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DA7D" w14:textId="7F653003" w:rsidR="00D36F34" w:rsidRDefault="00DA2FAF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DA2FAF">
        <w:rPr>
          <w:rStyle w:val="a3"/>
          <w:rFonts w:ascii="Times New Roman" w:hAnsi="Times New Roman" w:cs="Times New Roman"/>
          <w:color w:val="000000" w:themeColor="text1"/>
          <w:sz w:val="27"/>
          <w:szCs w:val="27"/>
          <w:u w:val="single"/>
          <w:shd w:val="clear" w:color="auto" w:fill="FFFFFF"/>
        </w:rPr>
        <w:t>4 - Узлы: "горячий" и "холодный"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Pr="00DA2FAF">
        <w:rPr>
          <w:rStyle w:val="a3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Пальпация: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узел в верхнем полюсе правой доли.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Pr="00DA2FAF">
        <w:rPr>
          <w:rStyle w:val="a3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Сцинтиграфическая картина: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в верхнем полюсе правой доли - нефункционирующий ("холодный") узел; в нижнем полюсе правой доли - узел со значительно повышенным накоплением ("горячий").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Pr="00DA2FAF">
        <w:rPr>
          <w:rStyle w:val="a3"/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Заключение: </w:t>
      </w:r>
      <w:r w:rsidRPr="00DA2FA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Узловой зоб. Нефункционирующий узел правой доли , гиперфункционирующий узел правой доли щитовидной железы.</w:t>
      </w:r>
    </w:p>
    <w:p w14:paraId="67EFF041" w14:textId="192A22DC" w:rsidR="00DA2FAF" w:rsidRDefault="00DA2FAF" w:rsidP="00DA2FA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556CF6E" wp14:editId="01D9BCBC">
            <wp:extent cx="1683884" cy="1571625"/>
            <wp:effectExtent l="0" t="0" r="0" b="0"/>
            <wp:docPr id="1" name="Рисунок 1" descr="увели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величит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330" cy="15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0BFF" w14:textId="21C32D2E" w:rsidR="00DA2FAF" w:rsidRPr="00DA2FAF" w:rsidRDefault="00DA2FAF" w:rsidP="00DA2FAF">
      <w:pPr>
        <w:jc w:val="center"/>
        <w:rPr>
          <w:rFonts w:ascii="Times New Roman" w:hAnsi="Times New Roman" w:cs="Times New Roman"/>
          <w:color w:val="000000" w:themeColor="text1"/>
        </w:rPr>
      </w:pPr>
      <w:r w:rsidRPr="00DA2FAF">
        <w:rPr>
          <w:rFonts w:ascii="Times New Roman" w:hAnsi="Times New Roman" w:cs="Times New Roman"/>
          <w:color w:val="000000" w:themeColor="text1"/>
        </w:rPr>
        <w:t>Передняя прямая проекция</w:t>
      </w:r>
      <w:bookmarkStart w:id="0" w:name="_GoBack"/>
      <w:bookmarkEnd w:id="0"/>
    </w:p>
    <w:sectPr w:rsidR="00DA2FAF" w:rsidRPr="00DA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7A"/>
    <w:rsid w:val="001F3983"/>
    <w:rsid w:val="00202C6E"/>
    <w:rsid w:val="00D92C16"/>
    <w:rsid w:val="00DA2FAF"/>
    <w:rsid w:val="00E56535"/>
    <w:rsid w:val="00F1127A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B951"/>
  <w15:chartTrackingRefBased/>
  <w15:docId w15:val="{DAD5FC4E-A46D-41E4-975E-46532B4A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2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admsys</dc:creator>
  <cp:keywords/>
  <dc:description/>
  <cp:lastModifiedBy>admsys</cp:lastModifiedBy>
  <cp:revision>2</cp:revision>
  <dcterms:created xsi:type="dcterms:W3CDTF">2023-12-26T23:13:00Z</dcterms:created>
  <dcterms:modified xsi:type="dcterms:W3CDTF">2023-12-26T23:14:00Z</dcterms:modified>
</cp:coreProperties>
</file>