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달램 예약 웹앱 킥오프 회의록</w:t>
      </w:r>
    </w:p>
    <w:p>
      <w:r>
        <w:t xml:space="preserve">일시: 2026-06-12 14:00 ~ 15:20 · 장소: 달램 회의실</w:t>
      </w:r>
    </w:p>
    <w:p>
      <w:r>
        <w:t xml:space="preserve">참석: 박서연(달램 대표), 이민준(달램 운영), 박수민(개발)</w:t>
      </w:r>
    </w:p>
    <w:p>
      <w:pPr>
        <w:pStyle w:val="Heading2"/>
      </w:pPr>
      <w:r>
        <w:t xml:space="preserve">1. 일정</w:t>
      </w:r>
    </w:p>
    <w:p>
      <w:r>
        <w:t xml:space="preserve">9월 30일 납품, 오픈 행사는 10월 첫째 주로 잡는 것으로 논의. 오픈 전 2주는 검수 기간으로 비워 둔다.</w:t>
      </w:r>
    </w:p>
    <w:p>
      <w:pPr>
        <w:pStyle w:val="Heading2"/>
      </w:pPr>
      <w:r>
        <w:t xml:space="preserve">2. 결정 사항</w:t>
      </w:r>
    </w:p>
    <w:tbl>
      <w:tblPr>
        <w:tblBorders>
          <w:top w:val="single" w:sz="4" w:color="D0D5DA"/>
          <w:left w:val="single" w:sz="4" w:color="D0D5DA"/>
          <w:bottom w:val="single" w:sz="4" w:color="D0D5DA"/>
          <w:right w:val="single" w:sz="4" w:color="D0D5DA"/>
          <w:insideH w:val="single" w:sz="4" w:color="D0D5DA"/>
          <w:insideV w:val="single" w:sz="4" w:color="D0D5DA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번호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내용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담당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예약 슬롯은 30분 단위로 확정</w:t>
            </w:r>
          </w:p>
        </w:tc>
        <w:tc>
          <w:tcPr>
            <w:tcW w:w="2400" w:type="dxa"/>
          </w:tcPr>
          <w:p>
            <w:r>
              <w:t xml:space="preserve">달램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취소 정책은 기존 안(24시간 전 무료) 유지, 운영 후 재논의</w:t>
            </w:r>
          </w:p>
        </w:tc>
        <w:tc>
          <w:tcPr>
            <w:tcW w:w="2400" w:type="dxa"/>
          </w:tcPr>
          <w:p>
            <w:r>
              <w:t xml:space="preserve">달램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알림톡 발송 프로필 심사는 달램 채널 계정에서 진행</w:t>
            </w:r>
          </w:p>
        </w:tc>
        <w:tc>
          <w:tcPr>
            <w:tcW w:w="2400" w:type="dxa"/>
          </w:tcPr>
          <w:p>
            <w:r>
              <w:t xml:space="preserve">달램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주간 진행 공유는 슬랙 #dallem-개발 채널에서</w:t>
            </w:r>
          </w:p>
        </w:tc>
        <w:tc>
          <w:tcPr>
            <w:tcW w:w="2400" w:type="dxa"/>
          </w:tcPr>
          <w:p>
            <w:r>
              <w:t xml:space="preserve">공통</w:t>
            </w:r>
          </w:p>
        </w:tc>
      </w:tr>
    </w:tbl>
    <w:p>
      <w:pPr>
        <w:pStyle w:val="Heading2"/>
      </w:pPr>
      <w:r>
        <w:t xml:space="preserve">3. 미결 사항</w:t>
      </w:r>
    </w:p>
    <w:p>
      <w:r>
        <w:t xml:space="preserve">· 노쇼 처리 방식 — 운영 데이터를 두 달 정도 본 뒤 결정하기로 함</w:t>
      </w:r>
    </w:p>
    <w:p>
      <w:r>
        <w:t xml:space="preserve">· 관리자 통계 화면의 지표 항목 — 달램 쪽에서 정리해 전달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</w:rPr>
  </w:style>
  <w:style w:type="paragraph" w:styleId="Heading2">
    <w:name w:val="heading 2"/>
    <w:pPr>
      <w:outlineLvl w:val="1"/>
    </w:pPr>
    <w:rPr>
      <w:b/>
    </w:rPr>
  </w:style>
  <w:style w:type="paragraph" w:styleId="Heading3">
    <w:name w:val="heading 3"/>
    <w:pPr>
      <w:outlineLvl w:val="2"/>
    </w:pPr>
    <w:rPr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