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참고 자료</w:t>
      </w:r>
    </w:p>
    <w:p>
      <w:r>
        <w:t xml:space="preserve">대화 중에 오간 자료입니다. 분류가 끝나면 문서 종류가 함께 표시됩니다.</w:t>
      </w:r>
    </w:p>
    <w:p>
      <w:pPr>
        <w:pStyle w:val="Heading2"/>
      </w:pPr>
      <w:r>
        <w:t xml:space="preserve">내용 요약</w:t>
      </w:r>
    </w:p>
    <w:p>
      <w:r>
        <w:t xml:space="preserve">· 고객이 원하는 최종 구성과 예시가 담겨 있습니다.</w:t>
      </w:r>
    </w:p>
    <w:p>
      <w:r>
        <w:t xml:space="preserve">· 요구사항을 확정할 때 근거로 함께 쓰입니다.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