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1.png" ContentType="image/png"/>
  <Override PartName="/word/media/image1.jpeg" ContentType="image/jpeg"/>
  <Override PartName="/word/media/image7.png" ContentType="image/png"/>
  <Override PartName="/word/charts/chart1.xml" ContentType="application/vnd.openxmlformats-officedocument.drawingml.chart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</w:t>
      </w:r>
      <w:r>
        <w:rPr/>
        <w:t>理论部分：</w:t>
      </w:r>
    </w:p>
    <w:p>
      <w:pPr>
        <w:pStyle w:val="Normal"/>
        <w:bidi w:val="0"/>
        <w:jc w:val="left"/>
        <w:rPr/>
      </w:pPr>
      <w:r>
        <w:rPr/>
        <w:t>1.1</w:t>
      </w:r>
      <w:r>
        <w:rPr/>
        <w:t>刀具摩擦过程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274310" cy="3414395"/>
            <wp:effectExtent l="0" t="0" r="0" b="0"/>
            <wp:docPr id="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在破岩过程中，圆盘刀具利用刀盘推力深入坚硬的岩石，利用刀盘扭矩在滚动方向上破碎岩石。在这个过程中，刀尖与硬岩相互作用产生的摩擦力导致圆盘刀具逐渐磨损。由于对硬岩的穿透力非常小，刀尖上的切向摩擦力方向大致沿着岩体的横截面作用。此外，圆盘刀滚动距离远大于</w:t>
      </w:r>
      <w:r>
        <w:rPr/>
        <w:t>TBM</w:t>
      </w:r>
      <w:r>
        <w:rPr/>
        <w:t>刀盘旋转一圈时对岩体的穿透深度。因此，圆盘刀具在垂直方向上的摩擦可以忽略不计</w:t>
      </w:r>
      <w:r>
        <w:rPr/>
        <w:t>,</w:t>
      </w:r>
      <w:r>
        <w:rPr/>
        <w:t>刀具摩擦功可视为其在圆周方向上的摩擦功。</w:t>
      </w:r>
    </w:p>
    <w:p>
      <w:pPr>
        <w:pStyle w:val="Normal"/>
        <w:bidi w:val="0"/>
        <w:jc w:val="left"/>
        <w:rPr/>
      </w:pPr>
      <w:r>
        <w:rPr/>
        <w:t>Fn</w:t>
      </w:r>
      <w:r>
        <w:rPr/>
        <w:t>是刀盘推力在垂直方向上施加在刀具上的推力，</w:t>
      </w:r>
      <w:r>
        <w:rPr/>
        <w:t>Fr</w:t>
      </w:r>
      <w:r>
        <w:rPr/>
        <w:t>是刀盘力矩在滚动方向上施加在刀具上的滚动力，</w:t>
      </w:r>
      <w:r>
        <w:rPr/>
        <w:t>F′</w:t>
      </w:r>
      <w:r>
        <w:rPr/>
        <w:t>是作用在圆盘刀与硬岩接触面弧长上的岩石法向反作用力。此外，</w:t>
      </w:r>
      <w:r>
        <w:rPr/>
        <w:t>Q</w:t>
      </w:r>
      <w:r>
        <w:rPr/>
        <w:t>代表圆盘切割机与硬岩之间的摩擦力，</w:t>
      </w:r>
      <w:r>
        <w:rPr/>
        <w:t>p</w:t>
      </w:r>
      <w:r>
        <w:rPr/>
        <w:t>是穿透深度，</w:t>
      </w:r>
      <w:r>
        <w:rPr/>
        <w:t>φ</w:t>
      </w:r>
      <w:r>
        <w:rPr/>
        <w:t>是圆盘切割机与硬岩之间的接触面弧长对应的角度。</w:t>
      </w:r>
      <w:r>
        <w:rPr/>
        <w:t>F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r’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Fn’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是刀具反作用力在水平和垂直方向上的分量。</w:t>
      </w:r>
    </w:p>
    <w:p>
      <w:pPr>
        <w:pStyle w:val="Normal"/>
        <w:bidi w:val="0"/>
        <w:jc w:val="left"/>
        <w:rPr/>
      </w:pPr>
      <w:r>
        <w:rPr/>
        <w:t>F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r</w:t>
      </w:r>
      <w:r>
        <w:rPr/>
        <w:t>=Fr’+Q=Fr’+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α*Fn</w:t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Fn’=Fn</w:t>
      </w:r>
    </w:p>
    <w:p>
      <w:pPr>
        <w:pStyle w:val="Normal"/>
        <w:bidi w:val="0"/>
        <w:jc w:val="left"/>
        <w:rPr/>
      </w:pPr>
      <w:r>
        <w:rPr/>
        <w:t>摩擦力</w:t>
      </w:r>
      <w:r>
        <w:rPr/>
        <w:t>Q=α*Fn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，摩擦力可看做推力乘上摩擦系数，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α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表征摩擦过程，是个受滚动半径、滚动状态、刀具材料特性和岩石材料特性等参数改变的未定系数。</w:t>
      </w:r>
    </w:p>
    <w:p>
      <w:pPr>
        <w:pStyle w:val="Normal"/>
        <w:bidi w:val="0"/>
        <w:jc w:val="left"/>
        <w:rPr/>
      </w:pPr>
      <w:r>
        <w:rPr/>
        <w:t>摩擦功</w:t>
      </w:r>
      <w:r>
        <w:rPr/>
        <w:t>W=Q*S=α*Fn*w*r*t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，由于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α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为不定系数，无法直接由公式求取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1.2</w:t>
      </w:r>
      <w:r>
        <w:rPr/>
        <w:t>摩擦功与磨损值关系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274310" cy="673100"/>
            <wp:effectExtent l="0" t="0" r="0" b="0"/>
            <wp:docPr id="2" name="图像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W</w:t>
      </w:r>
      <w:r>
        <w:rPr/>
        <w:t>为摩擦功，</w:t>
      </w:r>
      <w:r>
        <w:rPr/>
        <w:t>ER</w:t>
      </w:r>
      <w:r>
        <w:rPr/>
        <w:t>是单位体积所需的磨损能量，</w:t>
      </w:r>
      <w:r>
        <w:rPr/>
        <w:t>ΔV</w:t>
      </w:r>
      <w:r>
        <w:rPr/>
        <w:t>是磨损体积，</w:t>
      </w:r>
      <w:r>
        <w:rPr/>
        <w:t xml:space="preserve">Eb </w:t>
      </w:r>
      <w:r>
        <w:rPr/>
        <w:t>是实际磨削切屑形成能量密度，</w:t>
      </w:r>
      <w:r>
        <w:rPr/>
        <w:t>m</w:t>
      </w:r>
      <w:r>
        <w:rPr/>
        <w:t>是临界摩擦时间，受刀具载荷的影响。在分母中，</w:t>
      </w:r>
      <w:r>
        <w:rPr/>
        <w:t xml:space="preserve">K </w:t>
      </w:r>
      <w:r>
        <w:rPr/>
        <w:t xml:space="preserve">和 </w:t>
      </w:r>
      <w:r>
        <w:rPr/>
        <w:t xml:space="preserve">ξ </w:t>
      </w:r>
      <w:r>
        <w:rPr/>
        <w:t>是与圆盘刀具和硬岩的材料物理性能相关的转换系数。因此，摩擦功与磨损量之间的关系受刀具载荷以及刀具和岩石材料的影响。对于载荷变化较小的情况下，当岩石和刀具材料参数一定时，可以近似地认为摩擦功与磨损量成正比。</w:t>
      </w:r>
    </w:p>
    <w:p>
      <w:pPr>
        <w:pStyle w:val="Normal"/>
        <w:bidi w:val="0"/>
        <w:jc w:val="left"/>
        <w:rPr/>
      </w:pPr>
      <w:r>
        <w:rPr/>
        <w:t>1.3</w:t>
      </w:r>
      <w:r>
        <w:rPr/>
        <w:t>摩擦功计算</w:t>
      </w:r>
    </w:p>
    <w:p>
      <w:pPr>
        <w:pStyle w:val="Normal"/>
        <w:bidi w:val="0"/>
        <w:jc w:val="left"/>
        <w:rPr/>
      </w:pPr>
      <w:r>
        <w:rPr/>
        <w:t>刀具滚动功：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274310" cy="479425"/>
            <wp:effectExtent l="0" t="0" r="0" b="0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α</w:t>
      </w:r>
      <w:r>
        <w:rPr/>
        <w:t>是未知系数，取决于摩擦过程，无摩擦时</w:t>
      </w:r>
      <w:r>
        <w:rPr/>
        <w:t>α=0</w:t>
      </w:r>
    </w:p>
    <w:p>
      <w:pPr>
        <w:pStyle w:val="Normal"/>
        <w:bidi w:val="0"/>
        <w:jc w:val="left"/>
        <w:rPr/>
      </w:pPr>
      <w:r>
        <w:rPr/>
        <w:t>刀具推力功：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24375" cy="542925"/>
            <wp:effectExtent l="0" t="0" r="0" b="0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推力功和扭矩功关系：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274310" cy="748665"/>
            <wp:effectExtent l="0" t="0" r="0" b="0"/>
            <wp:docPr id="5" name="图像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将扭矩功和推力功之间的关系定义为刀具能量方程：</w:t>
      </w:r>
      <w:r>
        <w:rPr/>
        <w:br/>
      </w:r>
      <w:r>
        <w:rPr/>
        <w:drawing>
          <wp:inline distT="0" distB="0" distL="0" distR="0">
            <wp:extent cx="3314700" cy="666750"/>
            <wp:effectExtent l="0" t="0" r="0" b="0"/>
            <wp:docPr id="6" name="图像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α</w:t>
      </w:r>
      <w:r>
        <w:rPr/>
        <w:t>在</w:t>
      </w:r>
      <w:r>
        <w:rPr/>
        <w:t>0</w:t>
      </w:r>
      <w:r>
        <w:rPr/>
        <w:t>到</w:t>
      </w:r>
      <w:r>
        <w:rPr/>
        <w:t>μ</w:t>
      </w:r>
      <w:r>
        <w:rPr/>
        <w:t>之间变化，用于表征摩擦程度，为</w:t>
      </w:r>
      <w:r>
        <w:rPr/>
        <w:t>0</w:t>
      </w:r>
      <w:r>
        <w:rPr/>
        <w:t>时表示无摩擦状态，为</w:t>
      </w:r>
      <w:r>
        <w:rPr/>
        <w:t>μ</w:t>
      </w:r>
      <w:r>
        <w:rPr/>
        <w:t>时表示处于纯滑动状态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，其受到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地质条件，操作参数，刀具材料，安装方式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等多方面因素共同决定</w:t>
      </w:r>
      <w:r>
        <w:rPr/>
        <w:t>。</w:t>
      </w:r>
      <w:r>
        <w:rPr/>
        <w:t>CC′</w:t>
      </w:r>
      <w:r>
        <w:rPr/>
        <w:t>表示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切削过程中</w:t>
      </w:r>
      <w:r>
        <w:rPr/>
        <w:t>岩石法向反作用力的水平分量和垂直分量之比，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其由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地质参数和刀具参数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决定，在地质和刀具一定时，其为固定值，而后者始终在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0-μ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之间变化，故刀具能量方程存在下限，且其物理意义即为刀具只切割岩石，无摩擦的理想状态时滚动力和法向力的关系。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2800350" cy="828675"/>
            <wp:effectExtent l="0" t="0" r="0" b="0"/>
            <wp:docPr id="7" name="图像9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9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摩擦功识别（摩擦功</w:t>
      </w:r>
      <w:r>
        <w:rPr/>
        <w:t>=</w:t>
      </w:r>
      <w:r>
        <w:rPr/>
        <w:t>实际扭矩功</w:t>
      </w:r>
      <w:r>
        <w:rPr/>
        <w:t>-</w:t>
      </w:r>
      <w:r>
        <w:rPr/>
        <w:t>能量方程下界）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274310" cy="684530"/>
            <wp:effectExtent l="0" t="0" r="0" b="0"/>
            <wp:docPr id="8" name="图像10" descr="徽标, 公司名称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10" descr="徽标, 公司名称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TBM</w:t>
      </w:r>
      <w:r>
        <w:rPr/>
        <w:t>能量方程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848100" cy="628650"/>
            <wp:effectExtent l="0" t="0" r="0" b="0"/>
            <wp:docPr id="9" name="图像11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11" descr="文本, 白板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刚开始施工时，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tbm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的刀具状态最好，故使用前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20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环的数据来识别刀具能量方程下界，同时假定前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20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环的数据已经包括足够充分的地质与刀具作用信息。</w:t>
      </w:r>
      <w:r>
        <w:rPr/>
        <w:t>当数据点位于下限以下时，认为圆盘刀具处于纯轧制过程中，此时可以假设摩擦力可以忽略不计。当数据点位于上界曲线和下限曲线之间时，在圆盘刀具运动状态下滚动时存在一定的打滑。此时</w:t>
      </w:r>
      <w:r>
        <w:rPr/>
        <w:t>TBM</w:t>
      </w:r>
      <w:r>
        <w:rPr/>
        <w:t>在正常开挖状态下运行，摩擦功值等于数据点与下限值的差值。当数据点位于上限曲线上方时，圆盘刀具磨损严重或发生了</w:t>
      </w:r>
      <w:r>
        <w:rPr/>
        <w:t>TBM</w:t>
      </w:r>
      <w:r>
        <w:rPr/>
        <w:t>机故障。一般情况下，大部分数据点应位于上界曲线和下界曲线之间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。</w:t>
      </w:r>
    </w:p>
    <w:p>
      <w:pPr>
        <w:pStyle w:val="Normal"/>
        <w:bidi w:val="0"/>
        <w:jc w:val="left"/>
        <w:rPr/>
      </w:pPr>
      <w:r>
        <w:rPr/>
        <w:t>2.</w:t>
      </w:r>
      <w:r>
        <w:rPr/>
        <w:t>数据集构建</w:t>
      </w:r>
    </w:p>
    <w:p>
      <w:pPr>
        <w:pStyle w:val="Normal"/>
        <w:bidi w:val="0"/>
        <w:jc w:val="left"/>
        <w:rPr/>
      </w:pPr>
      <w:r>
        <w:rPr/>
        <w:t>2.1</w:t>
      </w:r>
      <w:r>
        <w:rPr/>
        <w:t>原始数据处理</w:t>
      </w:r>
    </w:p>
    <w:p>
      <w:pPr>
        <w:pStyle w:val="Normal"/>
        <w:bidi w:val="0"/>
        <w:jc w:val="left"/>
        <w:rPr/>
      </w:pPr>
      <w:r>
        <w:rPr/>
        <w:t>基于刀具位置的刀具磨损计算规则：</w:t>
      </w:r>
    </w:p>
    <w:p>
      <w:pPr>
        <w:pStyle w:val="Normal"/>
        <w:bidi w:val="0"/>
        <w:jc w:val="left"/>
        <w:rPr/>
      </w:pPr>
      <w:r>
        <w:rPr/>
        <w:t>当前位置累计磨损值</w:t>
      </w:r>
      <w:r>
        <w:rPr/>
        <w:t>=</w:t>
      </w:r>
      <w:r>
        <w:rPr/>
        <w:t>上次记录累计磨损值</w:t>
      </w:r>
      <w:r>
        <w:rPr/>
        <w:t>+</w:t>
      </w:r>
      <w:r>
        <w:rPr/>
        <w:t>磨损值增加量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无换刀：累计磨损值增加量 </w:t>
      </w:r>
      <w:r>
        <w:rPr/>
        <w:t xml:space="preserve">= </w:t>
      </w:r>
      <w:r>
        <w:rPr/>
        <w:t xml:space="preserve">当前读数 </w:t>
      </w:r>
      <w:r>
        <w:rPr/>
        <w:t xml:space="preserve">- </w:t>
      </w:r>
      <w:r>
        <w:rPr/>
        <w:t>上次读数。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换新刀：累计磨损值增加量 </w:t>
      </w:r>
      <w:r>
        <w:rPr/>
        <w:t xml:space="preserve">= </w:t>
      </w:r>
      <w:r>
        <w:rPr/>
        <w:t>当前读数。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换旧刀：需要追踪这把旧刀，累计磨损值增加量 </w:t>
      </w:r>
      <w:r>
        <w:rPr/>
        <w:t xml:space="preserve">= </w:t>
      </w:r>
      <w:r>
        <w:rPr/>
        <w:t>当前读数 – 该刀具在上个位置的最后一次读数。</w:t>
      </w:r>
    </w:p>
    <w:p>
      <w:pPr>
        <w:pStyle w:val="Normal"/>
        <w:bidi w:val="0"/>
        <w:jc w:val="left"/>
        <w:rPr/>
      </w:pPr>
      <w:r>
        <w:rPr/>
        <w:t>处理前及处理后数据表：</w:t>
      </w:r>
    </w:p>
    <w:p>
      <w:pPr>
        <w:pStyle w:val="Normal"/>
        <w:bidi w:val="0"/>
        <w:rPr>
          <w:rFonts w:ascii="仿宋" w:hAnsi="仿宋" w:eastAsia="仿宋"/>
          <w:b/>
          <w:b/>
          <w:color w:val="FF0000"/>
          <w:sz w:val="32"/>
        </w:rPr>
      </w:pPr>
      <w:r>
        <w:rPr>
          <w:rFonts w:eastAsia="仿宋" w:ascii="仿宋" w:hAnsi="仿宋"/>
          <w:b/>
          <w:color w:val="FF0000"/>
          <w:sz w:val="32"/>
        </w:rPr>
        <w:t>7</w:t>
      </w:r>
      <w:r>
        <w:rPr>
          <w:rFonts w:ascii="仿宋" w:hAnsi="仿宋" w:eastAsia="仿宋"/>
          <w:b/>
          <w:color w:val="FF0000"/>
          <w:sz w:val="32"/>
        </w:rPr>
        <w:t>月</w:t>
      </w:r>
      <w:r>
        <w:rPr>
          <w:rFonts w:eastAsia="仿宋" w:ascii="仿宋" w:hAnsi="仿宋"/>
          <w:b/>
          <w:color w:val="FF0000"/>
          <w:sz w:val="32"/>
        </w:rPr>
        <w:t>28</w:t>
      </w:r>
      <w:r>
        <w:rPr>
          <w:rFonts w:ascii="仿宋" w:hAnsi="仿宋" w:eastAsia="仿宋"/>
          <w:b/>
          <w:color w:val="FF0000"/>
          <w:sz w:val="32"/>
        </w:rPr>
        <w:t>日：（</w:t>
      </w:r>
      <w:r>
        <w:rPr>
          <w:rFonts w:eastAsia="仿宋" w:ascii="仿宋" w:hAnsi="仿宋"/>
          <w:b/>
          <w:color w:val="FF0000"/>
          <w:sz w:val="32"/>
        </w:rPr>
        <w:t>R149</w:t>
      </w:r>
      <w:r>
        <w:rPr>
          <w:rFonts w:ascii="仿宋" w:hAnsi="仿宋" w:eastAsia="仿宋"/>
          <w:b/>
          <w:color w:val="FF0000"/>
          <w:sz w:val="32"/>
        </w:rPr>
        <w:t>）</w:t>
      </w:r>
    </w:p>
    <w:tbl>
      <w:tblPr>
        <w:tblW w:w="83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39"/>
      </w:tblGrid>
      <w:tr>
        <w:trPr>
          <w:trHeight w:val="280" w:hRule="atLeast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ascii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滚刀编号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/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磨损量</w:t>
            </w:r>
            <w:r>
              <w:rPr>
                <w:rFonts w:eastAsia="等线" w:cs="宋体"/>
                <w:color w:val="000000"/>
                <w:kern w:val="0"/>
                <w:sz w:val="22"/>
              </w:rPr>
              <w:t>mm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ascii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滚刀编号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/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磨损量</w:t>
            </w:r>
            <w:r>
              <w:rPr>
                <w:rFonts w:eastAsia="等线" w:cs="宋体"/>
                <w:color w:val="000000"/>
                <w:kern w:val="0"/>
                <w:sz w:val="22"/>
              </w:rPr>
              <w:t>mm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ascii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滚刀编号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/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磨损量</w:t>
            </w:r>
            <w:r>
              <w:rPr>
                <w:rFonts w:eastAsia="等线" w:cs="宋体"/>
                <w:color w:val="000000"/>
                <w:kern w:val="0"/>
                <w:sz w:val="22"/>
              </w:rPr>
              <w:t>mm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ascii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滚刀编号</w:t>
            </w:r>
          </w:p>
        </w:tc>
        <w:tc>
          <w:tcPr>
            <w:tcW w:w="1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/>
            </w:pPr>
            <w:r>
              <w:rPr>
                <w:rFonts w:ascii="等线" w:hAnsi="等线" w:cs="宋体"/>
                <w:color w:val="000000"/>
                <w:kern w:val="0"/>
                <w:sz w:val="22"/>
              </w:rPr>
              <w:t>磨损量</w:t>
            </w:r>
            <w:r>
              <w:rPr>
                <w:rFonts w:eastAsia="等线" w:cs="宋体"/>
                <w:color w:val="000000"/>
                <w:kern w:val="0"/>
                <w:sz w:val="22"/>
              </w:rPr>
              <w:t>mm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12#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23#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34#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13#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24#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35#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14#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25#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36#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15#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26#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37#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5#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16#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27#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38#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17#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28#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39#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18#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29#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40#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8#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19#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30#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41#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9#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20#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31#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42#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10#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21#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32#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43#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</w:tr>
      <w:tr>
        <w:trPr>
          <w:trHeight w:val="280" w:hRule="atLeast"/>
        </w:trPr>
        <w:tc>
          <w:tcPr>
            <w:tcW w:w="1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11#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22#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33#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44#</w:t>
            </w:r>
          </w:p>
        </w:tc>
        <w:tc>
          <w:tcPr>
            <w:tcW w:w="1039" w:type="dxa"/>
            <w:tcBorders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jc w:val="center"/>
              <w:rPr>
                <w:rFonts w:eastAsia="等线" w:cs="宋体"/>
                <w:color w:val="000000"/>
                <w:kern w:val="0"/>
                <w:sz w:val="22"/>
              </w:rPr>
            </w:pPr>
            <w:r>
              <w:rPr>
                <w:rFonts w:eastAsia="等线" w:cs="宋体"/>
                <w:color w:val="000000"/>
                <w:kern w:val="0"/>
                <w:sz w:val="22"/>
              </w:rPr>
              <w:t>5</w:t>
            </w:r>
          </w:p>
        </w:tc>
      </w:tr>
    </w:tbl>
    <w:p>
      <w:pPr>
        <w:pStyle w:val="Normal"/>
        <w:bidi w:val="0"/>
        <w:rPr>
          <w:rFonts w:ascii="仿宋" w:hAnsi="仿宋" w:eastAsia="仿宋"/>
          <w:b/>
          <w:b/>
          <w:sz w:val="24"/>
        </w:rPr>
      </w:pPr>
      <w:r>
        <w:rPr>
          <w:rFonts w:eastAsia="仿宋" w:ascii="仿宋" w:hAnsi="仿宋"/>
          <w:b/>
          <w:sz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-117475</wp:posOffset>
            </wp:positionH>
            <wp:positionV relativeFrom="paragraph">
              <wp:posOffset>635</wp:posOffset>
            </wp:positionV>
            <wp:extent cx="5490845" cy="4110990"/>
            <wp:effectExtent l="0" t="0" r="0" b="0"/>
            <wp:wrapTopAndBottom/>
            <wp:docPr id="10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6120130" cy="3874770"/>
            <wp:effectExtent l="0" t="0" r="0" b="0"/>
            <wp:wrapTopAndBottom/>
            <wp:docPr id="11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2.2</w:t>
      </w:r>
      <w:r>
        <w:rPr>
          <w:b/>
          <w:bCs/>
          <w:sz w:val="32"/>
          <w:szCs w:val="32"/>
        </w:rPr>
        <w:t>使用理论法得到磨损值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2.2.1</w:t>
      </w:r>
      <w:r>
        <w:rPr>
          <w:b/>
          <w:bCs/>
          <w:sz w:val="28"/>
          <w:szCs w:val="28"/>
        </w:rPr>
        <w:t>提取数据</w:t>
      </w:r>
    </w:p>
    <w:p>
      <w:pPr>
        <w:pStyle w:val="Normal"/>
        <w:bidi w:val="0"/>
        <w:jc w:val="left"/>
        <w:rPr/>
      </w:pPr>
      <w:r>
        <w:rPr/>
        <w:t>从原始文件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提取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96</w:t>
      </w:r>
      <w:r>
        <w:rPr/>
        <w:t>组运行数据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（原论文中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100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组，但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2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组缺失，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2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组是安装信息），加上行程信息列，输出形状为（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927*timestep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101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），其中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timestep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是每一环内有效信息，实际形状为（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692309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101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脚本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----extract_data_by_index.py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2.2.2</w:t>
      </w:r>
      <w:r>
        <w:rPr>
          <w:rFonts w:ascii="Liberation Serif" w:hAnsi="Liberation Serif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计算扭矩功，推力功</w:t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计算公式为：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推力功：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W</w:t>
      </w:r>
      <w:r>
        <w:rPr>
          <w:rFonts w:eastAsia="Noto Serif CJK SC" w:cs="Noto Sans CJK SC"/>
          <w:color w:val="auto"/>
          <w:kern w:val="2"/>
          <w:sz w:val="24"/>
          <w:szCs w:val="24"/>
          <w:vertAlign w:val="subscript"/>
          <w:lang w:val="en-US" w:eastAsia="zh-CN" w:bidi="hi-IN"/>
        </w:rPr>
        <w:t>Fn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=Fn*S=Fn*v*t=Fn*n*p*t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，其中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Fn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n,p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都是直接读数，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t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为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5s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，传感器收集数据的时间间隔或使用两次记录形成差计算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W</w:t>
      </w:r>
      <w:r>
        <w:rPr>
          <w:rFonts w:eastAsia="Noto Serif CJK SC" w:cs="Noto Sans CJK SC"/>
          <w:color w:val="auto"/>
          <w:kern w:val="2"/>
          <w:sz w:val="24"/>
          <w:szCs w:val="24"/>
          <w:vertAlign w:val="subscript"/>
          <w:lang w:val="en-US" w:eastAsia="zh-CN" w:bidi="hi-IN"/>
        </w:rPr>
        <w:t>Fn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=Fn*S=Fn*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eastAsia="Noto Serif CJK SC" w:cs="Noto Sans CJK SC"/>
          <w:color w:val="auto"/>
          <w:kern w:val="2"/>
          <w:sz w:val="24"/>
          <w:szCs w:val="24"/>
          <w:vertAlign w:val="subscript"/>
          <w:lang w:val="en-US" w:eastAsia="zh-CN" w:bidi="hi-IN"/>
        </w:rPr>
        <w:t>t-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eastAsia="Noto Serif CJK SC" w:cs="Noto Sans CJK SC"/>
          <w:color w:val="auto"/>
          <w:kern w:val="2"/>
          <w:sz w:val="24"/>
          <w:szCs w:val="24"/>
          <w:vertAlign w:val="subscript"/>
          <w:lang w:val="en-US" w:eastAsia="zh-CN" w:bidi="hi-IN"/>
        </w:rPr>
        <w:t>t-1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扭矩功：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W</w:t>
      </w:r>
      <w:r>
        <w:rPr>
          <w:rFonts w:eastAsia="Noto Serif CJK SC" w:cs="Noto Sans CJK SC"/>
          <w:color w:val="auto"/>
          <w:kern w:val="2"/>
          <w:sz w:val="24"/>
          <w:szCs w:val="24"/>
          <w:vertAlign w:val="subscript"/>
          <w:lang w:val="en-US" w:eastAsia="zh-CN" w:bidi="hi-IN"/>
        </w:rPr>
        <w:t>Fr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=Tr*n*t*2π/60,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其中</w:t>
      </w:r>
      <w:r>
        <w:rPr>
          <w:rFonts w:cs="Noto Sans CJK SC"/>
          <w:color w:val="auto"/>
          <w:kern w:val="2"/>
          <w:sz w:val="24"/>
          <w:szCs w:val="24"/>
          <w:lang w:val="en-US" w:eastAsia="zh-CN" w:bidi="hi-IN"/>
        </w:rPr>
        <w:t>T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r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为扭矩，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n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为转速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,t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为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5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秒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对每个功同时计算每个瞬时（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5s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），环内局部做功，全局做功三种数据，故新增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3*3=9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列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输出形状为（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692309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110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脚本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----calcu_enery.py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rFonts w:eastAsia="Noto Serif CJK SC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2.2.3</w:t>
      </w:r>
      <w:r>
        <w:rPr>
          <w:rFonts w:ascii="Liberation Serif" w:hAnsi="Liberation Serif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识别能量方程下界</w:t>
      </w:r>
    </w:p>
    <w:p>
      <w:pPr>
        <w:pStyle w:val="Normal"/>
        <w:bidi w:val="0"/>
        <w:jc w:val="left"/>
        <w:rPr>
          <w:color w:val="C9211E"/>
        </w:rPr>
      </w:pP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前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20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环内刀具磨损最小，适合识别能量方程下界，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使用滑动窗口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在前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20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环数据类采样，滑动窗口大小设置为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100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，为获得尽可能多的样本，步长为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，此时会删除所有无关项，最终单个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feature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样本形状为（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100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96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）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,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96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是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95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个提取的参数和计算的推力功，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label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样本标签样本为（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100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）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为扭矩功，这里的功都是样本窗口内的累计值。生成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27568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个样本。使用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lstm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来识别。</w:t>
      </w:r>
    </w:p>
    <w:p>
      <w:pPr>
        <w:pStyle w:val="Normal"/>
        <w:bidi w:val="0"/>
        <w:jc w:val="left"/>
        <w:rPr>
          <w:color w:val="C9211E"/>
        </w:rPr>
      </w:pP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脚本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----dataset.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py,energe_recognition,py</w:t>
      </w:r>
    </w:p>
    <w:p>
      <w:pPr>
        <w:pStyle w:val="Normal"/>
        <w:bidi w:val="0"/>
        <w:jc w:val="left"/>
        <w:rPr>
          <w:color w:val="C9211E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rFonts w:eastAsia="Noto Serif CJK SC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2.2.4</w:t>
      </w:r>
      <w:r>
        <w:rPr>
          <w:rFonts w:ascii="Liberation Serif" w:hAnsi="Liberation Serif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计算摩擦功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摩擦功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=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实际扭矩功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-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能量方程下界</w:t>
      </w:r>
    </w:p>
    <w:p>
      <w:pPr>
        <w:pStyle w:val="Normal"/>
        <w:bidi w:val="0"/>
        <w:jc w:val="left"/>
        <w:rPr>
          <w:color w:val="C9211E"/>
        </w:rPr>
      </w:pP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加载识别的能量方程下界网络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，计算整个数据集（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692309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11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0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）的累计摩擦功。</w:t>
      </w:r>
    </w:p>
    <w:p>
      <w:pPr>
        <w:pStyle w:val="Normal"/>
        <w:bidi w:val="0"/>
        <w:jc w:val="left"/>
        <w:rPr>
          <w:color w:val="C9211E"/>
        </w:rPr>
      </w:pP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生成表格大小为（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692309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114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）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，新增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4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列，分别是瞬时摩擦功，全局摩擦功以及对负摩擦值归零处理后的摩擦功。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脚本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----calcu_friction_energy.py</w:t>
      </w:r>
    </w:p>
    <w:p>
      <w:pPr>
        <w:pStyle w:val="Normal"/>
        <w:bidi w:val="0"/>
        <w:jc w:val="left"/>
        <w:rPr>
          <w:color w:val="C9211E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650240</wp:posOffset>
            </wp:positionH>
            <wp:positionV relativeFrom="paragraph">
              <wp:posOffset>75565</wp:posOffset>
            </wp:positionV>
            <wp:extent cx="5064760" cy="2709545"/>
            <wp:effectExtent l="0" t="0" r="0" b="0"/>
            <wp:wrapTopAndBottom/>
            <wp:docPr id="12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2.2.5</w:t>
      </w:r>
      <w:r>
        <w:rPr>
          <w:rFonts w:ascii="Liberation Serif" w:hAnsi="Liberation Serif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插值磨损值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摩擦功和磨损体积之间呈现正比关系，即</w:t>
      </w:r>
      <w:r>
        <w:rPr>
          <w:rFonts w:cs="Noto Sans CJK SC"/>
          <w:color w:val="auto"/>
          <w:kern w:val="2"/>
          <w:sz w:val="24"/>
          <w:szCs w:val="24"/>
          <w:lang w:val="en-US" w:eastAsia="zh-CN" w:bidi="hi-IN"/>
        </w:rPr>
        <w:t>V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=W*k</w:t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磨损半径和磨损体积关系：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根据安装半径有所不同，主要是前刀和边刀的区别，前刀可直接使用下述公式，边刀由于安装方式有倾角，需重新计算。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11855"/>
            <wp:effectExtent l="0" t="0" r="0" b="0"/>
            <wp:wrapSquare wrapText="largest"/>
            <wp:docPr id="13" name="图像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刀具磨损半径和磨损体积之间关系如上所示，若不忽略二次项，对于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19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英寸刀具，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T=25.4mm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R=241.3mm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 w:ascii="Noto Serif CJK SC" w:hAnsi="Noto Serif CJK SC"/>
          <w:color w:val="auto"/>
          <w:kern w:val="2"/>
          <w:sz w:val="24"/>
          <w:szCs w:val="24"/>
          <w:lang w:val="en-US" w:eastAsia="zh-CN" w:bidi="hi-IN"/>
        </w:rPr>
        <w:t>θ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=20°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，则此时表达式为</w:t>
      </w:r>
    </w:p>
    <w:p>
      <w:pPr>
        <w:pStyle w:val="Normal"/>
        <w:bidi w:val="0"/>
        <w:jc w:val="left"/>
        <w:rPr/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 xml:space="preserve">k*W = V = 2π*R*(T+ ΔR * tan </w:t>
      </w:r>
      <w:r>
        <w:rPr>
          <w:rFonts w:eastAsia="Noto Serif CJK SC" w:cs="Noto Sans CJK SC" w:ascii="Noto Serif CJK SC" w:hAnsi="Noto Serif CJK SC"/>
          <w:color w:val="auto"/>
          <w:kern w:val="2"/>
          <w:sz w:val="24"/>
          <w:szCs w:val="24"/>
          <w:lang w:val="en-US" w:eastAsia="zh-CN" w:bidi="hi-IN"/>
        </w:rPr>
        <w:t>θ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* ΔR *1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 xml:space="preserve">，其中 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ΔR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是记录的磨损值，由于二次项过小，可忽略不计，则此时磨损半径和摩擦功仍呈现正比关系。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？？？？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 xml:space="preserve">更新下，上述公式计算的是 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2πR*S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，但是实际上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R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是个变值，也得积分算，更新公式后计算结果如下：</w:t>
      </w:r>
      <w:r>
        <w:rPr>
          <w:rFonts w:eastAsia="Noto Serif CJK SC" w:cs="Noto Sans CJK SC"/>
          <w:color w:val="C9211E"/>
          <w:kern w:val="2"/>
          <w:sz w:val="24"/>
          <w:szCs w:val="24"/>
          <w:lang w:val="en-US" w:eastAsia="zh-CN" w:bidi="hi-IN"/>
        </w:rPr>
        <w:t>V=2πΔR×[TR−2T​ΔR+Rtan(θ)ΔR−32​tan(θ)ΔR2]</w:t>
      </w:r>
      <w:r>
        <w:rPr>
          <w:rFonts w:ascii="Liberation Serif" w:hAnsi="Liberation Serif" w:cs="Noto Sans CJK SC"/>
          <w:color w:val="C9211E"/>
          <w:kern w:val="2"/>
          <w:sz w:val="24"/>
          <w:szCs w:val="24"/>
          <w:lang w:val="en-US" w:eastAsia="zh-CN" w:bidi="hi-IN"/>
        </w:rPr>
        <w:t>，斜着切的公式暂未推出，使用积分不太好积，后续尝试使用帕普斯第二定理来推导公式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不同安装位置的刀具磨损规律不同，但是他们的磨损值变化规律应该和摩擦功保持同一趋势，因此针对每一把刀，分别进行拟合得到每一把刀对应的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k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值，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k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值随刀具编号变化趋势如下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47625</wp:posOffset>
            </wp:positionH>
            <wp:positionV relativeFrom="paragraph">
              <wp:posOffset>3897630</wp:posOffset>
            </wp:positionV>
            <wp:extent cx="6120130" cy="3671570"/>
            <wp:effectExtent l="0" t="0" r="0" b="0"/>
            <wp:wrapSquare wrapText="largest"/>
            <wp:docPr id="14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：</w:t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065"/>
            <wp:effectExtent l="0" t="0" r="0" b="0"/>
            <wp:wrapSquare wrapText="largest"/>
            <wp:docPr id="15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以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15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号刀为例，展示拟合和插值过程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16" name="图像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拟合过程最终输出形状为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692309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158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，新增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44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把刀各自的体积磨损</w:t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脚本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：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33900"/>
            <wp:effectExtent l="0" t="0" r="0" b="0"/>
            <wp:wrapSquare wrapText="largest"/>
            <wp:docPr id="17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calculate_wear_per_timestep.py</w:t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二者比较：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0910"/>
            <wp:effectExtent l="0" t="0" r="0" b="0"/>
            <wp:wrapSquare wrapText="largest"/>
            <wp:docPr id="1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>
        <w:rPr>
          <w:b/>
          <w:bCs/>
          <w:sz w:val="32"/>
          <w:szCs w:val="32"/>
        </w:rPr>
        <w:t>多种模型预测</w:t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rFonts w:eastAsia="Noto Serif CJK SC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3.1</w:t>
      </w:r>
      <w:r>
        <w:rPr>
          <w:rFonts w:ascii="Liberation Serif" w:hAnsi="Liberation Serif" w:cs="Noto Sans CJK SC"/>
          <w:b/>
          <w:bCs/>
          <w:color w:val="auto"/>
          <w:kern w:val="2"/>
          <w:sz w:val="28"/>
          <w:szCs w:val="28"/>
          <w:lang w:val="en-US" w:eastAsia="zh-CN" w:bidi="hi-IN"/>
        </w:rPr>
        <w:t>数据集划分：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样本形状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：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feature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100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96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96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为从原始数据中提取的所有有效数据，包括刀盘扭矩。</w:t>
      </w:r>
    </w:p>
    <w:p>
      <w:pPr>
        <w:pStyle w:val="Normal"/>
        <w:bidi w:val="0"/>
        <w:jc w:val="left"/>
        <w:rPr/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labe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l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（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100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），同样使用滑动窗口采样，由于数据够多，使用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10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的步长取样，最终样本总数为</w:t>
      </w:r>
    </w:p>
    <w:p>
      <w:pPr>
        <w:pStyle w:val="Normal"/>
        <w:bidi w:val="0"/>
        <w:jc w:val="left"/>
        <w:rPr/>
      </w:pPr>
      <w:r>
        <w:rPr/>
        <w:t>数据集划分规则：</w:t>
      </w:r>
      <w:r>
        <w:rPr/>
        <w:t>在</w:t>
      </w:r>
      <w:r>
        <w:rPr/>
        <w:t>1</w:t>
      </w:r>
      <w:r>
        <w:rPr/>
        <w:t>-400</w:t>
      </w:r>
      <w:r>
        <w:rPr/>
        <w:t>，</w:t>
      </w:r>
      <w:r>
        <w:rPr/>
        <w:t>300-700</w:t>
      </w:r>
      <w:r>
        <w:rPr/>
        <w:t>，</w:t>
      </w:r>
      <w:r>
        <w:rPr/>
        <w:t>530</w:t>
      </w:r>
      <w:r>
        <w:rPr/>
        <w:t>-929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三个区间内分别划分训练集和测试集。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三个区间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内的样本总数分别为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 xml:space="preserve">30917 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31288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29023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，训练集和测试集比例为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0.8:0.2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网络使用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gru,lstm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rnn</w:t>
      </w: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，</w:t>
      </w: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  <w:t>transformer</w:t>
      </w:r>
    </w:p>
    <w:p>
      <w:pPr>
        <w:pStyle w:val="Normal"/>
        <w:bidi w:val="0"/>
        <w:jc w:val="left"/>
        <w:rPr>
          <w:color w:val="C9211E"/>
        </w:rPr>
      </w:pPr>
      <w:r>
        <w:rPr>
          <w:rFonts w:cs="Noto Sans CJK SC"/>
          <w:color w:val="C9211E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iberation Serif" w:hAnsi="Liberation Serif" w:eastAsia="Noto Serif CJK SC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CJK SC"/>
          <w:color w:val="auto"/>
          <w:kern w:val="2"/>
          <w:sz w:val="24"/>
          <w:szCs w:val="24"/>
          <w:lang w:val="en-US" w:eastAsia="zh-CN" w:bidi="hi-IN"/>
        </w:rPr>
      </w:r>
      <w:r>
        <w:br w:type="page"/>
      </w:r>
    </w:p>
    <w:p>
      <w:pPr>
        <w:pStyle w:val="Normal"/>
        <w:bidi w:val="0"/>
        <w:jc w:val="left"/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刀具安装半径：</w:t>
      </w:r>
    </w:p>
    <w:tbl>
      <w:tblPr>
        <w:tblW w:w="2590" w:type="dxa"/>
        <w:jc w:val="left"/>
        <w:tblInd w:w="-6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10"/>
        <w:gridCol w:w="1279"/>
      </w:tblGrid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刀具编号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安装半径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#4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#5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480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#6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580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#7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680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#8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780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#9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862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944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1026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#12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1108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1190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#14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1272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#15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1354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#16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1436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#17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1518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#18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1600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#19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1682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1764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1846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#22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1928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2010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#24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2092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#25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2174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#26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2256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#27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2338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#28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2420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#29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2502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2588.2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2663.27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#32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2737.68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2810.77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#34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2881.9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#35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2950.44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#36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3015.77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#37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3077.34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#38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3134.58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#39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3187.01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#40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3234.15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#41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3275.59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#42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3310.96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#43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3339.95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left"/>
              <w:rPr/>
            </w:pPr>
            <w:r>
              <w:rPr/>
              <w:t>#44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420"/>
              </w:tabs>
              <w:jc w:val="right"/>
              <w:rPr/>
            </w:pPr>
            <w:r>
              <w:rPr/>
              <w:t>3339.95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仿宋">
    <w:charset w:val="01"/>
    <w:family w:val="roman"/>
    <w:pitch w:val="variable"/>
  </w:font>
  <w:font w:name="等线">
    <w:charset w:val="01"/>
    <w:family w:val="roman"/>
    <w:pitch w:val="variable"/>
  </w:font>
  <w:font w:name="Noto Serif CJK S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chart" Target="charts/chart1.xml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各刀具位置累计磨损量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1#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4</c:v>
                </c:pt>
                <c:pt idx="6">
                  <c:v>7</c:v>
                </c:pt>
                <c:pt idx="7">
                  <c:v>7</c:v>
                </c:pt>
                <c:pt idx="8">
                  <c:v>11</c:v>
                </c:pt>
                <c:pt idx="9">
                  <c:v>11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2#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4</c:v>
                </c:pt>
                <c:pt idx="6">
                  <c:v>7</c:v>
                </c:pt>
                <c:pt idx="7">
                  <c:v>7</c:v>
                </c:pt>
                <c:pt idx="8">
                  <c:v>11</c:v>
                </c:pt>
                <c:pt idx="9">
                  <c:v>11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3#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4</c:v>
                </c:pt>
                <c:pt idx="6">
                  <c:v>8</c:v>
                </c:pt>
                <c:pt idx="7">
                  <c:v>8</c:v>
                </c:pt>
                <c:pt idx="8">
                  <c:v>13</c:v>
                </c:pt>
                <c:pt idx="9">
                  <c:v>13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4#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4</c:v>
                </c:pt>
                <c:pt idx="6">
                  <c:v>8</c:v>
                </c:pt>
                <c:pt idx="7">
                  <c:v>8</c:v>
                </c:pt>
                <c:pt idx="8">
                  <c:v>14</c:v>
                </c:pt>
                <c:pt idx="9">
                  <c:v>14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5#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triangl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7</c:v>
                </c:pt>
                <c:pt idx="8">
                  <c:v>15</c:v>
                </c:pt>
                <c:pt idx="9">
                  <c:v>15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6#</c:v>
                </c:pt>
              </c:strCache>
            </c:strRef>
          </c:tx>
          <c:spPr>
            <a:solidFill>
              <a:srgbClr val="314004"/>
            </a:solidFill>
            <a:ln w="28800">
              <a:solidFill>
                <a:srgbClr val="314004"/>
              </a:solidFill>
              <a:round/>
            </a:ln>
          </c:spPr>
          <c:marker>
            <c:symbol val="square"/>
            <c:size val="8"/>
            <c:spPr>
              <a:solidFill>
                <a:srgbClr val="314004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4</c:v>
                </c:pt>
                <c:pt idx="5">
                  <c:v>5</c:v>
                </c:pt>
                <c:pt idx="6">
                  <c:v>8</c:v>
                </c:pt>
                <c:pt idx="7">
                  <c:v>8</c:v>
                </c:pt>
                <c:pt idx="8">
                  <c:v>13</c:v>
                </c:pt>
                <c:pt idx="9">
                  <c:v>14</c:v>
                </c:pt>
              </c:numCache>
            </c:numRef>
          </c:val>
          <c:smooth val="0"/>
        </c:ser>
        <c:ser>
          <c:idx val="6"/>
          <c:order val="6"/>
          <c:tx>
            <c:strRef>
              <c:f>label 6</c:f>
              <c:strCache>
                <c:ptCount val="1"/>
                <c:pt idx="0">
                  <c:v>7#</c:v>
                </c:pt>
              </c:strCache>
            </c:strRef>
          </c:tx>
          <c:spPr>
            <a:solidFill>
              <a:srgbClr val="aecf00"/>
            </a:solidFill>
            <a:ln w="28800">
              <a:solidFill>
                <a:srgbClr val="aecf00"/>
              </a:solidFill>
              <a:round/>
            </a:ln>
          </c:spPr>
          <c:marker>
            <c:symbol val="square"/>
            <c:size val="8"/>
            <c:spPr>
              <a:solidFill>
                <a:srgbClr val="aecf0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6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  <c:pt idx="5">
                  <c:v>5</c:v>
                </c:pt>
                <c:pt idx="6">
                  <c:v>9</c:v>
                </c:pt>
                <c:pt idx="7">
                  <c:v>9</c:v>
                </c:pt>
                <c:pt idx="8">
                  <c:v>16</c:v>
                </c:pt>
                <c:pt idx="9">
                  <c:v>16</c:v>
                </c:pt>
              </c:numCache>
            </c:numRef>
          </c:val>
          <c:smooth val="0"/>
        </c:ser>
        <c:ser>
          <c:idx val="7"/>
          <c:order val="7"/>
          <c:tx>
            <c:strRef>
              <c:f>label 7</c:f>
              <c:strCache>
                <c:ptCount val="1"/>
                <c:pt idx="0">
                  <c:v>8#</c:v>
                </c:pt>
              </c:strCache>
            </c:strRef>
          </c:tx>
          <c:spPr>
            <a:solidFill>
              <a:srgbClr val="4b1f6f"/>
            </a:solidFill>
            <a:ln w="28800">
              <a:solidFill>
                <a:srgbClr val="4b1f6f"/>
              </a:solidFill>
              <a:round/>
            </a:ln>
          </c:spPr>
          <c:marker>
            <c:symbol val="circle"/>
            <c:size val="8"/>
            <c:spPr>
              <a:solidFill>
                <a:srgbClr val="4b1f6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7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5</c:v>
                </c:pt>
                <c:pt idx="5">
                  <c:v>7</c:v>
                </c:pt>
                <c:pt idx="6">
                  <c:v>9</c:v>
                </c:pt>
                <c:pt idx="7">
                  <c:v>9</c:v>
                </c:pt>
                <c:pt idx="8">
                  <c:v>17</c:v>
                </c:pt>
                <c:pt idx="9">
                  <c:v>17</c:v>
                </c:pt>
              </c:numCache>
            </c:numRef>
          </c:val>
          <c:smooth val="0"/>
        </c:ser>
        <c:ser>
          <c:idx val="8"/>
          <c:order val="8"/>
          <c:tx>
            <c:strRef>
              <c:f>label 8</c:f>
              <c:strCache>
                <c:ptCount val="1"/>
                <c:pt idx="0">
                  <c:v>9#</c:v>
                </c:pt>
              </c:strCache>
            </c:strRef>
          </c:tx>
          <c:spPr>
            <a:solidFill>
              <a:srgbClr val="ff950e"/>
            </a:solidFill>
            <a:ln w="28800">
              <a:solidFill>
                <a:srgbClr val="ff950e"/>
              </a:solidFill>
              <a:round/>
            </a:ln>
          </c:spPr>
          <c:marker>
            <c:symbol val="square"/>
            <c:size val="8"/>
            <c:spPr>
              <a:solidFill>
                <a:srgbClr val="ff95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8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5</c:v>
                </c:pt>
                <c:pt idx="4">
                  <c:v>7</c:v>
                </c:pt>
                <c:pt idx="5">
                  <c:v>7</c:v>
                </c:pt>
                <c:pt idx="6">
                  <c:v>12</c:v>
                </c:pt>
                <c:pt idx="7">
                  <c:v>13</c:v>
                </c:pt>
                <c:pt idx="8">
                  <c:v>13</c:v>
                </c:pt>
                <c:pt idx="9">
                  <c:v>13</c:v>
                </c:pt>
              </c:numCache>
            </c:numRef>
          </c:val>
          <c:smooth val="0"/>
        </c:ser>
        <c:ser>
          <c:idx val="9"/>
          <c:order val="9"/>
          <c:tx>
            <c:strRef>
              <c:f>label 9</c:f>
              <c:strCache>
                <c:ptCount val="1"/>
                <c:pt idx="0">
                  <c:v>10#</c:v>
                </c:pt>
              </c:strCache>
            </c:strRef>
          </c:tx>
          <c:spPr>
            <a:solidFill>
              <a:srgbClr val="c5000b"/>
            </a:solidFill>
            <a:ln w="28800">
              <a:solidFill>
                <a:srgbClr val="c5000b"/>
              </a:solidFill>
              <a:round/>
            </a:ln>
          </c:spPr>
          <c:marker>
            <c:symbol val="x"/>
            <c:size val="8"/>
            <c:spPr>
              <a:solidFill>
                <a:srgbClr val="c5000b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9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5</c:v>
                </c:pt>
                <c:pt idx="3">
                  <c:v>5</c:v>
                </c:pt>
                <c:pt idx="4">
                  <c:v>7</c:v>
                </c:pt>
                <c:pt idx="5">
                  <c:v>8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14</c:v>
                </c:pt>
              </c:numCache>
            </c:numRef>
          </c:val>
          <c:smooth val="0"/>
        </c:ser>
        <c:ser>
          <c:idx val="10"/>
          <c:order val="10"/>
          <c:tx>
            <c:strRef>
              <c:f>label 10</c:f>
              <c:strCache>
                <c:ptCount val="1"/>
                <c:pt idx="0">
                  <c:v>11#</c:v>
                </c:pt>
              </c:strCache>
            </c:strRef>
          </c:tx>
          <c:spPr>
            <a:solidFill>
              <a:srgbClr val="0084d1"/>
            </a:solidFill>
            <a:ln w="28800">
              <a:solidFill>
                <a:srgbClr val="0084d1"/>
              </a:solidFill>
              <a:round/>
            </a:ln>
          </c:spPr>
          <c:marker>
            <c:symbol val="plus"/>
            <c:size val="8"/>
            <c:spPr>
              <a:solidFill>
                <a:srgbClr val="0084d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10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4</c:v>
                </c:pt>
                <c:pt idx="3">
                  <c:v>4</c:v>
                </c:pt>
                <c:pt idx="4">
                  <c:v>6</c:v>
                </c:pt>
                <c:pt idx="5">
                  <c:v>9</c:v>
                </c:pt>
                <c:pt idx="6">
                  <c:v>13</c:v>
                </c:pt>
                <c:pt idx="7">
                  <c:v>13</c:v>
                </c:pt>
                <c:pt idx="8">
                  <c:v>13</c:v>
                </c:pt>
                <c:pt idx="9">
                  <c:v>14</c:v>
                </c:pt>
              </c:numCache>
            </c:numRef>
          </c:val>
          <c:smooth val="0"/>
        </c:ser>
        <c:ser>
          <c:idx val="11"/>
          <c:order val="11"/>
          <c:tx>
            <c:strRef>
              <c:f>label 11</c:f>
              <c:strCache>
                <c:ptCount val="1"/>
                <c:pt idx="0">
                  <c:v>12#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11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5</c:v>
                </c:pt>
                <c:pt idx="3">
                  <c:v>5</c:v>
                </c:pt>
                <c:pt idx="4">
                  <c:v>7</c:v>
                </c:pt>
                <c:pt idx="5">
                  <c:v>10</c:v>
                </c:pt>
                <c:pt idx="6">
                  <c:v>15</c:v>
                </c:pt>
                <c:pt idx="7">
                  <c:v>15</c:v>
                </c:pt>
                <c:pt idx="8">
                  <c:v>17</c:v>
                </c:pt>
                <c:pt idx="9">
                  <c:v>19</c:v>
                </c:pt>
              </c:numCache>
            </c:numRef>
          </c:val>
          <c:smooth val="0"/>
        </c:ser>
        <c:ser>
          <c:idx val="12"/>
          <c:order val="12"/>
          <c:tx>
            <c:strRef>
              <c:f>label 12</c:f>
              <c:strCache>
                <c:ptCount val="1"/>
                <c:pt idx="0">
                  <c:v>13#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ash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12</c:f>
              <c:numCache>
                <c:formatCode>General</c:formatCode>
                <c:ptCount val="10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4</c:v>
                </c:pt>
                <c:pt idx="4">
                  <c:v>8</c:v>
                </c:pt>
                <c:pt idx="5">
                  <c:v>8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</c:numCache>
            </c:numRef>
          </c:val>
          <c:smooth val="0"/>
        </c:ser>
        <c:ser>
          <c:idx val="13"/>
          <c:order val="13"/>
          <c:tx>
            <c:strRef>
              <c:f>label 13</c:f>
              <c:strCache>
                <c:ptCount val="1"/>
                <c:pt idx="0">
                  <c:v>14#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squar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13</c:f>
              <c:numCache>
                <c:formatCode>General</c:formatCode>
                <c:ptCount val="10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7</c:v>
                </c:pt>
                <c:pt idx="5">
                  <c:v>7</c:v>
                </c:pt>
                <c:pt idx="6">
                  <c:v>15</c:v>
                </c:pt>
                <c:pt idx="7">
                  <c:v>16</c:v>
                </c:pt>
                <c:pt idx="8">
                  <c:v>17</c:v>
                </c:pt>
                <c:pt idx="9">
                  <c:v>17</c:v>
                </c:pt>
              </c:numCache>
            </c:numRef>
          </c:val>
          <c:smooth val="0"/>
        </c:ser>
        <c:ser>
          <c:idx val="14"/>
          <c:order val="14"/>
          <c:tx>
            <c:strRef>
              <c:f>label 14</c:f>
              <c:strCache>
                <c:ptCount val="1"/>
                <c:pt idx="0">
                  <c:v>15#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squar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14</c:f>
              <c:numCache>
                <c:formatCode>General</c:formatCode>
                <c:ptCount val="10"/>
                <c:pt idx="0">
                  <c:v>2</c:v>
                </c:pt>
                <c:pt idx="1">
                  <c:v>3</c:v>
                </c:pt>
                <c:pt idx="2">
                  <c:v>5</c:v>
                </c:pt>
                <c:pt idx="3">
                  <c:v>5</c:v>
                </c:pt>
                <c:pt idx="4">
                  <c:v>6</c:v>
                </c:pt>
                <c:pt idx="5">
                  <c:v>9</c:v>
                </c:pt>
                <c:pt idx="6">
                  <c:v>15</c:v>
                </c:pt>
                <c:pt idx="7">
                  <c:v>15</c:v>
                </c:pt>
                <c:pt idx="8">
                  <c:v>15</c:v>
                </c:pt>
                <c:pt idx="9">
                  <c:v>18</c:v>
                </c:pt>
              </c:numCache>
            </c:numRef>
          </c:val>
          <c:smooth val="0"/>
        </c:ser>
        <c:ser>
          <c:idx val="15"/>
          <c:order val="15"/>
          <c:tx>
            <c:strRef>
              <c:f>label 15</c:f>
              <c:strCache>
                <c:ptCount val="1"/>
                <c:pt idx="0">
                  <c:v>16#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diamond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15</c:f>
              <c:numCache>
                <c:formatCode>General</c:formatCode>
                <c:ptCount val="10"/>
                <c:pt idx="0">
                  <c:v>3</c:v>
                </c:pt>
                <c:pt idx="1">
                  <c:v>3</c:v>
                </c:pt>
                <c:pt idx="2">
                  <c:v>6</c:v>
                </c:pt>
                <c:pt idx="3">
                  <c:v>6</c:v>
                </c:pt>
                <c:pt idx="4">
                  <c:v>7</c:v>
                </c:pt>
                <c:pt idx="5">
                  <c:v>9</c:v>
                </c:pt>
                <c:pt idx="6">
                  <c:v>14</c:v>
                </c:pt>
                <c:pt idx="7">
                  <c:v>18</c:v>
                </c:pt>
                <c:pt idx="8">
                  <c:v>18</c:v>
                </c:pt>
                <c:pt idx="9">
                  <c:v>21</c:v>
                </c:pt>
              </c:numCache>
            </c:numRef>
          </c:val>
          <c:smooth val="0"/>
        </c:ser>
        <c:ser>
          <c:idx val="16"/>
          <c:order val="16"/>
          <c:tx>
            <c:strRef>
              <c:f>label 16</c:f>
              <c:strCache>
                <c:ptCount val="1"/>
                <c:pt idx="0">
                  <c:v>17#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triangl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16</c:f>
              <c:numCache>
                <c:formatCode>General</c:formatCode>
                <c:ptCount val="10"/>
                <c:pt idx="0">
                  <c:v>3</c:v>
                </c:pt>
                <c:pt idx="1">
                  <c:v>3</c:v>
                </c:pt>
                <c:pt idx="2">
                  <c:v>5</c:v>
                </c:pt>
                <c:pt idx="3">
                  <c:v>5</c:v>
                </c:pt>
                <c:pt idx="4">
                  <c:v>7</c:v>
                </c:pt>
                <c:pt idx="5">
                  <c:v>10</c:v>
                </c:pt>
                <c:pt idx="6">
                  <c:v>15</c:v>
                </c:pt>
                <c:pt idx="7">
                  <c:v>18</c:v>
                </c:pt>
                <c:pt idx="8">
                  <c:v>18</c:v>
                </c:pt>
                <c:pt idx="9">
                  <c:v>20</c:v>
                </c:pt>
              </c:numCache>
            </c:numRef>
          </c:val>
          <c:smooth val="0"/>
        </c:ser>
        <c:ser>
          <c:idx val="17"/>
          <c:order val="17"/>
          <c:tx>
            <c:strRef>
              <c:f>label 17</c:f>
              <c:strCache>
                <c:ptCount val="1"/>
                <c:pt idx="0">
                  <c:v>18#</c:v>
                </c:pt>
              </c:strCache>
            </c:strRef>
          </c:tx>
          <c:spPr>
            <a:solidFill>
              <a:srgbClr val="314004"/>
            </a:solidFill>
            <a:ln w="28800">
              <a:solidFill>
                <a:srgbClr val="314004"/>
              </a:solidFill>
              <a:round/>
            </a:ln>
          </c:spPr>
          <c:marker>
            <c:symbol val="triangle"/>
            <c:size val="8"/>
            <c:spPr>
              <a:solidFill>
                <a:srgbClr val="314004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17</c:f>
              <c:numCache>
                <c:formatCode>General</c:formatCode>
                <c:ptCount val="10"/>
                <c:pt idx="0">
                  <c:v>3</c:v>
                </c:pt>
                <c:pt idx="1">
                  <c:v>5</c:v>
                </c:pt>
                <c:pt idx="2">
                  <c:v>6</c:v>
                </c:pt>
                <c:pt idx="3">
                  <c:v>6</c:v>
                </c:pt>
                <c:pt idx="4">
                  <c:v>8</c:v>
                </c:pt>
                <c:pt idx="5">
                  <c:v>11</c:v>
                </c:pt>
                <c:pt idx="6">
                  <c:v>18</c:v>
                </c:pt>
                <c:pt idx="7">
                  <c:v>18</c:v>
                </c:pt>
                <c:pt idx="8">
                  <c:v>20</c:v>
                </c:pt>
                <c:pt idx="9">
                  <c:v>22</c:v>
                </c:pt>
              </c:numCache>
            </c:numRef>
          </c:val>
          <c:smooth val="0"/>
        </c:ser>
        <c:ser>
          <c:idx val="18"/>
          <c:order val="18"/>
          <c:tx>
            <c:strRef>
              <c:f>label 18</c:f>
              <c:strCache>
                <c:ptCount val="1"/>
                <c:pt idx="0">
                  <c:v>19#</c:v>
                </c:pt>
              </c:strCache>
            </c:strRef>
          </c:tx>
          <c:spPr>
            <a:solidFill>
              <a:srgbClr val="aecf00"/>
            </a:solidFill>
            <a:ln w="28800">
              <a:solidFill>
                <a:srgbClr val="aecf00"/>
              </a:solidFill>
              <a:round/>
            </a:ln>
          </c:spPr>
          <c:marker>
            <c:symbol val="triangle"/>
            <c:size val="8"/>
            <c:spPr>
              <a:solidFill>
                <a:srgbClr val="aecf0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18</c:f>
              <c:numCache>
                <c:formatCode>General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6</c:v>
                </c:pt>
                <c:pt idx="3">
                  <c:v>6</c:v>
                </c:pt>
                <c:pt idx="4">
                  <c:v>8</c:v>
                </c:pt>
                <c:pt idx="5">
                  <c:v>11</c:v>
                </c:pt>
                <c:pt idx="6">
                  <c:v>18</c:v>
                </c:pt>
                <c:pt idx="7">
                  <c:v>21</c:v>
                </c:pt>
                <c:pt idx="8">
                  <c:v>21</c:v>
                </c:pt>
                <c:pt idx="9">
                  <c:v>21</c:v>
                </c:pt>
              </c:numCache>
            </c:numRef>
          </c:val>
          <c:smooth val="0"/>
        </c:ser>
        <c:ser>
          <c:idx val="19"/>
          <c:order val="19"/>
          <c:tx>
            <c:strRef>
              <c:f>label 19</c:f>
              <c:strCache>
                <c:ptCount val="1"/>
                <c:pt idx="0">
                  <c:v>20#</c:v>
                </c:pt>
              </c:strCache>
            </c:strRef>
          </c:tx>
          <c:spPr>
            <a:solidFill>
              <a:srgbClr val="4b1f6f"/>
            </a:solidFill>
            <a:ln w="28800">
              <a:solidFill>
                <a:srgbClr val="4b1f6f"/>
              </a:solidFill>
              <a:round/>
            </a:ln>
          </c:spPr>
          <c:marker>
            <c:symbol val="triangle"/>
            <c:size val="8"/>
            <c:spPr>
              <a:solidFill>
                <a:srgbClr val="4b1f6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19</c:f>
              <c:numCache>
                <c:formatCode>General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8</c:v>
                </c:pt>
                <c:pt idx="3">
                  <c:v>8</c:v>
                </c:pt>
                <c:pt idx="4">
                  <c:v>11</c:v>
                </c:pt>
                <c:pt idx="5">
                  <c:v>13</c:v>
                </c:pt>
                <c:pt idx="6">
                  <c:v>20</c:v>
                </c:pt>
                <c:pt idx="7">
                  <c:v>21</c:v>
                </c:pt>
                <c:pt idx="8">
                  <c:v>23</c:v>
                </c:pt>
                <c:pt idx="9">
                  <c:v>24</c:v>
                </c:pt>
              </c:numCache>
            </c:numRef>
          </c:val>
          <c:smooth val="0"/>
        </c:ser>
        <c:ser>
          <c:idx val="20"/>
          <c:order val="20"/>
          <c:tx>
            <c:strRef>
              <c:f>label 20</c:f>
              <c:strCache>
                <c:ptCount val="1"/>
                <c:pt idx="0">
                  <c:v>21#</c:v>
                </c:pt>
              </c:strCache>
            </c:strRef>
          </c:tx>
          <c:spPr>
            <a:solidFill>
              <a:srgbClr val="ff950e"/>
            </a:solidFill>
            <a:ln w="28800">
              <a:solidFill>
                <a:srgbClr val="ff950e"/>
              </a:solidFill>
              <a:round/>
            </a:ln>
          </c:spPr>
          <c:marker>
            <c:symbol val="square"/>
            <c:size val="8"/>
            <c:spPr>
              <a:solidFill>
                <a:srgbClr val="ff95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20</c:f>
              <c:numCache>
                <c:formatCode>General</c:formatCode>
                <c:ptCount val="10"/>
                <c:pt idx="0">
                  <c:v>3</c:v>
                </c:pt>
                <c:pt idx="1">
                  <c:v>5</c:v>
                </c:pt>
                <c:pt idx="2">
                  <c:v>5</c:v>
                </c:pt>
                <c:pt idx="3">
                  <c:v>7</c:v>
                </c:pt>
                <c:pt idx="4">
                  <c:v>7</c:v>
                </c:pt>
                <c:pt idx="5">
                  <c:v>12</c:v>
                </c:pt>
                <c:pt idx="6">
                  <c:v>17</c:v>
                </c:pt>
                <c:pt idx="7">
                  <c:v>21</c:v>
                </c:pt>
                <c:pt idx="8">
                  <c:v>21</c:v>
                </c:pt>
                <c:pt idx="9">
                  <c:v>24</c:v>
                </c:pt>
              </c:numCache>
            </c:numRef>
          </c:val>
          <c:smooth val="0"/>
        </c:ser>
        <c:ser>
          <c:idx val="21"/>
          <c:order val="21"/>
          <c:tx>
            <c:strRef>
              <c:f>label 21</c:f>
              <c:strCache>
                <c:ptCount val="1"/>
                <c:pt idx="0">
                  <c:v>22#</c:v>
                </c:pt>
              </c:strCache>
            </c:strRef>
          </c:tx>
          <c:spPr>
            <a:solidFill>
              <a:srgbClr val="c5000b"/>
            </a:solidFill>
            <a:ln w="28800">
              <a:solidFill>
                <a:srgbClr val="c5000b"/>
              </a:solidFill>
              <a:round/>
            </a:ln>
          </c:spPr>
          <c:marker>
            <c:symbol val="square"/>
            <c:size val="8"/>
            <c:spPr>
              <a:solidFill>
                <a:srgbClr val="c5000b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21</c:f>
              <c:numCache>
                <c:formatCode>General</c:formatCode>
                <c:ptCount val="10"/>
                <c:pt idx="0">
                  <c:v>3</c:v>
                </c:pt>
                <c:pt idx="1">
                  <c:v>6</c:v>
                </c:pt>
                <c:pt idx="2">
                  <c:v>6</c:v>
                </c:pt>
                <c:pt idx="3">
                  <c:v>9</c:v>
                </c:pt>
                <c:pt idx="4">
                  <c:v>9</c:v>
                </c:pt>
                <c:pt idx="5">
                  <c:v>13</c:v>
                </c:pt>
                <c:pt idx="6">
                  <c:v>21</c:v>
                </c:pt>
                <c:pt idx="7">
                  <c:v>22</c:v>
                </c:pt>
                <c:pt idx="8">
                  <c:v>22</c:v>
                </c:pt>
                <c:pt idx="9">
                  <c:v>24</c:v>
                </c:pt>
              </c:numCache>
            </c:numRef>
          </c:val>
          <c:smooth val="0"/>
        </c:ser>
        <c:ser>
          <c:idx val="22"/>
          <c:order val="22"/>
          <c:tx>
            <c:strRef>
              <c:f>label 22</c:f>
              <c:strCache>
                <c:ptCount val="1"/>
                <c:pt idx="0">
                  <c:v>23#</c:v>
                </c:pt>
              </c:strCache>
            </c:strRef>
          </c:tx>
          <c:spPr>
            <a:solidFill>
              <a:srgbClr val="0084d1"/>
            </a:solidFill>
            <a:ln w="28800">
              <a:solidFill>
                <a:srgbClr val="0084d1"/>
              </a:solidFill>
              <a:round/>
            </a:ln>
          </c:spPr>
          <c:marker>
            <c:symbol val="circle"/>
            <c:size val="8"/>
            <c:spPr>
              <a:solidFill>
                <a:srgbClr val="0084d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22</c:f>
              <c:numCache>
                <c:formatCode>General</c:formatCode>
                <c:ptCount val="10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7</c:v>
                </c:pt>
                <c:pt idx="4">
                  <c:v>8</c:v>
                </c:pt>
                <c:pt idx="5">
                  <c:v>11</c:v>
                </c:pt>
                <c:pt idx="6">
                  <c:v>17</c:v>
                </c:pt>
                <c:pt idx="7">
                  <c:v>20</c:v>
                </c:pt>
                <c:pt idx="8">
                  <c:v>23</c:v>
                </c:pt>
                <c:pt idx="9">
                  <c:v>25</c:v>
                </c:pt>
              </c:numCache>
            </c:numRef>
          </c:val>
          <c:smooth val="0"/>
        </c:ser>
        <c:ser>
          <c:idx val="23"/>
          <c:order val="23"/>
          <c:tx>
            <c:strRef>
              <c:f>label 23</c:f>
              <c:strCache>
                <c:ptCount val="1"/>
                <c:pt idx="0">
                  <c:v>24#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23</c:f>
              <c:numCache>
                <c:formatCode>General</c:formatCode>
                <c:ptCount val="10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10</c:v>
                </c:pt>
                <c:pt idx="5">
                  <c:v>12</c:v>
                </c:pt>
                <c:pt idx="6">
                  <c:v>20</c:v>
                </c:pt>
                <c:pt idx="7">
                  <c:v>20</c:v>
                </c:pt>
                <c:pt idx="8">
                  <c:v>20</c:v>
                </c:pt>
                <c:pt idx="9">
                  <c:v>22</c:v>
                </c:pt>
              </c:numCache>
            </c:numRef>
          </c:val>
          <c:smooth val="0"/>
        </c:ser>
        <c:ser>
          <c:idx val="24"/>
          <c:order val="24"/>
          <c:tx>
            <c:strRef>
              <c:f>label 24</c:f>
              <c:strCache>
                <c:ptCount val="1"/>
                <c:pt idx="0">
                  <c:v>25#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x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24</c:f>
              <c:numCache>
                <c:formatCode>General</c:formatCode>
                <c:ptCount val="10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8</c:v>
                </c:pt>
                <c:pt idx="4">
                  <c:v>8</c:v>
                </c:pt>
                <c:pt idx="5">
                  <c:v>14</c:v>
                </c:pt>
                <c:pt idx="6">
                  <c:v>21</c:v>
                </c:pt>
                <c:pt idx="7">
                  <c:v>24</c:v>
                </c:pt>
                <c:pt idx="8">
                  <c:v>26</c:v>
                </c:pt>
                <c:pt idx="9">
                  <c:v>29</c:v>
                </c:pt>
              </c:numCache>
            </c:numRef>
          </c:val>
          <c:smooth val="0"/>
        </c:ser>
        <c:ser>
          <c:idx val="25"/>
          <c:order val="25"/>
          <c:tx>
            <c:strRef>
              <c:f>label 25</c:f>
              <c:strCache>
                <c:ptCount val="1"/>
                <c:pt idx="0">
                  <c:v>26#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plus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25</c:f>
              <c:numCache>
                <c:formatCode>General</c:formatCode>
                <c:ptCount val="10"/>
                <c:pt idx="0">
                  <c:v>4</c:v>
                </c:pt>
                <c:pt idx="1">
                  <c:v>6</c:v>
                </c:pt>
                <c:pt idx="2">
                  <c:v>6</c:v>
                </c:pt>
                <c:pt idx="3">
                  <c:v>7</c:v>
                </c:pt>
                <c:pt idx="4">
                  <c:v>10</c:v>
                </c:pt>
                <c:pt idx="5">
                  <c:v>12</c:v>
                </c:pt>
                <c:pt idx="6">
                  <c:v>20</c:v>
                </c:pt>
                <c:pt idx="7">
                  <c:v>22</c:v>
                </c:pt>
                <c:pt idx="8">
                  <c:v>23</c:v>
                </c:pt>
                <c:pt idx="9">
                  <c:v>25</c:v>
                </c:pt>
              </c:numCache>
            </c:numRef>
          </c:val>
          <c:smooth val="0"/>
        </c:ser>
        <c:ser>
          <c:idx val="26"/>
          <c:order val="26"/>
          <c:tx>
            <c:strRef>
              <c:f>label 26</c:f>
              <c:strCache>
                <c:ptCount val="1"/>
                <c:pt idx="0">
                  <c:v>27#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squar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26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7</c:v>
                </c:pt>
                <c:pt idx="4">
                  <c:v>10</c:v>
                </c:pt>
                <c:pt idx="5">
                  <c:v>12</c:v>
                </c:pt>
                <c:pt idx="6">
                  <c:v>22</c:v>
                </c:pt>
                <c:pt idx="7">
                  <c:v>26</c:v>
                </c:pt>
                <c:pt idx="8">
                  <c:v>28</c:v>
                </c:pt>
                <c:pt idx="9">
                  <c:v>31</c:v>
                </c:pt>
              </c:numCache>
            </c:numRef>
          </c:val>
          <c:smooth val="0"/>
        </c:ser>
        <c:ser>
          <c:idx val="27"/>
          <c:order val="27"/>
          <c:tx>
            <c:strRef>
              <c:f>label 27</c:f>
              <c:strCache>
                <c:ptCount val="1"/>
                <c:pt idx="0">
                  <c:v>28#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dash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27</c:f>
              <c:numCache>
                <c:formatCode>General</c:formatCode>
                <c:ptCount val="10"/>
                <c:pt idx="0">
                  <c:v>5</c:v>
                </c:pt>
                <c:pt idx="1">
                  <c:v>7</c:v>
                </c:pt>
                <c:pt idx="2">
                  <c:v>7</c:v>
                </c:pt>
                <c:pt idx="3">
                  <c:v>9</c:v>
                </c:pt>
                <c:pt idx="4">
                  <c:v>12</c:v>
                </c:pt>
                <c:pt idx="5">
                  <c:v>15</c:v>
                </c:pt>
                <c:pt idx="6">
                  <c:v>23</c:v>
                </c:pt>
                <c:pt idx="7">
                  <c:v>27</c:v>
                </c:pt>
                <c:pt idx="8">
                  <c:v>27</c:v>
                </c:pt>
                <c:pt idx="9">
                  <c:v>29</c:v>
                </c:pt>
              </c:numCache>
            </c:numRef>
          </c:val>
          <c:smooth val="0"/>
        </c:ser>
        <c:ser>
          <c:idx val="28"/>
          <c:order val="28"/>
          <c:tx>
            <c:strRef>
              <c:f>label 28</c:f>
              <c:strCache>
                <c:ptCount val="1"/>
                <c:pt idx="0">
                  <c:v>29#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squar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28</c:f>
              <c:numCache>
                <c:formatCode>General</c:formatCode>
                <c:ptCount val="10"/>
                <c:pt idx="0">
                  <c:v>7</c:v>
                </c:pt>
                <c:pt idx="1">
                  <c:v>8</c:v>
                </c:pt>
                <c:pt idx="2">
                  <c:v>8</c:v>
                </c:pt>
                <c:pt idx="3">
                  <c:v>10</c:v>
                </c:pt>
                <c:pt idx="4">
                  <c:v>12</c:v>
                </c:pt>
                <c:pt idx="5">
                  <c:v>19</c:v>
                </c:pt>
                <c:pt idx="6">
                  <c:v>27</c:v>
                </c:pt>
                <c:pt idx="7">
                  <c:v>31</c:v>
                </c:pt>
                <c:pt idx="8">
                  <c:v>32</c:v>
                </c:pt>
                <c:pt idx="9">
                  <c:v>34</c:v>
                </c:pt>
              </c:numCache>
            </c:numRef>
          </c:val>
          <c:smooth val="0"/>
        </c:ser>
        <c:ser>
          <c:idx val="29"/>
          <c:order val="29"/>
          <c:tx>
            <c:strRef>
              <c:f>label 29</c:f>
              <c:strCache>
                <c:ptCount val="1"/>
                <c:pt idx="0">
                  <c:v>30#</c:v>
                </c:pt>
              </c:strCache>
            </c:strRef>
          </c:tx>
          <c:spPr>
            <a:solidFill>
              <a:srgbClr val="314004"/>
            </a:solidFill>
            <a:ln w="28800">
              <a:solidFill>
                <a:srgbClr val="314004"/>
              </a:solidFill>
              <a:round/>
            </a:ln>
          </c:spPr>
          <c:marker>
            <c:symbol val="square"/>
            <c:size val="8"/>
            <c:spPr>
              <a:solidFill>
                <a:srgbClr val="314004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29</c:f>
              <c:numCache>
                <c:formatCode>General</c:formatCode>
                <c:ptCount val="10"/>
                <c:pt idx="0">
                  <c:v>6</c:v>
                </c:pt>
                <c:pt idx="1">
                  <c:v>6</c:v>
                </c:pt>
                <c:pt idx="2">
                  <c:v>10</c:v>
                </c:pt>
                <c:pt idx="3">
                  <c:v>10</c:v>
                </c:pt>
                <c:pt idx="4">
                  <c:v>12</c:v>
                </c:pt>
                <c:pt idx="5">
                  <c:v>18</c:v>
                </c:pt>
                <c:pt idx="6">
                  <c:v>29</c:v>
                </c:pt>
                <c:pt idx="7">
                  <c:v>32</c:v>
                </c:pt>
                <c:pt idx="8">
                  <c:v>36</c:v>
                </c:pt>
                <c:pt idx="9">
                  <c:v>35</c:v>
                </c:pt>
              </c:numCache>
            </c:numRef>
          </c:val>
          <c:smooth val="0"/>
        </c:ser>
        <c:ser>
          <c:idx val="30"/>
          <c:order val="30"/>
          <c:tx>
            <c:strRef>
              <c:f>label 30</c:f>
              <c:strCache>
                <c:ptCount val="1"/>
                <c:pt idx="0">
                  <c:v>31#</c:v>
                </c:pt>
              </c:strCache>
            </c:strRef>
          </c:tx>
          <c:spPr>
            <a:solidFill>
              <a:srgbClr val="aecf00"/>
            </a:solidFill>
            <a:ln w="28800">
              <a:solidFill>
                <a:srgbClr val="aecf00"/>
              </a:solidFill>
              <a:round/>
            </a:ln>
          </c:spPr>
          <c:marker>
            <c:symbol val="diamond"/>
            <c:size val="8"/>
            <c:spPr>
              <a:solidFill>
                <a:srgbClr val="aecf0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30</c:f>
              <c:numCache>
                <c:formatCode>General</c:formatCode>
                <c:ptCount val="10"/>
                <c:pt idx="0">
                  <c:v>7</c:v>
                </c:pt>
                <c:pt idx="1">
                  <c:v>8</c:v>
                </c:pt>
                <c:pt idx="2">
                  <c:v>10</c:v>
                </c:pt>
                <c:pt idx="3">
                  <c:v>10</c:v>
                </c:pt>
                <c:pt idx="4">
                  <c:v>12</c:v>
                </c:pt>
                <c:pt idx="5">
                  <c:v>20</c:v>
                </c:pt>
                <c:pt idx="6">
                  <c:v>30</c:v>
                </c:pt>
                <c:pt idx="7">
                  <c:v>31</c:v>
                </c:pt>
                <c:pt idx="8">
                  <c:v>34</c:v>
                </c:pt>
                <c:pt idx="9">
                  <c:v>41</c:v>
                </c:pt>
              </c:numCache>
            </c:numRef>
          </c:val>
          <c:smooth val="0"/>
        </c:ser>
        <c:ser>
          <c:idx val="31"/>
          <c:order val="31"/>
          <c:tx>
            <c:strRef>
              <c:f>label 31</c:f>
              <c:strCache>
                <c:ptCount val="1"/>
                <c:pt idx="0">
                  <c:v>32#</c:v>
                </c:pt>
              </c:strCache>
            </c:strRef>
          </c:tx>
          <c:spPr>
            <a:solidFill>
              <a:srgbClr val="4b1f6f"/>
            </a:solidFill>
            <a:ln w="28800">
              <a:solidFill>
                <a:srgbClr val="4b1f6f"/>
              </a:solidFill>
              <a:round/>
            </a:ln>
          </c:spPr>
          <c:marker>
            <c:symbol val="triangle"/>
            <c:size val="8"/>
            <c:spPr>
              <a:solidFill>
                <a:srgbClr val="4b1f6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31</c:f>
              <c:numCache>
                <c:formatCode>General</c:formatCode>
                <c:ptCount val="10"/>
                <c:pt idx="0">
                  <c:v>6</c:v>
                </c:pt>
                <c:pt idx="1">
                  <c:v>9</c:v>
                </c:pt>
                <c:pt idx="2">
                  <c:v>9</c:v>
                </c:pt>
                <c:pt idx="3">
                  <c:v>11</c:v>
                </c:pt>
                <c:pt idx="4">
                  <c:v>16</c:v>
                </c:pt>
                <c:pt idx="5">
                  <c:v>25</c:v>
                </c:pt>
                <c:pt idx="6">
                  <c:v>32</c:v>
                </c:pt>
                <c:pt idx="7">
                  <c:v>40</c:v>
                </c:pt>
                <c:pt idx="8">
                  <c:v>42</c:v>
                </c:pt>
                <c:pt idx="9">
                  <c:v>43</c:v>
                </c:pt>
              </c:numCache>
            </c:numRef>
          </c:val>
          <c:smooth val="0"/>
        </c:ser>
        <c:ser>
          <c:idx val="32"/>
          <c:order val="32"/>
          <c:tx>
            <c:strRef>
              <c:f>label 32</c:f>
              <c:strCache>
                <c:ptCount val="1"/>
                <c:pt idx="0">
                  <c:v>33#</c:v>
                </c:pt>
              </c:strCache>
            </c:strRef>
          </c:tx>
          <c:spPr>
            <a:solidFill>
              <a:srgbClr val="ff950e"/>
            </a:solidFill>
            <a:ln w="28800">
              <a:solidFill>
                <a:srgbClr val="ff950e"/>
              </a:solidFill>
              <a:round/>
            </a:ln>
          </c:spPr>
          <c:marker>
            <c:symbol val="triangle"/>
            <c:size val="8"/>
            <c:spPr>
              <a:solidFill>
                <a:srgbClr val="ff95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32</c:f>
              <c:numCache>
                <c:formatCode>General</c:formatCode>
                <c:ptCount val="10"/>
                <c:pt idx="0">
                  <c:v>7</c:v>
                </c:pt>
                <c:pt idx="1">
                  <c:v>9</c:v>
                </c:pt>
                <c:pt idx="2">
                  <c:v>9</c:v>
                </c:pt>
                <c:pt idx="3">
                  <c:v>12</c:v>
                </c:pt>
                <c:pt idx="4">
                  <c:v>16</c:v>
                </c:pt>
                <c:pt idx="5">
                  <c:v>21</c:v>
                </c:pt>
                <c:pt idx="6">
                  <c:v>28</c:v>
                </c:pt>
                <c:pt idx="7">
                  <c:v>35</c:v>
                </c:pt>
                <c:pt idx="8">
                  <c:v>37</c:v>
                </c:pt>
                <c:pt idx="9">
                  <c:v>38</c:v>
                </c:pt>
              </c:numCache>
            </c:numRef>
          </c:val>
          <c:smooth val="0"/>
        </c:ser>
        <c:ser>
          <c:idx val="33"/>
          <c:order val="33"/>
          <c:tx>
            <c:strRef>
              <c:f>label 33</c:f>
              <c:strCache>
                <c:ptCount val="1"/>
                <c:pt idx="0">
                  <c:v>34#</c:v>
                </c:pt>
              </c:strCache>
            </c:strRef>
          </c:tx>
          <c:spPr>
            <a:solidFill>
              <a:srgbClr val="c5000b"/>
            </a:solidFill>
            <a:ln w="28800">
              <a:solidFill>
                <a:srgbClr val="c5000b"/>
              </a:solidFill>
              <a:round/>
            </a:ln>
          </c:spPr>
          <c:marker>
            <c:symbol val="triangle"/>
            <c:size val="8"/>
            <c:spPr>
              <a:solidFill>
                <a:srgbClr val="c5000b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33</c:f>
              <c:numCache>
                <c:formatCode>General</c:formatCode>
                <c:ptCount val="10"/>
                <c:pt idx="0">
                  <c:v>6</c:v>
                </c:pt>
                <c:pt idx="1">
                  <c:v>10</c:v>
                </c:pt>
                <c:pt idx="2">
                  <c:v>10</c:v>
                </c:pt>
                <c:pt idx="3">
                  <c:v>12</c:v>
                </c:pt>
                <c:pt idx="4">
                  <c:v>17</c:v>
                </c:pt>
                <c:pt idx="5">
                  <c:v>20</c:v>
                </c:pt>
                <c:pt idx="6">
                  <c:v>28</c:v>
                </c:pt>
                <c:pt idx="7">
                  <c:v>33</c:v>
                </c:pt>
                <c:pt idx="8">
                  <c:v>34</c:v>
                </c:pt>
                <c:pt idx="9">
                  <c:v>36</c:v>
                </c:pt>
              </c:numCache>
            </c:numRef>
          </c:val>
          <c:smooth val="0"/>
        </c:ser>
        <c:ser>
          <c:idx val="34"/>
          <c:order val="34"/>
          <c:tx>
            <c:strRef>
              <c:f>label 34</c:f>
              <c:strCache>
                <c:ptCount val="1"/>
                <c:pt idx="0">
                  <c:v>35#</c:v>
                </c:pt>
              </c:strCache>
            </c:strRef>
          </c:tx>
          <c:spPr>
            <a:solidFill>
              <a:srgbClr val="0084d1"/>
            </a:solidFill>
            <a:ln w="28800">
              <a:solidFill>
                <a:srgbClr val="0084d1"/>
              </a:solidFill>
              <a:round/>
            </a:ln>
          </c:spPr>
          <c:marker>
            <c:symbol val="triangle"/>
            <c:size val="8"/>
            <c:spPr>
              <a:solidFill>
                <a:srgbClr val="0084d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34</c:f>
              <c:numCache>
                <c:formatCode>General</c:formatCode>
                <c:ptCount val="10"/>
                <c:pt idx="0">
                  <c:v>6</c:v>
                </c:pt>
                <c:pt idx="1">
                  <c:v>7</c:v>
                </c:pt>
                <c:pt idx="2">
                  <c:v>8</c:v>
                </c:pt>
                <c:pt idx="3">
                  <c:v>10</c:v>
                </c:pt>
                <c:pt idx="4">
                  <c:v>13</c:v>
                </c:pt>
                <c:pt idx="5">
                  <c:v>18</c:v>
                </c:pt>
                <c:pt idx="6">
                  <c:v>28</c:v>
                </c:pt>
                <c:pt idx="7">
                  <c:v>33</c:v>
                </c:pt>
                <c:pt idx="8">
                  <c:v>35</c:v>
                </c:pt>
                <c:pt idx="9">
                  <c:v>38</c:v>
                </c:pt>
              </c:numCache>
            </c:numRef>
          </c:val>
          <c:smooth val="0"/>
        </c:ser>
        <c:ser>
          <c:idx val="35"/>
          <c:order val="35"/>
          <c:tx>
            <c:strRef>
              <c:f>label 35</c:f>
              <c:strCache>
                <c:ptCount val="1"/>
                <c:pt idx="0">
                  <c:v>36#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35</c:f>
              <c:numCache>
                <c:formatCode>General</c:formatCode>
                <c:ptCount val="10"/>
                <c:pt idx="0">
                  <c:v>5</c:v>
                </c:pt>
                <c:pt idx="1">
                  <c:v>8</c:v>
                </c:pt>
                <c:pt idx="2">
                  <c:v>8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30</c:v>
                </c:pt>
                <c:pt idx="7">
                  <c:v>38</c:v>
                </c:pt>
                <c:pt idx="8">
                  <c:v>40</c:v>
                </c:pt>
                <c:pt idx="9">
                  <c:v>43</c:v>
                </c:pt>
              </c:numCache>
            </c:numRef>
          </c:val>
          <c:smooth val="0"/>
        </c:ser>
        <c:ser>
          <c:idx val="36"/>
          <c:order val="36"/>
          <c:tx>
            <c:strRef>
              <c:f>label 36</c:f>
              <c:strCache>
                <c:ptCount val="1"/>
                <c:pt idx="0">
                  <c:v>37#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square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36</c:f>
              <c:numCache>
                <c:formatCode>General</c:formatCode>
                <c:ptCount val="10"/>
                <c:pt idx="0">
                  <c:v>7</c:v>
                </c:pt>
                <c:pt idx="1">
                  <c:v>9</c:v>
                </c:pt>
                <c:pt idx="2">
                  <c:v>10</c:v>
                </c:pt>
                <c:pt idx="3">
                  <c:v>12</c:v>
                </c:pt>
                <c:pt idx="4">
                  <c:v>17</c:v>
                </c:pt>
                <c:pt idx="5">
                  <c:v>18</c:v>
                </c:pt>
                <c:pt idx="6">
                  <c:v>19.5</c:v>
                </c:pt>
                <c:pt idx="7">
                  <c:v>30</c:v>
                </c:pt>
                <c:pt idx="8">
                  <c:v>32</c:v>
                </c:pt>
                <c:pt idx="9">
                  <c:v>35</c:v>
                </c:pt>
              </c:numCache>
            </c:numRef>
          </c:val>
          <c:smooth val="0"/>
        </c:ser>
        <c:ser>
          <c:idx val="37"/>
          <c:order val="37"/>
          <c:tx>
            <c:strRef>
              <c:f>label 37</c:f>
              <c:strCache>
                <c:ptCount val="1"/>
                <c:pt idx="0">
                  <c:v>38#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circ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37</c:f>
              <c:numCache>
                <c:formatCode>General</c:formatCode>
                <c:ptCount val="10"/>
                <c:pt idx="0">
                  <c:v>6</c:v>
                </c:pt>
                <c:pt idx="1">
                  <c:v>7</c:v>
                </c:pt>
                <c:pt idx="2">
                  <c:v>8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30</c:v>
                </c:pt>
                <c:pt idx="7">
                  <c:v>35</c:v>
                </c:pt>
                <c:pt idx="8">
                  <c:v>36</c:v>
                </c:pt>
                <c:pt idx="9">
                  <c:v>40</c:v>
                </c:pt>
              </c:numCache>
            </c:numRef>
          </c:val>
          <c:smooth val="0"/>
        </c:ser>
        <c:ser>
          <c:idx val="38"/>
          <c:order val="38"/>
          <c:tx>
            <c:strRef>
              <c:f>label 38</c:f>
              <c:strCache>
                <c:ptCount val="1"/>
                <c:pt idx="0">
                  <c:v>39#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squar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38</c:f>
              <c:numCache>
                <c:formatCode>General</c:formatCode>
                <c:ptCount val="10"/>
                <c:pt idx="0">
                  <c:v>6</c:v>
                </c:pt>
                <c:pt idx="1">
                  <c:v>7</c:v>
                </c:pt>
                <c:pt idx="2">
                  <c:v>10</c:v>
                </c:pt>
                <c:pt idx="3">
                  <c:v>12</c:v>
                </c:pt>
                <c:pt idx="4">
                  <c:v>15</c:v>
                </c:pt>
                <c:pt idx="5">
                  <c:v>22</c:v>
                </c:pt>
                <c:pt idx="6">
                  <c:v>32</c:v>
                </c:pt>
                <c:pt idx="7">
                  <c:v>35</c:v>
                </c:pt>
                <c:pt idx="8">
                  <c:v>37</c:v>
                </c:pt>
                <c:pt idx="9">
                  <c:v>37</c:v>
                </c:pt>
              </c:numCache>
            </c:numRef>
          </c:val>
          <c:smooth val="0"/>
        </c:ser>
        <c:ser>
          <c:idx val="39"/>
          <c:order val="39"/>
          <c:tx>
            <c:strRef>
              <c:f>label 39</c:f>
              <c:strCache>
                <c:ptCount val="1"/>
                <c:pt idx="0">
                  <c:v>40#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x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39</c:f>
              <c:numCache>
                <c:formatCode>General</c:formatCode>
                <c:ptCount val="10"/>
                <c:pt idx="0">
                  <c:v>7</c:v>
                </c:pt>
                <c:pt idx="1">
                  <c:v>9</c:v>
                </c:pt>
                <c:pt idx="2">
                  <c:v>9</c:v>
                </c:pt>
                <c:pt idx="3">
                  <c:v>12</c:v>
                </c:pt>
                <c:pt idx="4">
                  <c:v>16</c:v>
                </c:pt>
                <c:pt idx="5">
                  <c:v>22</c:v>
                </c:pt>
                <c:pt idx="6">
                  <c:v>29</c:v>
                </c:pt>
                <c:pt idx="7">
                  <c:v>35</c:v>
                </c:pt>
                <c:pt idx="8">
                  <c:v>37</c:v>
                </c:pt>
                <c:pt idx="9">
                  <c:v>38</c:v>
                </c:pt>
              </c:numCache>
            </c:numRef>
          </c:val>
          <c:smooth val="0"/>
        </c:ser>
        <c:ser>
          <c:idx val="40"/>
          <c:order val="40"/>
          <c:tx>
            <c:strRef>
              <c:f>label 40</c:f>
              <c:strCache>
                <c:ptCount val="1"/>
                <c:pt idx="0">
                  <c:v>41#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plus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40</c:f>
              <c:numCache>
                <c:formatCode>General</c:formatCode>
                <c:ptCount val="10"/>
                <c:pt idx="0">
                  <c:v>7</c:v>
                </c:pt>
                <c:pt idx="1">
                  <c:v>10</c:v>
                </c:pt>
                <c:pt idx="2">
                  <c:v>10</c:v>
                </c:pt>
                <c:pt idx="3">
                  <c:v>11</c:v>
                </c:pt>
                <c:pt idx="4">
                  <c:v>17</c:v>
                </c:pt>
                <c:pt idx="5">
                  <c:v>20</c:v>
                </c:pt>
                <c:pt idx="6">
                  <c:v>30</c:v>
                </c:pt>
                <c:pt idx="7">
                  <c:v>34</c:v>
                </c:pt>
                <c:pt idx="8">
                  <c:v>35</c:v>
                </c:pt>
                <c:pt idx="9">
                  <c:v>39</c:v>
                </c:pt>
              </c:numCache>
            </c:numRef>
          </c:val>
          <c:smooth val="0"/>
        </c:ser>
        <c:ser>
          <c:idx val="41"/>
          <c:order val="41"/>
          <c:tx>
            <c:strRef>
              <c:f>label 41</c:f>
              <c:strCache>
                <c:ptCount val="1"/>
                <c:pt idx="0">
                  <c:v>42#</c:v>
                </c:pt>
              </c:strCache>
            </c:strRef>
          </c:tx>
          <c:spPr>
            <a:solidFill>
              <a:srgbClr val="314004"/>
            </a:solidFill>
            <a:ln w="28800">
              <a:solidFill>
                <a:srgbClr val="314004"/>
              </a:solidFill>
              <a:round/>
            </a:ln>
          </c:spPr>
          <c:marker>
            <c:symbol val="square"/>
            <c:size val="8"/>
            <c:spPr>
              <a:solidFill>
                <a:srgbClr val="314004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41</c:f>
              <c:numCache>
                <c:formatCode>General</c:formatCode>
                <c:ptCount val="10"/>
                <c:pt idx="0">
                  <c:v>5</c:v>
                </c:pt>
                <c:pt idx="1">
                  <c:v>7</c:v>
                </c:pt>
                <c:pt idx="2">
                  <c:v>8</c:v>
                </c:pt>
                <c:pt idx="3">
                  <c:v>8</c:v>
                </c:pt>
                <c:pt idx="4">
                  <c:v>12</c:v>
                </c:pt>
                <c:pt idx="5">
                  <c:v>17</c:v>
                </c:pt>
                <c:pt idx="6">
                  <c:v>27</c:v>
                </c:pt>
                <c:pt idx="7">
                  <c:v>30</c:v>
                </c:pt>
                <c:pt idx="8">
                  <c:v>31</c:v>
                </c:pt>
                <c:pt idx="9">
                  <c:v>33</c:v>
                </c:pt>
              </c:numCache>
            </c:numRef>
          </c:val>
          <c:smooth val="0"/>
        </c:ser>
        <c:ser>
          <c:idx val="42"/>
          <c:order val="42"/>
          <c:tx>
            <c:strRef>
              <c:f>label 42</c:f>
              <c:strCache>
                <c:ptCount val="1"/>
                <c:pt idx="0">
                  <c:v>43#</c:v>
                </c:pt>
              </c:strCache>
            </c:strRef>
          </c:tx>
          <c:spPr>
            <a:solidFill>
              <a:srgbClr val="aecf00"/>
            </a:solidFill>
            <a:ln w="28800">
              <a:solidFill>
                <a:srgbClr val="aecf00"/>
              </a:solidFill>
              <a:round/>
            </a:ln>
          </c:spPr>
          <c:marker>
            <c:symbol val="dash"/>
            <c:size val="8"/>
            <c:spPr>
              <a:solidFill>
                <a:srgbClr val="aecf0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42</c:f>
              <c:numCache>
                <c:formatCode>General</c:formatCode>
                <c:ptCount val="10"/>
                <c:pt idx="0">
                  <c:v>3</c:v>
                </c:pt>
                <c:pt idx="1">
                  <c:v>5</c:v>
                </c:pt>
                <c:pt idx="2">
                  <c:v>6</c:v>
                </c:pt>
                <c:pt idx="3">
                  <c:v>6</c:v>
                </c:pt>
                <c:pt idx="4">
                  <c:v>9</c:v>
                </c:pt>
                <c:pt idx="5">
                  <c:v>12</c:v>
                </c:pt>
                <c:pt idx="6">
                  <c:v>17</c:v>
                </c:pt>
                <c:pt idx="7">
                  <c:v>24</c:v>
                </c:pt>
                <c:pt idx="8">
                  <c:v>25</c:v>
                </c:pt>
                <c:pt idx="9">
                  <c:v>26</c:v>
                </c:pt>
              </c:numCache>
            </c:numRef>
          </c:val>
          <c:smooth val="0"/>
        </c:ser>
        <c:ser>
          <c:idx val="43"/>
          <c:order val="43"/>
          <c:tx>
            <c:strRef>
              <c:f>label 43</c:f>
              <c:strCache>
                <c:ptCount val="1"/>
                <c:pt idx="0">
                  <c:v>44#</c:v>
                </c:pt>
              </c:strCache>
            </c:strRef>
          </c:tx>
          <c:spPr>
            <a:solidFill>
              <a:srgbClr val="4b1f6f"/>
            </a:solidFill>
            <a:ln w="28800">
              <a:solidFill>
                <a:srgbClr val="4b1f6f"/>
              </a:solidFill>
              <a:round/>
            </a:ln>
          </c:spPr>
          <c:marker>
            <c:symbol val="square"/>
            <c:size val="8"/>
            <c:spPr>
              <a:solidFill>
                <a:srgbClr val="4b1f6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strCache>
            </c:strRef>
          </c:cat>
          <c:val>
            <c:numRef>
              <c:f>43</c:f>
              <c:numCache>
                <c:formatCode>General</c:formatCode>
                <c:ptCount val="10"/>
                <c:pt idx="0">
                  <c:v>5</c:v>
                </c:pt>
                <c:pt idx="1">
                  <c:v>7</c:v>
                </c:pt>
                <c:pt idx="2">
                  <c:v>7</c:v>
                </c:pt>
                <c:pt idx="3">
                  <c:v>9</c:v>
                </c:pt>
                <c:pt idx="4">
                  <c:v>12</c:v>
                </c:pt>
                <c:pt idx="5">
                  <c:v>13</c:v>
                </c:pt>
                <c:pt idx="6">
                  <c:v>23</c:v>
                </c:pt>
                <c:pt idx="7">
                  <c:v>24</c:v>
                </c:pt>
                <c:pt idx="8">
                  <c:v>26</c:v>
                </c:pt>
                <c:pt idx="9">
                  <c:v>28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1223173"/>
        <c:axId val="13753393"/>
      </c:lineChart>
      <c:catAx>
        <c:axId val="1223173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记录点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13753393"/>
        <c:crosses val="autoZero"/>
        <c:auto val="1"/>
        <c:lblAlgn val="ctr"/>
        <c:lblOffset val="100"/>
        <c:noMultiLvlLbl val="0"/>
      </c:catAx>
      <c:valAx>
        <c:axId val="1375339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滚刀磨损值/mm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1223173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LibreOffice/7.3.7.2$Linux_X86_64 LibreOffice_project/30$Build-2</Application>
  <AppVersion>15.0000</AppVersion>
  <Pages>10</Pages>
  <Words>2596</Words>
  <Characters>3443</Characters>
  <CharactersWithSpaces>3552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2025-09-19T10:36:31Z</dcterms:created>
  <dc:creator/>
  <dc:description/>
  <dc:language>zh-CN</dc:language>
  <cp:lastModifiedBy/>
  <dcterms:modified xsi:type="dcterms:W3CDTF">2025-11-07T18:02:47Z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