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7425" w:rsidRPr="00087425" w:rsidRDefault="00087425">
      <w:pPr>
        <w:rPr>
          <w:b/>
        </w:rPr>
      </w:pPr>
      <w:r w:rsidRPr="00087425">
        <w:rPr>
          <w:b/>
        </w:rPr>
        <w:t>La cartographie thématique</w:t>
      </w:r>
    </w:p>
    <w:p w:rsidR="008267FA" w:rsidRDefault="00A85544">
      <w:r>
        <w:t>La cartographie thématique fait partie de ce qu’on appelle plus généralement la représentation cartographique. Elle permet la réalisation d’images graphiques particulières qui traduisent les relations spatiales d’un ou plusieurs phénomènes, d’un ou plusieurs thèmes.</w:t>
      </w:r>
    </w:p>
    <w:p w:rsidR="00A85544" w:rsidRDefault="00A85544">
      <w:r w:rsidRPr="00A85544">
        <w:t>La cartographie thématique traduit les relations spatiales entre plusieurs phénomènes ou thèmes en les exposant sous forme de représentations graphiques. C’est un outil de communication, d’analyse et d’aide à la décision mettant en lumières plusieurs variables.</w:t>
      </w:r>
    </w:p>
    <w:p w:rsidR="00A85544" w:rsidRDefault="00A85544">
      <w:r>
        <w:t>Nos services sont les suivants :</w:t>
      </w:r>
    </w:p>
    <w:p w:rsidR="00A85544" w:rsidRDefault="00A85544">
      <w:r>
        <w:t>-carte des inventaires</w:t>
      </w:r>
    </w:p>
    <w:p w:rsidR="00A85544" w:rsidRDefault="00A85544">
      <w:r>
        <w:t>- carte administratives</w:t>
      </w:r>
    </w:p>
    <w:p w:rsidR="00A85544" w:rsidRDefault="00A85544">
      <w:r>
        <w:t>- cartes thématiques d’analyse</w:t>
      </w:r>
    </w:p>
    <w:p w:rsidR="00A85544" w:rsidRDefault="00A85544">
      <w:r>
        <w:t>- cartes dynamiques ou de mouvement</w:t>
      </w:r>
    </w:p>
    <w:p w:rsidR="00A85544" w:rsidRDefault="00A85544">
      <w:r>
        <w:t>- Les cartes de synthèse : résultat d’une analyse multivariée</w:t>
      </w:r>
    </w:p>
    <w:p w:rsidR="00A85544" w:rsidRDefault="00A85544"/>
    <w:p w:rsidR="00A85544" w:rsidRPr="00087425" w:rsidRDefault="00A85544">
      <w:pPr>
        <w:rPr>
          <w:b/>
        </w:rPr>
      </w:pPr>
      <w:r w:rsidRPr="00087425">
        <w:rPr>
          <w:b/>
        </w:rPr>
        <w:t>Bases de données SIG</w:t>
      </w:r>
    </w:p>
    <w:p w:rsidR="00A85544" w:rsidRDefault="00A85544">
      <w:r w:rsidRPr="00A85544">
        <w:t>Une base de données SIG inclut des données sur les localisations géographiques et les formes des entités géographiques enregistrées en tant que points, lignes, zones, pixels, cellules de grille ou TIN, ainsi que leurs attributs.</w:t>
      </w:r>
    </w:p>
    <w:p w:rsidR="00A85544" w:rsidRDefault="00074DD2">
      <w:r>
        <w:t>Une base de données spatiale stocke les informations concernant le monde sous la forme de couches thématiques pouvant être reliées les unes aux autres par la géographie.</w:t>
      </w:r>
    </w:p>
    <w:p w:rsidR="00074DD2" w:rsidRDefault="00074DD2">
      <w:r>
        <w:t>Nos services</w:t>
      </w:r>
    </w:p>
    <w:p w:rsidR="00074DD2" w:rsidRDefault="00074DD2">
      <w:r>
        <w:t xml:space="preserve">-Conception des bases de données agricoles </w:t>
      </w:r>
    </w:p>
    <w:p w:rsidR="00074DD2" w:rsidRDefault="00074DD2">
      <w:r>
        <w:t xml:space="preserve">- </w:t>
      </w:r>
      <w:r w:rsidR="007566ED">
        <w:t>C</w:t>
      </w:r>
      <w:r>
        <w:t>onception des bases de données forestières</w:t>
      </w:r>
    </w:p>
    <w:p w:rsidR="00074DD2" w:rsidRDefault="00074DD2">
      <w:r>
        <w:t xml:space="preserve">- </w:t>
      </w:r>
      <w:r w:rsidR="007566ED">
        <w:t>B</w:t>
      </w:r>
      <w:r>
        <w:t xml:space="preserve">ases de données </w:t>
      </w:r>
      <w:r w:rsidR="007566ED">
        <w:t>de</w:t>
      </w:r>
      <w:r>
        <w:t xml:space="preserve"> l’</w:t>
      </w:r>
      <w:r w:rsidR="007566ED">
        <w:t>aménagement</w:t>
      </w:r>
      <w:r>
        <w:t xml:space="preserve"> urbain</w:t>
      </w:r>
    </w:p>
    <w:p w:rsidR="007566ED" w:rsidRDefault="007566ED"/>
    <w:p w:rsidR="00CD6F0B" w:rsidRDefault="00CD6F0B"/>
    <w:p w:rsidR="007566ED" w:rsidRPr="00087425" w:rsidRDefault="007566ED">
      <w:pPr>
        <w:rPr>
          <w:b/>
        </w:rPr>
      </w:pPr>
      <w:r w:rsidRPr="00087425">
        <w:rPr>
          <w:b/>
        </w:rPr>
        <w:lastRenderedPageBreak/>
        <w:t>Télédétection</w:t>
      </w:r>
    </w:p>
    <w:p w:rsidR="007566ED" w:rsidRDefault="007566ED">
      <w:r>
        <w:t>La télédétection est l’ensemble des techniques qui permettent, par l’acquisition d’images, d’obtenir de l’information sur la surface de la Terre (y compris l’atmosphère et les océans), sans contact direct avec celle-ci. La télédétection englobe tout le processus qui consiste à capter et enregistrer l’énergie d’un rayonnement électromagnétique émis ou réfléchi, à traiter et analyser l’information qu’il représente, pour ensuite mettre en application cette information.</w:t>
      </w:r>
    </w:p>
    <w:p w:rsidR="007566ED" w:rsidRDefault="007566ED">
      <w:r>
        <w:t>Nos services</w:t>
      </w:r>
    </w:p>
    <w:p w:rsidR="007566ED" w:rsidRDefault="007566ED" w:rsidP="007566ED">
      <w:pPr>
        <w:pStyle w:val="Paragraphedeliste"/>
        <w:numPr>
          <w:ilvl w:val="0"/>
          <w:numId w:val="1"/>
        </w:numPr>
      </w:pPr>
      <w:r>
        <w:t>Cartes diachroniques et multicritères de l’occupation du sol</w:t>
      </w:r>
    </w:p>
    <w:p w:rsidR="007566ED" w:rsidRDefault="007566ED" w:rsidP="007566ED">
      <w:pPr>
        <w:pStyle w:val="Paragraphedeliste"/>
        <w:numPr>
          <w:ilvl w:val="0"/>
          <w:numId w:val="1"/>
        </w:numPr>
      </w:pPr>
      <w:r>
        <w:t>Cartes de l’utilisation du sol</w:t>
      </w:r>
    </w:p>
    <w:p w:rsidR="007566ED" w:rsidRDefault="007566ED" w:rsidP="007566ED">
      <w:pPr>
        <w:pStyle w:val="Paragraphedeliste"/>
        <w:numPr>
          <w:ilvl w:val="0"/>
          <w:numId w:val="1"/>
        </w:numPr>
      </w:pPr>
      <w:r>
        <w:t>Cartographie du tissu urbain</w:t>
      </w:r>
    </w:p>
    <w:p w:rsidR="007566ED" w:rsidRDefault="007566ED" w:rsidP="007566ED">
      <w:pPr>
        <w:pStyle w:val="Paragraphedeliste"/>
        <w:numPr>
          <w:ilvl w:val="0"/>
          <w:numId w:val="1"/>
        </w:numPr>
      </w:pPr>
      <w:r>
        <w:t>Modélisation des risques naturels</w:t>
      </w:r>
    </w:p>
    <w:p w:rsidR="007566ED" w:rsidRDefault="007566ED" w:rsidP="007566ED">
      <w:pPr>
        <w:pStyle w:val="Paragraphedeliste"/>
        <w:numPr>
          <w:ilvl w:val="0"/>
          <w:numId w:val="1"/>
        </w:numPr>
      </w:pPr>
      <w:r>
        <w:t>Carte des températures</w:t>
      </w:r>
    </w:p>
    <w:p w:rsidR="007566ED" w:rsidRDefault="007566ED" w:rsidP="007566ED">
      <w:pPr>
        <w:pStyle w:val="Paragraphedeliste"/>
        <w:numPr>
          <w:ilvl w:val="0"/>
          <w:numId w:val="1"/>
        </w:numPr>
      </w:pPr>
      <w:r>
        <w:t>Suivi du couvert forestier</w:t>
      </w:r>
    </w:p>
    <w:p w:rsidR="007566ED" w:rsidRDefault="007566ED" w:rsidP="007566ED">
      <w:pPr>
        <w:pStyle w:val="Paragraphedeliste"/>
        <w:numPr>
          <w:ilvl w:val="0"/>
          <w:numId w:val="1"/>
        </w:numPr>
      </w:pPr>
      <w:r>
        <w:t>Suivi de l’évolution du bâti</w:t>
      </w:r>
    </w:p>
    <w:p w:rsidR="007566ED" w:rsidRPr="00087425" w:rsidRDefault="007566ED" w:rsidP="007566ED">
      <w:pPr>
        <w:rPr>
          <w:b/>
        </w:rPr>
      </w:pPr>
      <w:r w:rsidRPr="00087425">
        <w:rPr>
          <w:b/>
        </w:rPr>
        <w:t>Photographie aérienne</w:t>
      </w:r>
    </w:p>
    <w:p w:rsidR="007566ED" w:rsidRDefault="007566ED" w:rsidP="007566ED">
      <w:r>
        <w:t xml:space="preserve">La photographie aérienne permet d'enregistrer les entités anthropiques et naturelles en constante évolution qui se trouvent à la surface de la Terre. </w:t>
      </w:r>
    </w:p>
    <w:p w:rsidR="00087425" w:rsidRDefault="007566ED" w:rsidP="007566ED">
      <w:r>
        <w:t>Elle montre les entités comme :  les montagnes</w:t>
      </w:r>
      <w:r w:rsidR="00087425">
        <w:t> ;</w:t>
      </w:r>
      <w:r>
        <w:t xml:space="preserve"> basses plaines</w:t>
      </w:r>
      <w:r w:rsidR="00087425">
        <w:t xml:space="preserve"> ; </w:t>
      </w:r>
      <w:r>
        <w:t xml:space="preserve">les cours d'eau, de la source à l'embouchure </w:t>
      </w:r>
      <w:r w:rsidR="00087425">
        <w:t xml:space="preserve">. </w:t>
      </w:r>
      <w:r>
        <w:t>Elle révèle les ressources terrestres, comme : les lacs</w:t>
      </w:r>
      <w:r w:rsidR="00087425">
        <w:t xml:space="preserve"> ; </w:t>
      </w:r>
      <w:r>
        <w:t xml:space="preserve">les forêts </w:t>
      </w:r>
      <w:r w:rsidR="00087425">
        <w:t xml:space="preserve">. </w:t>
      </w:r>
      <w:r>
        <w:t>Elles captent :les zones résidentielles et commerciales</w:t>
      </w:r>
      <w:r w:rsidR="00087425">
        <w:t> ; les réseaux routiers</w:t>
      </w:r>
      <w:r>
        <w:t xml:space="preserve"> et ferroviaire</w:t>
      </w:r>
      <w:r w:rsidR="00087425">
        <w:t>s.</w:t>
      </w:r>
    </w:p>
    <w:p w:rsidR="00087425" w:rsidRDefault="00087425" w:rsidP="007566ED">
      <w:r>
        <w:t>Nos services avec la photographie aérienne</w:t>
      </w:r>
      <w:r w:rsidR="007566ED">
        <w:t xml:space="preserve"> :</w:t>
      </w:r>
    </w:p>
    <w:p w:rsidR="00087425" w:rsidRDefault="00087425" w:rsidP="007566ED">
      <w:r>
        <w:t>-</w:t>
      </w:r>
      <w:r w:rsidR="007566ED">
        <w:t>la production de cartes</w:t>
      </w:r>
      <w:r>
        <w:t xml:space="preserve"> thématique ; </w:t>
      </w:r>
    </w:p>
    <w:p w:rsidR="00087425" w:rsidRDefault="00087425" w:rsidP="007566ED">
      <w:r>
        <w:t>-</w:t>
      </w:r>
      <w:r w:rsidR="007566ED">
        <w:t>la planification urbaine et rurale</w:t>
      </w:r>
      <w:r>
        <w:t xml:space="preserve"> ; </w:t>
      </w:r>
    </w:p>
    <w:p w:rsidR="007566ED" w:rsidRDefault="00087425" w:rsidP="007566ED">
      <w:r>
        <w:t>-</w:t>
      </w:r>
      <w:r w:rsidR="007566ED">
        <w:t>l'étude des impacts sur l'environnement</w:t>
      </w:r>
      <w:r>
        <w:t xml:space="preserve"> </w:t>
      </w:r>
    </w:p>
    <w:p w:rsidR="00087425" w:rsidRPr="00087425" w:rsidRDefault="00087425" w:rsidP="007566ED">
      <w:pPr>
        <w:rPr>
          <w:b/>
        </w:rPr>
      </w:pPr>
      <w:r w:rsidRPr="00087425">
        <w:rPr>
          <w:b/>
        </w:rPr>
        <w:t xml:space="preserve">Données vecteurs disponibles </w:t>
      </w:r>
    </w:p>
    <w:p w:rsidR="00087425" w:rsidRDefault="00087425" w:rsidP="007566ED">
      <w:r>
        <w:t>SENIMA Company met à votre disposition des donnée suivantes :</w:t>
      </w:r>
    </w:p>
    <w:p w:rsidR="00087425" w:rsidRDefault="00087425" w:rsidP="00087425">
      <w:pPr>
        <w:pStyle w:val="Paragraphedeliste"/>
        <w:numPr>
          <w:ilvl w:val="0"/>
          <w:numId w:val="1"/>
        </w:numPr>
      </w:pPr>
      <w:r>
        <w:t>Les limites administratives du Cameroun et du monde</w:t>
      </w:r>
    </w:p>
    <w:p w:rsidR="00087425" w:rsidRDefault="00087425" w:rsidP="00087425">
      <w:pPr>
        <w:pStyle w:val="Paragraphedeliste"/>
        <w:numPr>
          <w:ilvl w:val="0"/>
          <w:numId w:val="1"/>
        </w:numPr>
      </w:pPr>
      <w:r>
        <w:t>Les localités du Cameroun sous forme de données ponctuelles</w:t>
      </w:r>
    </w:p>
    <w:p w:rsidR="00087425" w:rsidRDefault="00087425" w:rsidP="00087425">
      <w:pPr>
        <w:pStyle w:val="Paragraphedeliste"/>
        <w:numPr>
          <w:ilvl w:val="0"/>
          <w:numId w:val="1"/>
        </w:numPr>
      </w:pPr>
      <w:r>
        <w:t>Les données sur les infrastructures hospitalières du Cameroun</w:t>
      </w:r>
    </w:p>
    <w:p w:rsidR="00087425" w:rsidRDefault="00087425" w:rsidP="00087425">
      <w:pPr>
        <w:pStyle w:val="Paragraphedeliste"/>
        <w:numPr>
          <w:ilvl w:val="0"/>
          <w:numId w:val="1"/>
        </w:numPr>
      </w:pPr>
      <w:r>
        <w:lastRenderedPageBreak/>
        <w:t>Les données sur les infrastructures scolaires du Cameroun</w:t>
      </w:r>
    </w:p>
    <w:p w:rsidR="00087425" w:rsidRDefault="00087425" w:rsidP="00087425">
      <w:pPr>
        <w:pStyle w:val="Paragraphedeliste"/>
        <w:numPr>
          <w:ilvl w:val="0"/>
          <w:numId w:val="1"/>
        </w:numPr>
      </w:pPr>
      <w:r>
        <w:t>Le réseau routier du Cameroun</w:t>
      </w:r>
    </w:p>
    <w:p w:rsidR="00087425" w:rsidRDefault="00087425" w:rsidP="00087425">
      <w:pPr>
        <w:pStyle w:val="Paragraphedeliste"/>
        <w:numPr>
          <w:ilvl w:val="0"/>
          <w:numId w:val="1"/>
        </w:numPr>
      </w:pPr>
      <w:r>
        <w:t>L’hydrographie du Cameroun</w:t>
      </w:r>
    </w:p>
    <w:p w:rsidR="00087425" w:rsidRDefault="00087425" w:rsidP="00087425">
      <w:pPr>
        <w:pStyle w:val="Paragraphedeliste"/>
        <w:numPr>
          <w:ilvl w:val="0"/>
          <w:numId w:val="1"/>
        </w:numPr>
      </w:pPr>
      <w:r>
        <w:t>L’atlas forestier du Cameroun</w:t>
      </w:r>
    </w:p>
    <w:p w:rsidR="00087425" w:rsidRDefault="00087425" w:rsidP="00087425">
      <w:pPr>
        <w:pStyle w:val="Paragraphedeliste"/>
        <w:numPr>
          <w:ilvl w:val="0"/>
          <w:numId w:val="1"/>
        </w:numPr>
      </w:pPr>
      <w:r>
        <w:t>Les données d’occupation du sol du Cameroun</w:t>
      </w:r>
    </w:p>
    <w:p w:rsidR="007566ED" w:rsidRDefault="007566ED" w:rsidP="007566ED">
      <w:pPr>
        <w:pStyle w:val="Paragraphedeliste"/>
      </w:pPr>
    </w:p>
    <w:p w:rsidR="00087425" w:rsidRDefault="00087425" w:rsidP="007566ED">
      <w:pPr>
        <w:pStyle w:val="Paragraphedeliste"/>
      </w:pPr>
    </w:p>
    <w:p w:rsidR="00087425" w:rsidRDefault="00087425" w:rsidP="007566ED">
      <w:pPr>
        <w:pStyle w:val="Paragraphedeliste"/>
      </w:pPr>
    </w:p>
    <w:p w:rsidR="00087425" w:rsidRDefault="00087425" w:rsidP="007566ED">
      <w:pPr>
        <w:pStyle w:val="Paragraphedeliste"/>
      </w:pPr>
      <w:r>
        <w:t xml:space="preserve">Formation </w:t>
      </w:r>
    </w:p>
    <w:p w:rsidR="00087425" w:rsidRDefault="00087425" w:rsidP="007566ED">
      <w:pPr>
        <w:pStyle w:val="Paragraphedeliste"/>
      </w:pPr>
      <w:r>
        <w:t>QGIS est un logiciel SIG open source qui offre plusieurs fonctionnalités à l’utilisateur. Nos offres de forma</w:t>
      </w:r>
      <w:r w:rsidR="00824265">
        <w:t>tion sur Qgis concernent :</w:t>
      </w:r>
    </w:p>
    <w:p w:rsidR="00824265" w:rsidRDefault="00824265" w:rsidP="00824265">
      <w:pPr>
        <w:pStyle w:val="Paragraphedeliste"/>
        <w:numPr>
          <w:ilvl w:val="0"/>
          <w:numId w:val="2"/>
        </w:numPr>
        <w:rPr>
          <w:lang w:val="fr-CM"/>
        </w:rPr>
      </w:pPr>
      <w:r w:rsidRPr="00824265">
        <w:rPr>
          <w:lang w:val="fr-CM"/>
        </w:rPr>
        <w:t>Introduction à QGIS : Interface et outils de base.</w:t>
      </w:r>
    </w:p>
    <w:p w:rsidR="00824265" w:rsidRPr="00824265" w:rsidRDefault="00824265" w:rsidP="00824265">
      <w:pPr>
        <w:pStyle w:val="Paragraphedeliste"/>
        <w:numPr>
          <w:ilvl w:val="0"/>
          <w:numId w:val="2"/>
        </w:numPr>
        <w:rPr>
          <w:lang w:val="fr-CM"/>
        </w:rPr>
      </w:pPr>
      <w:r>
        <w:rPr>
          <w:lang w:val="fr-CM"/>
        </w:rPr>
        <w:t>Géoréférencement et vectorisation des couches de données</w:t>
      </w:r>
    </w:p>
    <w:p w:rsidR="00824265" w:rsidRPr="00824265" w:rsidRDefault="00824265" w:rsidP="00824265">
      <w:pPr>
        <w:pStyle w:val="Paragraphedeliste"/>
        <w:numPr>
          <w:ilvl w:val="0"/>
          <w:numId w:val="2"/>
        </w:numPr>
        <w:rPr>
          <w:lang w:val="fr-CM"/>
        </w:rPr>
      </w:pPr>
      <w:r w:rsidRPr="00824265">
        <w:rPr>
          <w:lang w:val="fr-CM"/>
        </w:rPr>
        <w:t>Importation et gestion des données géospatiales</w:t>
      </w:r>
      <w:r>
        <w:rPr>
          <w:lang w:val="fr-CM"/>
        </w:rPr>
        <w:t xml:space="preserve"> avec </w:t>
      </w:r>
      <w:proofErr w:type="spellStart"/>
      <w:r>
        <w:rPr>
          <w:lang w:val="fr-CM"/>
        </w:rPr>
        <w:t>postGIS</w:t>
      </w:r>
      <w:proofErr w:type="spellEnd"/>
      <w:r>
        <w:rPr>
          <w:lang w:val="fr-CM"/>
        </w:rPr>
        <w:t xml:space="preserve"> et </w:t>
      </w:r>
      <w:proofErr w:type="spellStart"/>
      <w:r>
        <w:rPr>
          <w:lang w:val="fr-CM"/>
        </w:rPr>
        <w:t>postgreSQL</w:t>
      </w:r>
      <w:proofErr w:type="spellEnd"/>
    </w:p>
    <w:p w:rsidR="00824265" w:rsidRDefault="00824265" w:rsidP="00824265">
      <w:pPr>
        <w:pStyle w:val="Paragraphedeliste"/>
        <w:numPr>
          <w:ilvl w:val="0"/>
          <w:numId w:val="2"/>
        </w:numPr>
        <w:rPr>
          <w:lang w:val="fr-CM"/>
        </w:rPr>
      </w:pPr>
      <w:r w:rsidRPr="00824265">
        <w:rPr>
          <w:lang w:val="fr-CM"/>
        </w:rPr>
        <w:t>Analyse spatiale avec QGIS.</w:t>
      </w:r>
    </w:p>
    <w:p w:rsidR="00824265" w:rsidRPr="00824265" w:rsidRDefault="00824265" w:rsidP="00824265">
      <w:pPr>
        <w:pStyle w:val="Paragraphedeliste"/>
        <w:numPr>
          <w:ilvl w:val="0"/>
          <w:numId w:val="2"/>
        </w:numPr>
        <w:rPr>
          <w:lang w:val="fr-CM"/>
        </w:rPr>
      </w:pPr>
      <w:r>
        <w:rPr>
          <w:lang w:val="fr-CM"/>
        </w:rPr>
        <w:t>Classification supervisée et non supervisée</w:t>
      </w:r>
    </w:p>
    <w:p w:rsidR="00824265" w:rsidRPr="00824265" w:rsidRDefault="00824265" w:rsidP="00824265">
      <w:pPr>
        <w:pStyle w:val="Paragraphedeliste"/>
        <w:numPr>
          <w:ilvl w:val="0"/>
          <w:numId w:val="2"/>
        </w:numPr>
        <w:rPr>
          <w:lang w:val="fr-CM"/>
        </w:rPr>
      </w:pPr>
      <w:r w:rsidRPr="00824265">
        <w:rPr>
          <w:lang w:val="fr-CM"/>
        </w:rPr>
        <w:t>Création et mise en page de cartes.</w:t>
      </w:r>
    </w:p>
    <w:p w:rsidR="00824265" w:rsidRPr="00824265" w:rsidRDefault="00824265" w:rsidP="00824265">
      <w:pPr>
        <w:pStyle w:val="Paragraphedeliste"/>
        <w:numPr>
          <w:ilvl w:val="0"/>
          <w:numId w:val="2"/>
        </w:numPr>
        <w:rPr>
          <w:lang w:val="fr-CM"/>
        </w:rPr>
      </w:pPr>
      <w:r w:rsidRPr="00824265">
        <w:rPr>
          <w:lang w:val="fr-CM"/>
        </w:rPr>
        <w:t>Plugins et extensions utiles.</w:t>
      </w:r>
    </w:p>
    <w:p w:rsidR="00824265" w:rsidRDefault="00824265" w:rsidP="007566ED">
      <w:pPr>
        <w:pStyle w:val="Paragraphedeliste"/>
      </w:pPr>
    </w:p>
    <w:p w:rsidR="00824265" w:rsidRDefault="00824265" w:rsidP="007566ED">
      <w:pPr>
        <w:pStyle w:val="Paragraphedeliste"/>
      </w:pPr>
      <w:r>
        <w:t>ArcGIS</w:t>
      </w:r>
    </w:p>
    <w:p w:rsidR="00824265" w:rsidRDefault="00824265" w:rsidP="007566ED">
      <w:pPr>
        <w:pStyle w:val="Paragraphedeliste"/>
      </w:pPr>
      <w:r w:rsidRPr="00824265">
        <w:t>ArcGIS est un système complet qui permet de collecter, organiser, gérer, analyser, communiquer et diffuser des informations géographiques. En tant que principale plateforme de développement et d'utilisation des systèmes d'informations géographiques (SIG) au monde, ArcGIS est utilisé par des personnes du monde entier pour mettre les connaissances géographiques au service du gouvernement, des entreprises, de la science, de l'éducation et des médias.</w:t>
      </w:r>
    </w:p>
    <w:p w:rsidR="00824265" w:rsidRDefault="00824265" w:rsidP="007566ED">
      <w:pPr>
        <w:pStyle w:val="Paragraphedeliste"/>
      </w:pPr>
      <w:r>
        <w:t>Nos offres de formations concernent :</w:t>
      </w:r>
    </w:p>
    <w:p w:rsidR="00824265" w:rsidRPr="000954FE" w:rsidRDefault="00824265" w:rsidP="000954FE">
      <w:pPr>
        <w:rPr>
          <w:lang w:val="fr-CM"/>
        </w:rPr>
      </w:pPr>
      <w:r w:rsidRPr="000954FE">
        <w:rPr>
          <w:lang w:val="fr-CM"/>
        </w:rPr>
        <w:t>Introduction à ArcGIS : Interface et outils de base.</w:t>
      </w:r>
    </w:p>
    <w:p w:rsidR="00824265" w:rsidRPr="00824265" w:rsidRDefault="00824265" w:rsidP="000954FE">
      <w:pPr>
        <w:pStyle w:val="Paragraphedeliste"/>
        <w:rPr>
          <w:lang w:val="fr-CM"/>
        </w:rPr>
      </w:pPr>
      <w:r w:rsidRPr="00824265">
        <w:rPr>
          <w:lang w:val="fr-CM"/>
        </w:rPr>
        <w:t>Gestion des données et symbolisation.</w:t>
      </w:r>
    </w:p>
    <w:p w:rsidR="00824265" w:rsidRPr="00824265" w:rsidRDefault="00824265" w:rsidP="000954FE">
      <w:pPr>
        <w:pStyle w:val="Paragraphedeliste"/>
        <w:rPr>
          <w:lang w:val="fr-CM"/>
        </w:rPr>
      </w:pPr>
      <w:r w:rsidRPr="00824265">
        <w:rPr>
          <w:lang w:val="fr-CM"/>
        </w:rPr>
        <w:t xml:space="preserve">Analyse spatiale et </w:t>
      </w:r>
      <w:proofErr w:type="spellStart"/>
      <w:r w:rsidRPr="00824265">
        <w:rPr>
          <w:lang w:val="fr-CM"/>
        </w:rPr>
        <w:t>géotraitement</w:t>
      </w:r>
      <w:proofErr w:type="spellEnd"/>
      <w:r w:rsidRPr="00824265">
        <w:rPr>
          <w:lang w:val="fr-CM"/>
        </w:rPr>
        <w:t>.</w:t>
      </w:r>
    </w:p>
    <w:p w:rsidR="00824265" w:rsidRDefault="00824265" w:rsidP="000954FE">
      <w:pPr>
        <w:pStyle w:val="Paragraphedeliste"/>
        <w:rPr>
          <w:lang w:val="fr-CM"/>
        </w:rPr>
      </w:pPr>
      <w:r w:rsidRPr="00824265">
        <w:rPr>
          <w:lang w:val="fr-CM"/>
        </w:rPr>
        <w:t>Création de cartes et mise en page.</w:t>
      </w:r>
    </w:p>
    <w:p w:rsidR="00824265" w:rsidRDefault="00824265" w:rsidP="000954FE">
      <w:pPr>
        <w:pStyle w:val="Paragraphedeliste"/>
        <w:rPr>
          <w:lang w:val="fr-CM"/>
        </w:rPr>
      </w:pPr>
      <w:r>
        <w:rPr>
          <w:lang w:val="fr-CM"/>
        </w:rPr>
        <w:t xml:space="preserve">Classification supervisée et non </w:t>
      </w:r>
      <w:proofErr w:type="spellStart"/>
      <w:r>
        <w:rPr>
          <w:lang w:val="fr-CM"/>
        </w:rPr>
        <w:t>supervisee</w:t>
      </w:r>
      <w:proofErr w:type="spellEnd"/>
    </w:p>
    <w:p w:rsidR="00824265" w:rsidRPr="00824265" w:rsidRDefault="00824265" w:rsidP="000954FE">
      <w:pPr>
        <w:pStyle w:val="Paragraphedeliste"/>
        <w:rPr>
          <w:lang w:val="fr-CM"/>
        </w:rPr>
      </w:pPr>
      <w:r>
        <w:rPr>
          <w:lang w:val="fr-CM"/>
        </w:rPr>
        <w:t>Calcul des indices (NDVI, NDBI, MNDWI) et analyse diachronique</w:t>
      </w:r>
    </w:p>
    <w:p w:rsidR="00824265" w:rsidRDefault="00824265" w:rsidP="000954FE">
      <w:pPr>
        <w:pStyle w:val="Paragraphedeliste"/>
        <w:rPr>
          <w:lang w:val="fr-CM"/>
        </w:rPr>
      </w:pPr>
      <w:r w:rsidRPr="00824265">
        <w:rPr>
          <w:lang w:val="fr-CM"/>
        </w:rPr>
        <w:lastRenderedPageBreak/>
        <w:t xml:space="preserve">Utilisation des extensions d'ArcGIS (Spatial </w:t>
      </w:r>
      <w:proofErr w:type="spellStart"/>
      <w:r w:rsidRPr="00824265">
        <w:rPr>
          <w:lang w:val="fr-CM"/>
        </w:rPr>
        <w:t>Analyst</w:t>
      </w:r>
      <w:proofErr w:type="spellEnd"/>
      <w:r w:rsidRPr="00824265">
        <w:rPr>
          <w:lang w:val="fr-CM"/>
        </w:rPr>
        <w:t xml:space="preserve">, 3D </w:t>
      </w:r>
      <w:proofErr w:type="spellStart"/>
      <w:r w:rsidRPr="00824265">
        <w:rPr>
          <w:lang w:val="fr-CM"/>
        </w:rPr>
        <w:t>Analyst</w:t>
      </w:r>
      <w:proofErr w:type="spellEnd"/>
      <w:r>
        <w:rPr>
          <w:lang w:val="fr-CM"/>
        </w:rPr>
        <w:t xml:space="preserve"> entre autres)</w:t>
      </w:r>
    </w:p>
    <w:p w:rsidR="00824265" w:rsidRDefault="00824265" w:rsidP="00824265">
      <w:pPr>
        <w:ind w:left="360"/>
        <w:rPr>
          <w:lang w:val="fr-CM"/>
        </w:rPr>
      </w:pPr>
      <w:r>
        <w:rPr>
          <w:lang w:val="fr-CM"/>
        </w:rPr>
        <w:t>Récepteur GPS</w:t>
      </w:r>
    </w:p>
    <w:p w:rsidR="00824265" w:rsidRDefault="00824265" w:rsidP="00824265">
      <w:pPr>
        <w:ind w:left="360"/>
      </w:pPr>
      <w:r w:rsidRPr="00824265">
        <w:t>Apprendre à utiliser les récepteurs GPS pour la collecte de données géospatiales.</w:t>
      </w:r>
    </w:p>
    <w:p w:rsidR="00824265" w:rsidRDefault="00824265" w:rsidP="00824265">
      <w:pPr>
        <w:ind w:left="360"/>
      </w:pPr>
      <w:r>
        <w:t>Nos offres</w:t>
      </w:r>
    </w:p>
    <w:p w:rsidR="00824265" w:rsidRPr="00824265" w:rsidRDefault="00824265" w:rsidP="000954FE">
      <w:pPr>
        <w:ind w:left="720"/>
        <w:rPr>
          <w:lang w:val="fr-CM"/>
        </w:rPr>
      </w:pPr>
      <w:r w:rsidRPr="00824265">
        <w:rPr>
          <w:lang w:val="fr-CM"/>
        </w:rPr>
        <w:t>Concepts de base du GPS.</w:t>
      </w:r>
    </w:p>
    <w:p w:rsidR="00824265" w:rsidRPr="00824265" w:rsidRDefault="00824265" w:rsidP="000954FE">
      <w:pPr>
        <w:ind w:left="720"/>
        <w:rPr>
          <w:lang w:val="fr-CM"/>
        </w:rPr>
      </w:pPr>
      <w:r w:rsidRPr="00824265">
        <w:rPr>
          <w:lang w:val="fr-CM"/>
        </w:rPr>
        <w:t>Types de récepteurs GPS et leurs fonctionnalités.</w:t>
      </w:r>
    </w:p>
    <w:p w:rsidR="00824265" w:rsidRDefault="00824265" w:rsidP="000954FE">
      <w:pPr>
        <w:ind w:left="720"/>
        <w:rPr>
          <w:lang w:val="fr-CM"/>
        </w:rPr>
      </w:pPr>
      <w:r w:rsidRPr="00824265">
        <w:rPr>
          <w:lang w:val="fr-CM"/>
        </w:rPr>
        <w:t>Collecte de points</w:t>
      </w:r>
      <w:r>
        <w:rPr>
          <w:lang w:val="fr-CM"/>
        </w:rPr>
        <w:t xml:space="preserve">, </w:t>
      </w:r>
      <w:r w:rsidRPr="00824265">
        <w:rPr>
          <w:lang w:val="fr-CM"/>
        </w:rPr>
        <w:t>de pistes</w:t>
      </w:r>
      <w:r>
        <w:rPr>
          <w:lang w:val="fr-CM"/>
        </w:rPr>
        <w:t xml:space="preserve"> et des polygones</w:t>
      </w:r>
      <w:r w:rsidRPr="00824265">
        <w:rPr>
          <w:lang w:val="fr-CM"/>
        </w:rPr>
        <w:t>.</w:t>
      </w:r>
    </w:p>
    <w:p w:rsidR="00824265" w:rsidRDefault="00824265" w:rsidP="000954FE">
      <w:pPr>
        <w:ind w:left="720"/>
        <w:rPr>
          <w:lang w:val="fr-CM"/>
        </w:rPr>
      </w:pPr>
      <w:r>
        <w:rPr>
          <w:lang w:val="fr-CM"/>
        </w:rPr>
        <w:t>Création des tables attributaires</w:t>
      </w:r>
    </w:p>
    <w:p w:rsidR="00824265" w:rsidRPr="00824265" w:rsidRDefault="00824265" w:rsidP="000954FE">
      <w:pPr>
        <w:ind w:left="720"/>
        <w:rPr>
          <w:lang w:val="fr-CM"/>
        </w:rPr>
      </w:pPr>
      <w:r>
        <w:rPr>
          <w:lang w:val="fr-CM"/>
        </w:rPr>
        <w:t xml:space="preserve">Calcul de superficies et longueurs </w:t>
      </w:r>
    </w:p>
    <w:p w:rsidR="00824265" w:rsidRPr="00824265" w:rsidRDefault="00824265" w:rsidP="000954FE">
      <w:pPr>
        <w:ind w:left="720"/>
        <w:rPr>
          <w:lang w:val="fr-CM"/>
        </w:rPr>
      </w:pPr>
      <w:r w:rsidRPr="00824265">
        <w:rPr>
          <w:lang w:val="fr-CM"/>
        </w:rPr>
        <w:t>Téléchargement et traitement des données GPS.</w:t>
      </w:r>
    </w:p>
    <w:p w:rsidR="00824265" w:rsidRDefault="00824265" w:rsidP="000954FE">
      <w:pPr>
        <w:ind w:left="720"/>
        <w:rPr>
          <w:lang w:val="fr-CM"/>
        </w:rPr>
      </w:pPr>
      <w:r w:rsidRPr="00824265">
        <w:rPr>
          <w:lang w:val="fr-CM"/>
        </w:rPr>
        <w:t>Intégration avec les logiciels SIG.</w:t>
      </w:r>
    </w:p>
    <w:p w:rsidR="00824265" w:rsidRDefault="00824265" w:rsidP="00824265">
      <w:pPr>
        <w:rPr>
          <w:lang w:val="fr-CM"/>
        </w:rPr>
      </w:pPr>
      <w:r>
        <w:rPr>
          <w:lang w:val="fr-CM"/>
        </w:rPr>
        <w:t>Kobocollect</w:t>
      </w:r>
    </w:p>
    <w:p w:rsidR="00824265" w:rsidRDefault="00824265" w:rsidP="00824265">
      <w:r w:rsidRPr="00824265">
        <w:t xml:space="preserve">Maîtriser l'utilisation de </w:t>
      </w:r>
      <w:proofErr w:type="spellStart"/>
      <w:r w:rsidRPr="00824265">
        <w:t>KoboCollect</w:t>
      </w:r>
      <w:proofErr w:type="spellEnd"/>
      <w:r w:rsidRPr="00824265">
        <w:t xml:space="preserve"> pour la collecte de données sur le terrain.</w:t>
      </w:r>
    </w:p>
    <w:p w:rsidR="00824265" w:rsidRDefault="00824265" w:rsidP="00824265">
      <w:pPr>
        <w:rPr>
          <w:lang w:val="fr-CM"/>
        </w:rPr>
      </w:pPr>
      <w:r>
        <w:rPr>
          <w:lang w:val="fr-CM"/>
        </w:rPr>
        <w:t>Nos offres :</w:t>
      </w:r>
    </w:p>
    <w:p w:rsidR="00824265" w:rsidRPr="00824265" w:rsidRDefault="00824265" w:rsidP="00824265">
      <w:pPr>
        <w:numPr>
          <w:ilvl w:val="0"/>
          <w:numId w:val="5"/>
        </w:numPr>
        <w:rPr>
          <w:lang w:val="fr-CM"/>
        </w:rPr>
      </w:pPr>
      <w:r w:rsidRPr="00824265">
        <w:rPr>
          <w:lang w:val="fr-CM"/>
        </w:rPr>
        <w:t xml:space="preserve">Introduction à </w:t>
      </w:r>
      <w:proofErr w:type="spellStart"/>
      <w:r w:rsidRPr="00824265">
        <w:rPr>
          <w:lang w:val="fr-CM"/>
        </w:rPr>
        <w:t>KoboCollect</w:t>
      </w:r>
      <w:proofErr w:type="spellEnd"/>
      <w:r w:rsidRPr="00824265">
        <w:rPr>
          <w:lang w:val="fr-CM"/>
        </w:rPr>
        <w:t xml:space="preserve"> et à la plateforme </w:t>
      </w:r>
      <w:proofErr w:type="spellStart"/>
      <w:r w:rsidRPr="00824265">
        <w:rPr>
          <w:lang w:val="fr-CM"/>
        </w:rPr>
        <w:t>KoboToolbox</w:t>
      </w:r>
      <w:proofErr w:type="spellEnd"/>
      <w:r w:rsidRPr="00824265">
        <w:rPr>
          <w:lang w:val="fr-CM"/>
        </w:rPr>
        <w:t>.</w:t>
      </w:r>
    </w:p>
    <w:p w:rsidR="00824265" w:rsidRPr="00824265" w:rsidRDefault="00824265" w:rsidP="000954FE">
      <w:pPr>
        <w:ind w:left="720"/>
        <w:rPr>
          <w:lang w:val="fr-CM"/>
        </w:rPr>
      </w:pPr>
      <w:r w:rsidRPr="00824265">
        <w:rPr>
          <w:lang w:val="fr-CM"/>
        </w:rPr>
        <w:t>Création de formulaires de collecte de données.</w:t>
      </w:r>
    </w:p>
    <w:p w:rsidR="00824265" w:rsidRPr="00824265" w:rsidRDefault="00824265" w:rsidP="000954FE">
      <w:pPr>
        <w:ind w:left="720"/>
        <w:rPr>
          <w:lang w:val="fr-CM"/>
        </w:rPr>
      </w:pPr>
      <w:r w:rsidRPr="00824265">
        <w:rPr>
          <w:lang w:val="fr-CM"/>
        </w:rPr>
        <w:t xml:space="preserve">Utilisation de </w:t>
      </w:r>
      <w:proofErr w:type="spellStart"/>
      <w:r w:rsidRPr="00824265">
        <w:rPr>
          <w:lang w:val="fr-CM"/>
        </w:rPr>
        <w:t>KoboCollect</w:t>
      </w:r>
      <w:proofErr w:type="spellEnd"/>
      <w:r w:rsidRPr="00824265">
        <w:rPr>
          <w:lang w:val="fr-CM"/>
        </w:rPr>
        <w:t xml:space="preserve"> sur les appareils mobiles.</w:t>
      </w:r>
    </w:p>
    <w:p w:rsidR="00824265" w:rsidRPr="00824265" w:rsidRDefault="00824265" w:rsidP="000954FE">
      <w:pPr>
        <w:ind w:left="720"/>
        <w:rPr>
          <w:lang w:val="fr-CM"/>
        </w:rPr>
      </w:pPr>
      <w:r w:rsidRPr="00824265">
        <w:rPr>
          <w:lang w:val="fr-CM"/>
        </w:rPr>
        <w:t>Téléchargement et analyse des données collectées.</w:t>
      </w:r>
    </w:p>
    <w:p w:rsidR="00824265" w:rsidRPr="00824265" w:rsidRDefault="00824265" w:rsidP="000954FE">
      <w:pPr>
        <w:ind w:left="720"/>
        <w:rPr>
          <w:lang w:val="fr-CM"/>
        </w:rPr>
      </w:pPr>
      <w:r w:rsidRPr="00824265">
        <w:rPr>
          <w:lang w:val="fr-CM"/>
        </w:rPr>
        <w:t>Intégration avec les SIG.</w:t>
      </w:r>
    </w:p>
    <w:p w:rsidR="00824265" w:rsidRDefault="00824265" w:rsidP="00824265">
      <w:pPr>
        <w:rPr>
          <w:lang w:val="fr-CM"/>
        </w:rPr>
      </w:pPr>
      <w:proofErr w:type="spellStart"/>
      <w:r>
        <w:rPr>
          <w:lang w:val="fr-CM"/>
        </w:rPr>
        <w:t>Drône</w:t>
      </w:r>
      <w:proofErr w:type="spellEnd"/>
    </w:p>
    <w:p w:rsidR="00824265" w:rsidRDefault="00824265" w:rsidP="00824265">
      <w:r w:rsidRPr="00824265">
        <w:t>Comprendre l'utilisation des drones pour la cartographie et le traitement des données.</w:t>
      </w:r>
    </w:p>
    <w:p w:rsidR="00824265" w:rsidRPr="00824265" w:rsidRDefault="00824265" w:rsidP="007D074B">
      <w:pPr>
        <w:ind w:left="720"/>
        <w:rPr>
          <w:lang w:val="fr-CM"/>
        </w:rPr>
      </w:pPr>
      <w:r w:rsidRPr="00824265">
        <w:rPr>
          <w:lang w:val="fr-CM"/>
        </w:rPr>
        <w:t>Introduction aux drones et à leurs applications en cartographie.</w:t>
      </w:r>
    </w:p>
    <w:p w:rsidR="00824265" w:rsidRPr="00824265" w:rsidRDefault="00824265" w:rsidP="007D074B">
      <w:pPr>
        <w:ind w:left="720"/>
        <w:rPr>
          <w:lang w:val="fr-CM"/>
        </w:rPr>
      </w:pPr>
      <w:r w:rsidRPr="00824265">
        <w:rPr>
          <w:lang w:val="fr-CM"/>
        </w:rPr>
        <w:t>Planification de missions de vol.</w:t>
      </w:r>
    </w:p>
    <w:p w:rsidR="00824265" w:rsidRPr="00824265" w:rsidRDefault="00824265" w:rsidP="007D074B">
      <w:pPr>
        <w:ind w:left="720"/>
        <w:rPr>
          <w:lang w:val="fr-CM"/>
        </w:rPr>
      </w:pPr>
      <w:r w:rsidRPr="00824265">
        <w:rPr>
          <w:lang w:val="fr-CM"/>
        </w:rPr>
        <w:t>Collecte de données avec des drones.</w:t>
      </w:r>
    </w:p>
    <w:p w:rsidR="00824265" w:rsidRDefault="00824265" w:rsidP="007D074B">
      <w:pPr>
        <w:ind w:left="720"/>
        <w:rPr>
          <w:lang w:val="fr-CM"/>
        </w:rPr>
      </w:pPr>
      <w:r w:rsidRPr="00824265">
        <w:rPr>
          <w:lang w:val="fr-CM"/>
        </w:rPr>
        <w:lastRenderedPageBreak/>
        <w:t xml:space="preserve">Traitement des images et des données </w:t>
      </w:r>
      <w:r w:rsidR="00F66141">
        <w:rPr>
          <w:lang w:val="fr-CM"/>
        </w:rPr>
        <w:t xml:space="preserve">collectées </w:t>
      </w:r>
      <w:r w:rsidRPr="00824265">
        <w:rPr>
          <w:lang w:val="fr-CM"/>
        </w:rPr>
        <w:t xml:space="preserve">avec des logiciels </w:t>
      </w:r>
    </w:p>
    <w:p w:rsidR="00824265" w:rsidRDefault="00824265" w:rsidP="007D074B">
      <w:pPr>
        <w:ind w:left="720"/>
        <w:rPr>
          <w:lang w:val="fr-CM"/>
        </w:rPr>
      </w:pPr>
      <w:r w:rsidRPr="00824265">
        <w:rPr>
          <w:lang w:val="fr-CM"/>
        </w:rPr>
        <w:t>Analyse et intégration des données dans les SIG.</w:t>
      </w:r>
    </w:p>
    <w:p w:rsidR="00F66141" w:rsidRDefault="00F66141" w:rsidP="00F66141">
      <w:pPr>
        <w:ind w:left="360"/>
        <w:rPr>
          <w:lang w:val="fr-CM"/>
        </w:rPr>
      </w:pPr>
      <w:r>
        <w:rPr>
          <w:lang w:val="fr-CM"/>
        </w:rPr>
        <w:t>Montage de projet</w:t>
      </w:r>
    </w:p>
    <w:p w:rsidR="00F66141" w:rsidRDefault="00F66141" w:rsidP="00F66141">
      <w:pPr>
        <w:ind w:left="360"/>
      </w:pPr>
      <w:r w:rsidRPr="00F66141">
        <w:t>Apprendre à monter un projet complet avec une offre technique et financière.</w:t>
      </w:r>
    </w:p>
    <w:p w:rsidR="00F66141" w:rsidRDefault="00F66141" w:rsidP="00F66141">
      <w:pPr>
        <w:ind w:left="360"/>
      </w:pPr>
      <w:r>
        <w:t>Notre contenu de formation :</w:t>
      </w:r>
    </w:p>
    <w:p w:rsidR="00F66141" w:rsidRPr="00F66141" w:rsidRDefault="00F66141" w:rsidP="007D074B">
      <w:pPr>
        <w:ind w:left="720"/>
        <w:rPr>
          <w:lang w:val="fr-CM"/>
        </w:rPr>
      </w:pPr>
      <w:r w:rsidRPr="00F66141">
        <w:rPr>
          <w:lang w:val="fr-CM"/>
        </w:rPr>
        <w:t>Introduction à la gestion de projet.</w:t>
      </w:r>
    </w:p>
    <w:p w:rsidR="00F66141" w:rsidRPr="00F66141" w:rsidRDefault="00F66141" w:rsidP="007D074B">
      <w:pPr>
        <w:ind w:left="720"/>
        <w:rPr>
          <w:lang w:val="fr-CM"/>
        </w:rPr>
      </w:pPr>
      <w:r w:rsidRPr="00F66141">
        <w:rPr>
          <w:lang w:val="fr-CM"/>
        </w:rPr>
        <w:t>Rédaction d'une offre technique : Objectifs, méthodologie, livrables.</w:t>
      </w:r>
    </w:p>
    <w:p w:rsidR="00F66141" w:rsidRPr="00F66141" w:rsidRDefault="00F66141" w:rsidP="007D074B">
      <w:pPr>
        <w:ind w:left="720"/>
        <w:rPr>
          <w:lang w:val="fr-CM"/>
        </w:rPr>
      </w:pPr>
      <w:r w:rsidRPr="00F66141">
        <w:rPr>
          <w:lang w:val="fr-CM"/>
        </w:rPr>
        <w:t>Estimation des coûts et élaboration du budget.</w:t>
      </w:r>
    </w:p>
    <w:p w:rsidR="00F66141" w:rsidRPr="00F66141" w:rsidRDefault="00F66141" w:rsidP="007D074B">
      <w:pPr>
        <w:ind w:left="720"/>
        <w:rPr>
          <w:lang w:val="fr-CM"/>
        </w:rPr>
      </w:pPr>
      <w:r w:rsidRPr="00F66141">
        <w:rPr>
          <w:lang w:val="fr-CM"/>
        </w:rPr>
        <w:t>Gestion des ressources et du planning.</w:t>
      </w:r>
    </w:p>
    <w:p w:rsidR="00F66141" w:rsidRPr="00F66141" w:rsidRDefault="00F66141" w:rsidP="007D074B">
      <w:pPr>
        <w:ind w:left="720"/>
        <w:rPr>
          <w:lang w:val="fr-CM"/>
        </w:rPr>
      </w:pPr>
      <w:r w:rsidRPr="00F66141">
        <w:rPr>
          <w:lang w:val="fr-CM"/>
        </w:rPr>
        <w:t>Présentation et défense de l'offre.</w:t>
      </w:r>
    </w:p>
    <w:p w:rsidR="00F66141" w:rsidRDefault="00F66141" w:rsidP="00F66141">
      <w:pPr>
        <w:ind w:left="360"/>
        <w:rPr>
          <w:lang w:val="fr-CM"/>
        </w:rPr>
      </w:pPr>
    </w:p>
    <w:p w:rsidR="00F66141" w:rsidRDefault="00F66141" w:rsidP="00F66141">
      <w:pPr>
        <w:ind w:left="360"/>
        <w:rPr>
          <w:lang w:val="fr-CM"/>
        </w:rPr>
      </w:pPr>
    </w:p>
    <w:p w:rsidR="00F66141" w:rsidRPr="00D36D99" w:rsidRDefault="00F66141" w:rsidP="00F66141">
      <w:pPr>
        <w:ind w:left="360"/>
        <w:rPr>
          <w:b/>
          <w:lang w:val="fr-CM"/>
        </w:rPr>
      </w:pPr>
      <w:r w:rsidRPr="00D36D99">
        <w:rPr>
          <w:b/>
          <w:lang w:val="fr-CM"/>
        </w:rPr>
        <w:t>Durabilité Rainforest Alliance</w:t>
      </w:r>
    </w:p>
    <w:p w:rsidR="00F66141" w:rsidRPr="00D36D99" w:rsidRDefault="00F66141" w:rsidP="00F66141">
      <w:pPr>
        <w:pStyle w:val="Paragraphedeliste"/>
        <w:numPr>
          <w:ilvl w:val="0"/>
          <w:numId w:val="1"/>
        </w:numPr>
        <w:rPr>
          <w:b/>
          <w:lang w:val="fr-CM"/>
        </w:rPr>
      </w:pPr>
      <w:r w:rsidRPr="00D36D99">
        <w:rPr>
          <w:b/>
          <w:lang w:val="fr-CM"/>
        </w:rPr>
        <w:t>Digitalisation du système de traçabilité</w:t>
      </w:r>
    </w:p>
    <w:p w:rsidR="00F66141" w:rsidRDefault="00F66141" w:rsidP="00F66141">
      <w:pPr>
        <w:ind w:left="360"/>
      </w:pPr>
      <w:r w:rsidRPr="00F66141">
        <w:rPr>
          <w:lang w:val="fr-CM"/>
        </w:rPr>
        <w:t>Dans un monde de plus en plus tourné vers la durabilité et la transparence, la traçabilité des produits agricoles est cruciale.</w:t>
      </w:r>
      <w:r>
        <w:rPr>
          <w:lang w:val="fr-CM"/>
        </w:rPr>
        <w:t xml:space="preserve"> </w:t>
      </w:r>
      <w:r w:rsidRPr="00F66141">
        <w:rPr>
          <w:lang w:val="fr-CM"/>
        </w:rPr>
        <w:t>Rainforest Alliance, une organisation mondialement reconnue pour ses standards rigoureux en matière de durabilité, adopte des normes strictes pour assurer une traçabilité fiable. La digitalisation de ce système de traçabilité représente une avancée majeure pour garantir l'intégrité et la transparence des chaînes d'approvisionnement.</w:t>
      </w:r>
      <w:r>
        <w:rPr>
          <w:lang w:val="fr-CM"/>
        </w:rPr>
        <w:t xml:space="preserve"> </w:t>
      </w:r>
      <w:r w:rsidRPr="00F66141">
        <w:t xml:space="preserve">La digitalisation </w:t>
      </w:r>
      <w:r>
        <w:t>du système de</w:t>
      </w:r>
      <w:r w:rsidRPr="00F66141">
        <w:t xml:space="preserve"> traçabilité implique l'utilisation des technologies numériques pour collecter, enregistrer et analyser des données de traçabilité</w:t>
      </w:r>
      <w:r>
        <w:t>.</w:t>
      </w:r>
    </w:p>
    <w:p w:rsidR="00F66141" w:rsidRDefault="00F66141" w:rsidP="00F66141">
      <w:pPr>
        <w:rPr>
          <w:lang w:val="fr-CM"/>
        </w:rPr>
      </w:pPr>
      <w:r>
        <w:rPr>
          <w:lang w:val="fr-CM"/>
        </w:rPr>
        <w:t>SENIMA Company digitalise le système de traçabilité à travers les étapes suivantes :</w:t>
      </w:r>
    </w:p>
    <w:p w:rsidR="00F66141" w:rsidRDefault="00F66141" w:rsidP="005F5929">
      <w:pPr>
        <w:pStyle w:val="Paragraphedeliste"/>
        <w:rPr>
          <w:lang w:val="fr-CM"/>
        </w:rPr>
      </w:pPr>
      <w:r>
        <w:rPr>
          <w:lang w:val="fr-CM"/>
        </w:rPr>
        <w:t>Collecte des données au format numérique</w:t>
      </w:r>
    </w:p>
    <w:p w:rsidR="00F66141" w:rsidRDefault="00F66141" w:rsidP="005F5929">
      <w:pPr>
        <w:pStyle w:val="Paragraphedeliste"/>
        <w:rPr>
          <w:lang w:val="fr-CM"/>
        </w:rPr>
      </w:pPr>
      <w:r>
        <w:rPr>
          <w:lang w:val="fr-CM"/>
        </w:rPr>
        <w:t>Consolidation dans une base de données descriptive et à référence spatiale</w:t>
      </w:r>
    </w:p>
    <w:p w:rsidR="00F66141" w:rsidRDefault="00F66141" w:rsidP="005F5929">
      <w:pPr>
        <w:pStyle w:val="Paragraphedeliste"/>
        <w:rPr>
          <w:lang w:val="fr-CM"/>
        </w:rPr>
      </w:pPr>
      <w:r>
        <w:rPr>
          <w:lang w:val="fr-CM"/>
        </w:rPr>
        <w:t xml:space="preserve">Analyse et </w:t>
      </w:r>
      <w:proofErr w:type="spellStart"/>
      <w:r>
        <w:rPr>
          <w:lang w:val="fr-CM"/>
        </w:rPr>
        <w:t>reporting</w:t>
      </w:r>
      <w:proofErr w:type="spellEnd"/>
    </w:p>
    <w:p w:rsidR="00F66141" w:rsidRDefault="00F66141" w:rsidP="00F66141">
      <w:pPr>
        <w:ind w:left="360"/>
        <w:rPr>
          <w:lang w:val="fr-CM"/>
        </w:rPr>
      </w:pPr>
      <w:r>
        <w:rPr>
          <w:lang w:val="fr-CM"/>
        </w:rPr>
        <w:t xml:space="preserve">Les avantages d’un tel système sont : </w:t>
      </w:r>
      <w:r w:rsidRPr="00F66141">
        <w:rPr>
          <w:lang w:val="fr-CM"/>
        </w:rPr>
        <w:t xml:space="preserve"> </w:t>
      </w:r>
    </w:p>
    <w:p w:rsidR="00F66141" w:rsidRDefault="00F66141" w:rsidP="00F66141">
      <w:pPr>
        <w:pStyle w:val="Paragraphedeliste"/>
        <w:numPr>
          <w:ilvl w:val="0"/>
          <w:numId w:val="7"/>
        </w:numPr>
        <w:rPr>
          <w:lang w:val="fr-CM"/>
        </w:rPr>
      </w:pPr>
      <w:r>
        <w:rPr>
          <w:lang w:val="fr-CM"/>
        </w:rPr>
        <w:t xml:space="preserve">La transparence accrue </w:t>
      </w:r>
    </w:p>
    <w:p w:rsidR="00F66141" w:rsidRDefault="00F66141" w:rsidP="005F5929">
      <w:pPr>
        <w:pStyle w:val="Paragraphedeliste"/>
        <w:rPr>
          <w:lang w:val="fr-CM"/>
        </w:rPr>
      </w:pPr>
      <w:r>
        <w:rPr>
          <w:lang w:val="fr-CM"/>
        </w:rPr>
        <w:lastRenderedPageBreak/>
        <w:t>L’efficacité améliorée</w:t>
      </w:r>
    </w:p>
    <w:p w:rsidR="00F66141" w:rsidRDefault="00F66141" w:rsidP="005F5929">
      <w:pPr>
        <w:pStyle w:val="Paragraphedeliste"/>
        <w:rPr>
          <w:lang w:val="fr-CM"/>
        </w:rPr>
      </w:pPr>
      <w:r>
        <w:rPr>
          <w:lang w:val="fr-CM"/>
        </w:rPr>
        <w:t>La conformité facilitée</w:t>
      </w:r>
    </w:p>
    <w:p w:rsidR="00F66141" w:rsidRPr="00F66141" w:rsidRDefault="00F66141" w:rsidP="00F66141">
      <w:pPr>
        <w:rPr>
          <w:lang w:val="fr-CM"/>
        </w:rPr>
      </w:pPr>
      <w:r w:rsidRPr="00F66141">
        <w:t>La digitalisation de la traçabilité selon le standard Rainforest Alliance représente un pas important vers une agriculture plus durable et transparente.</w:t>
      </w:r>
    </w:p>
    <w:p w:rsidR="00F66141" w:rsidRPr="00D36D99" w:rsidRDefault="00F66141" w:rsidP="006E7686">
      <w:pPr>
        <w:pStyle w:val="Paragraphedeliste"/>
        <w:rPr>
          <w:b/>
          <w:lang w:val="fr-CM"/>
        </w:rPr>
      </w:pPr>
      <w:r w:rsidRPr="00D36D99">
        <w:rPr>
          <w:b/>
          <w:lang w:val="fr-CM"/>
        </w:rPr>
        <w:t>Mise en place d’un SGI</w:t>
      </w:r>
    </w:p>
    <w:p w:rsidR="00F66141" w:rsidRDefault="00F66141" w:rsidP="00F66141">
      <w:pPr>
        <w:ind w:left="360"/>
        <w:rPr>
          <w:lang w:val="fr-CM"/>
        </w:rPr>
      </w:pPr>
      <w:r w:rsidRPr="00F66141">
        <w:rPr>
          <w:lang w:val="fr-CM"/>
        </w:rPr>
        <w:t>Un Système de Gestion Interne (SGI) est essentiel pour garantir la qualité, la conformité et l'efficacité des opérations au sein d'une organisation. Il s'agit d'un cadre structuré permettant de gérer les processus internes, les ressources humaines et les activités de conformité, tout en assurant une amélioration continue.</w:t>
      </w:r>
    </w:p>
    <w:p w:rsidR="00F66141" w:rsidRDefault="00F66141" w:rsidP="00F66141">
      <w:pPr>
        <w:ind w:left="360"/>
        <w:rPr>
          <w:lang w:val="fr-CM"/>
        </w:rPr>
      </w:pPr>
      <w:r>
        <w:rPr>
          <w:lang w:val="fr-CM"/>
        </w:rPr>
        <w:t>Le cabinet procède suivant plusieurs étapes pour la mise en place d’un SGI qui sont :</w:t>
      </w:r>
    </w:p>
    <w:p w:rsidR="00F66141" w:rsidRDefault="00F66141" w:rsidP="006E7686">
      <w:pPr>
        <w:pStyle w:val="Paragraphedeliste"/>
        <w:rPr>
          <w:lang w:val="fr-CM"/>
        </w:rPr>
      </w:pPr>
      <w:r>
        <w:rPr>
          <w:lang w:val="fr-CM"/>
        </w:rPr>
        <w:t>Analyse des besoins : il s’agit d’identifier les besoins spécifiques l’organisation</w:t>
      </w:r>
    </w:p>
    <w:p w:rsidR="00F66141" w:rsidRDefault="00F66141" w:rsidP="006E7686">
      <w:pPr>
        <w:pStyle w:val="Paragraphedeliste"/>
        <w:rPr>
          <w:lang w:val="fr-CM"/>
        </w:rPr>
      </w:pPr>
      <w:r>
        <w:rPr>
          <w:lang w:val="fr-CM"/>
        </w:rPr>
        <w:t>Développement des politiques et procédures : élaborer des politiques internes claires, définir les procédures opérationnelles standardisées ;</w:t>
      </w:r>
    </w:p>
    <w:p w:rsidR="00F66141" w:rsidRDefault="00F66141" w:rsidP="006E7686">
      <w:pPr>
        <w:pStyle w:val="Paragraphedeliste"/>
        <w:rPr>
          <w:lang w:val="fr-CM"/>
        </w:rPr>
      </w:pPr>
      <w:r>
        <w:rPr>
          <w:lang w:val="fr-CM"/>
        </w:rPr>
        <w:t>Formation et sensibilisation du personnel sur les nouvelles procédures et politiques</w:t>
      </w:r>
    </w:p>
    <w:p w:rsidR="00F66141" w:rsidRDefault="00F66141" w:rsidP="006E7686">
      <w:pPr>
        <w:pStyle w:val="Paragraphedeliste"/>
        <w:rPr>
          <w:lang w:val="fr-CM"/>
        </w:rPr>
      </w:pPr>
      <w:r>
        <w:rPr>
          <w:lang w:val="fr-CM"/>
        </w:rPr>
        <w:t>Implémentation des outils de gestion</w:t>
      </w:r>
    </w:p>
    <w:p w:rsidR="00F66141" w:rsidRDefault="00D36D99" w:rsidP="006E7686">
      <w:pPr>
        <w:pStyle w:val="Paragraphedeliste"/>
        <w:rPr>
          <w:lang w:val="fr-CM"/>
        </w:rPr>
      </w:pPr>
      <w:r>
        <w:rPr>
          <w:lang w:val="fr-CM"/>
        </w:rPr>
        <w:t>Mise en place des mécanismes de contrôle interne</w:t>
      </w:r>
    </w:p>
    <w:p w:rsidR="00D36D99" w:rsidRDefault="00D36D99" w:rsidP="00D36D99">
      <w:pPr>
        <w:ind w:left="360"/>
        <w:rPr>
          <w:lang w:val="fr-CM"/>
        </w:rPr>
      </w:pPr>
      <w:r>
        <w:rPr>
          <w:lang w:val="fr-CM"/>
        </w:rPr>
        <w:t>Le SGI permet de réduire les risques de non-conformité légales et d’optimiser l’utilisation des ressources humaines et matérielles</w:t>
      </w:r>
    </w:p>
    <w:p w:rsidR="00D36D99" w:rsidRPr="00D36D99" w:rsidRDefault="00D36D99" w:rsidP="00D36D99">
      <w:pPr>
        <w:ind w:left="360"/>
        <w:rPr>
          <w:lang w:val="fr-CM"/>
        </w:rPr>
      </w:pPr>
      <w:r w:rsidRPr="00D36D99">
        <w:rPr>
          <w:lang w:val="fr-CM"/>
        </w:rPr>
        <w:t>La mise en place d'un Système de Gestion Interne est cruciale pour toute organisation souhaitant assurer la qualité, la conformité et l'efficacité de ses opérations.</w:t>
      </w:r>
    </w:p>
    <w:p w:rsidR="00F66141" w:rsidRPr="005A4CAF" w:rsidRDefault="00F66141" w:rsidP="00F66141">
      <w:pPr>
        <w:pStyle w:val="Paragraphedeliste"/>
        <w:numPr>
          <w:ilvl w:val="0"/>
          <w:numId w:val="1"/>
        </w:numPr>
        <w:rPr>
          <w:b/>
          <w:lang w:val="fr-CM"/>
        </w:rPr>
      </w:pPr>
      <w:r w:rsidRPr="005A4CAF">
        <w:rPr>
          <w:b/>
          <w:lang w:val="fr-CM"/>
        </w:rPr>
        <w:t>Inspection Interne</w:t>
      </w:r>
    </w:p>
    <w:p w:rsidR="00D36D99" w:rsidRDefault="00D36D99" w:rsidP="00D36D99">
      <w:pPr>
        <w:ind w:left="360"/>
        <w:rPr>
          <w:lang w:val="fr-CM"/>
        </w:rPr>
      </w:pPr>
      <w:r w:rsidRPr="00D36D99">
        <w:rPr>
          <w:lang w:val="fr-CM"/>
        </w:rPr>
        <w:t>Une inspection interne est un examen systématique et indépendant des activités et des processus internes d'une organisation. L'objectif est de s'assurer que les opérations sont conformes aux politiques internes, aux exigences réglementaires et aux standards de qualité.</w:t>
      </w:r>
    </w:p>
    <w:p w:rsidR="00D36D99" w:rsidRDefault="00D36D99" w:rsidP="00D36D99">
      <w:pPr>
        <w:ind w:left="360"/>
        <w:rPr>
          <w:lang w:val="fr-CM"/>
        </w:rPr>
      </w:pPr>
      <w:r>
        <w:rPr>
          <w:lang w:val="fr-CM"/>
        </w:rPr>
        <w:t>Les offres du cabinet en matière d’inspection interne :</w:t>
      </w:r>
    </w:p>
    <w:p w:rsidR="00D36D99" w:rsidRDefault="00D36D99" w:rsidP="00014671">
      <w:pPr>
        <w:pStyle w:val="Paragraphedeliste"/>
        <w:rPr>
          <w:lang w:val="fr-CM"/>
        </w:rPr>
      </w:pPr>
      <w:r>
        <w:rPr>
          <w:lang w:val="fr-CM"/>
        </w:rPr>
        <w:t xml:space="preserve">Définition des objectifs et de la portée de l’inspection </w:t>
      </w:r>
    </w:p>
    <w:p w:rsidR="00D36D99" w:rsidRDefault="00D36D99" w:rsidP="00014671">
      <w:pPr>
        <w:pStyle w:val="Paragraphedeliste"/>
        <w:rPr>
          <w:lang w:val="fr-CM"/>
        </w:rPr>
      </w:pPr>
      <w:r>
        <w:rPr>
          <w:lang w:val="fr-CM"/>
        </w:rPr>
        <w:t>Préparation des check-lists et des outils d’inspection</w:t>
      </w:r>
    </w:p>
    <w:p w:rsidR="00D36D99" w:rsidRDefault="00D36D99" w:rsidP="00014671">
      <w:pPr>
        <w:pStyle w:val="Paragraphedeliste"/>
        <w:rPr>
          <w:lang w:val="fr-CM"/>
        </w:rPr>
      </w:pPr>
      <w:r>
        <w:rPr>
          <w:lang w:val="fr-CM"/>
        </w:rPr>
        <w:t>Conduite des inspections sur le terrain</w:t>
      </w:r>
    </w:p>
    <w:p w:rsidR="00D36D99" w:rsidRPr="00D36D99" w:rsidRDefault="00D36D99" w:rsidP="00014671">
      <w:pPr>
        <w:pStyle w:val="Paragraphedeliste"/>
        <w:rPr>
          <w:lang w:val="fr-CM"/>
        </w:rPr>
      </w:pPr>
      <w:r>
        <w:rPr>
          <w:lang w:val="fr-CM"/>
        </w:rPr>
        <w:t xml:space="preserve"> </w:t>
      </w:r>
      <w:r w:rsidRPr="00D36D99">
        <w:rPr>
          <w:lang w:val="fr-CM"/>
        </w:rPr>
        <w:t>Compilation des résultats de l'inspection.</w:t>
      </w:r>
    </w:p>
    <w:p w:rsidR="00D36D99" w:rsidRPr="00D36D99" w:rsidRDefault="00D36D99" w:rsidP="00014671">
      <w:pPr>
        <w:pStyle w:val="Paragraphedeliste"/>
        <w:rPr>
          <w:lang w:val="fr-CM"/>
        </w:rPr>
      </w:pPr>
      <w:r w:rsidRPr="00D36D99">
        <w:rPr>
          <w:lang w:val="fr-CM"/>
        </w:rPr>
        <w:lastRenderedPageBreak/>
        <w:t>Identification des non-conformités et des zones d'amélioration.</w:t>
      </w:r>
    </w:p>
    <w:p w:rsidR="00D36D99" w:rsidRDefault="00D36D99" w:rsidP="00014671">
      <w:pPr>
        <w:pStyle w:val="Paragraphedeliste"/>
        <w:rPr>
          <w:lang w:val="fr-CM"/>
        </w:rPr>
      </w:pPr>
      <w:r w:rsidRPr="00D36D99">
        <w:rPr>
          <w:lang w:val="fr-CM"/>
        </w:rPr>
        <w:t>Élaboration de recommandations et de plans d'action.</w:t>
      </w:r>
    </w:p>
    <w:p w:rsidR="00D36D99" w:rsidRPr="00D36D99" w:rsidRDefault="00D36D99" w:rsidP="00D36D99">
      <w:pPr>
        <w:ind w:left="360"/>
        <w:rPr>
          <w:lang w:val="fr-CM"/>
        </w:rPr>
      </w:pPr>
      <w:bookmarkStart w:id="0" w:name="_GoBack"/>
      <w:r>
        <w:rPr>
          <w:lang w:val="fr-CM"/>
        </w:rPr>
        <w:t xml:space="preserve">Les inspections internes </w:t>
      </w:r>
      <w:r w:rsidRPr="00D36D99">
        <w:rPr>
          <w:lang w:val="fr-CM"/>
        </w:rPr>
        <w:t xml:space="preserve">sont essentielles pour assurer la pérennité et le succès à long terme </w:t>
      </w:r>
      <w:proofErr w:type="gramStart"/>
      <w:r w:rsidRPr="00D36D99">
        <w:rPr>
          <w:lang w:val="fr-CM"/>
        </w:rPr>
        <w:t>de</w:t>
      </w:r>
      <w:proofErr w:type="gramEnd"/>
      <w:r w:rsidRPr="00D36D99">
        <w:rPr>
          <w:lang w:val="fr-CM"/>
        </w:rPr>
        <w:t xml:space="preserve"> l'organisation.</w:t>
      </w:r>
    </w:p>
    <w:bookmarkEnd w:id="0"/>
    <w:p w:rsidR="00F66141" w:rsidRPr="00F66141" w:rsidRDefault="00F66141" w:rsidP="00F66141">
      <w:pPr>
        <w:rPr>
          <w:lang w:val="fr-CM"/>
        </w:rPr>
      </w:pPr>
    </w:p>
    <w:p w:rsidR="00824265" w:rsidRPr="00824265" w:rsidRDefault="00824265" w:rsidP="00824265">
      <w:pPr>
        <w:rPr>
          <w:lang w:val="fr-CM"/>
        </w:rPr>
      </w:pPr>
    </w:p>
    <w:p w:rsidR="00824265" w:rsidRPr="00824265" w:rsidRDefault="00824265" w:rsidP="00824265">
      <w:pPr>
        <w:ind w:left="360"/>
        <w:rPr>
          <w:lang w:val="fr-CM"/>
        </w:rPr>
      </w:pPr>
    </w:p>
    <w:p w:rsidR="00824265" w:rsidRPr="00824265" w:rsidRDefault="00824265" w:rsidP="007566ED">
      <w:pPr>
        <w:pStyle w:val="Paragraphedeliste"/>
        <w:rPr>
          <w:lang w:val="fr-CM"/>
        </w:rPr>
      </w:pPr>
    </w:p>
    <w:sectPr w:rsidR="00824265" w:rsidRPr="008242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313E4"/>
    <w:multiLevelType w:val="multilevel"/>
    <w:tmpl w:val="A07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509D0"/>
    <w:multiLevelType w:val="multilevel"/>
    <w:tmpl w:val="360A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83525"/>
    <w:multiLevelType w:val="multilevel"/>
    <w:tmpl w:val="0FF2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243B1"/>
    <w:multiLevelType w:val="multilevel"/>
    <w:tmpl w:val="2BE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720F5"/>
    <w:multiLevelType w:val="multilevel"/>
    <w:tmpl w:val="422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4F3978"/>
    <w:multiLevelType w:val="multilevel"/>
    <w:tmpl w:val="E57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F928F1"/>
    <w:multiLevelType w:val="hybridMultilevel"/>
    <w:tmpl w:val="466C244A"/>
    <w:lvl w:ilvl="0" w:tplc="F5BE1FB8">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44"/>
    <w:rsid w:val="00014671"/>
    <w:rsid w:val="00074DD2"/>
    <w:rsid w:val="00087425"/>
    <w:rsid w:val="000954FE"/>
    <w:rsid w:val="00315ADC"/>
    <w:rsid w:val="005A4CAF"/>
    <w:rsid w:val="005F5929"/>
    <w:rsid w:val="006E7686"/>
    <w:rsid w:val="007566ED"/>
    <w:rsid w:val="007D074B"/>
    <w:rsid w:val="00824265"/>
    <w:rsid w:val="008267FA"/>
    <w:rsid w:val="0088298D"/>
    <w:rsid w:val="008E5975"/>
    <w:rsid w:val="00A85544"/>
    <w:rsid w:val="00AE1017"/>
    <w:rsid w:val="00CB4326"/>
    <w:rsid w:val="00CD6F0B"/>
    <w:rsid w:val="00D36D99"/>
    <w:rsid w:val="00EA72C0"/>
    <w:rsid w:val="00EF34E2"/>
    <w:rsid w:val="00F661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E336"/>
  <w15:chartTrackingRefBased/>
  <w15:docId w15:val="{B19983D2-19EA-4491-BDF9-D8D7C51A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DC"/>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8E5975"/>
    <w:pPr>
      <w:keepNext/>
      <w:keepLines/>
      <w:spacing w:before="240" w:after="0"/>
      <w:outlineLvl w:val="0"/>
    </w:pPr>
    <w:rPr>
      <w:rFonts w:eastAsiaTheme="majorEastAsia" w:cstheme="majorBidi"/>
      <w:b/>
      <w:szCs w:val="32"/>
    </w:rPr>
  </w:style>
  <w:style w:type="paragraph" w:styleId="Titre2">
    <w:name w:val="heading 2"/>
    <w:basedOn w:val="Normal"/>
    <w:next w:val="Normal"/>
    <w:link w:val="Titre2Car"/>
    <w:uiPriority w:val="9"/>
    <w:semiHidden/>
    <w:unhideWhenUsed/>
    <w:qFormat/>
    <w:rsid w:val="008E5975"/>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8E5975"/>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975"/>
    <w:rPr>
      <w:rFonts w:ascii="Times New Roman" w:eastAsiaTheme="majorEastAsia" w:hAnsi="Times New Roman" w:cstheme="majorBidi"/>
      <w:b/>
      <w:sz w:val="24"/>
      <w:szCs w:val="32"/>
      <w:lang w:val="fr-CM"/>
    </w:rPr>
  </w:style>
  <w:style w:type="character" w:customStyle="1" w:styleId="Titre2Car">
    <w:name w:val="Titre 2 Car"/>
    <w:basedOn w:val="Policepardfaut"/>
    <w:link w:val="Titre2"/>
    <w:uiPriority w:val="9"/>
    <w:semiHidden/>
    <w:rsid w:val="008E5975"/>
    <w:rPr>
      <w:rFonts w:ascii="Times New Roman" w:eastAsiaTheme="majorEastAsia" w:hAnsi="Times New Roman" w:cstheme="majorBidi"/>
      <w:b/>
      <w:sz w:val="24"/>
      <w:szCs w:val="26"/>
      <w:lang w:val="fr-CM"/>
    </w:rPr>
  </w:style>
  <w:style w:type="character" w:customStyle="1" w:styleId="Titre3Car">
    <w:name w:val="Titre 3 Car"/>
    <w:basedOn w:val="Policepardfaut"/>
    <w:link w:val="Titre3"/>
    <w:uiPriority w:val="9"/>
    <w:semiHidden/>
    <w:rsid w:val="008E5975"/>
    <w:rPr>
      <w:rFonts w:ascii="Times New Roman" w:eastAsiaTheme="majorEastAsia" w:hAnsi="Times New Roman" w:cstheme="majorBidi"/>
      <w:b/>
      <w:sz w:val="24"/>
      <w:szCs w:val="24"/>
      <w:lang w:val="fr-CM"/>
    </w:rPr>
  </w:style>
  <w:style w:type="paragraph" w:styleId="TM1">
    <w:name w:val="toc 1"/>
    <w:basedOn w:val="Normal"/>
    <w:next w:val="Normal"/>
    <w:autoRedefine/>
    <w:uiPriority w:val="39"/>
    <w:semiHidden/>
    <w:unhideWhenUsed/>
    <w:rsid w:val="008E5975"/>
    <w:pPr>
      <w:spacing w:after="100"/>
    </w:pPr>
  </w:style>
  <w:style w:type="paragraph" w:styleId="Tabledesillustrations">
    <w:name w:val="table of figures"/>
    <w:basedOn w:val="Normal"/>
    <w:next w:val="Normal"/>
    <w:uiPriority w:val="99"/>
    <w:semiHidden/>
    <w:unhideWhenUsed/>
    <w:rsid w:val="008E5975"/>
    <w:pPr>
      <w:spacing w:after="0"/>
    </w:pPr>
  </w:style>
  <w:style w:type="paragraph" w:styleId="Paragraphedeliste">
    <w:name w:val="List Paragraph"/>
    <w:basedOn w:val="Normal"/>
    <w:uiPriority w:val="34"/>
    <w:qFormat/>
    <w:rsid w:val="0075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55262">
      <w:bodyDiv w:val="1"/>
      <w:marLeft w:val="0"/>
      <w:marRight w:val="0"/>
      <w:marTop w:val="0"/>
      <w:marBottom w:val="0"/>
      <w:divBdr>
        <w:top w:val="none" w:sz="0" w:space="0" w:color="auto"/>
        <w:left w:val="none" w:sz="0" w:space="0" w:color="auto"/>
        <w:bottom w:val="none" w:sz="0" w:space="0" w:color="auto"/>
        <w:right w:val="none" w:sz="0" w:space="0" w:color="auto"/>
      </w:divBdr>
    </w:div>
    <w:div w:id="913902487">
      <w:bodyDiv w:val="1"/>
      <w:marLeft w:val="0"/>
      <w:marRight w:val="0"/>
      <w:marTop w:val="0"/>
      <w:marBottom w:val="0"/>
      <w:divBdr>
        <w:top w:val="none" w:sz="0" w:space="0" w:color="auto"/>
        <w:left w:val="none" w:sz="0" w:space="0" w:color="auto"/>
        <w:bottom w:val="none" w:sz="0" w:space="0" w:color="auto"/>
        <w:right w:val="none" w:sz="0" w:space="0" w:color="auto"/>
      </w:divBdr>
    </w:div>
    <w:div w:id="1014915177">
      <w:bodyDiv w:val="1"/>
      <w:marLeft w:val="0"/>
      <w:marRight w:val="0"/>
      <w:marTop w:val="0"/>
      <w:marBottom w:val="0"/>
      <w:divBdr>
        <w:top w:val="none" w:sz="0" w:space="0" w:color="auto"/>
        <w:left w:val="none" w:sz="0" w:space="0" w:color="auto"/>
        <w:bottom w:val="none" w:sz="0" w:space="0" w:color="auto"/>
        <w:right w:val="none" w:sz="0" w:space="0" w:color="auto"/>
      </w:divBdr>
    </w:div>
    <w:div w:id="1369724063">
      <w:bodyDiv w:val="1"/>
      <w:marLeft w:val="0"/>
      <w:marRight w:val="0"/>
      <w:marTop w:val="0"/>
      <w:marBottom w:val="0"/>
      <w:divBdr>
        <w:top w:val="none" w:sz="0" w:space="0" w:color="auto"/>
        <w:left w:val="none" w:sz="0" w:space="0" w:color="auto"/>
        <w:bottom w:val="none" w:sz="0" w:space="0" w:color="auto"/>
        <w:right w:val="none" w:sz="0" w:space="0" w:color="auto"/>
      </w:divBdr>
    </w:div>
    <w:div w:id="1874880758">
      <w:bodyDiv w:val="1"/>
      <w:marLeft w:val="0"/>
      <w:marRight w:val="0"/>
      <w:marTop w:val="0"/>
      <w:marBottom w:val="0"/>
      <w:divBdr>
        <w:top w:val="none" w:sz="0" w:space="0" w:color="auto"/>
        <w:left w:val="none" w:sz="0" w:space="0" w:color="auto"/>
        <w:bottom w:val="none" w:sz="0" w:space="0" w:color="auto"/>
        <w:right w:val="none" w:sz="0" w:space="0" w:color="auto"/>
      </w:divBdr>
    </w:div>
    <w:div w:id="18814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1</Pages>
  <Words>1380</Words>
  <Characters>7592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Alida ZUFO</dc:creator>
  <cp:keywords/>
  <dc:description/>
  <cp:lastModifiedBy>dell</cp:lastModifiedBy>
  <cp:revision>5</cp:revision>
  <dcterms:created xsi:type="dcterms:W3CDTF">2024-07-12T08:19:00Z</dcterms:created>
  <dcterms:modified xsi:type="dcterms:W3CDTF">2024-07-19T08:55:00Z</dcterms:modified>
</cp:coreProperties>
</file>