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0023" w14:textId="77777777" w:rsidR="009D32CD" w:rsidRDefault="009D32CD">
      <w:pPr>
        <w:spacing w:after="480"/>
      </w:pPr>
    </w:p>
    <w:p w14:paraId="0EB32731" w14:textId="3352541E" w:rsidR="009D32CD" w:rsidRDefault="00000000" w:rsidP="008060A6">
      <w:pPr>
        <w:spacing w:before="60" w:after="80"/>
      </w:pPr>
      <w:r>
        <w:rPr>
          <w:b/>
          <w:color w:val="1F4D78"/>
          <w:sz w:val="52"/>
        </w:rPr>
        <w:t>기계학습 기반 Brain Age Gap 예측을 통한</w:t>
      </w:r>
      <w:r w:rsidR="008060A6">
        <w:rPr>
          <w:rFonts w:hint="eastAsia"/>
          <w:b/>
          <w:color w:val="1F4D78"/>
          <w:sz w:val="52"/>
          <w:lang w:eastAsia="ko-KR"/>
        </w:rPr>
        <w:t xml:space="preserve"> </w:t>
      </w:r>
      <w:r>
        <w:rPr>
          <w:b/>
          <w:color w:val="1F4D78"/>
          <w:sz w:val="52"/>
        </w:rPr>
        <w:t>알츠하이머 취약성 분석</w:t>
      </w:r>
    </w:p>
    <w:p w14:paraId="09F32DF7" w14:textId="77777777" w:rsidR="009D32CD" w:rsidRDefault="00000000">
      <w:pPr>
        <w:spacing w:after="280"/>
        <w:jc w:val="center"/>
      </w:pPr>
      <w:r>
        <w:rPr>
          <w:color w:val="6B7280"/>
          <w:sz w:val="24"/>
        </w:rPr>
        <w:t>구조 MRI ROI 기반 뇌 연령 추정 · 지역별 노화 부담 시각화 · 임상군 비교</w:t>
      </w:r>
    </w:p>
    <w:p w14:paraId="464DABC2" w14:textId="77777777" w:rsidR="009D32CD" w:rsidRDefault="00000000" w:rsidP="00B67523">
      <w:pPr>
        <w:pBdr>
          <w:left w:val="single" w:sz="18" w:space="8" w:color="4F8A4B"/>
        </w:pBdr>
        <w:shd w:val="clear" w:color="auto" w:fill="EAF4EA"/>
        <w:spacing w:before="100" w:after="160" w:line="276" w:lineRule="auto"/>
        <w:ind w:right="86"/>
      </w:pPr>
      <w:r>
        <w:rPr>
          <w:b/>
          <w:color w:val="356C35"/>
          <w:sz w:val="21"/>
        </w:rPr>
        <w:t xml:space="preserve">결론  </w:t>
      </w:r>
      <w:r>
        <w:rPr>
          <w:sz w:val="21"/>
        </w:rPr>
        <w:t>현재 보유한 ADNI CSV만으로 Brain Age Gap 모델과 CN–MCI–AD 비교는 구현 가능하다. 뇌 부위별 색상 표시는 FreeSurfer ROI(피질·피질하 구역) 단위로 가능하며, 원본 MRI가 없으므로 voxel 단위의 정밀 3D 병변 지도는 본 범위에 포함되지 않는다.</w:t>
      </w:r>
    </w:p>
    <w:p w14:paraId="2CC2FC7B" w14:textId="77777777" w:rsidR="009D32CD" w:rsidRDefault="00000000">
      <w:pPr>
        <w:pStyle w:val="ab"/>
      </w:pPr>
      <w:r>
        <w:t>본 문서는 보유 파일의 실제 구조를 기준으로 연구 질문, 데이터 선택, 분석 규칙, 시각화 범위, 검증 지표를 정리한 실행용 초안이다.</w:t>
      </w:r>
    </w:p>
    <w:p w14:paraId="4F5CCDB4" w14:textId="77777777" w:rsidR="009D32CD" w:rsidRDefault="00000000">
      <w:r>
        <w:br w:type="page"/>
      </w:r>
    </w:p>
    <w:p w14:paraId="364C561F" w14:textId="77777777" w:rsidR="009D32CD" w:rsidRDefault="00000000">
      <w:pPr>
        <w:pStyle w:val="1"/>
      </w:pPr>
      <w:r>
        <w:lastRenderedPageBreak/>
        <w:t xml:space="preserve">1. </w:t>
      </w:r>
      <w:r>
        <w:t>실행</w:t>
      </w:r>
      <w:r>
        <w:t xml:space="preserve"> </w:t>
      </w:r>
      <w:r>
        <w:t>가능성</w:t>
      </w:r>
      <w:r>
        <w:t xml:space="preserve"> </w:t>
      </w:r>
      <w:r>
        <w:t>판단</w:t>
      </w:r>
    </w:p>
    <w:p w14:paraId="2990B409" w14:textId="77777777" w:rsidR="009D32CD" w:rsidRDefault="00000000">
      <w:pPr>
        <w:pStyle w:val="ab"/>
      </w:pPr>
      <w:r>
        <w:t>제안한 연구는 구조 MRI에서 추출된 FreeSurfer ROI 수치와 임상 진단·인지 점수를 결합하는 표형(tabular) 머신러닝 프로젝트로 설계하는 것이 가장 타당하다.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1150"/>
        <w:gridCol w:w="6460"/>
      </w:tblGrid>
      <w:tr w:rsidR="009D32CD" w14:paraId="49CE5B47" w14:textId="77777777">
        <w:trPr>
          <w:cantSplit/>
          <w:tblHeader/>
          <w:jc w:val="center"/>
        </w:trPr>
        <w:tc>
          <w:tcPr>
            <w:tcW w:w="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78FC4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구성 요소</w:t>
            </w:r>
          </w:p>
        </w:tc>
        <w:tc>
          <w:tcPr>
            <w:tcW w:w="2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332B84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판정</w:t>
            </w:r>
          </w:p>
        </w:tc>
        <w:tc>
          <w:tcPr>
            <w:tcW w:w="1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95493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근거 및 범위</w:t>
            </w:r>
          </w:p>
        </w:tc>
      </w:tr>
      <w:tr w:rsidR="009D32CD" w14:paraId="11C1043E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907E6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정상 뇌 연령 예측</w:t>
            </w:r>
          </w:p>
        </w:tc>
        <w:tc>
          <w:tcPr>
            <w:tcW w:w="11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4DCD1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가능</w:t>
            </w:r>
          </w:p>
        </w:tc>
        <w:tc>
          <w:tcPr>
            <w:tcW w:w="6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9C1FAD8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T1 FreeSurfer 데이터에 10,260개 검사, 2,504명이 있으며, PHC 진단상 CN은 991명이다. 192개 ComBat ROI 피처와 T1 방문 나이를 사용할 수 있다.</w:t>
            </w:r>
          </w:p>
        </w:tc>
      </w:tr>
      <w:tr w:rsidR="009D32CD" w14:paraId="0A8F5D4F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CC74D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BAG의 CN–MCI–AD 비교</w:t>
            </w:r>
          </w:p>
        </w:tc>
        <w:tc>
          <w:tcPr>
            <w:tcW w:w="11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AB76C2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가능</w:t>
            </w:r>
          </w:p>
        </w:tc>
        <w:tc>
          <w:tcPr>
            <w:tcW w:w="6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F7C6B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같은 T1 파일에 PHC 진단·성별·나이·ICV가 있고, DXSUM으로 임상 진단을 보강·검증할 수 있다.</w:t>
            </w:r>
          </w:p>
        </w:tc>
      </w:tr>
      <w:tr w:rsidR="009D32CD" w14:paraId="6A37327B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8FB58B8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MCI의 향후 취약성 분석</w:t>
            </w:r>
          </w:p>
        </w:tc>
        <w:tc>
          <w:tcPr>
            <w:tcW w:w="11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876D7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조건부 가능</w:t>
            </w:r>
          </w:p>
        </w:tc>
        <w:tc>
          <w:tcPr>
            <w:tcW w:w="6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7EB01D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DXSUM·ADAS·MMSE의 종단 자료를 결합해 전환 또는 인지 변화와 BAG의 연관성을 본다. T1 촬영일과 임상 방문일의 시간 정합, 관찰기간·사건 수 재확인이 선행돼야 한다.</w:t>
            </w:r>
          </w:p>
        </w:tc>
      </w:tr>
      <w:tr w:rsidR="009D32CD" w14:paraId="19D97FD1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29892E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부위별 색상 지도</w:t>
            </w:r>
          </w:p>
        </w:tc>
        <w:tc>
          <w:tcPr>
            <w:tcW w:w="11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248187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ROI 수준 가능</w:t>
            </w:r>
          </w:p>
        </w:tc>
        <w:tc>
          <w:tcPr>
            <w:tcW w:w="6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E016D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좌·우 반구 피질 ROI와 피질하 부피가 있으므로 나이·성별·ICV 기준의 지역별 편차를 색으로 표현할 수 있다.</w:t>
            </w:r>
          </w:p>
        </w:tc>
      </w:tr>
      <w:tr w:rsidR="009D32CD" w14:paraId="5F3CBB2D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092781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Voxel 단위/개인 MRI saliency</w:t>
            </w:r>
          </w:p>
        </w:tc>
        <w:tc>
          <w:tcPr>
            <w:tcW w:w="11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23D4AA5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현 범위 불가</w:t>
            </w:r>
          </w:p>
        </w:tc>
        <w:tc>
          <w:tcPr>
            <w:tcW w:w="64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655A0F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현재 핵심 파일은 이미 요약된 ROI 수치다. voxel 지도에는 원본 T1 NIfTI/DICOM, 정합·분할·표면/atlas 처리 파이프라인이 필요하다.</w:t>
            </w:r>
          </w:p>
        </w:tc>
      </w:tr>
    </w:tbl>
    <w:p w14:paraId="37E5A35C" w14:textId="77777777" w:rsidR="009D32CD" w:rsidRDefault="009D32CD">
      <w:pPr>
        <w:spacing w:after="20"/>
      </w:pPr>
    </w:p>
    <w:p w14:paraId="7FB8DD7B" w14:textId="77777777" w:rsidR="009D32CD" w:rsidRDefault="00000000">
      <w:pPr>
        <w:pBdr>
          <w:left w:val="single" w:sz="18" w:space="8" w:color="B7791F"/>
        </w:pBdr>
        <w:shd w:val="clear" w:color="auto" w:fill="FFF4DB"/>
        <w:spacing w:before="100" w:after="160" w:line="276" w:lineRule="auto"/>
        <w:ind w:left="173" w:right="86"/>
      </w:pPr>
      <w:r>
        <w:rPr>
          <w:b/>
          <w:color w:val="7A4B00"/>
          <w:sz w:val="21"/>
        </w:rPr>
        <w:t xml:space="preserve">권장 표현  </w:t>
      </w:r>
      <w:r>
        <w:rPr>
          <w:sz w:val="21"/>
        </w:rPr>
        <w:t>‘치매 진행에 따른 가속 노화를 증명’보다는 ‘알츠하이머 임상군에서 구조적 뇌 노화 편차와의 연관성을 평가’로 표현한다. ADNI는 관찰연구이므로 인과를 단정하지 않는다.</w:t>
      </w:r>
    </w:p>
    <w:p w14:paraId="7215A873" w14:textId="77777777" w:rsidR="009D32CD" w:rsidRDefault="00000000">
      <w:pPr>
        <w:pStyle w:val="1"/>
      </w:pPr>
      <w:r>
        <w:t xml:space="preserve">2. </w:t>
      </w:r>
      <w:r>
        <w:t>연구</w:t>
      </w:r>
      <w:r>
        <w:t xml:space="preserve"> </w:t>
      </w:r>
      <w:r>
        <w:t>목표와</w:t>
      </w:r>
      <w:r>
        <w:t xml:space="preserve"> </w:t>
      </w:r>
      <w:r>
        <w:t>핵심</w:t>
      </w:r>
      <w:r>
        <w:t xml:space="preserve"> </w:t>
      </w:r>
      <w:r>
        <w:t>질문</w:t>
      </w:r>
    </w:p>
    <w:p w14:paraId="43EC2BDA" w14:textId="77777777" w:rsidR="009D32CD" w:rsidRDefault="00000000">
      <w:pPr>
        <w:pStyle w:val="21"/>
      </w:pPr>
      <w:r>
        <w:t xml:space="preserve">2.1 </w:t>
      </w:r>
      <w:r>
        <w:t>연구</w:t>
      </w:r>
      <w:r>
        <w:t xml:space="preserve"> </w:t>
      </w:r>
      <w:r>
        <w:t>목표</w:t>
      </w:r>
    </w:p>
    <w:p w14:paraId="565B2F92" w14:textId="77777777" w:rsidR="009D32CD" w:rsidRDefault="00000000">
      <w:pPr>
        <w:pStyle w:val="a0"/>
        <w:spacing w:after="60"/>
      </w:pPr>
      <w:r>
        <w:t>인지적으로 정상(CN)인 참가자의 구조 MRI ROI만으로 실제 연령을 예측하는 brain-age 회귀 모델을 개발한다.</w:t>
      </w:r>
    </w:p>
    <w:p w14:paraId="033CEB07" w14:textId="77777777" w:rsidR="009D32CD" w:rsidRDefault="00000000">
      <w:pPr>
        <w:pStyle w:val="a0"/>
        <w:spacing w:after="60"/>
      </w:pPr>
      <w:r>
        <w:t>편향 보정된 Brain Age Gap(BAG)을 산출하고, CN·MCI·AD 간의 차이를 인구학적 요인을 보정해 검정한다.</w:t>
      </w:r>
    </w:p>
    <w:p w14:paraId="5311301A" w14:textId="77777777" w:rsidR="009D32CD" w:rsidRDefault="00000000">
      <w:pPr>
        <w:pStyle w:val="a0"/>
        <w:spacing w:after="60"/>
      </w:pPr>
      <w:r>
        <w:t>개인 및 집단에서 어떤 뇌 구역이 연령·성별·ICV 기준 기대치보다 더 위축/얇아졌는지 ‘지역별 노화 부담 지도’로 제시한다.</w:t>
      </w:r>
    </w:p>
    <w:p w14:paraId="556F3701" w14:textId="77777777" w:rsidR="009D32CD" w:rsidRDefault="00000000">
      <w:pPr>
        <w:pStyle w:val="a0"/>
        <w:spacing w:after="60"/>
      </w:pPr>
      <w:r>
        <w:t>확장 분석으로 MCI의 BAG가 이후 인지 변화 또는 AD 전환과 관련되는지 탐색한다.</w:t>
      </w:r>
    </w:p>
    <w:p w14:paraId="269DFEE0" w14:textId="77777777" w:rsidR="009D32CD" w:rsidRDefault="00000000">
      <w:pPr>
        <w:pStyle w:val="21"/>
      </w:pPr>
      <w:r>
        <w:lastRenderedPageBreak/>
        <w:t xml:space="preserve">2.2 </w:t>
      </w:r>
      <w:r>
        <w:t>연구</w:t>
      </w:r>
      <w:r>
        <w:t xml:space="preserve"> </w:t>
      </w:r>
      <w:r>
        <w:t>질문과</w:t>
      </w:r>
      <w:r>
        <w:t xml:space="preserve"> </w:t>
      </w:r>
      <w:r>
        <w:t>가설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4160"/>
        <w:gridCol w:w="4250"/>
      </w:tblGrid>
      <w:tr w:rsidR="009D32CD" w14:paraId="5CA9893B" w14:textId="77777777">
        <w:trPr>
          <w:cantSplit/>
          <w:tblHeader/>
          <w:jc w:val="center"/>
        </w:trPr>
        <w:tc>
          <w:tcPr>
            <w:tcW w:w="1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47A53A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질문</w:t>
            </w:r>
          </w:p>
        </w:tc>
        <w:tc>
          <w:tcPr>
            <w:tcW w:w="7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9A7158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분석 내용</w:t>
            </w:r>
          </w:p>
        </w:tc>
        <w:tc>
          <w:tcPr>
            <w:tcW w:w="7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FB1D8E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운영 가설/평가</w:t>
            </w:r>
          </w:p>
        </w:tc>
      </w:tr>
      <w:tr w:rsidR="009D32CD" w14:paraId="4E3B5BF6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02828F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RQ1</w:t>
            </w:r>
          </w:p>
        </w:tc>
        <w:tc>
          <w:tcPr>
            <w:tcW w:w="4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5797E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정상군 MRI ROI로 연령을 어느 정도 정확하게 예측할 수 있는가?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16AEE0E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독립 CN 테스트셋에서 MAE, RMSE, R²를 보고한다.</w:t>
            </w:r>
          </w:p>
        </w:tc>
      </w:tr>
      <w:tr w:rsidR="009D32CD" w14:paraId="377AC85A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643D42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RQ2</w:t>
            </w:r>
          </w:p>
        </w:tc>
        <w:tc>
          <w:tcPr>
            <w:tcW w:w="4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2E58E0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편향 보정 BAG는 진단군에 따라 다른가?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4143D27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연령·성별·ICV 보정 후 MCI/AD의 평균 BAG가 CN보다 클 것으로 가정한다.</w:t>
            </w:r>
          </w:p>
        </w:tc>
      </w:tr>
      <w:tr w:rsidR="009D32CD" w14:paraId="6D147C91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65049A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RQ3</w:t>
            </w:r>
          </w:p>
        </w:tc>
        <w:tc>
          <w:tcPr>
            <w:tcW w:w="4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6E74F7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노화 부담이 큰 뇌 구역은 어디인가?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8A0CAA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해마·내측 측두엽·측뇌실 등 AD 관련 ROI의 기대치 대비 편차를 탐색한다.</w:t>
            </w:r>
          </w:p>
        </w:tc>
      </w:tr>
      <w:tr w:rsidR="009D32CD" w14:paraId="64E7B936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FBCA53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RQ4 (확장)</w:t>
            </w:r>
          </w:p>
        </w:tc>
        <w:tc>
          <w:tcPr>
            <w:tcW w:w="4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78DB18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MCI의 BAG가 이후 임상 악화와 관련되는가?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E0B760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시간 정합된 추적 결과에서 BAG의 예후적 연관성을 탐색한다.</w:t>
            </w:r>
          </w:p>
        </w:tc>
      </w:tr>
    </w:tbl>
    <w:p w14:paraId="28B93691" w14:textId="77777777" w:rsidR="009D32CD" w:rsidRDefault="009D32CD">
      <w:pPr>
        <w:spacing w:after="20"/>
      </w:pPr>
    </w:p>
    <w:p w14:paraId="646F2C5E" w14:textId="77777777" w:rsidR="009D32CD" w:rsidRDefault="00000000">
      <w:pPr>
        <w:pStyle w:val="1"/>
      </w:pPr>
      <w:r>
        <w:t xml:space="preserve">3. </w:t>
      </w:r>
      <w:r>
        <w:t>사용할</w:t>
      </w:r>
      <w:r>
        <w:t xml:space="preserve"> ADNI </w:t>
      </w:r>
      <w:r>
        <w:t>데이터</w:t>
      </w:r>
      <w:r>
        <w:t xml:space="preserve"> </w:t>
      </w:r>
      <w:r>
        <w:t>파일</w:t>
      </w:r>
    </w:p>
    <w:p w14:paraId="18060E3C" w14:textId="77777777" w:rsidR="009D32CD" w:rsidRDefault="00000000">
      <w:pPr>
        <w:pStyle w:val="ab"/>
      </w:pPr>
      <w:r>
        <w:t>아래는 현재 로컬 폴더에서 확인된 파일명 기준의 권장 데이터 사전이다. 첫 번째 파일만으로도 기본 brain-age 모델은 시작할 수 있고, 나머지는 임상 비교·확장 분석·변수 정의 검증에 사용한다.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3240"/>
        <w:gridCol w:w="3000"/>
        <w:gridCol w:w="2070"/>
      </w:tblGrid>
      <w:tr w:rsidR="009D32CD" w14:paraId="55AB8A57" w14:textId="77777777">
        <w:trPr>
          <w:cantSplit/>
          <w:tblHeader/>
          <w:jc w:val="center"/>
        </w:trPr>
        <w:tc>
          <w:tcPr>
            <w:tcW w:w="2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5CBF7B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우선순위</w:t>
            </w:r>
          </w:p>
        </w:tc>
        <w:tc>
          <w:tcPr>
            <w:tcW w:w="5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AA78C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정확한 상대 경로</w:t>
            </w:r>
          </w:p>
        </w:tc>
        <w:tc>
          <w:tcPr>
            <w:tcW w:w="5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6AAC35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핵심 변수/내용</w:t>
            </w:r>
          </w:p>
        </w:tc>
        <w:tc>
          <w:tcPr>
            <w:tcW w:w="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5D3AF5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사용 목적</w:t>
            </w:r>
          </w:p>
        </w:tc>
      </w:tr>
      <w:tr w:rsidR="009D32CD" w14:paraId="4508E091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E7146E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핵심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C079E39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ADSP_PHC/ADSP_PHC_T1_FS_22Jan2026.csv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B4DB784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구조 MRI FreeSurfer ROI, PHC_Age_T1, PHC_Diagnosis, PHC_Sex, PHC_SCANDATE, VISCODE, ICV 및 scanner 정보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860F62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학습 피처·연령 target·기본 진단군·지역 지도</w:t>
            </w:r>
          </w:p>
        </w:tc>
      </w:tr>
      <w:tr w:rsidR="009D32CD" w14:paraId="73001881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09BFCD6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필수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B3F4F44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ADSP_PHC/ADSP_PHC_T1_FS_DATADIC_22Jan2026.csv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D0E661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각 T1_FS 변수의 정의·단위·코드 확인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722F439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코딩 검증·피처 목록 확정</w:t>
            </w:r>
          </w:p>
        </w:tc>
      </w:tr>
      <w:tr w:rsidR="009D32CD" w14:paraId="7634A9F6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B8F8FC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권장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434B996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Assessments/DXSUM_22Jan2026.csv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5C06164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RID, VISCODE/VISDATE, 임상 진단의 종단 이력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65387B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진단 정합·MCI→AD 전환 정의</w:t>
            </w:r>
          </w:p>
        </w:tc>
      </w:tr>
      <w:tr w:rsidR="009D32CD" w14:paraId="3F4D0ED8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693621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권장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4E8241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Assessments/ADAS_22Jan2026.csv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E7D186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ADAS 인지 점수의 종단 측정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65E00AE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BAG와 인지 저하 연관성</w:t>
            </w:r>
          </w:p>
        </w:tc>
      </w:tr>
      <w:tr w:rsidR="009D32CD" w14:paraId="6DA6D4FE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A3F4312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권장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FCD1C5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Assessments/MMSE_22Jan2026.csv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908504C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MMSE 종단 측정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FD7CBA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보조 인지 결과</w:t>
            </w:r>
          </w:p>
        </w:tc>
      </w:tr>
      <w:tr w:rsidR="009D32CD" w14:paraId="09CC8FE7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4603EB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선택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D111AB8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ADSP_PHC/ADSP_PHC_COGN_22Jan2026.csv + DATADIC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3B0892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PHC 인지 복합지표·관련 시점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C4891B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인지 결과의 민감도 분석</w:t>
            </w:r>
          </w:p>
        </w:tc>
      </w:tr>
      <w:tr w:rsidR="009D32CD" w14:paraId="69608B15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7B94226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선택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2B6C3E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ADSP_PHC/ADSP_PHC_T1_MUSE_22Jan2026.csv + DATADIC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1E46874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MUSE 방식의 추가 ROI 부피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288137D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독립 피처 세트/민감도 분석</w:t>
            </w:r>
          </w:p>
        </w:tc>
      </w:tr>
      <w:tr w:rsidR="009D32CD" w14:paraId="0026931A" w14:textId="77777777">
        <w:trPr>
          <w:cantSplit/>
          <w:jc w:val="center"/>
        </w:trPr>
        <w:tc>
          <w:tcPr>
            <w:tcW w:w="1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C49B64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보조</w:t>
            </w:r>
          </w:p>
        </w:tc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8A2159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Subject_Characteristics/PTDEMOG_22Jan2026.csv</w:t>
            </w:r>
          </w:p>
        </w:tc>
        <w:tc>
          <w:tcPr>
            <w:tcW w:w="30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A2E1AE4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인구학적 변수 확인</w:t>
            </w:r>
          </w:p>
        </w:tc>
        <w:tc>
          <w:tcPr>
            <w:tcW w:w="207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CA6236" w14:textId="77777777" w:rsidR="009D32CD" w:rsidRDefault="00000000">
            <w:pPr>
              <w:spacing w:after="0" w:line="252" w:lineRule="auto"/>
            </w:pPr>
            <w:r>
              <w:rPr>
                <w:sz w:val="15"/>
              </w:rPr>
              <w:t>성별·교육 등 보조 공변량 검증</w:t>
            </w:r>
          </w:p>
        </w:tc>
      </w:tr>
    </w:tbl>
    <w:p w14:paraId="62E60BFC" w14:textId="77777777" w:rsidR="009D32CD" w:rsidRDefault="009D32CD">
      <w:pPr>
        <w:spacing w:after="20"/>
      </w:pPr>
    </w:p>
    <w:p w14:paraId="2E669D96" w14:textId="77777777" w:rsidR="009D32CD" w:rsidRDefault="00000000">
      <w:pPr>
        <w:pBdr>
          <w:left w:val="single" w:sz="18" w:space="8" w:color="2E74B5"/>
        </w:pBdr>
        <w:shd w:val="clear" w:color="auto" w:fill="F4F6F9"/>
        <w:spacing w:before="100" w:after="160" w:line="276" w:lineRule="auto"/>
        <w:ind w:left="173" w:right="86"/>
      </w:pPr>
      <w:r>
        <w:rPr>
          <w:b/>
          <w:color w:val="1F4D78"/>
          <w:sz w:val="21"/>
        </w:rPr>
        <w:lastRenderedPageBreak/>
        <w:t xml:space="preserve">현재 파일 규모  </w:t>
      </w:r>
      <w:r>
        <w:rPr>
          <w:sz w:val="21"/>
        </w:rPr>
        <w:t>T1_FS에는 10,260개 검사와 2,504명의 참가자가 있으며, 192개 ComBat ROI 피처가 완전한 형태로 확인되었다. PHC 진단이 있는 참가자 기준으로 CN 991명, MCI 1,203명, AD 689명이다. 기본 모델에는 충분하지만, CN 수가 아주 큰 편은 아니므로 복잡한 딥러닝보다 규제 회귀·트리 앙상블을 우선한다.</w:t>
      </w:r>
    </w:p>
    <w:p w14:paraId="31B85FF4" w14:textId="77777777" w:rsidR="009D32CD" w:rsidRDefault="00000000">
      <w:pPr>
        <w:pStyle w:val="1"/>
      </w:pPr>
      <w:r>
        <w:t xml:space="preserve">4. </w:t>
      </w:r>
      <w:r>
        <w:t>분석</w:t>
      </w:r>
      <w:r>
        <w:t xml:space="preserve"> </w:t>
      </w:r>
      <w:r>
        <w:t>코호트와</w:t>
      </w:r>
      <w:r>
        <w:t xml:space="preserve"> </w:t>
      </w:r>
      <w:r>
        <w:t>전처리</w:t>
      </w:r>
      <w:r>
        <w:t xml:space="preserve"> </w:t>
      </w:r>
      <w:r>
        <w:t>설계</w:t>
      </w:r>
    </w:p>
    <w:p w14:paraId="0945F307" w14:textId="77777777" w:rsidR="009D32CD" w:rsidRDefault="00000000">
      <w:pPr>
        <w:pStyle w:val="21"/>
      </w:pPr>
      <w:r>
        <w:t xml:space="preserve">4.1 </w:t>
      </w:r>
      <w:r>
        <w:t>분석</w:t>
      </w:r>
      <w:r>
        <w:t xml:space="preserve"> </w:t>
      </w:r>
      <w:r>
        <w:t>단위와</w:t>
      </w:r>
      <w:r>
        <w:t xml:space="preserve"> </w:t>
      </w:r>
      <w:r>
        <w:t>시간</w:t>
      </w:r>
      <w:r>
        <w:t xml:space="preserve"> </w:t>
      </w:r>
      <w:r>
        <w:t>정합</w:t>
      </w:r>
    </w:p>
    <w:p w14:paraId="5B890FC9" w14:textId="77777777" w:rsidR="009D32CD" w:rsidRDefault="00000000">
      <w:pPr>
        <w:pStyle w:val="a"/>
        <w:spacing w:after="60"/>
      </w:pPr>
      <w:r>
        <w:t>T1_FS에서 PHC_Age_T1, PHC_Sex, PHC_Diagnosis, RID, PHC_SCANDATE, ICV가 유효한 검사를 선택한다.</w:t>
      </w:r>
    </w:p>
    <w:p w14:paraId="342F6D5C" w14:textId="77777777" w:rsidR="009D32CD" w:rsidRDefault="00000000">
      <w:pPr>
        <w:pStyle w:val="a"/>
        <w:spacing w:after="60"/>
      </w:pPr>
      <w:r>
        <w:t>기본 개발 버전은 참가자당 ‘가장 이른 적격 T1 검사’ 1개를 사용한다. 동일인의 여러 검사가 훈련·검증·테스트에 섞이는 누수를 피하고 해석을 단순화하기 위함이다.</w:t>
      </w:r>
    </w:p>
    <w:p w14:paraId="1A832603" w14:textId="77777777" w:rsidR="009D32CD" w:rsidRDefault="00000000">
      <w:pPr>
        <w:pStyle w:val="a"/>
        <w:spacing w:after="60"/>
      </w:pPr>
      <w:r>
        <w:t>확장 종단 버전에서는 모든 적격 검사를 쓰되, RID 단위 분할과 혼합효과모형을 적용한다.</w:t>
      </w:r>
    </w:p>
    <w:p w14:paraId="3455EE6C" w14:textId="77777777" w:rsidR="009D32CD" w:rsidRDefault="00000000">
      <w:pPr>
        <w:pStyle w:val="a"/>
        <w:spacing w:after="60"/>
      </w:pPr>
      <w:r>
        <w:t>DXSUM·ADAS·MMSE는 RID와 방문 코드/촬영일을 기준으로 연결한다. 사전 정의한 허용 창(예: MRI와 임상 방문의 차이 ≤ 90일)을 적용하고, 실제 매칭 수를 보고한다.</w:t>
      </w:r>
    </w:p>
    <w:p w14:paraId="5FA87AF3" w14:textId="77777777" w:rsidR="009D32CD" w:rsidRDefault="00000000">
      <w:pPr>
        <w:pStyle w:val="21"/>
      </w:pPr>
      <w:r>
        <w:t xml:space="preserve">4.2 </w:t>
      </w:r>
      <w:r>
        <w:t>피처</w:t>
      </w:r>
      <w:r>
        <w:t xml:space="preserve"> </w:t>
      </w:r>
      <w:r>
        <w:t>처리</w:t>
      </w:r>
      <w:r>
        <w:t xml:space="preserve"> </w:t>
      </w:r>
      <w:r>
        <w:t>원칙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4250"/>
        <w:gridCol w:w="4510"/>
      </w:tblGrid>
      <w:tr w:rsidR="009D32CD" w14:paraId="4B566CEA" w14:textId="77777777">
        <w:trPr>
          <w:cantSplit/>
          <w:tblHeader/>
          <w:jc w:val="center"/>
        </w:trPr>
        <w:tc>
          <w:tcPr>
            <w:tcW w:w="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81B4B0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FD99CE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적용</w:t>
            </w:r>
          </w:p>
        </w:tc>
        <w:tc>
          <w:tcPr>
            <w:tcW w:w="7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0253D2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주의점</w:t>
            </w:r>
          </w:p>
        </w:tc>
      </w:tr>
      <w:tr w:rsidR="009D32CD" w14:paraId="00E0587F" w14:textId="77777777">
        <w:trPr>
          <w:cantSplit/>
          <w:jc w:val="center"/>
        </w:trPr>
        <w:tc>
          <w:tcPr>
            <w:tcW w:w="1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D9D2DBD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피처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F0989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T1_FS의 ComBat ROI 변수: 피질 두께, 피질 부피, 피질하 부피, 뇌실 등</w:t>
            </w:r>
          </w:p>
        </w:tc>
        <w:tc>
          <w:tcPr>
            <w:tcW w:w="45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1B5032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원본/비보정 변수와 중복 사용하지 않고 사전 정의한 한 세트만 쓴다.</w:t>
            </w:r>
          </w:p>
        </w:tc>
      </w:tr>
      <w:tr w:rsidR="009D32CD" w14:paraId="5FAB4558" w14:textId="77777777">
        <w:trPr>
          <w:cantSplit/>
          <w:jc w:val="center"/>
        </w:trPr>
        <w:tc>
          <w:tcPr>
            <w:tcW w:w="1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AFBACE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ICV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9E534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EstimatedTotalIntraCranialVol 계열 변수</w:t>
            </w:r>
          </w:p>
        </w:tc>
        <w:tc>
          <w:tcPr>
            <w:tcW w:w="45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5EE3D1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부피 변수에는 ICV를 공변량으로 포함하거나 훈련셋에서 잔차화한다. 피질 두께를 ICV로 나누지 않는다.</w:t>
            </w:r>
          </w:p>
        </w:tc>
      </w:tr>
      <w:tr w:rsidR="009D32CD" w14:paraId="2C463197" w14:textId="77777777">
        <w:trPr>
          <w:cantSplit/>
          <w:jc w:val="center"/>
        </w:trPr>
        <w:tc>
          <w:tcPr>
            <w:tcW w:w="1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8902992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성별·스캐너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978F6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PHC_Sex, PHC_ScannerBatchName 등</w:t>
            </w:r>
          </w:p>
        </w:tc>
        <w:tc>
          <w:tcPr>
            <w:tcW w:w="45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A64E8DD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성별은 모델 또는 보정식의 공변량으로 사용한다. scanner 정보는 재현성 확인·민감도 분석에 쓴다.</w:t>
            </w:r>
          </w:p>
        </w:tc>
      </w:tr>
      <w:tr w:rsidR="009D32CD" w14:paraId="1798533E" w14:textId="77777777">
        <w:trPr>
          <w:cantSplit/>
          <w:jc w:val="center"/>
        </w:trPr>
        <w:tc>
          <w:tcPr>
            <w:tcW w:w="1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E93663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결측치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CD84735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학습셋 기준 중앙값 대치 + 결측 지시변수(필요 시)</w:t>
            </w:r>
          </w:p>
        </w:tc>
        <w:tc>
          <w:tcPr>
            <w:tcW w:w="45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30B4E3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대치기·스케일러·피처 선택은 학습 폴드에서만 fit한다.</w:t>
            </w:r>
          </w:p>
        </w:tc>
      </w:tr>
      <w:tr w:rsidR="009D32CD" w14:paraId="445A43F9" w14:textId="77777777">
        <w:trPr>
          <w:cantSplit/>
          <w:jc w:val="center"/>
        </w:trPr>
        <w:tc>
          <w:tcPr>
            <w:tcW w:w="1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9BE1ED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이상치·품질</w:t>
            </w:r>
          </w:p>
        </w:tc>
        <w:tc>
          <w:tcPr>
            <w:tcW w:w="42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DB28D47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비현실적 값, ICV/ROI의 극단값, 중복 검사</w:t>
            </w:r>
          </w:p>
        </w:tc>
        <w:tc>
          <w:tcPr>
            <w:tcW w:w="45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5E2AED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제외 규칙과 제외 수를 로그로 남긴다.</w:t>
            </w:r>
          </w:p>
        </w:tc>
      </w:tr>
    </w:tbl>
    <w:p w14:paraId="55EE8770" w14:textId="77777777" w:rsidR="009D32CD" w:rsidRDefault="009D32CD">
      <w:pPr>
        <w:spacing w:after="20"/>
      </w:pPr>
    </w:p>
    <w:p w14:paraId="3ACEC7AD" w14:textId="77777777" w:rsidR="009D32CD" w:rsidRDefault="00000000">
      <w:pPr>
        <w:pStyle w:val="1"/>
      </w:pPr>
      <w:r>
        <w:lastRenderedPageBreak/>
        <w:t xml:space="preserve">5. </w:t>
      </w:r>
      <w:r>
        <w:t>모델</w:t>
      </w:r>
      <w:r>
        <w:t xml:space="preserve"> </w:t>
      </w:r>
      <w:r>
        <w:t>개발과</w:t>
      </w:r>
      <w:r>
        <w:t xml:space="preserve"> Brain Age Gap </w:t>
      </w:r>
      <w:r>
        <w:t>산출</w:t>
      </w:r>
    </w:p>
    <w:p w14:paraId="29CF1895" w14:textId="77777777" w:rsidR="009D32CD" w:rsidRDefault="00000000">
      <w:pPr>
        <w:pStyle w:val="21"/>
      </w:pPr>
      <w:r>
        <w:t xml:space="preserve">5.1 </w:t>
      </w:r>
      <w:r>
        <w:t>데이터</w:t>
      </w:r>
      <w:r>
        <w:t xml:space="preserve"> </w:t>
      </w:r>
      <w:r>
        <w:t>분할</w:t>
      </w:r>
    </w:p>
    <w:p w14:paraId="08EED2B7" w14:textId="77777777" w:rsidR="009D32CD" w:rsidRDefault="00000000">
      <w:pPr>
        <w:pStyle w:val="ab"/>
      </w:pPr>
      <w:r>
        <w:t>정상군(CN)만으로 RID 단위 70%/15%/15% 훈련·검증·최종 테스트 분할을 권장한다. 연령대와 성별 분포가 세 분할에 가급적 비슷하도록 층화한다. MCI와 AD는 연령 예측 모델의 성능 테스트셋이 아니라, 학습 완료 후 BAG를 분석하는 외부 임상군이다.</w:t>
      </w:r>
    </w:p>
    <w:p w14:paraId="4D166E00" w14:textId="77777777" w:rsidR="009D32CD" w:rsidRDefault="00000000">
      <w:pPr>
        <w:pBdr>
          <w:left w:val="single" w:sz="18" w:space="8" w:color="C53030"/>
        </w:pBdr>
        <w:shd w:val="clear" w:color="auto" w:fill="FBEAEA"/>
        <w:spacing w:before="100" w:after="160" w:line="276" w:lineRule="auto"/>
        <w:ind w:left="173" w:right="86"/>
      </w:pPr>
      <w:r>
        <w:rPr>
          <w:b/>
          <w:color w:val="8A1F1F"/>
          <w:sz w:val="21"/>
        </w:rPr>
        <w:t xml:space="preserve">누수 방지 규칙  </w:t>
      </w:r>
      <w:r>
        <w:rPr>
          <w:sz w:val="21"/>
        </w:rPr>
        <w:t>한 참가자(RID)의 어떤 방문도 서로 다른 분할에 들어가면 안 된다. 표준화·대치·피처 선택·연령 편향 보정 계수도 반드시 훈련 또는 검증 데이터에서만 추정한다.</w:t>
      </w:r>
    </w:p>
    <w:p w14:paraId="7086E6B1" w14:textId="77777777" w:rsidR="009D32CD" w:rsidRDefault="00000000">
      <w:pPr>
        <w:pStyle w:val="21"/>
      </w:pPr>
      <w:r>
        <w:t xml:space="preserve">5.2 </w:t>
      </w:r>
      <w:r>
        <w:t>후보</w:t>
      </w:r>
      <w:r>
        <w:t xml:space="preserve"> </w:t>
      </w:r>
      <w:r>
        <w:t>모델과</w:t>
      </w:r>
      <w:r>
        <w:t xml:space="preserve"> </w:t>
      </w:r>
      <w:r>
        <w:t>선택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0"/>
        <w:gridCol w:w="2750"/>
        <w:gridCol w:w="5960"/>
      </w:tblGrid>
      <w:tr w:rsidR="009D32CD" w14:paraId="1E4A96AA" w14:textId="77777777">
        <w:trPr>
          <w:cantSplit/>
          <w:tblHeader/>
          <w:jc w:val="center"/>
        </w:trPr>
        <w:tc>
          <w:tcPr>
            <w:tcW w:w="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4CF556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4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6CA068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방법</w:t>
            </w:r>
          </w:p>
        </w:tc>
        <w:tc>
          <w:tcPr>
            <w:tcW w:w="9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52B085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선정 이유</w:t>
            </w:r>
          </w:p>
        </w:tc>
      </w:tr>
      <w:tr w:rsidR="009D32CD" w14:paraId="3194B16A" w14:textId="77777777">
        <w:trPr>
          <w:cantSplit/>
          <w:jc w:val="center"/>
        </w:trPr>
        <w:tc>
          <w:tcPr>
            <w:tcW w:w="16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E82C203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기준선</w:t>
            </w:r>
          </w:p>
        </w:tc>
        <w:tc>
          <w:tcPr>
            <w:tcW w:w="2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959C727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Ridge / Elastic Net</w:t>
            </w:r>
          </w:p>
        </w:tc>
        <w:tc>
          <w:tcPr>
            <w:tcW w:w="59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43A09BF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ROI 간 상관이 큰 데이터에 안정적이며 계수 해석이 가능하다.</w:t>
            </w:r>
          </w:p>
        </w:tc>
      </w:tr>
      <w:tr w:rsidR="009D32CD" w14:paraId="5A1D1606" w14:textId="77777777">
        <w:trPr>
          <w:cantSplit/>
          <w:jc w:val="center"/>
        </w:trPr>
        <w:tc>
          <w:tcPr>
            <w:tcW w:w="16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066FED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비선형 비교</w:t>
            </w:r>
          </w:p>
        </w:tc>
        <w:tc>
          <w:tcPr>
            <w:tcW w:w="2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A4BFF1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HistGradientBoosting 또는 XGBoost</w:t>
            </w:r>
          </w:p>
        </w:tc>
        <w:tc>
          <w:tcPr>
            <w:tcW w:w="59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86B00F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비선형·상호작용을 포착할 수 있다. 검증셋으로 과적합 여부를 확인한다.</w:t>
            </w:r>
          </w:p>
        </w:tc>
      </w:tr>
      <w:tr w:rsidR="009D32CD" w14:paraId="05D4AED8" w14:textId="77777777">
        <w:trPr>
          <w:cantSplit/>
          <w:jc w:val="center"/>
        </w:trPr>
        <w:tc>
          <w:tcPr>
            <w:tcW w:w="16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8E2D792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선택 기준</w:t>
            </w:r>
          </w:p>
        </w:tc>
        <w:tc>
          <w:tcPr>
            <w:tcW w:w="2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74CB6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CN 검증 MAE 우선, RMSE·R²·잔차 연령 상관 보조</w:t>
            </w:r>
          </w:p>
        </w:tc>
        <w:tc>
          <w:tcPr>
            <w:tcW w:w="59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8AB7C85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성능 차이가 작으면 더 단순하고 재현성 높은 모델을 채택한다.</w:t>
            </w:r>
          </w:p>
        </w:tc>
      </w:tr>
      <w:tr w:rsidR="009D32CD" w14:paraId="788EA597" w14:textId="77777777">
        <w:trPr>
          <w:cantSplit/>
          <w:jc w:val="center"/>
        </w:trPr>
        <w:tc>
          <w:tcPr>
            <w:tcW w:w="16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B44549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권장하지 않음</w:t>
            </w:r>
          </w:p>
        </w:tc>
        <w:tc>
          <w:tcPr>
            <w:tcW w:w="2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76EAAB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3D CNN/대형 딥러닝</w:t>
            </w:r>
          </w:p>
        </w:tc>
        <w:tc>
          <w:tcPr>
            <w:tcW w:w="59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989B68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현재는 원본 MRI가 아닌 ROI 표형 데이터이며 CN 표본도 대형 영상학습에는 제한적이다.</w:t>
            </w:r>
          </w:p>
        </w:tc>
      </w:tr>
    </w:tbl>
    <w:p w14:paraId="137396A2" w14:textId="77777777" w:rsidR="009D32CD" w:rsidRDefault="009D32CD">
      <w:pPr>
        <w:spacing w:after="20"/>
      </w:pPr>
    </w:p>
    <w:p w14:paraId="5466733B" w14:textId="77777777" w:rsidR="009D32CD" w:rsidRDefault="00000000">
      <w:pPr>
        <w:pStyle w:val="21"/>
      </w:pPr>
      <w:r>
        <w:t>5.3 BAG</w:t>
      </w:r>
      <w:r>
        <w:t>와</w:t>
      </w:r>
      <w:r>
        <w:t xml:space="preserve"> </w:t>
      </w:r>
      <w:r>
        <w:t>연령</w:t>
      </w:r>
      <w:r>
        <w:t xml:space="preserve"> </w:t>
      </w:r>
      <w:r>
        <w:t>편향</w:t>
      </w:r>
      <w:r>
        <w:t xml:space="preserve"> </w:t>
      </w:r>
      <w:r>
        <w:t>보정</w:t>
      </w:r>
    </w:p>
    <w:p w14:paraId="795F88FA" w14:textId="77777777" w:rsidR="009D32CD" w:rsidRDefault="00000000">
      <w:pPr>
        <w:pStyle w:val="ab"/>
      </w:pPr>
      <w:r>
        <w:t>원시 BAG는 다음과 같이 계산한다.  Raw BAG = 예측 뇌 연령 − 실제 연령. 그러나 brain-age 모델은 실제 나이에 따라 체계적으로 과대·과소 예측될 수 있으므로, 원시 BAG만으로 군 비교를 하면 안 된다.</w:t>
      </w:r>
    </w:p>
    <w:p w14:paraId="6116EA43" w14:textId="77777777" w:rsidR="009D32CD" w:rsidRDefault="00000000">
      <w:pPr>
        <w:pStyle w:val="ab"/>
      </w:pPr>
      <w:r>
        <w:t>검증용 CN에서 ‘예측 연령 = a + b × 실제 연령’ 회귀식을 적합한 뒤, 보정 예측 연령 = (예측 연령 − a) / b 로 계산한다. 최종 분석에는 Corrected BAG = 보정 예측 연령 − 실제 연령을 사용한다. 이 계수는 고정한 뒤 CN·MCI·AD 모두에 동일하게 적용한다.</w:t>
      </w:r>
    </w:p>
    <w:p w14:paraId="4725E787" w14:textId="77777777" w:rsidR="009D32CD" w:rsidRDefault="00000000">
      <w:pPr>
        <w:pStyle w:val="1"/>
      </w:pPr>
      <w:r>
        <w:lastRenderedPageBreak/>
        <w:t xml:space="preserve">6. </w:t>
      </w:r>
      <w:r>
        <w:t>부위별</w:t>
      </w:r>
      <w:r>
        <w:t xml:space="preserve"> </w:t>
      </w:r>
      <w:r>
        <w:t>노화</w:t>
      </w:r>
      <w:r>
        <w:t xml:space="preserve"> </w:t>
      </w:r>
      <w:r>
        <w:t>부담을</w:t>
      </w:r>
      <w:r>
        <w:t xml:space="preserve"> </w:t>
      </w:r>
      <w:r>
        <w:t>색으로</w:t>
      </w:r>
      <w:r>
        <w:t xml:space="preserve"> </w:t>
      </w:r>
      <w:r>
        <w:t>표현하는</w:t>
      </w:r>
      <w:r>
        <w:t xml:space="preserve"> </w:t>
      </w:r>
      <w:r>
        <w:t>방법</w:t>
      </w:r>
    </w:p>
    <w:p w14:paraId="1430020F" w14:textId="77777777" w:rsidR="009D32CD" w:rsidRDefault="00000000">
      <w:pPr>
        <w:pStyle w:val="ab"/>
      </w:pPr>
      <w:r>
        <w:t>추가하고 싶은 시각화는 가능하다. 다만 ‘모델이 본 중요도’와 ‘환자의 특정 부위가 또래 기대치보다 더 노화된 정도’를 구분해야 한다. 개인별 지도에는 후자가 더 직접적이고 설명 가능하다.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4850"/>
        <w:gridCol w:w="4110"/>
      </w:tblGrid>
      <w:tr w:rsidR="009D32CD" w14:paraId="48F089FB" w14:textId="77777777">
        <w:trPr>
          <w:cantSplit/>
          <w:tblHeader/>
          <w:jc w:val="center"/>
        </w:trPr>
        <w:tc>
          <w:tcPr>
            <w:tcW w:w="2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CBAF07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w="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064E25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계산</w:t>
            </w:r>
          </w:p>
        </w:tc>
        <w:tc>
          <w:tcPr>
            <w:tcW w:w="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F0E0E6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산출·해석</w:t>
            </w:r>
          </w:p>
        </w:tc>
      </w:tr>
      <w:tr w:rsidR="009D32CD" w14:paraId="3CDA4110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EEA4563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1. 정상 기준 모델</w:t>
            </w:r>
          </w:p>
        </w:tc>
        <w:tc>
          <w:tcPr>
            <w:tcW w:w="48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C74D3B0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CN에서 각 ROI를 나이·성별·ICV(부피 ROI)·필요 시 scanner의 함수로 적합</w:t>
            </w:r>
          </w:p>
        </w:tc>
        <w:tc>
          <w:tcPr>
            <w:tcW w:w="41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8E9CFEA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각 부위의 정상 기대값과 잔차 표준편차를 얻는다.</w:t>
            </w:r>
          </w:p>
        </w:tc>
      </w:tr>
      <w:tr w:rsidR="009D32CD" w14:paraId="3EA0B37D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BFEE2CC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2. 지역별 노화 점수</w:t>
            </w:r>
          </w:p>
        </w:tc>
        <w:tc>
          <w:tcPr>
            <w:tcW w:w="48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C4F79BD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Z = (관측값 − 기대값) / 잔차 SD를 계산하고, 위축/얇아짐이 클수록 큰 양수로 부호를 통일</w:t>
            </w:r>
          </w:p>
        </w:tc>
        <w:tc>
          <w:tcPr>
            <w:tcW w:w="41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FFE0208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피질 두께·부피 감소와 뇌실 확장은 모두 ‘높은 노화 부담’이 되도록 방향을 정한다.</w:t>
            </w:r>
          </w:p>
        </w:tc>
      </w:tr>
      <w:tr w:rsidR="009D32CD" w14:paraId="697533C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12A04C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3. 피질 지도</w:t>
            </w:r>
          </w:p>
        </w:tc>
        <w:tc>
          <w:tcPr>
            <w:tcW w:w="48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9C4DF1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lh_*와 rh_* ROI를 좌·우 반구 atlas 구역에 연결</w:t>
            </w:r>
          </w:p>
        </w:tc>
        <w:tc>
          <w:tcPr>
            <w:tcW w:w="41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E66D139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공통 색 범위(예: −3~+3)를 쓰고 +2 이상을 빨강/주황으로 표시한다.</w:t>
            </w:r>
          </w:p>
        </w:tc>
      </w:tr>
      <w:tr w:rsidR="009D32CD" w14:paraId="3CFD3881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510CDF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4. 피질하 표시</w:t>
            </w:r>
          </w:p>
        </w:tc>
        <w:tc>
          <w:tcPr>
            <w:tcW w:w="48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067B934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해마·편도체·뇌실 등은 막대그래프/해부학적 모식도에 별도로 표시</w:t>
            </w:r>
          </w:p>
        </w:tc>
        <w:tc>
          <w:tcPr>
            <w:tcW w:w="41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38D2D6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피질 표면에 억지로 투영하지 않는다.</w:t>
            </w:r>
          </w:p>
        </w:tc>
      </w:tr>
      <w:tr w:rsidR="009D32CD" w14:paraId="433CCFBC" w14:textId="77777777">
        <w:trPr>
          <w:cantSplit/>
          <w:jc w:val="center"/>
        </w:trPr>
        <w:tc>
          <w:tcPr>
            <w:tcW w:w="14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6D81C1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5. 설명가능성</w:t>
            </w:r>
          </w:p>
        </w:tc>
        <w:tc>
          <w:tcPr>
            <w:tcW w:w="48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917C199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SHAP/Permutation importance는 보조로 산출</w:t>
            </w:r>
          </w:p>
        </w:tc>
        <w:tc>
          <w:tcPr>
            <w:tcW w:w="411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F6AE76A" w14:textId="77777777" w:rsidR="009D32CD" w:rsidRDefault="00000000">
            <w:pPr>
              <w:spacing w:after="0" w:line="252" w:lineRule="auto"/>
            </w:pPr>
            <w:r>
              <w:rPr>
                <w:sz w:val="16"/>
              </w:rPr>
              <w:t>이는 모델의 전역 피처 기여도이며, 개인의 지역별 병변 지도와 동일한 지표가 아니다.</w:t>
            </w:r>
          </w:p>
        </w:tc>
      </w:tr>
    </w:tbl>
    <w:p w14:paraId="0EFA2D73" w14:textId="77777777" w:rsidR="009D32CD" w:rsidRDefault="009D32CD">
      <w:pPr>
        <w:spacing w:after="20"/>
      </w:pPr>
    </w:p>
    <w:p w14:paraId="2EAE5990" w14:textId="77777777" w:rsidR="009D32CD" w:rsidRDefault="00000000">
      <w:pPr>
        <w:pBdr>
          <w:left w:val="single" w:sz="18" w:space="8" w:color="2E74B5"/>
        </w:pBdr>
        <w:shd w:val="clear" w:color="auto" w:fill="F4F6F9"/>
        <w:spacing w:before="100" w:after="160" w:line="276" w:lineRule="auto"/>
        <w:ind w:left="173" w:right="86"/>
      </w:pPr>
      <w:r>
        <w:rPr>
          <w:b/>
          <w:color w:val="1F4D78"/>
          <w:sz w:val="21"/>
        </w:rPr>
        <w:t xml:space="preserve">색상 해석 예시  </w:t>
      </w:r>
      <w:r>
        <w:rPr>
          <w:sz w:val="21"/>
        </w:rPr>
        <w:t>빨강/주황 = 정상 또래 기준으로 더 큰 위축 또는 더 얇은 피질(높은 지역별 노화 부담), 회색/연한 파랑 = 기대 범위, 파랑 = 기대치보다 보존된 값. 색은 진단이 아니라 상대적 구조 편차를 뜻하며 개인 결과에는 신뢰구간·품질 경고를 함께 제시한다.</w:t>
      </w:r>
    </w:p>
    <w:p w14:paraId="71AEB968" w14:textId="77777777" w:rsidR="009D32CD" w:rsidRDefault="00000000">
      <w:pPr>
        <w:pStyle w:val="ab"/>
      </w:pPr>
      <w:r>
        <w:t>권장 산출물은 (a) CN/MCI/AD 군 평균 ROI 지도, (b) 대표 참가자 1명의 개인 지도, (c) 해마·내측 측두엽·뇌실의 정량 Z-score 표이다. 현재 데이터의 해상도는 ‘ROI/atlas parcel 수준’이며 voxel 지도처럼 해석해서는 안 된다.</w:t>
      </w:r>
    </w:p>
    <w:p w14:paraId="570BD1A7" w14:textId="77777777" w:rsidR="009D32CD" w:rsidRDefault="00000000">
      <w:pPr>
        <w:pStyle w:val="1"/>
      </w:pPr>
      <w:r>
        <w:t xml:space="preserve">7. </w:t>
      </w:r>
      <w:r>
        <w:t>임상군</w:t>
      </w:r>
      <w:r>
        <w:t xml:space="preserve"> </w:t>
      </w:r>
      <w:r>
        <w:t>분석과</w:t>
      </w:r>
      <w:r>
        <w:t xml:space="preserve"> </w:t>
      </w:r>
      <w:r>
        <w:t>평가</w:t>
      </w:r>
      <w:r>
        <w:t xml:space="preserve"> </w:t>
      </w:r>
      <w:r>
        <w:t>계획</w:t>
      </w:r>
    </w:p>
    <w:p w14:paraId="7B76CBB5" w14:textId="77777777" w:rsidR="009D32CD" w:rsidRDefault="00000000">
      <w:pPr>
        <w:pStyle w:val="21"/>
      </w:pPr>
      <w:r>
        <w:t xml:space="preserve">7.1 </w:t>
      </w:r>
      <w:r>
        <w:t>모델</w:t>
      </w:r>
      <w:r>
        <w:t xml:space="preserve"> </w:t>
      </w:r>
      <w:r>
        <w:t>성능</w:t>
      </w:r>
    </w:p>
    <w:p w14:paraId="1771C901" w14:textId="77777777" w:rsidR="009D32CD" w:rsidRDefault="00000000">
      <w:pPr>
        <w:pStyle w:val="a0"/>
        <w:spacing w:after="60"/>
      </w:pPr>
      <w:r>
        <w:t>독립 CN 테스트셋: MAE(주지표), RMSE, R², 예측값–실제연령 산점도, 연령대별 오차를 보고한다.</w:t>
      </w:r>
    </w:p>
    <w:p w14:paraId="0338F4B9" w14:textId="77777777" w:rsidR="009D32CD" w:rsidRDefault="00000000">
      <w:pPr>
        <w:pStyle w:val="a0"/>
        <w:spacing w:after="60"/>
      </w:pPr>
      <w:r>
        <w:t>목표 MAE는 대략 4–5년을 ‘도전적 참고 목표’로 두되, 실제 성능은 고령 중심 연령 범위·scanner·결측 처리에 좌우되므로 사전에 보장하지 않는다.</w:t>
      </w:r>
    </w:p>
    <w:p w14:paraId="3B110A04" w14:textId="77777777" w:rsidR="009D32CD" w:rsidRDefault="00000000">
      <w:pPr>
        <w:pStyle w:val="a0"/>
        <w:spacing w:after="60"/>
      </w:pPr>
      <w:r>
        <w:t>민감도 분석: Ridge와 비선형 모델 비교, 첫 검사 1개 분석과 종단 검사 분석 비교, 성별/연령대/scanner별 잔차 점검을 수행한다.</w:t>
      </w:r>
    </w:p>
    <w:p w14:paraId="17BA06C3" w14:textId="77777777" w:rsidR="009D32CD" w:rsidRDefault="00000000">
      <w:pPr>
        <w:pStyle w:val="21"/>
      </w:pPr>
      <w:r>
        <w:lastRenderedPageBreak/>
        <w:t xml:space="preserve">7.2 </w:t>
      </w:r>
      <w:r>
        <w:t>진단군</w:t>
      </w:r>
      <w:r>
        <w:t xml:space="preserve"> </w:t>
      </w:r>
      <w:r>
        <w:t>비교</w:t>
      </w:r>
    </w:p>
    <w:p w14:paraId="56A22002" w14:textId="77777777" w:rsidR="009D32CD" w:rsidRDefault="00000000">
      <w:pPr>
        <w:pStyle w:val="ab"/>
      </w:pPr>
      <w:r>
        <w:t>주 분석은 다음 회귀/ANCOVA 형태로 수행한다.  Corrected BAG ~ diagnosis + age + sex + ICV (+ scanner). 진단의 다중 비교는 보정하고, 효과크기·95% 신뢰구간·p값을 함께 제시한다. 단순 boxplot과 t-test만으로 결론 내리지 않는다.</w:t>
      </w:r>
    </w:p>
    <w:p w14:paraId="24B2DD45" w14:textId="77777777" w:rsidR="009D32CD" w:rsidRDefault="00000000">
      <w:pPr>
        <w:pStyle w:val="21"/>
      </w:pPr>
      <w:r>
        <w:t xml:space="preserve">7.3 </w:t>
      </w:r>
      <w:r>
        <w:t>종단</w:t>
      </w:r>
      <w:r>
        <w:t>·</w:t>
      </w:r>
      <w:r>
        <w:t>취약성</w:t>
      </w:r>
      <w:r>
        <w:t xml:space="preserve"> </w:t>
      </w:r>
      <w:r>
        <w:t>확장</w:t>
      </w:r>
    </w:p>
    <w:p w14:paraId="7CDF7329" w14:textId="77777777" w:rsidR="009D32CD" w:rsidRDefault="00000000">
      <w:pPr>
        <w:pStyle w:val="ab"/>
      </w:pPr>
      <w:r>
        <w:t>MCI가 충분히 시간 정합될 경우, (1) 18–24개월 내 AD 전환을 결과로 하는 로지스틱/Cox 모형, (2) ADAS 또는 MMSE 변화량을 결과로 하는 선형 혼합모형을 사용한다. 예: outcome ~ baseline Corrected BAG + age + sex + education + baseline cognition. 이 단계는 실제 사건 수와 결측/검열 분포를 확인한 뒤 확정한다.</w:t>
      </w:r>
    </w:p>
    <w:p w14:paraId="2351D698" w14:textId="77777777" w:rsidR="009D32CD" w:rsidRDefault="00000000">
      <w:pPr>
        <w:pStyle w:val="1"/>
      </w:pPr>
      <w:r>
        <w:t xml:space="preserve">8. </w:t>
      </w:r>
      <w:r>
        <w:t>개발</w:t>
      </w:r>
      <w:r>
        <w:t xml:space="preserve"> </w:t>
      </w:r>
      <w:r>
        <w:t>단계와</w:t>
      </w:r>
      <w:r>
        <w:t xml:space="preserve"> </w:t>
      </w:r>
      <w:r>
        <w:t>최종</w:t>
      </w:r>
      <w:r>
        <w:t xml:space="preserve"> </w:t>
      </w:r>
      <w:r>
        <w:t>산출물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5050"/>
        <w:gridCol w:w="3860"/>
      </w:tblGrid>
      <w:tr w:rsidR="009D32CD" w14:paraId="6582AB34" w14:textId="77777777">
        <w:trPr>
          <w:cantSplit/>
          <w:tblHeader/>
          <w:jc w:val="center"/>
        </w:trPr>
        <w:tc>
          <w:tcPr>
            <w:tcW w:w="2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A251E0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8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2BAAE3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주요 작업</w:t>
            </w:r>
          </w:p>
        </w:tc>
        <w:tc>
          <w:tcPr>
            <w:tcW w:w="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4775E6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핵심 산출물</w:t>
            </w:r>
          </w:p>
        </w:tc>
      </w:tr>
      <w:tr w:rsidR="009D32CD" w14:paraId="0F50B82C" w14:textId="77777777">
        <w:trPr>
          <w:cantSplit/>
          <w:jc w:val="center"/>
        </w:trPr>
        <w:tc>
          <w:tcPr>
            <w:tcW w:w="14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0EEE200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1. 데이터 감사</w:t>
            </w:r>
          </w:p>
        </w:tc>
        <w:tc>
          <w:tcPr>
            <w:tcW w:w="5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760FA5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파일 로드·데이터 사전 확인·RID/날짜/진단 코드 검증·QC 규칙 확정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71658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재현 가능한 데이터셋 생성 로그</w:t>
            </w:r>
          </w:p>
        </w:tc>
      </w:tr>
      <w:tr w:rsidR="009D32CD" w14:paraId="4129D5AE" w14:textId="77777777">
        <w:trPr>
          <w:cantSplit/>
          <w:jc w:val="center"/>
        </w:trPr>
        <w:tc>
          <w:tcPr>
            <w:tcW w:w="14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6B63871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2. 기본 brain-age</w:t>
            </w:r>
          </w:p>
        </w:tc>
        <w:tc>
          <w:tcPr>
            <w:tcW w:w="5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7A01354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CN 1인 1검사, RID 단위 분할, Ridge/비선형 모델 비교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1253E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CN 독립 테스트 성능표와 예측 산점도</w:t>
            </w:r>
          </w:p>
        </w:tc>
      </w:tr>
      <w:tr w:rsidR="009D32CD" w14:paraId="75FD624B" w14:textId="77777777">
        <w:trPr>
          <w:cantSplit/>
          <w:jc w:val="center"/>
        </w:trPr>
        <w:tc>
          <w:tcPr>
            <w:tcW w:w="14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CF74B5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3. BAG 보정·군 비교</w:t>
            </w:r>
          </w:p>
        </w:tc>
        <w:tc>
          <w:tcPr>
            <w:tcW w:w="5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6129F0D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검증 CN으로 보정 계수 추정, MCI/AD에 적용, ANCOVA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36C8A2C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BAG 분포도·효과크기·통계표</w:t>
            </w:r>
          </w:p>
        </w:tc>
      </w:tr>
      <w:tr w:rsidR="009D32CD" w14:paraId="77AE35F1" w14:textId="77777777">
        <w:trPr>
          <w:cantSplit/>
          <w:jc w:val="center"/>
        </w:trPr>
        <w:tc>
          <w:tcPr>
            <w:tcW w:w="14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B0CCD0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4. 지역 지도</w:t>
            </w:r>
          </w:p>
        </w:tc>
        <w:tc>
          <w:tcPr>
            <w:tcW w:w="5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DADFAE3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CN normative ROI 모델, 부호 정렬 Z-score, 피질/피질하 표현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67EC08F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군 평균 지도·개인 예시 지도·ROI 표</w:t>
            </w:r>
          </w:p>
        </w:tc>
      </w:tr>
      <w:tr w:rsidR="009D32CD" w14:paraId="0D66C5E1" w14:textId="77777777">
        <w:trPr>
          <w:cantSplit/>
          <w:jc w:val="center"/>
        </w:trPr>
        <w:tc>
          <w:tcPr>
            <w:tcW w:w="14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158527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5. 종단 확장</w:t>
            </w:r>
          </w:p>
        </w:tc>
        <w:tc>
          <w:tcPr>
            <w:tcW w:w="5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607911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MRI–DXSUM/ADAS/MMSE 날짜 정합, MCI outcome 검토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411794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예후 연관성 탐색 결과 또는 보류 근거</w:t>
            </w:r>
          </w:p>
        </w:tc>
      </w:tr>
      <w:tr w:rsidR="009D32CD" w14:paraId="625DBDE8" w14:textId="77777777">
        <w:trPr>
          <w:cantSplit/>
          <w:jc w:val="center"/>
        </w:trPr>
        <w:tc>
          <w:tcPr>
            <w:tcW w:w="14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AC212D8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6. 재현성 패키지</w:t>
            </w:r>
          </w:p>
        </w:tc>
        <w:tc>
          <w:tcPr>
            <w:tcW w:w="50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259B49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노트북·환경 파일·변수표·랜덤 시드·결과 폴더 구조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6721A0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포트폴리오/보고서용 실행 패키지</w:t>
            </w:r>
          </w:p>
        </w:tc>
      </w:tr>
    </w:tbl>
    <w:p w14:paraId="414B6A09" w14:textId="77777777" w:rsidR="009D32CD" w:rsidRDefault="009D32CD">
      <w:pPr>
        <w:spacing w:after="20"/>
      </w:pPr>
    </w:p>
    <w:p w14:paraId="052FC5AC" w14:textId="77777777" w:rsidR="009D32CD" w:rsidRDefault="00000000">
      <w:pPr>
        <w:pStyle w:val="1"/>
      </w:pPr>
      <w:r>
        <w:t xml:space="preserve">9. </w:t>
      </w:r>
      <w:r>
        <w:t>해석</w:t>
      </w:r>
      <w:r>
        <w:t xml:space="preserve"> </w:t>
      </w:r>
      <w:r>
        <w:t>한계와</w:t>
      </w:r>
      <w:r>
        <w:t xml:space="preserve"> </w:t>
      </w:r>
      <w:r>
        <w:t>관리</w:t>
      </w:r>
      <w:r>
        <w:t xml:space="preserve"> </w:t>
      </w:r>
      <w:r>
        <w:t>원칙</w:t>
      </w:r>
    </w:p>
    <w:p w14:paraId="14BF0844" w14:textId="77777777" w:rsidR="009D32CD" w:rsidRDefault="00000000">
      <w:pPr>
        <w:pStyle w:val="a0"/>
        <w:spacing w:after="60"/>
      </w:pPr>
      <w:r>
        <w:t>BAG는 모델·학습 표본·scanner·연령 분포에 영향을 받는 추정 지표다. 임상 진단을 대체하거나 개인의 치매 위험을 확정하는 도구가 아니다.</w:t>
      </w:r>
    </w:p>
    <w:p w14:paraId="7FACD5B1" w14:textId="77777777" w:rsidR="009D32CD" w:rsidRDefault="00000000">
      <w:pPr>
        <w:pStyle w:val="a0"/>
        <w:spacing w:after="60"/>
      </w:pPr>
      <w:r>
        <w:lastRenderedPageBreak/>
        <w:t>같은 ROI 요약 데이터이므로 지도는 해당 parcel 전체의 상대적 편차를 나타낸다. 미세 병변의 위치 또는 voxel 단위 병변 강도를 뜻하지 않는다.</w:t>
      </w:r>
    </w:p>
    <w:p w14:paraId="248EE1F6" w14:textId="77777777" w:rsidR="009D32CD" w:rsidRDefault="00000000">
      <w:pPr>
        <w:pStyle w:val="a0"/>
        <w:spacing w:after="60"/>
      </w:pPr>
      <w:r>
        <w:t>진단군은 연령·성별·교육·혈관 위험·검사 시점이 다를 수 있다. 공변량 보정, 시간 정합, 결측 보고가 결과 신뢰성의 핵심이다.</w:t>
      </w:r>
    </w:p>
    <w:p w14:paraId="187F5B2F" w14:textId="77777777" w:rsidR="009D32CD" w:rsidRDefault="00000000">
      <w:pPr>
        <w:pStyle w:val="a0"/>
        <w:spacing w:after="60"/>
      </w:pPr>
      <w:r>
        <w:t>ADNI 데이터 사용 조건을 준수하고, RID·PTID 등 식별 가능 연구 ID를 외부 산출물에 포함하지 않는다.</w:t>
      </w:r>
    </w:p>
    <w:p w14:paraId="68D9D21E" w14:textId="77777777" w:rsidR="009D32CD" w:rsidRDefault="00000000">
      <w:pPr>
        <w:pStyle w:val="1"/>
      </w:pPr>
      <w:r>
        <w:t>부록</w:t>
      </w:r>
      <w:r>
        <w:t xml:space="preserve"> A. </w:t>
      </w:r>
      <w:r>
        <w:t>구현</w:t>
      </w:r>
      <w:r>
        <w:t xml:space="preserve"> </w:t>
      </w:r>
      <w:r>
        <w:t>시</w:t>
      </w:r>
      <w:r>
        <w:t xml:space="preserve"> </w:t>
      </w:r>
      <w:r>
        <w:t>피처</w:t>
      </w:r>
      <w:r>
        <w:t>·</w:t>
      </w:r>
      <w:r>
        <w:t>결과</w:t>
      </w:r>
      <w:r>
        <w:t xml:space="preserve"> </w:t>
      </w:r>
      <w:r>
        <w:t>변수의</w:t>
      </w:r>
      <w:r>
        <w:t xml:space="preserve"> </w:t>
      </w:r>
      <w:r>
        <w:t>최소</w:t>
      </w:r>
      <w:r>
        <w:t xml:space="preserve"> </w:t>
      </w:r>
      <w:r>
        <w:t>사양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4750"/>
        <w:gridCol w:w="3860"/>
      </w:tblGrid>
      <w:tr w:rsidR="009D32CD" w14:paraId="204C2B52" w14:textId="77777777">
        <w:trPr>
          <w:cantSplit/>
          <w:tblHeader/>
          <w:jc w:val="center"/>
        </w:trPr>
        <w:tc>
          <w:tcPr>
            <w:tcW w:w="3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5EC402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범주</w:t>
            </w:r>
          </w:p>
        </w:tc>
        <w:tc>
          <w:tcPr>
            <w:tcW w:w="7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9244E9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변수/열 예시</w:t>
            </w:r>
          </w:p>
        </w:tc>
        <w:tc>
          <w:tcPr>
            <w:tcW w:w="6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2E74B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A83B9" w14:textId="77777777" w:rsidR="009D32CD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용도·검증 규칙</w:t>
            </w:r>
          </w:p>
        </w:tc>
      </w:tr>
      <w:tr w:rsidR="009D32CD" w14:paraId="7B9BC3C4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526BDD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식별·분할</w:t>
            </w:r>
          </w:p>
        </w:tc>
        <w:tc>
          <w:tcPr>
            <w:tcW w:w="4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A4D7470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RID, PTID(내부 확인용), VISCODE/VISCODE2, PHC_SCANDATE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878C148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모델 입력에는 쓰지 않고, RID 그룹 분할·시간 정합에 사용</w:t>
            </w:r>
          </w:p>
        </w:tc>
      </w:tr>
      <w:tr w:rsidR="009D32CD" w14:paraId="2009026D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21B22387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Target</w:t>
            </w:r>
          </w:p>
        </w:tc>
        <w:tc>
          <w:tcPr>
            <w:tcW w:w="4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A09A61E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PHC_Age_T1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F36AFF3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정상군의 실제 연령</w:t>
            </w:r>
          </w:p>
        </w:tc>
      </w:tr>
      <w:tr w:rsidR="009D32CD" w14:paraId="134B93AD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4AEE0E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기본 공변량</w:t>
            </w:r>
          </w:p>
        </w:tc>
        <w:tc>
          <w:tcPr>
            <w:tcW w:w="4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3F68E1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PHC_Sex, EstimatedTotalIntraCranialVol 계열, PHC_ScannerBatchName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4B65E46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성별·ICV·scanner 보정/민감도 분석</w:t>
            </w:r>
          </w:p>
        </w:tc>
      </w:tr>
      <w:tr w:rsidR="009D32CD" w14:paraId="47F082C4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56D0B38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ROI 피처</w:t>
            </w:r>
          </w:p>
        </w:tc>
        <w:tc>
          <w:tcPr>
            <w:tcW w:w="4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354461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*_combat 피질 두께·부피·피질하 부피·뇌실 변수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12165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피처 목록은 DATADIC과 단위 확인 후 고정</w:t>
            </w:r>
          </w:p>
        </w:tc>
      </w:tr>
      <w:tr w:rsidR="009D32CD" w14:paraId="34D943F5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70D56DA5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진단</w:t>
            </w:r>
          </w:p>
        </w:tc>
        <w:tc>
          <w:tcPr>
            <w:tcW w:w="4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46DC47FB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PHC_Diagnosis, DXSUM의 진단/날짜 변수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BC23789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CN/MCI/AD 군 정의 및 외부 진단 정합</w:t>
            </w:r>
          </w:p>
        </w:tc>
      </w:tr>
      <w:tr w:rsidR="009D32CD" w14:paraId="36D6E5A9" w14:textId="77777777">
        <w:trPr>
          <w:cantSplit/>
          <w:jc w:val="center"/>
        </w:trPr>
        <w:tc>
          <w:tcPr>
            <w:tcW w:w="1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0E10E8E5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종단 인지</w:t>
            </w:r>
          </w:p>
        </w:tc>
        <w:tc>
          <w:tcPr>
            <w:tcW w:w="475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39C35955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ADAS, MMSE, ADSP_PHC_COGN의 점수·검사일</w:t>
            </w:r>
          </w:p>
        </w:tc>
        <w:tc>
          <w:tcPr>
            <w:tcW w:w="38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9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646D7F1" w14:textId="77777777" w:rsidR="009D32CD" w:rsidRDefault="00000000">
            <w:pPr>
              <w:spacing w:after="0" w:line="252" w:lineRule="auto"/>
            </w:pPr>
            <w:r>
              <w:rPr>
                <w:sz w:val="17"/>
              </w:rPr>
              <w:t>변화량/혼합모형의 결과 변수</w:t>
            </w:r>
          </w:p>
        </w:tc>
      </w:tr>
    </w:tbl>
    <w:p w14:paraId="6D354534" w14:textId="77777777" w:rsidR="009D32CD" w:rsidRDefault="009D32CD">
      <w:pPr>
        <w:spacing w:after="20"/>
      </w:pPr>
    </w:p>
    <w:p w14:paraId="2FACE0AA" w14:textId="77777777" w:rsidR="009D32CD" w:rsidRDefault="00000000">
      <w:pPr>
        <w:pStyle w:val="1"/>
      </w:pPr>
      <w:r>
        <w:t>부록</w:t>
      </w:r>
      <w:r>
        <w:t xml:space="preserve"> B. </w:t>
      </w:r>
      <w:r>
        <w:t>시작</w:t>
      </w:r>
      <w:r>
        <w:t xml:space="preserve"> </w:t>
      </w:r>
      <w:r>
        <w:t>전</w:t>
      </w:r>
      <w:r>
        <w:t xml:space="preserve"> </w:t>
      </w:r>
      <w:r>
        <w:t>확인</w:t>
      </w:r>
      <w:r>
        <w:t xml:space="preserve"> </w:t>
      </w:r>
      <w:r>
        <w:t>체크리스트</w:t>
      </w:r>
    </w:p>
    <w:p w14:paraId="1633AE81" w14:textId="77777777" w:rsidR="009D32CD" w:rsidRDefault="00000000">
      <w:pPr>
        <w:pStyle w:val="a0"/>
        <w:spacing w:after="60"/>
      </w:pPr>
      <w:r>
        <w:t>T1_FS DATADIC에서 PHC_Diagnosis의 코드와 각 ROI 변수의 단위를 확인한다.</w:t>
      </w:r>
    </w:p>
    <w:p w14:paraId="57BA4F0C" w14:textId="77777777" w:rsidR="009D32CD" w:rsidRDefault="00000000">
      <w:pPr>
        <w:pStyle w:val="a0"/>
        <w:spacing w:after="60"/>
      </w:pPr>
      <w:r>
        <w:t>실제 사용할 *_combat 열을 코드로 자동 선택한 뒤 개수·결측률·상관 구조를 기록한다.</w:t>
      </w:r>
    </w:p>
    <w:p w14:paraId="21776471" w14:textId="77777777" w:rsidR="009D32CD" w:rsidRDefault="00000000">
      <w:pPr>
        <w:pStyle w:val="a0"/>
        <w:spacing w:after="60"/>
      </w:pPr>
      <w:r>
        <w:t>CN/MCI/AD의 기준 방문과 MRI 촬영일을 명확히 정의한다.</w:t>
      </w:r>
    </w:p>
    <w:p w14:paraId="7C54F7CC" w14:textId="77777777" w:rsidR="009D32CD" w:rsidRDefault="00000000">
      <w:pPr>
        <w:pStyle w:val="a0"/>
        <w:spacing w:after="60"/>
      </w:pPr>
      <w:r>
        <w:t>CN 학습·검증·테스트에서 RID 중복이 없는지 검사한다.</w:t>
      </w:r>
    </w:p>
    <w:p w14:paraId="62B34884" w14:textId="77777777" w:rsidR="009D32CD" w:rsidRDefault="00000000">
      <w:pPr>
        <w:pStyle w:val="a0"/>
        <w:spacing w:after="60"/>
      </w:pPr>
      <w:r>
        <w:t>BAG 보정 계수를 모델 선택 이후 검증 CN에서만 추정했는지 확인한다.</w:t>
      </w:r>
    </w:p>
    <w:p w14:paraId="12F1D017" w14:textId="77777777" w:rsidR="009D32CD" w:rsidRDefault="00000000">
      <w:pPr>
        <w:pStyle w:val="a0"/>
        <w:spacing w:after="60"/>
      </w:pPr>
      <w:r>
        <w:t>지역 지도 색상 방향·범위·정상 기준집단을 그래프 범례에 명시한다.</w:t>
      </w:r>
    </w:p>
    <w:p w14:paraId="61C8B78E" w14:textId="77777777" w:rsidR="009D32CD" w:rsidRDefault="00000000">
      <w:pPr>
        <w:pStyle w:val="a0"/>
        <w:spacing w:after="60"/>
      </w:pPr>
      <w:r>
        <w:t>종단 확장 시 MRI–임상 날짜 차이, 관찰기간, AD 전환 사건 수를 표로 먼저 보고한다.</w:t>
      </w:r>
    </w:p>
    <w:p w14:paraId="6C369B13" w14:textId="77777777" w:rsidR="009D32CD" w:rsidRDefault="00000000">
      <w:pPr>
        <w:pStyle w:val="ab"/>
        <w:spacing w:after="0"/>
      </w:pPr>
      <w:r>
        <w:t>문서 범위: 본 개요는 현재 보유한 로컬 ADNI CSV 파일에 기초한 개발 설계 초안이다. 실제 분석 착수 시 데이터 사용계약, 데이터 사전 최신판, 품질관리 기준을 다시 확인한다.</w:t>
      </w:r>
    </w:p>
    <w:sectPr w:rsidR="009D32CD" w:rsidSect="00034616">
      <w:footerReference w:type="default" r:id="rId8"/>
      <w:pgSz w:w="12240" w:h="15840"/>
      <w:pgMar w:top="1224" w:right="1224" w:bottom="1037" w:left="1224" w:header="432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3303" w14:textId="77777777" w:rsidR="00E23260" w:rsidRDefault="00E23260">
      <w:pPr>
        <w:spacing w:after="0" w:line="240" w:lineRule="auto"/>
      </w:pPr>
      <w:r>
        <w:separator/>
      </w:r>
    </w:p>
  </w:endnote>
  <w:endnote w:type="continuationSeparator" w:id="0">
    <w:p w14:paraId="13B2C809" w14:textId="77777777" w:rsidR="00E23260" w:rsidRDefault="00E2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2B5" w14:textId="77777777" w:rsidR="009D32CD" w:rsidRDefault="00000000">
    <w:pPr>
      <w:pStyle w:val="a6"/>
      <w:jc w:val="right"/>
    </w:pPr>
    <w:r>
      <w:rPr>
        <w:color w:val="6B7280"/>
        <w:sz w:val="17"/>
      </w:rPr>
      <w:t xml:space="preserve">ADNI Brain Age Gap 연구개발 개요서  | 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>PAGE</w:instrText>
    </w:r>
    <w:r w:rsidR="008060A6">
      <w:rPr>
        <w:color w:val="6B7280"/>
        <w:sz w:val="18"/>
      </w:rPr>
      <w:fldChar w:fldCharType="separate"/>
    </w:r>
    <w:r w:rsidR="008060A6">
      <w:rPr>
        <w:noProof/>
        <w:color w:val="6B7280"/>
        <w:sz w:val="18"/>
      </w:rPr>
      <w:t>1</w:t>
    </w:r>
    <w:r>
      <w:rPr>
        <w:color w:val="6B72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62C1E" w14:textId="77777777" w:rsidR="00E23260" w:rsidRDefault="00E23260">
      <w:pPr>
        <w:spacing w:after="0" w:line="240" w:lineRule="auto"/>
      </w:pPr>
      <w:r>
        <w:separator/>
      </w:r>
    </w:p>
  </w:footnote>
  <w:footnote w:type="continuationSeparator" w:id="0">
    <w:p w14:paraId="2CBAF934" w14:textId="77777777" w:rsidR="00E23260" w:rsidRDefault="00E232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17368">
    <w:abstractNumId w:val="8"/>
  </w:num>
  <w:num w:numId="2" w16cid:durableId="64955179">
    <w:abstractNumId w:val="6"/>
  </w:num>
  <w:num w:numId="3" w16cid:durableId="1992363446">
    <w:abstractNumId w:val="5"/>
  </w:num>
  <w:num w:numId="4" w16cid:durableId="1781681238">
    <w:abstractNumId w:val="4"/>
  </w:num>
  <w:num w:numId="5" w16cid:durableId="2067484419">
    <w:abstractNumId w:val="7"/>
  </w:num>
  <w:num w:numId="6" w16cid:durableId="337540810">
    <w:abstractNumId w:val="3"/>
  </w:num>
  <w:num w:numId="7" w16cid:durableId="2077123185">
    <w:abstractNumId w:val="2"/>
  </w:num>
  <w:num w:numId="8" w16cid:durableId="95643328">
    <w:abstractNumId w:val="1"/>
  </w:num>
  <w:num w:numId="9" w16cid:durableId="168443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60A6"/>
    <w:rsid w:val="009D32CD"/>
    <w:rsid w:val="00AA1D8D"/>
    <w:rsid w:val="00B47730"/>
    <w:rsid w:val="00B67523"/>
    <w:rsid w:val="00CB0664"/>
    <w:rsid w:val="00E23260"/>
    <w:rsid w:val="00FB2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653314"/>
  <w14:defaultImageDpi w14:val="300"/>
  <w15:docId w15:val="{F745F68C-ECCC-4787-9558-F3C9276E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222222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rPr>
      <w:sz w:val="21"/>
    </w:r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276" w:lineRule="auto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line="276" w:lineRule="auto"/>
      <w:contextualSpacing/>
    </w:pPr>
    <w:rPr>
      <w:sz w:val="21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276" w:lineRule="auto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ADNI 기반 Brain Age Gap 모델 개발 개요서</dc:title>
  <dc:subject>기계학습 기반 Brain Age Gap 예측을 통한 알츠하이머 취약성 분석</dc:subject>
  <dc:creator>Codex</dc:creator>
  <cp:keywords/>
  <dc:description>로컬 ADNI 데이터 파일 현황에 근거한 연구개발 초안</dc:description>
  <cp:lastModifiedBy>인영 황</cp:lastModifiedBy>
  <cp:revision>3</cp:revision>
  <dcterms:created xsi:type="dcterms:W3CDTF">2013-12-23T23:15:00Z</dcterms:created>
  <dcterms:modified xsi:type="dcterms:W3CDTF">2026-08-10T01:17:00Z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103b51e3-7337-450a-8d5d-d49bfd34dcfb</vt:lpwstr>
  </property>
</Properties>
</file>