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D9575E">
        <w:rPr>
          <w:rFonts w:asciiTheme="minorHAnsi" w:eastAsia="標楷體" w:hAnsiTheme="minorHAnsi"/>
          <w:sz w:val="28"/>
        </w:rPr>
        <w:t>1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FB2814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4D40B2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</w:t>
            </w:r>
            <w:r>
              <w:rPr>
                <w:rFonts w:ascii="Calibri" w:hAnsi="Calibri" w:cs="Times New Roman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4D40B2" w:rsidRDefault="00FB2814" w:rsidP="00FB2814">
            <w:pPr>
              <w:jc w:val="both"/>
              <w:rPr>
                <w:rFonts w:asci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</w:t>
            </w:r>
            <w:r>
              <w:rPr>
                <w:rFonts w:ascii="Calibri" w:cs="Times New Roman"/>
                <w:color w:val="000000"/>
              </w:rPr>
              <w:t>.01</w:t>
            </w:r>
            <w:r w:rsidR="004D40B2">
              <w:rPr>
                <w:rFonts w:ascii="Calibri" w:cs="Times New Roman" w:hint="eastAsia"/>
                <w:color w:val="000000"/>
              </w:rPr>
              <w:t>：加入</w:t>
            </w:r>
            <w:r w:rsidR="00CF2004">
              <w:rPr>
                <w:rFonts w:ascii="Calibri" w:cs="Times New Roman" w:hint="eastAsia"/>
                <w:color w:val="000000"/>
              </w:rPr>
              <w:t>2.</w:t>
            </w:r>
            <w:r w:rsidR="00CF2004">
              <w:rPr>
                <w:rFonts w:ascii="Calibri" w:cs="Times New Roman"/>
                <w:color w:val="000000"/>
              </w:rPr>
              <w:t>2.5</w:t>
            </w:r>
            <w:bookmarkStart w:id="0" w:name="_GoBack"/>
            <w:bookmarkEnd w:id="0"/>
            <w:r w:rsidR="004D40B2">
              <w:rPr>
                <w:rFonts w:ascii="Calibri" w:cs="Times New Roman" w:hint="eastAsia"/>
                <w:color w:val="000000"/>
              </w:rPr>
              <w:t>旅規</w:t>
            </w:r>
          </w:p>
        </w:tc>
        <w:tc>
          <w:tcPr>
            <w:tcW w:w="2003" w:type="dxa"/>
            <w:vAlign w:val="center"/>
          </w:tcPr>
          <w:p w:rsidR="00BF1BF4" w:rsidRDefault="00BF1BF4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BE6827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082185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BE682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_Toc524082185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82186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BE682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_Toc524082186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82187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BE682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_Toc524082187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88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_Toc524082188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89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hint="eastAsia"/>
                <w:noProof/>
              </w:rPr>
              <w:t>單一商品完整資料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_Toc524082189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8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0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_Toc524082190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16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1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_Toc524082191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18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2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_Toc524082192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21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3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_Toc524082193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24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4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_Toc524082194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26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5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_Toc524082195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32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6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_Toc524082196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35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7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_Toc524082197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37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8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_Toc524082198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39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199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_Toc524082199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42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0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_Toc524082200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1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_Toc524082201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45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2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2.15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旅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_Toc524082202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47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82203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BE682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_Toc524082203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70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4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_Toc524082204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70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05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_Toc524082205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95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6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_Toc524082206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101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07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_Toc524082207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101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8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_Toc524082208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102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82209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E682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_Toc524082209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103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0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_Toc524082210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1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_Toc524082211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2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_Toc524082212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104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3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_Toc524082213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105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4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_Toc524082214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105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5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_Toc524082215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106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6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_Toc524082216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107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7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_Toc524082217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108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8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BE6827" w:rsidRPr="00C1361B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_Toc524082218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108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19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_Toc524082219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120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BE6827" w:rsidRDefault="00CF200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82220" w:history="1"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BE6827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BE6827" w:rsidRPr="00C1361B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BE6827">
              <w:rPr>
                <w:noProof/>
                <w:webHidden/>
              </w:rPr>
              <w:tab/>
            </w:r>
            <w:r w:rsidR="00BE6827">
              <w:rPr>
                <w:noProof/>
                <w:webHidden/>
              </w:rPr>
              <w:fldChar w:fldCharType="begin"/>
            </w:r>
            <w:r w:rsidR="00BE6827">
              <w:rPr>
                <w:noProof/>
                <w:webHidden/>
              </w:rPr>
              <w:instrText xml:space="preserve"> PAGEREF _Toc524082220 \h </w:instrText>
            </w:r>
            <w:r w:rsidR="00BE6827">
              <w:rPr>
                <w:noProof/>
                <w:webHidden/>
              </w:rPr>
            </w:r>
            <w:r w:rsidR="00BE6827">
              <w:rPr>
                <w:noProof/>
                <w:webHidden/>
              </w:rPr>
              <w:fldChar w:fldCharType="separate"/>
            </w:r>
            <w:r w:rsidR="00BE6827">
              <w:rPr>
                <w:noProof/>
                <w:webHidden/>
              </w:rPr>
              <w:t>123</w:t>
            </w:r>
            <w:r w:rsidR="00BE6827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408218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4082186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FB2814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FB2814">
        <w:trPr>
          <w:trHeight w:val="3956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4" w:name="_Toc52408218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4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5" w:name="_Toc52408218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5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CF2004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FB2814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FB2814">
        <w:trPr>
          <w:trHeight w:val="202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FB2814">
        <w:trPr>
          <w:trHeight w:val="393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FB2814">
        <w:trPr>
          <w:trHeight w:val="32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C51A6C" w:rsidRPr="00703AC9" w:rsidTr="00FB2814">
        <w:trPr>
          <w:trHeight w:val="237"/>
        </w:trPr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et_</w:t>
            </w: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同業價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C51A6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</w:t>
            </w:r>
            <w:r w:rsidR="0036393C"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lastRenderedPageBreak/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4082189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CF2004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CF2004" w:rsidP="00CF2004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017"/>
        <w:gridCol w:w="836"/>
        <w:gridCol w:w="5573"/>
      </w:tblGrid>
      <w:tr w:rsidR="00CF2004" w:rsidRPr="0081252E" w:rsidTr="00F31639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F31639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t>註：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代碼說明可再參考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F31639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310"/>
        <w:gridCol w:w="822"/>
        <w:gridCol w:w="2987"/>
      </w:tblGrid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145"/>
        <w:gridCol w:w="681"/>
        <w:gridCol w:w="4371"/>
      </w:tblGrid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1228"/>
        <w:gridCol w:w="772"/>
        <w:gridCol w:w="2681"/>
      </w:tblGrid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1736"/>
        <w:gridCol w:w="1092"/>
        <w:gridCol w:w="1908"/>
      </w:tblGrid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254"/>
        <w:gridCol w:w="790"/>
        <w:gridCol w:w="4153"/>
      </w:tblGrid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lastRenderedPageBreak/>
              <w:t>0006 : SnapChat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356"/>
        <w:gridCol w:w="793"/>
        <w:gridCol w:w="3736"/>
      </w:tblGrid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277"/>
        <w:gridCol w:w="803"/>
        <w:gridCol w:w="3117"/>
      </w:tblGrid>
      <w:tr w:rsidR="00CF2004" w:rsidRPr="0081252E" w:rsidTr="00F31639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476"/>
        <w:gridCol w:w="929"/>
        <w:gridCol w:w="3549"/>
      </w:tblGrid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07: 出示訂單編號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 w:hint="eastAsia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082190"/>
      <w:r w:rsidRPr="00B023F4">
        <w:rPr>
          <w:rFonts w:ascii="Arial Unicode MS" w:eastAsia="Arial Unicode MS" w:hAnsi="Arial Unicode MS" w:cs="Arial Unicode MS"/>
          <w:sz w:val="32"/>
          <w:szCs w:val="32"/>
        </w:rPr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CF2004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81252E" w:rsidRDefault="0081252E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81252E" w:rsidRDefault="0081252E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81252E" w:rsidRDefault="0081252E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81252E" w:rsidRDefault="0081252E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81252E" w:rsidRDefault="0081252E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81252E" w:rsidRDefault="0081252E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81252E" w:rsidRDefault="0081252E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81252E" w:rsidRDefault="0081252E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408219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CF2004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408219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408219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08219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CF2004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4082195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CF2004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408219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F200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Pr="00A65218" w:rsidRDefault="0081252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81252E" w:rsidRDefault="0081252E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Pr="00A65218" w:rsidRDefault="0081252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81252E" w:rsidRDefault="0081252E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81252E" w:rsidRDefault="0081252E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408219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CF2004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4082198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F200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81252E" w:rsidRDefault="0081252E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08219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F200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08220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CF2004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08220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CF2004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NIHND1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393C"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4082203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4082204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E6827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CF2004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4082205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4082206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4082207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4082208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代碼對照表："/>
      <w:bookmarkStart w:id="41" w:name="_Toc524082209"/>
      <w:bookmarkEnd w:id="39"/>
      <w:bookmarkEnd w:id="40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1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2" w:name="_m8mon1kxcvjz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3" w:name="_nqv5mp1caqbm" w:colFirst="0" w:colLast="0"/>
      <w:bookmarkEnd w:id="43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4" w:name="_pwmlohetcbnt" w:colFirst="0" w:colLast="0"/>
      <w:bookmarkStart w:id="45" w:name="_Toc524082210"/>
      <w:bookmarkEnd w:id="44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6" w:name="_6q9mocb3o5eh" w:colFirst="0" w:colLast="0"/>
      <w:bookmarkStart w:id="47" w:name="_Toc524082211"/>
      <w:bookmarkEnd w:id="4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8" w:name="_fqlr5ncev7m6" w:colFirst="0" w:colLast="0"/>
      <w:bookmarkStart w:id="49" w:name="_Toc524082212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9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0" w:name="_i6znyglyi0r6" w:colFirst="0" w:colLast="0"/>
      <w:bookmarkStart w:id="51" w:name="_Toc524082213"/>
      <w:bookmarkEnd w:id="50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2" w:name="_32ppnlszzvih" w:colFirst="0" w:colLast="0"/>
      <w:bookmarkStart w:id="53" w:name="_Toc524082214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4" w:name="_49ebl6b3es6i" w:colFirst="0" w:colLast="0"/>
      <w:bookmarkEnd w:id="54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5" w:name="_dxx2f9ngdpn4" w:colFirst="0" w:colLast="0"/>
      <w:bookmarkStart w:id="56" w:name="_Toc524082215"/>
      <w:bookmarkEnd w:id="5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7" w:name="_ds0842xcmvzy" w:colFirst="0" w:colLast="0"/>
      <w:bookmarkStart w:id="58" w:name="_5fa1samm5cow" w:colFirst="0" w:colLast="0"/>
      <w:bookmarkStart w:id="59" w:name="_Toc524082216"/>
      <w:bookmarkEnd w:id="57"/>
      <w:bookmarkEnd w:id="5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0" w:name="_wh79wyvwdn2w" w:colFirst="0" w:colLast="0"/>
      <w:bookmarkStart w:id="61" w:name="_Toc524082217"/>
      <w:bookmarkEnd w:id="6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1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2" w:name="_Toc52408221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3" w:name="_qy8kpsfsdxzb" w:colFirst="0" w:colLast="0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4" w:name="_mw3wzxf1jyfa" w:colFirst="0" w:colLast="0"/>
      <w:bookmarkStart w:id="65" w:name="_Toc524082219"/>
      <w:bookmarkEnd w:id="64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6" w:name="_hdedkjb9ptx7" w:colFirst="0" w:colLast="0"/>
      <w:bookmarkStart w:id="67" w:name="_bil4gjno6qzl" w:colFirst="0" w:colLast="0"/>
      <w:bookmarkStart w:id="68" w:name="_Toc524082220"/>
      <w:bookmarkEnd w:id="66"/>
      <w:bookmarkEnd w:id="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r9as1wjik8a6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0" w:name="_hw94ycb1cs7v" w:colFirst="0" w:colLast="0"/>
      <w:bookmarkEnd w:id="70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B79285B"/>
    <w:multiLevelType w:val="multilevel"/>
    <w:tmpl w:val="AADADED0"/>
    <w:numStyleLink w:val="1"/>
  </w:abstractNum>
  <w:abstractNum w:abstractNumId="10" w15:restartNumberingAfterBreak="0">
    <w:nsid w:val="5375779E"/>
    <w:multiLevelType w:val="multilevel"/>
    <w:tmpl w:val="AADADED0"/>
    <w:numStyleLink w:val="3"/>
  </w:abstractNum>
  <w:abstractNum w:abstractNumId="11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2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36393C"/>
    <w:rsid w:val="004D3B8A"/>
    <w:rsid w:val="004D40B2"/>
    <w:rsid w:val="006D791F"/>
    <w:rsid w:val="00703AC9"/>
    <w:rsid w:val="00760A66"/>
    <w:rsid w:val="007A2E15"/>
    <w:rsid w:val="0081252E"/>
    <w:rsid w:val="00867864"/>
    <w:rsid w:val="0091385C"/>
    <w:rsid w:val="00AE4A5C"/>
    <w:rsid w:val="00B04C6B"/>
    <w:rsid w:val="00B17AD4"/>
    <w:rsid w:val="00B37B7F"/>
    <w:rsid w:val="00B74128"/>
    <w:rsid w:val="00BE6827"/>
    <w:rsid w:val="00BF1BF4"/>
    <w:rsid w:val="00C51A6C"/>
    <w:rsid w:val="00CE4946"/>
    <w:rsid w:val="00CF2004"/>
    <w:rsid w:val="00D9575E"/>
    <w:rsid w:val="00E075C6"/>
    <w:rsid w:val="00EE6C6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934D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52E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184</Pages>
  <Words>13882</Words>
  <Characters>79129</Characters>
  <Application>Microsoft Office Word</Application>
  <DocSecurity>0</DocSecurity>
  <Lines>659</Lines>
  <Paragraphs>185</Paragraphs>
  <ScaleCrop>false</ScaleCrop>
  <Company/>
  <LinksUpToDate>false</LinksUpToDate>
  <CharactersWithSpaces>92826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2018-08-31T08:20:00Z</cp:lastPrinted>
  <dcterms:created xsi:type="dcterms:W3CDTF">2018-09-07T03:28:00Z</dcterms:created>
  <dcterms:modified xsi:type="dcterms:W3CDTF">2018-09-07T05:38:00Z</dcterms:modified>
</cp:coreProperties>
</file>