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1D24B" w14:textId="77777777" w:rsidR="00DE0A34" w:rsidRPr="00BD6061" w:rsidRDefault="00DE0A34" w:rsidP="00DE0A34">
      <w:pPr>
        <w:keepNext/>
        <w:keepLines/>
        <w:wordWrap/>
        <w:autoSpaceDE/>
        <w:autoSpaceDN/>
        <w:spacing w:before="360" w:line="480" w:lineRule="auto"/>
        <w:jc w:val="center"/>
        <w:outlineLvl w:val="0"/>
        <w:rPr>
          <w:rFonts w:ascii="Arial" w:hAnsi="Arial" w:cs="Arial"/>
          <w:b/>
          <w:sz w:val="36"/>
          <w:szCs w:val="36"/>
        </w:rPr>
      </w:pPr>
      <w:bookmarkStart w:id="0" w:name="_Hlk87970611"/>
      <w:r>
        <w:rPr>
          <w:rFonts w:ascii="Arial" w:hAnsi="Arial" w:cs="Arial" w:hint="eastAsia"/>
          <w:b/>
          <w:sz w:val="36"/>
          <w:szCs w:val="36"/>
        </w:rPr>
        <w:t>C</w:t>
      </w:r>
      <w:r>
        <w:rPr>
          <w:rFonts w:ascii="Arial" w:hAnsi="Arial" w:cs="Arial"/>
          <w:b/>
          <w:sz w:val="36"/>
          <w:szCs w:val="36"/>
        </w:rPr>
        <w:t>ombined Impact of Elevated Arterial Stiffness and Left Ventricular Filling Pressure on outcomes After</w:t>
      </w:r>
      <w:r w:rsidRPr="00BD6061">
        <w:rPr>
          <w:rFonts w:ascii="Arial" w:hAnsi="Arial" w:cs="Arial"/>
          <w:b/>
          <w:sz w:val="36"/>
          <w:szCs w:val="36"/>
        </w:rPr>
        <w:t xml:space="preserve"> Off-Pump Coronary Artery Bypas</w:t>
      </w:r>
      <w:r>
        <w:rPr>
          <w:rFonts w:ascii="Arial" w:hAnsi="Arial" w:cs="Arial"/>
          <w:b/>
          <w:sz w:val="36"/>
          <w:szCs w:val="36"/>
        </w:rPr>
        <w:t>s G</w:t>
      </w:r>
      <w:r w:rsidRPr="00BD6061">
        <w:rPr>
          <w:rFonts w:ascii="Arial" w:hAnsi="Arial" w:cs="Arial"/>
          <w:b/>
          <w:sz w:val="36"/>
          <w:szCs w:val="36"/>
        </w:rPr>
        <w:t>rafting</w:t>
      </w:r>
    </w:p>
    <w:bookmarkEnd w:id="0"/>
    <w:p w14:paraId="2F2D3E52" w14:textId="77777777" w:rsidR="00DA3FED" w:rsidRPr="00BD6061" w:rsidRDefault="00DA3FED" w:rsidP="00DA3FED">
      <w:pPr>
        <w:keepNext/>
        <w:keepLines/>
        <w:pBdr>
          <w:bottom w:val="single" w:sz="6" w:space="8" w:color="auto"/>
        </w:pBdr>
        <w:wordWrap/>
        <w:autoSpaceDE/>
        <w:autoSpaceDN/>
        <w:spacing w:before="360" w:line="480" w:lineRule="auto"/>
        <w:ind w:left="1080" w:hangingChars="450" w:hanging="1080"/>
        <w:jc w:val="center"/>
        <w:outlineLvl w:val="0"/>
        <w:rPr>
          <w:rFonts w:ascii="Arial" w:hAnsi="Arial" w:cs="Arial"/>
          <w:sz w:val="24"/>
          <w:vertAlign w:val="superscript"/>
        </w:rPr>
      </w:pPr>
      <w:r w:rsidRPr="00BD6061">
        <w:rPr>
          <w:rFonts w:ascii="Arial" w:hAnsi="Arial" w:cs="Arial"/>
          <w:sz w:val="24"/>
        </w:rPr>
        <w:t>Jae-Sung Choi</w:t>
      </w:r>
      <w:r w:rsidR="00CE2A57">
        <w:rPr>
          <w:rFonts w:ascii="Arial" w:hAnsi="Arial" w:cs="Arial"/>
          <w:sz w:val="24"/>
        </w:rPr>
        <w:t>,</w:t>
      </w:r>
      <w:r w:rsidRPr="00BD6061">
        <w:rPr>
          <w:rFonts w:ascii="Arial" w:hAnsi="Arial" w:cs="Arial"/>
          <w:sz w:val="24"/>
        </w:rPr>
        <w:t>,</w:t>
      </w:r>
      <w:r w:rsidR="00CE2A57">
        <w:rPr>
          <w:rFonts w:ascii="Arial" w:hAnsi="Arial" w:cs="Arial"/>
          <w:sz w:val="24"/>
        </w:rPr>
        <w:t>MD.PhD.,</w:t>
      </w:r>
      <w:r w:rsidRPr="00BD6061">
        <w:rPr>
          <w:rFonts w:ascii="Arial" w:hAnsi="Arial" w:cs="Arial"/>
          <w:sz w:val="24"/>
        </w:rPr>
        <w:t xml:space="preserve"> Se Jin Oh</w:t>
      </w:r>
      <w:r w:rsidR="00CE2A57">
        <w:rPr>
          <w:rFonts w:ascii="Arial" w:hAnsi="Arial" w:cs="Arial"/>
          <w:sz w:val="24"/>
        </w:rPr>
        <w:t>, MD.PhD.</w:t>
      </w:r>
    </w:p>
    <w:p w14:paraId="75BC96AB" w14:textId="77777777" w:rsidR="00DA3FED" w:rsidRDefault="00DA3FED" w:rsidP="00DA3FED">
      <w:pPr>
        <w:keepNext/>
        <w:keepLines/>
        <w:wordWrap/>
        <w:autoSpaceDE/>
        <w:autoSpaceDN/>
        <w:adjustRightInd w:val="0"/>
        <w:spacing w:before="360" w:line="480" w:lineRule="auto"/>
        <w:jc w:val="left"/>
        <w:outlineLvl w:val="0"/>
        <w:rPr>
          <w:rFonts w:ascii="Arial" w:hAnsi="Arial" w:cs="Arial"/>
          <w:sz w:val="24"/>
        </w:rPr>
      </w:pPr>
      <w:r w:rsidRPr="0094079E">
        <w:rPr>
          <w:rFonts w:ascii="Arial" w:hAnsi="Arial" w:cs="Arial" w:hint="eastAsia"/>
          <w:b/>
          <w:sz w:val="24"/>
        </w:rPr>
        <w:t>Short title</w:t>
      </w:r>
      <w:r>
        <w:rPr>
          <w:rFonts w:ascii="Arial" w:hAnsi="Arial" w:cs="Arial"/>
          <w:b/>
          <w:sz w:val="24"/>
        </w:rPr>
        <w:t xml:space="preserve">: </w:t>
      </w:r>
      <w:r w:rsidR="00CE2A57">
        <w:rPr>
          <w:rFonts w:ascii="Arial" w:hAnsi="Arial" w:cs="Arial"/>
          <w:b/>
          <w:sz w:val="24"/>
        </w:rPr>
        <w:t xml:space="preserve">PWV and </w:t>
      </w:r>
      <w:r w:rsidR="00ED62F8">
        <w:rPr>
          <w:rFonts w:ascii="Arial" w:hAnsi="Arial" w:cs="Arial"/>
          <w:b/>
          <w:sz w:val="24"/>
        </w:rPr>
        <w:t xml:space="preserve">E/e’ </w:t>
      </w:r>
      <w:r w:rsidR="00CE2A57">
        <w:rPr>
          <w:rFonts w:ascii="Arial" w:hAnsi="Arial" w:cs="Arial"/>
          <w:b/>
          <w:sz w:val="24"/>
        </w:rPr>
        <w:t xml:space="preserve">impact </w:t>
      </w:r>
    </w:p>
    <w:p w14:paraId="5EED17E1" w14:textId="77777777" w:rsidR="00DA3FED" w:rsidRDefault="00DA3FED" w:rsidP="00DA3FED">
      <w:pPr>
        <w:keepNext/>
        <w:keepLines/>
        <w:wordWrap/>
        <w:autoSpaceDE/>
        <w:autoSpaceDN/>
        <w:adjustRightInd w:val="0"/>
        <w:spacing w:before="360" w:line="480" w:lineRule="auto"/>
        <w:jc w:val="left"/>
        <w:outlineLvl w:val="0"/>
        <w:rPr>
          <w:rFonts w:ascii="Arial" w:hAnsi="Arial" w:cs="Arial"/>
          <w:sz w:val="24"/>
        </w:rPr>
      </w:pPr>
    </w:p>
    <w:p w14:paraId="48B9F305" w14:textId="77777777" w:rsidR="00DA3FED" w:rsidRPr="00ED62F8" w:rsidRDefault="00DA3FED" w:rsidP="00DA3FED">
      <w:pPr>
        <w:keepNext/>
        <w:keepLines/>
        <w:wordWrap/>
        <w:autoSpaceDE/>
        <w:autoSpaceDN/>
        <w:adjustRightInd w:val="0"/>
        <w:spacing w:before="360" w:line="480" w:lineRule="auto"/>
        <w:jc w:val="left"/>
        <w:outlineLvl w:val="0"/>
        <w:rPr>
          <w:rFonts w:ascii="Arial" w:hAnsi="Arial" w:cs="Arial"/>
          <w:sz w:val="24"/>
        </w:rPr>
      </w:pPr>
    </w:p>
    <w:p w14:paraId="20ACF051" w14:textId="77777777" w:rsidR="00DA3FED" w:rsidRDefault="00DA3FED" w:rsidP="00DA3FED">
      <w:pPr>
        <w:keepNext/>
        <w:keepLines/>
        <w:wordWrap/>
        <w:autoSpaceDE/>
        <w:autoSpaceDN/>
        <w:adjustRightInd w:val="0"/>
        <w:spacing w:before="360" w:line="480" w:lineRule="auto"/>
        <w:jc w:val="left"/>
        <w:outlineLvl w:val="0"/>
        <w:rPr>
          <w:rFonts w:ascii="Arial" w:hAnsi="Arial" w:cs="Arial"/>
          <w:sz w:val="24"/>
        </w:rPr>
      </w:pPr>
      <w:r w:rsidRPr="00BD6061">
        <w:rPr>
          <w:rFonts w:ascii="Arial" w:hAnsi="Arial" w:cs="Arial"/>
          <w:sz w:val="24"/>
        </w:rPr>
        <w:t>Department of Thoracic and Cardiovascular Surgery, Boramae Medical Center, Seoul National University College of Medicine, Seoul, Korea</w:t>
      </w:r>
    </w:p>
    <w:p w14:paraId="258C23AD" w14:textId="77777777" w:rsidR="00CE2A57" w:rsidRDefault="00CE2A57" w:rsidP="00DA3FED">
      <w:pPr>
        <w:keepNext/>
        <w:keepLines/>
        <w:wordWrap/>
        <w:autoSpaceDE/>
        <w:autoSpaceDN/>
        <w:adjustRightInd w:val="0"/>
        <w:spacing w:before="360" w:line="480" w:lineRule="auto"/>
        <w:jc w:val="left"/>
        <w:outlineLvl w:val="0"/>
        <w:rPr>
          <w:rFonts w:ascii="Arial" w:hAnsi="Arial" w:cs="Arial"/>
          <w:sz w:val="24"/>
        </w:rPr>
      </w:pPr>
    </w:p>
    <w:p w14:paraId="0C416BEF" w14:textId="77777777" w:rsidR="00CE2A57" w:rsidRDefault="00CE2A57" w:rsidP="00DA3FED">
      <w:pPr>
        <w:keepNext/>
        <w:keepLines/>
        <w:wordWrap/>
        <w:autoSpaceDE/>
        <w:autoSpaceDN/>
        <w:adjustRightInd w:val="0"/>
        <w:spacing w:before="360" w:line="480" w:lineRule="auto"/>
        <w:jc w:val="left"/>
        <w:outlineLvl w:val="0"/>
        <w:rPr>
          <w:rFonts w:ascii="Arial" w:hAnsi="Arial" w:cs="Arial"/>
          <w:sz w:val="24"/>
        </w:rPr>
      </w:pPr>
    </w:p>
    <w:p w14:paraId="44D65942" w14:textId="77777777" w:rsidR="00DA3FED" w:rsidRPr="00BD6061" w:rsidRDefault="00DA3FED" w:rsidP="00DA3FED">
      <w:pPr>
        <w:wordWrap/>
        <w:spacing w:line="480" w:lineRule="auto"/>
        <w:outlineLvl w:val="0"/>
        <w:rPr>
          <w:rFonts w:ascii="Arial" w:hAnsi="Arial" w:cs="Arial"/>
          <w:sz w:val="22"/>
          <w:szCs w:val="22"/>
        </w:rPr>
      </w:pPr>
      <w:r w:rsidRPr="00BD6061">
        <w:rPr>
          <w:rFonts w:ascii="Arial" w:hAnsi="Arial" w:cs="Arial"/>
          <w:sz w:val="24"/>
        </w:rPr>
        <w:t xml:space="preserve">* Corresponding author </w:t>
      </w:r>
    </w:p>
    <w:p w14:paraId="6E2B23F9" w14:textId="77777777" w:rsidR="00CE2A57" w:rsidRPr="00CE2A57" w:rsidRDefault="00CE2A57" w:rsidP="00CE2A57">
      <w:pPr>
        <w:pBdr>
          <w:bottom w:val="single" w:sz="6" w:space="1" w:color="auto"/>
        </w:pBdr>
        <w:wordWrap/>
        <w:spacing w:line="480" w:lineRule="auto"/>
        <w:outlineLvl w:val="0"/>
        <w:rPr>
          <w:rFonts w:ascii="Arial" w:hAnsi="Arial" w:cs="Arial"/>
          <w:sz w:val="24"/>
        </w:rPr>
      </w:pPr>
      <w:r w:rsidRPr="00CE2A57">
        <w:rPr>
          <w:rFonts w:ascii="Arial" w:hAnsi="Arial" w:cs="Arial"/>
          <w:sz w:val="24"/>
        </w:rPr>
        <w:t>Department of Thoracic and Cardiovascular Surgery, SMG-SNU Boramae Medical Center, 20 Boramae-Ro 5-Gil, Dongjak-Gu, Seoul</w:t>
      </w:r>
      <w:r w:rsidR="00E9424A">
        <w:rPr>
          <w:rFonts w:ascii="Arial" w:hAnsi="Arial" w:cs="Arial"/>
          <w:sz w:val="24"/>
        </w:rPr>
        <w:t>,</w:t>
      </w:r>
      <w:r w:rsidRPr="00CE2A57">
        <w:rPr>
          <w:rFonts w:ascii="Arial" w:hAnsi="Arial" w:cs="Arial"/>
          <w:sz w:val="24"/>
        </w:rPr>
        <w:t xml:space="preserve"> Korea</w:t>
      </w:r>
      <w:r w:rsidR="00E9424A">
        <w:rPr>
          <w:rFonts w:ascii="Arial" w:hAnsi="Arial" w:cs="Arial"/>
          <w:sz w:val="24"/>
        </w:rPr>
        <w:t xml:space="preserve"> (07061)</w:t>
      </w:r>
      <w:r w:rsidRPr="00CE2A57">
        <w:rPr>
          <w:rFonts w:ascii="Arial" w:hAnsi="Arial" w:cs="Arial"/>
          <w:sz w:val="24"/>
        </w:rPr>
        <w:t xml:space="preserve">. </w:t>
      </w:r>
    </w:p>
    <w:p w14:paraId="080FEFFC" w14:textId="77777777" w:rsidR="00DA3FED" w:rsidRPr="00BD6061" w:rsidRDefault="00CE2A57" w:rsidP="00CE2A57">
      <w:pPr>
        <w:pBdr>
          <w:bottom w:val="single" w:sz="6" w:space="1" w:color="auto"/>
        </w:pBdr>
        <w:wordWrap/>
        <w:spacing w:line="480" w:lineRule="auto"/>
        <w:outlineLvl w:val="0"/>
        <w:rPr>
          <w:rFonts w:ascii="Arial" w:hAnsi="Arial" w:cs="Arial"/>
          <w:sz w:val="24"/>
        </w:rPr>
      </w:pPr>
      <w:r w:rsidRPr="00CE2A57">
        <w:rPr>
          <w:rFonts w:ascii="Arial" w:hAnsi="Arial" w:cs="Arial"/>
          <w:sz w:val="24"/>
        </w:rPr>
        <w:t>(TEL) 82-2-870-229</w:t>
      </w:r>
      <w:r>
        <w:rPr>
          <w:rFonts w:ascii="Arial" w:hAnsi="Arial" w:cs="Arial"/>
          <w:sz w:val="24"/>
        </w:rPr>
        <w:t>3</w:t>
      </w:r>
      <w:r w:rsidRPr="00CE2A57">
        <w:rPr>
          <w:rFonts w:ascii="Arial" w:hAnsi="Arial" w:cs="Arial"/>
          <w:sz w:val="24"/>
        </w:rPr>
        <w:t xml:space="preserve">; (FAX) 82-2-870-3866; (E-mail) </w:t>
      </w:r>
      <w:r>
        <w:rPr>
          <w:rFonts w:ascii="Arial" w:hAnsi="Arial" w:cs="Arial"/>
          <w:sz w:val="24"/>
        </w:rPr>
        <w:t>turejsreal@naver.com</w:t>
      </w:r>
    </w:p>
    <w:p w14:paraId="66765902" w14:textId="77777777" w:rsidR="00CE2A57" w:rsidRDefault="00CE2A57" w:rsidP="0098025F">
      <w:pPr>
        <w:wordWrap/>
        <w:adjustRightInd w:val="0"/>
        <w:spacing w:line="480" w:lineRule="auto"/>
        <w:jc w:val="left"/>
        <w:rPr>
          <w:rFonts w:ascii="Arial" w:hAnsi="Arial" w:cs="Arial"/>
          <w:b/>
          <w:sz w:val="36"/>
          <w:szCs w:val="36"/>
        </w:rPr>
      </w:pPr>
    </w:p>
    <w:p w14:paraId="65417FFC" w14:textId="77777777" w:rsidR="008D2253" w:rsidRDefault="008D2253" w:rsidP="0098025F">
      <w:pPr>
        <w:wordWrap/>
        <w:adjustRightInd w:val="0"/>
        <w:spacing w:line="480" w:lineRule="auto"/>
        <w:jc w:val="left"/>
        <w:rPr>
          <w:rFonts w:ascii="Arial" w:hAnsi="Arial" w:cs="Arial"/>
          <w:sz w:val="36"/>
          <w:szCs w:val="36"/>
        </w:rPr>
      </w:pPr>
      <w:r>
        <w:rPr>
          <w:rFonts w:ascii="Arial" w:hAnsi="Arial" w:cs="Arial"/>
          <w:sz w:val="36"/>
          <w:szCs w:val="36"/>
        </w:rPr>
        <w:t>Prospective cohort study of OPCAB patients.</w:t>
      </w:r>
    </w:p>
    <w:p w14:paraId="1CD7D3B8" w14:textId="77777777" w:rsidR="008D2253" w:rsidRPr="008D2253" w:rsidRDefault="008D2253" w:rsidP="0098025F">
      <w:pPr>
        <w:wordWrap/>
        <w:adjustRightInd w:val="0"/>
        <w:spacing w:line="480" w:lineRule="auto"/>
        <w:jc w:val="left"/>
        <w:rPr>
          <w:rFonts w:ascii="Arial" w:hAnsi="Arial" w:cs="Arial"/>
          <w:sz w:val="22"/>
          <w:szCs w:val="22"/>
        </w:rPr>
      </w:pPr>
      <w:r>
        <w:rPr>
          <w:rFonts w:ascii="Arial" w:hAnsi="Arial" w:cs="Arial"/>
          <w:sz w:val="22"/>
          <w:szCs w:val="22"/>
        </w:rPr>
        <w:lastRenderedPageBreak/>
        <w:t xml:space="preserve">Patients with high baPWV but without high E/e’, those with high E/e’ but without high PWV, those with neither high baPWV nor HF, and those with high baPWV and E/e’. </w:t>
      </w:r>
    </w:p>
    <w:p w14:paraId="1EE20646" w14:textId="77777777" w:rsidR="008D2253" w:rsidRDefault="008D2253" w:rsidP="0098025F">
      <w:pPr>
        <w:wordWrap/>
        <w:adjustRightInd w:val="0"/>
        <w:spacing w:line="480" w:lineRule="auto"/>
        <w:jc w:val="left"/>
        <w:rPr>
          <w:rFonts w:ascii="Arial" w:hAnsi="Arial" w:cs="Arial"/>
          <w:b/>
          <w:sz w:val="36"/>
          <w:szCs w:val="36"/>
        </w:rPr>
      </w:pPr>
      <w:r>
        <w:rPr>
          <w:rFonts w:ascii="Helvetica" w:hAnsi="Helvetica"/>
          <w:color w:val="000000"/>
          <w:shd w:val="clear" w:color="auto" w:fill="FFFFFF"/>
        </w:rPr>
        <w:t>Long-term mortality was associated with AF (hazard ratio, 1.45 [95% CI, 1.33–1.59]), HF (2.07 [1.83–2.36]), and their combination (2.20 [1.96–2.46]). Recurrent stroke was associated with AF 1.50 (1.26–1.78), HF (1.33 [1.01–1.75]), and AF with HF (1.62 [1.28–2.07]).</w:t>
      </w:r>
    </w:p>
    <w:p w14:paraId="60176965" w14:textId="77777777" w:rsidR="00DA3FED" w:rsidRDefault="00DA3FED" w:rsidP="0098025F">
      <w:pPr>
        <w:wordWrap/>
        <w:adjustRightInd w:val="0"/>
        <w:spacing w:line="480" w:lineRule="auto"/>
        <w:jc w:val="left"/>
        <w:rPr>
          <w:rFonts w:ascii="Arial" w:hAnsi="Arial" w:cs="Arial"/>
          <w:b/>
          <w:sz w:val="36"/>
          <w:szCs w:val="36"/>
        </w:rPr>
      </w:pPr>
      <w:r w:rsidRPr="00214CC7">
        <w:rPr>
          <w:rFonts w:ascii="Arial" w:hAnsi="Arial" w:cs="Arial"/>
          <w:b/>
          <w:sz w:val="36"/>
          <w:szCs w:val="36"/>
        </w:rPr>
        <w:t>Abstract</w:t>
      </w:r>
      <w:r w:rsidR="00E9424A">
        <w:rPr>
          <w:rFonts w:ascii="Arial" w:hAnsi="Arial" w:cs="Arial"/>
          <w:b/>
          <w:sz w:val="36"/>
          <w:szCs w:val="36"/>
        </w:rPr>
        <w:t xml:space="preserve"> (250)</w:t>
      </w:r>
      <w:r w:rsidR="00F52420">
        <w:rPr>
          <w:rFonts w:ascii="Arial" w:hAnsi="Arial" w:cs="Arial"/>
          <w:b/>
          <w:sz w:val="36"/>
          <w:szCs w:val="36"/>
        </w:rPr>
        <w:t xml:space="preserve"> &lt; 4500 </w:t>
      </w:r>
    </w:p>
    <w:p w14:paraId="7D3329D8" w14:textId="77777777" w:rsidR="00DA3FED" w:rsidRPr="00214CC7" w:rsidRDefault="00DA3FED" w:rsidP="0098025F">
      <w:pPr>
        <w:wordWrap/>
        <w:adjustRightInd w:val="0"/>
        <w:spacing w:line="480" w:lineRule="auto"/>
        <w:jc w:val="left"/>
        <w:rPr>
          <w:rFonts w:ascii="Arial" w:hAnsi="Arial" w:cs="Arial"/>
          <w:b/>
          <w:sz w:val="36"/>
          <w:szCs w:val="36"/>
        </w:rPr>
      </w:pPr>
    </w:p>
    <w:p w14:paraId="2ED941B9" w14:textId="77777777" w:rsidR="00DA3FED" w:rsidRPr="007B4D5C" w:rsidRDefault="00DA3FED" w:rsidP="00ED62F8">
      <w:pPr>
        <w:wordWrap/>
        <w:adjustRightInd w:val="0"/>
        <w:spacing w:line="480" w:lineRule="auto"/>
        <w:jc w:val="left"/>
        <w:rPr>
          <w:rFonts w:ascii="Arial" w:hAnsi="Arial" w:cs="Arial"/>
          <w:sz w:val="22"/>
          <w:szCs w:val="22"/>
        </w:rPr>
      </w:pPr>
      <w:r w:rsidRPr="00BD6061">
        <w:rPr>
          <w:rFonts w:ascii="Arial" w:hAnsi="Arial" w:cs="Arial"/>
          <w:b/>
          <w:sz w:val="32"/>
          <w:szCs w:val="32"/>
        </w:rPr>
        <w:t>B</w:t>
      </w:r>
      <w:r>
        <w:rPr>
          <w:rFonts w:ascii="Arial" w:hAnsi="Arial" w:cs="Arial"/>
          <w:b/>
          <w:sz w:val="32"/>
          <w:szCs w:val="32"/>
        </w:rPr>
        <w:t>ackground</w:t>
      </w:r>
      <w:r w:rsidR="002C5682">
        <w:rPr>
          <w:rFonts w:ascii="Arial" w:hAnsi="Arial" w:cs="Arial"/>
          <w:b/>
          <w:sz w:val="32"/>
          <w:szCs w:val="32"/>
        </w:rPr>
        <w:t>:</w:t>
      </w:r>
      <w:r w:rsidR="00ED62F8">
        <w:rPr>
          <w:rFonts w:ascii="Arial" w:hAnsi="Arial" w:cs="Arial"/>
          <w:b/>
          <w:sz w:val="32"/>
          <w:szCs w:val="32"/>
        </w:rPr>
        <w:t xml:space="preserve"> </w:t>
      </w:r>
      <w:r w:rsidRPr="007B4D5C">
        <w:rPr>
          <w:rFonts w:ascii="Arial" w:hAnsi="Arial" w:cs="Arial"/>
          <w:sz w:val="22"/>
          <w:szCs w:val="22"/>
        </w:rPr>
        <w:t>Brachial-ankle pulse wave velocity (baPWV) is the simple, non-invasive, gold-standard method for assessing arterial stiffness. However, baPWV</w:t>
      </w:r>
      <w:r w:rsidRPr="007B4D5C" w:rsidDel="00287C48">
        <w:rPr>
          <w:rFonts w:ascii="Arial" w:hAnsi="Arial" w:cs="Arial"/>
          <w:sz w:val="22"/>
          <w:szCs w:val="22"/>
        </w:rPr>
        <w:t xml:space="preserve"> </w:t>
      </w:r>
      <w:r w:rsidRPr="007B4D5C">
        <w:rPr>
          <w:rFonts w:ascii="Arial" w:hAnsi="Arial" w:cs="Arial"/>
          <w:sz w:val="22"/>
          <w:szCs w:val="22"/>
        </w:rPr>
        <w:t>has been shown to be associated with renal dy</w:t>
      </w:r>
      <w:r w:rsidR="00CE2A57">
        <w:rPr>
          <w:rFonts w:ascii="Arial" w:hAnsi="Arial" w:cs="Arial"/>
          <w:sz w:val="22"/>
          <w:szCs w:val="22"/>
        </w:rPr>
        <w:t>s</w:t>
      </w:r>
      <w:r w:rsidRPr="007B4D5C">
        <w:rPr>
          <w:rFonts w:ascii="Arial" w:hAnsi="Arial" w:cs="Arial"/>
          <w:sz w:val="22"/>
          <w:szCs w:val="22"/>
        </w:rPr>
        <w:t>function, with a few reports demonstrating an association between baPWV and postoperative acute kidney injury (AKI) among surgical patients.</w:t>
      </w:r>
    </w:p>
    <w:p w14:paraId="5FBB3298" w14:textId="77777777" w:rsidR="00DA3FED" w:rsidRPr="007B4D5C" w:rsidRDefault="00DA3FED" w:rsidP="0098025F">
      <w:pPr>
        <w:spacing w:line="480" w:lineRule="auto"/>
        <w:rPr>
          <w:rFonts w:ascii="Arial" w:hAnsi="Arial" w:cs="Arial"/>
          <w:sz w:val="22"/>
          <w:szCs w:val="22"/>
        </w:rPr>
      </w:pPr>
      <w:r w:rsidRPr="007B4D5C">
        <w:rPr>
          <w:rFonts w:ascii="Arial" w:hAnsi="Arial" w:cs="Arial"/>
          <w:b/>
          <w:sz w:val="32"/>
          <w:szCs w:val="32"/>
        </w:rPr>
        <w:t>Methods</w:t>
      </w:r>
      <w:r w:rsidR="00ED62F8">
        <w:rPr>
          <w:rFonts w:ascii="Arial" w:hAnsi="Arial" w:cs="Arial"/>
          <w:b/>
          <w:sz w:val="32"/>
          <w:szCs w:val="32"/>
        </w:rPr>
        <w:t xml:space="preserve">: </w:t>
      </w:r>
      <w:r w:rsidRPr="007B4D5C">
        <w:rPr>
          <w:rFonts w:ascii="Arial" w:hAnsi="Arial" w:cs="Arial"/>
          <w:sz w:val="22"/>
          <w:szCs w:val="22"/>
        </w:rPr>
        <w:t xml:space="preserve">We retrospectively analyzed preoperative baPWV data that were prospectively collected from 164 patients who underwent off-pump coronary artery bypass grafting (CABG) between April 2013 and July 2019 (mean age: 66.2 ± 10.3 years, 29.3% females). Primarily, baPWV was investigated as an independent predictor of postoperative AKI development; secondarily, the patients were divided into high and low PWV groups according to the optimal baPWV cut-off value. Postoperative complications, mortality, and mid-term survival were compared between the two groups. </w:t>
      </w:r>
    </w:p>
    <w:p w14:paraId="2B90C9A3" w14:textId="77777777" w:rsidR="00DA3FED" w:rsidRPr="007B4D5C" w:rsidRDefault="00DA3FED" w:rsidP="0098025F">
      <w:pPr>
        <w:spacing w:line="480" w:lineRule="auto"/>
        <w:rPr>
          <w:rFonts w:ascii="Arial" w:hAnsi="Arial" w:cs="Arial"/>
          <w:sz w:val="22"/>
          <w:szCs w:val="22"/>
        </w:rPr>
      </w:pPr>
      <w:r w:rsidRPr="007B4D5C">
        <w:rPr>
          <w:rFonts w:ascii="Arial" w:hAnsi="Arial" w:cs="Arial"/>
          <w:b/>
          <w:sz w:val="32"/>
          <w:szCs w:val="32"/>
        </w:rPr>
        <w:t>Results</w:t>
      </w:r>
      <w:r w:rsidR="00ED62F8">
        <w:rPr>
          <w:rFonts w:ascii="Arial" w:hAnsi="Arial" w:cs="Arial"/>
          <w:b/>
          <w:sz w:val="32"/>
          <w:szCs w:val="32"/>
        </w:rPr>
        <w:t xml:space="preserve">: </w:t>
      </w:r>
      <w:r w:rsidRPr="007B4D5C">
        <w:rPr>
          <w:rFonts w:ascii="Arial" w:hAnsi="Arial" w:cs="Arial"/>
          <w:sz w:val="22"/>
          <w:szCs w:val="22"/>
        </w:rPr>
        <w:t xml:space="preserve">AKI developed in 30 patients (18.3%). Univariate analysis showed that AKI was significantly associated with baPWV (20.2±7.3 vs. 16.2±2.8 m/s, </w:t>
      </w:r>
      <w:r w:rsidRPr="007B4D5C">
        <w:rPr>
          <w:rFonts w:ascii="Arial" w:hAnsi="Arial" w:cs="Arial"/>
          <w:i/>
          <w:sz w:val="22"/>
          <w:szCs w:val="22"/>
        </w:rPr>
        <w:t>p</w:t>
      </w:r>
      <w:r w:rsidRPr="007B4D5C">
        <w:rPr>
          <w:rFonts w:ascii="Arial" w:hAnsi="Arial" w:cs="Arial"/>
          <w:sz w:val="22"/>
          <w:szCs w:val="22"/>
        </w:rPr>
        <w:t xml:space="preserve"> &lt; 0.001), age, preoperative serum creatinine, and EuroSCORE. Multivariable logistic regression analysis revealed baPWV as independently associated with postoperative AKI even after adjustment for preoperative creatinine, old age (&gt; 75 years), hypertension, diabetes under insulin therapy, and EuroSCORE. Moreover, area under the curve (AUC) analysis indicated that PWV can </w:t>
      </w:r>
      <w:r w:rsidRPr="007B4D5C">
        <w:rPr>
          <w:rFonts w:ascii="Arial" w:hAnsi="Arial" w:cs="Arial"/>
          <w:sz w:val="22"/>
          <w:szCs w:val="22"/>
        </w:rPr>
        <w:lastRenderedPageBreak/>
        <w:t xml:space="preserve">predict AKI better than preoperative creatinine levels (AUC, 0.781 [95% </w:t>
      </w:r>
      <w:r w:rsidRPr="007B4D5C">
        <w:rPr>
          <w:rFonts w:ascii="Arial" w:hAnsi="Arial" w:cs="Arial" w:hint="eastAsia"/>
          <w:sz w:val="22"/>
          <w:szCs w:val="22"/>
        </w:rPr>
        <w:t>c</w:t>
      </w:r>
      <w:r w:rsidRPr="007B4D5C">
        <w:rPr>
          <w:rFonts w:ascii="Arial" w:hAnsi="Arial" w:cs="Arial"/>
          <w:sz w:val="22"/>
          <w:szCs w:val="22"/>
        </w:rPr>
        <w:t>onfidence interval, 0.688 - 0.874] vs. 0.680 [0.568 - 0.792]). The group-dividing baPWV cut-off value for AKI was 19 m/s. There were no 30-day mortality. The in-hospital mortality rates in the high and the low PWV groups were 2.2% (n = 1) and 0.8% (n = 1), respectively (</w:t>
      </w:r>
      <w:r w:rsidRPr="007B4D5C">
        <w:rPr>
          <w:rFonts w:ascii="Arial" w:hAnsi="Arial" w:cs="Arial"/>
          <w:i/>
          <w:sz w:val="22"/>
          <w:szCs w:val="22"/>
        </w:rPr>
        <w:t>p</w:t>
      </w:r>
      <w:r w:rsidRPr="007B4D5C">
        <w:rPr>
          <w:rFonts w:ascii="Arial" w:hAnsi="Arial" w:cs="Arial"/>
          <w:sz w:val="22"/>
          <w:szCs w:val="22"/>
        </w:rPr>
        <w:t xml:space="preserve"> = 0.484). Midterm survival rates were not different between the two groups, but the rate of composite neurologic complication composed of stroke and delirium, was higher, and rate of mechanical ventilatory support was longer, in the high PWV group.</w:t>
      </w:r>
    </w:p>
    <w:p w14:paraId="6C943293" w14:textId="77777777" w:rsidR="00DA3FED" w:rsidRDefault="00DA3FED" w:rsidP="00A57983">
      <w:pPr>
        <w:spacing w:line="480" w:lineRule="auto"/>
        <w:rPr>
          <w:rFonts w:ascii="Arial" w:hAnsi="Arial" w:cs="Arial"/>
          <w:sz w:val="22"/>
          <w:szCs w:val="22"/>
        </w:rPr>
      </w:pPr>
      <w:r w:rsidRPr="007B4D5C">
        <w:rPr>
          <w:rFonts w:ascii="Arial" w:hAnsi="Arial" w:cs="Arial"/>
          <w:b/>
          <w:sz w:val="32"/>
          <w:szCs w:val="32"/>
        </w:rPr>
        <w:t>Conclusion</w:t>
      </w:r>
      <w:r w:rsidR="00E9424A">
        <w:rPr>
          <w:rFonts w:ascii="Arial" w:hAnsi="Arial" w:cs="Arial"/>
          <w:b/>
          <w:sz w:val="32"/>
          <w:szCs w:val="32"/>
        </w:rPr>
        <w:t>s</w:t>
      </w:r>
      <w:r w:rsidR="00ED62F8">
        <w:rPr>
          <w:rFonts w:ascii="Arial" w:hAnsi="Arial" w:cs="Arial"/>
          <w:b/>
          <w:sz w:val="32"/>
          <w:szCs w:val="32"/>
        </w:rPr>
        <w:t xml:space="preserve">: </w:t>
      </w:r>
      <w:bookmarkStart w:id="1" w:name="_Hlk87708733"/>
      <w:r w:rsidRPr="007B4D5C">
        <w:rPr>
          <w:rFonts w:ascii="Arial" w:hAnsi="Arial" w:cs="Arial"/>
          <w:sz w:val="22"/>
          <w:szCs w:val="22"/>
        </w:rPr>
        <w:t>Brachial-ankle pulse wave velocity was an independent predictor of postoperative AKI following off-pump CABG</w:t>
      </w:r>
      <w:bookmarkEnd w:id="1"/>
      <w:r w:rsidRPr="007B4D5C">
        <w:rPr>
          <w:rFonts w:ascii="Arial" w:hAnsi="Arial" w:cs="Arial"/>
          <w:sz w:val="22"/>
          <w:szCs w:val="22"/>
        </w:rPr>
        <w:t>, and high baPWVs may affect the composite neurologic outcome and the duration of mechanical ventilatory support.</w:t>
      </w:r>
    </w:p>
    <w:p w14:paraId="0C6532BB" w14:textId="77777777" w:rsidR="005C2686" w:rsidRDefault="005C2686" w:rsidP="00A57983">
      <w:pPr>
        <w:spacing w:line="480" w:lineRule="auto"/>
        <w:rPr>
          <w:rFonts w:ascii="Arial" w:hAnsi="Arial" w:cs="Arial"/>
          <w:sz w:val="24"/>
        </w:rPr>
      </w:pPr>
    </w:p>
    <w:p w14:paraId="2157F731" w14:textId="77777777" w:rsidR="005C2686" w:rsidRDefault="005C2686" w:rsidP="00A57983">
      <w:pPr>
        <w:spacing w:line="480" w:lineRule="auto"/>
        <w:rPr>
          <w:rFonts w:ascii="Arial" w:hAnsi="Arial" w:cs="Arial"/>
          <w:sz w:val="24"/>
        </w:rPr>
      </w:pPr>
      <w:r>
        <w:rPr>
          <w:rFonts w:ascii="Arial" w:hAnsi="Arial" w:cs="Arial" w:hint="eastAsia"/>
          <w:sz w:val="24"/>
        </w:rPr>
        <w:t>K</w:t>
      </w:r>
      <w:r>
        <w:rPr>
          <w:rFonts w:ascii="Arial" w:hAnsi="Arial" w:cs="Arial"/>
          <w:sz w:val="24"/>
        </w:rPr>
        <w:t>EYWORDS</w:t>
      </w:r>
    </w:p>
    <w:p w14:paraId="46B2E2AD" w14:textId="77777777" w:rsidR="005C2686" w:rsidRDefault="005C2686" w:rsidP="00A57983">
      <w:pPr>
        <w:spacing w:line="480" w:lineRule="auto"/>
        <w:rPr>
          <w:rFonts w:ascii="Arial" w:hAnsi="Arial" w:cs="Arial"/>
          <w:sz w:val="24"/>
        </w:rPr>
      </w:pPr>
      <w:r>
        <w:rPr>
          <w:rFonts w:ascii="Arial" w:hAnsi="Arial" w:cs="Arial"/>
          <w:sz w:val="24"/>
        </w:rPr>
        <w:t>Coronary artery bypass grafting, pulse wave velocity, diastolic dysfunction</w:t>
      </w:r>
    </w:p>
    <w:p w14:paraId="57AED273" w14:textId="77777777" w:rsidR="005C2686" w:rsidRPr="0035179F" w:rsidRDefault="005C2686" w:rsidP="005C2686">
      <w:pPr>
        <w:wordWrap/>
        <w:adjustRightInd w:val="0"/>
        <w:jc w:val="left"/>
        <w:rPr>
          <w:rFonts w:ascii="MinionPro-Regular" w:eastAsia="MinionPro-Regular" w:hAnsiTheme="minorHAnsi" w:cs="MinionPro-Regular"/>
          <w:color w:val="000000"/>
          <w:kern w:val="0"/>
          <w:sz w:val="28"/>
          <w:szCs w:val="28"/>
        </w:rPr>
      </w:pPr>
      <w:r w:rsidRPr="0035179F">
        <w:rPr>
          <w:rFonts w:ascii="MinionPro-Regular" w:eastAsia="MinionPro-Regular" w:hAnsiTheme="minorHAnsi" w:cs="MinionPro-Regular"/>
          <w:color w:val="000000"/>
          <w:kern w:val="0"/>
          <w:sz w:val="28"/>
          <w:szCs w:val="28"/>
        </w:rPr>
        <w:t>Recently, our center revealed through a tissue Doppler</w:t>
      </w:r>
    </w:p>
    <w:p w14:paraId="68CC6A2E" w14:textId="77777777" w:rsidR="005C2686" w:rsidRPr="0035179F" w:rsidRDefault="005C2686" w:rsidP="005C2686">
      <w:pPr>
        <w:wordWrap/>
        <w:adjustRightInd w:val="0"/>
        <w:jc w:val="left"/>
        <w:rPr>
          <w:rFonts w:ascii="MinionPro-Regular" w:eastAsia="MinionPro-Regular" w:hAnsiTheme="minorHAnsi" w:cs="MinionPro-Regular"/>
          <w:color w:val="000000"/>
          <w:kern w:val="0"/>
          <w:sz w:val="28"/>
          <w:szCs w:val="28"/>
        </w:rPr>
      </w:pPr>
      <w:r w:rsidRPr="0035179F">
        <w:rPr>
          <w:rFonts w:ascii="MinionPro-Regular" w:eastAsia="MinionPro-Regular" w:hAnsiTheme="minorHAnsi" w:cs="MinionPro-Regular"/>
          <w:color w:val="000000"/>
          <w:kern w:val="0"/>
          <w:sz w:val="28"/>
          <w:szCs w:val="28"/>
        </w:rPr>
        <w:t>echocardiographic (TDE) analysis that baPWV was significantly</w:t>
      </w:r>
    </w:p>
    <w:p w14:paraId="05124FD7" w14:textId="77777777" w:rsidR="005C2686" w:rsidRPr="0035179F" w:rsidRDefault="005C2686" w:rsidP="005C2686">
      <w:pPr>
        <w:wordWrap/>
        <w:adjustRightInd w:val="0"/>
        <w:jc w:val="left"/>
        <w:rPr>
          <w:rFonts w:ascii="MinionPro-Regular" w:eastAsia="MinionPro-Regular" w:hAnsiTheme="minorHAnsi" w:cs="MinionPro-Regular"/>
          <w:color w:val="000000"/>
          <w:kern w:val="0"/>
          <w:sz w:val="28"/>
          <w:szCs w:val="28"/>
        </w:rPr>
      </w:pPr>
      <w:r w:rsidRPr="0035179F">
        <w:rPr>
          <w:rFonts w:ascii="MinionPro-Regular" w:eastAsia="MinionPro-Regular" w:hAnsiTheme="minorHAnsi" w:cs="MinionPro-Regular"/>
          <w:color w:val="000000"/>
          <w:kern w:val="0"/>
          <w:sz w:val="28"/>
          <w:szCs w:val="28"/>
        </w:rPr>
        <w:t>associated with E/e</w:t>
      </w:r>
      <w:r w:rsidRPr="0035179F">
        <w:rPr>
          <w:rFonts w:ascii="TimesNewRomanPSMT" w:eastAsia="TimesNewRomanPSMT" w:hAnsiTheme="minorHAnsi" w:cs="TimesNewRomanPSMT" w:hint="eastAsia"/>
          <w:color w:val="000000"/>
          <w:kern w:val="0"/>
          <w:sz w:val="28"/>
          <w:szCs w:val="28"/>
        </w:rPr>
        <w:t>′</w:t>
      </w:r>
      <w:r w:rsidRPr="0035179F">
        <w:rPr>
          <w:rFonts w:ascii="MinionPro-Regular" w:eastAsia="MinionPro-Regular" w:hAnsiTheme="minorHAnsi" w:cs="MinionPro-Regular"/>
          <w:color w:val="000000"/>
          <w:kern w:val="0"/>
          <w:sz w:val="28"/>
          <w:szCs w:val="28"/>
        </w:rPr>
        <w:t>, an important parameter of left ventricular (LV)</w:t>
      </w:r>
    </w:p>
    <w:p w14:paraId="2A8D9883" w14:textId="77777777" w:rsidR="005C2686" w:rsidRPr="0035179F" w:rsidRDefault="005C2686" w:rsidP="005C2686">
      <w:pPr>
        <w:wordWrap/>
        <w:adjustRightInd w:val="0"/>
        <w:jc w:val="left"/>
        <w:rPr>
          <w:rFonts w:ascii="MinionPro-Regular" w:eastAsia="MinionPro-Regular" w:hAnsiTheme="minorHAnsi" w:cs="MinionPro-Regular"/>
          <w:color w:val="000000"/>
          <w:kern w:val="0"/>
          <w:sz w:val="28"/>
          <w:szCs w:val="28"/>
        </w:rPr>
      </w:pPr>
      <w:r w:rsidRPr="0035179F">
        <w:rPr>
          <w:rFonts w:ascii="MinionPro-Regular" w:eastAsia="MinionPro-Regular" w:hAnsiTheme="minorHAnsi" w:cs="MinionPro-Regular"/>
          <w:color w:val="000000"/>
          <w:kern w:val="0"/>
          <w:sz w:val="28"/>
          <w:szCs w:val="28"/>
        </w:rPr>
        <w:t>diastolic function [</w:t>
      </w:r>
      <w:r w:rsidRPr="0035179F">
        <w:rPr>
          <w:rFonts w:ascii="MinionPro-Regular" w:eastAsia="MinionPro-Regular" w:hAnsiTheme="minorHAnsi" w:cs="MinionPro-Regular"/>
          <w:color w:val="0072BC"/>
          <w:kern w:val="0"/>
          <w:sz w:val="28"/>
          <w:szCs w:val="28"/>
        </w:rPr>
        <w:t>5</w:t>
      </w:r>
      <w:r w:rsidRPr="0035179F">
        <w:rPr>
          <w:rFonts w:ascii="MinionPro-Regular" w:eastAsia="MinionPro-Regular" w:hAnsiTheme="minorHAnsi" w:cs="MinionPro-Regular"/>
          <w:color w:val="000000"/>
          <w:kern w:val="0"/>
          <w:sz w:val="28"/>
          <w:szCs w:val="28"/>
        </w:rPr>
        <w:t>]. This result was in accordance with several studies</w:t>
      </w:r>
    </w:p>
    <w:p w14:paraId="1520B647" w14:textId="77777777" w:rsidR="005C2686" w:rsidRPr="0035179F" w:rsidRDefault="005C2686" w:rsidP="005C2686">
      <w:pPr>
        <w:wordWrap/>
        <w:adjustRightInd w:val="0"/>
        <w:jc w:val="left"/>
        <w:rPr>
          <w:rFonts w:ascii="MinionPro-Regular" w:eastAsia="MinionPro-Regular" w:hAnsiTheme="minorHAnsi" w:cs="MinionPro-Regular"/>
          <w:color w:val="000000"/>
          <w:kern w:val="0"/>
          <w:sz w:val="28"/>
          <w:szCs w:val="28"/>
        </w:rPr>
      </w:pPr>
      <w:r w:rsidRPr="0035179F">
        <w:rPr>
          <w:rFonts w:ascii="MinionPro-Regular" w:eastAsia="MinionPro-Regular" w:hAnsiTheme="minorHAnsi" w:cs="MinionPro-Regular"/>
          <w:color w:val="000000"/>
          <w:kern w:val="0"/>
          <w:sz w:val="28"/>
          <w:szCs w:val="28"/>
        </w:rPr>
        <w:t>suggesting that AS may contribute to the development of LV diastolic</w:t>
      </w:r>
    </w:p>
    <w:p w14:paraId="22FD8FB8" w14:textId="77777777" w:rsidR="005C2686" w:rsidRPr="0035179F" w:rsidRDefault="005C2686" w:rsidP="005C2686">
      <w:pPr>
        <w:wordWrap/>
        <w:adjustRightInd w:val="0"/>
        <w:jc w:val="left"/>
        <w:rPr>
          <w:rFonts w:ascii="MinionPro-Regular" w:eastAsia="MinionPro-Regular" w:hAnsiTheme="minorHAnsi" w:cs="MinionPro-Regular"/>
          <w:color w:val="000000"/>
          <w:kern w:val="0"/>
          <w:sz w:val="28"/>
          <w:szCs w:val="28"/>
        </w:rPr>
      </w:pPr>
      <w:r w:rsidRPr="0035179F">
        <w:rPr>
          <w:rFonts w:ascii="MinionPro-Regular" w:eastAsia="MinionPro-Regular" w:hAnsiTheme="minorHAnsi" w:cs="MinionPro-Regular"/>
          <w:color w:val="000000"/>
          <w:kern w:val="0"/>
          <w:sz w:val="28"/>
          <w:szCs w:val="28"/>
        </w:rPr>
        <w:t>dysfunction through increased afterload and pulse pressure [</w:t>
      </w:r>
      <w:r w:rsidRPr="0035179F">
        <w:rPr>
          <w:rFonts w:ascii="MinionPro-Regular" w:eastAsia="MinionPro-Regular" w:hAnsiTheme="minorHAnsi" w:cs="MinionPro-Regular"/>
          <w:color w:val="0072BC"/>
          <w:kern w:val="0"/>
          <w:sz w:val="28"/>
          <w:szCs w:val="28"/>
        </w:rPr>
        <w:t>6</w:t>
      </w:r>
      <w:r w:rsidRPr="0035179F">
        <w:rPr>
          <w:rFonts w:ascii="MinionPro-Regular" w:eastAsia="MinionPro-Regular" w:hAnsiTheme="minorHAnsi" w:cs="MinionPro-Regular"/>
          <w:color w:val="000000"/>
          <w:kern w:val="0"/>
          <w:sz w:val="28"/>
          <w:szCs w:val="28"/>
        </w:rPr>
        <w:t>,</w:t>
      </w:r>
      <w:r w:rsidRPr="0035179F">
        <w:rPr>
          <w:rFonts w:ascii="MinionPro-Regular" w:eastAsia="MinionPro-Regular" w:hAnsiTheme="minorHAnsi" w:cs="MinionPro-Regular"/>
          <w:color w:val="0072BC"/>
          <w:kern w:val="0"/>
          <w:sz w:val="28"/>
          <w:szCs w:val="28"/>
        </w:rPr>
        <w:t>7</w:t>
      </w:r>
      <w:r w:rsidRPr="0035179F">
        <w:rPr>
          <w:rFonts w:ascii="MinionPro-Regular" w:eastAsia="MinionPro-Regular" w:hAnsiTheme="minorHAnsi" w:cs="MinionPro-Regular"/>
          <w:color w:val="000000"/>
          <w:kern w:val="0"/>
          <w:sz w:val="28"/>
          <w:szCs w:val="28"/>
        </w:rPr>
        <w:t>].</w:t>
      </w:r>
    </w:p>
    <w:p w14:paraId="747F5C15" w14:textId="77777777" w:rsidR="005C2686" w:rsidRPr="0035179F" w:rsidRDefault="005C2686" w:rsidP="005C2686">
      <w:pPr>
        <w:wordWrap/>
        <w:adjustRightInd w:val="0"/>
        <w:jc w:val="left"/>
        <w:rPr>
          <w:rFonts w:ascii="MinionPro-Regular" w:eastAsia="MinionPro-Regular" w:hAnsiTheme="minorHAnsi" w:cs="MinionPro-Regular"/>
          <w:color w:val="000000"/>
          <w:kern w:val="0"/>
          <w:sz w:val="28"/>
          <w:szCs w:val="28"/>
        </w:rPr>
      </w:pPr>
      <w:r w:rsidRPr="0035179F">
        <w:rPr>
          <w:rFonts w:ascii="MinionPro-Regular" w:eastAsia="MinionPro-Regular" w:hAnsiTheme="minorHAnsi" w:cs="MinionPro-Regular"/>
          <w:color w:val="000000"/>
          <w:kern w:val="0"/>
          <w:sz w:val="28"/>
          <w:szCs w:val="28"/>
        </w:rPr>
        <w:t>Although LV diastolic dysfunction has been less frequently dealt with</w:t>
      </w:r>
    </w:p>
    <w:p w14:paraId="54FC9474" w14:textId="77777777" w:rsidR="005C2686" w:rsidRPr="0035179F" w:rsidRDefault="005C2686" w:rsidP="005C2686">
      <w:pPr>
        <w:wordWrap/>
        <w:adjustRightInd w:val="0"/>
        <w:jc w:val="left"/>
        <w:rPr>
          <w:rFonts w:ascii="MinionPro-Regular" w:eastAsia="MinionPro-Regular" w:hAnsiTheme="minorHAnsi" w:cs="MinionPro-Regular"/>
          <w:color w:val="000000"/>
          <w:kern w:val="0"/>
          <w:sz w:val="28"/>
          <w:szCs w:val="28"/>
        </w:rPr>
      </w:pPr>
      <w:r w:rsidRPr="0035179F">
        <w:rPr>
          <w:rFonts w:ascii="MinionPro-Regular" w:eastAsia="MinionPro-Regular" w:hAnsiTheme="minorHAnsi" w:cs="MinionPro-Regular"/>
          <w:color w:val="000000"/>
          <w:kern w:val="0"/>
          <w:sz w:val="28"/>
          <w:szCs w:val="28"/>
        </w:rPr>
        <w:t>as a parameter of postoperative outcome, it is an important predictor of</w:t>
      </w:r>
    </w:p>
    <w:p w14:paraId="78D805AC" w14:textId="77777777" w:rsidR="005C2686" w:rsidRPr="0035179F" w:rsidRDefault="005C2686" w:rsidP="005C2686">
      <w:pPr>
        <w:wordWrap/>
        <w:adjustRightInd w:val="0"/>
        <w:jc w:val="left"/>
        <w:rPr>
          <w:rFonts w:ascii="MinionPro-Regular" w:eastAsia="MinionPro-Regular" w:hAnsiTheme="minorHAnsi" w:cs="MinionPro-Regular"/>
          <w:color w:val="000000"/>
          <w:kern w:val="0"/>
          <w:sz w:val="28"/>
          <w:szCs w:val="28"/>
        </w:rPr>
      </w:pPr>
      <w:r w:rsidRPr="0035179F">
        <w:rPr>
          <w:rFonts w:ascii="MinionPro-Regular" w:eastAsia="MinionPro-Regular" w:hAnsiTheme="minorHAnsi" w:cs="MinionPro-Regular"/>
          <w:color w:val="000000"/>
          <w:kern w:val="0"/>
          <w:sz w:val="28"/>
          <w:szCs w:val="28"/>
        </w:rPr>
        <w:t>the difficult weaning from cardiopulmonary bypass and the mortality in</w:t>
      </w:r>
    </w:p>
    <w:p w14:paraId="125E8808" w14:textId="77777777" w:rsidR="005C2686" w:rsidRPr="0035179F" w:rsidRDefault="005C2686" w:rsidP="005C2686">
      <w:pPr>
        <w:spacing w:line="480" w:lineRule="auto"/>
        <w:rPr>
          <w:rFonts w:ascii="MinionPro-Regular" w:eastAsia="MinionPro-Regular" w:hAnsiTheme="minorHAnsi" w:cs="MinionPro-Regular"/>
          <w:color w:val="000000"/>
          <w:kern w:val="0"/>
          <w:sz w:val="28"/>
          <w:szCs w:val="28"/>
        </w:rPr>
      </w:pPr>
      <w:r w:rsidRPr="0035179F">
        <w:rPr>
          <w:rFonts w:ascii="MinionPro-Regular" w:eastAsia="MinionPro-Regular" w:hAnsiTheme="minorHAnsi" w:cs="MinionPro-Regular"/>
          <w:color w:val="000000"/>
          <w:kern w:val="0"/>
          <w:sz w:val="28"/>
          <w:szCs w:val="28"/>
        </w:rPr>
        <w:t>cardiac surgery [</w:t>
      </w:r>
      <w:r w:rsidRPr="0035179F">
        <w:rPr>
          <w:rFonts w:ascii="MinionPro-Regular" w:eastAsia="MinionPro-Regular" w:hAnsiTheme="minorHAnsi" w:cs="MinionPro-Regular"/>
          <w:color w:val="0072BC"/>
          <w:kern w:val="0"/>
          <w:sz w:val="28"/>
          <w:szCs w:val="28"/>
        </w:rPr>
        <w:t>8</w:t>
      </w:r>
      <w:r w:rsidRPr="0035179F">
        <w:rPr>
          <w:rFonts w:ascii="MinionPro-Regular" w:eastAsia="MinionPro-Regular" w:hAnsiTheme="minorHAnsi" w:cs="MinionPro-Regular"/>
          <w:color w:val="000000"/>
          <w:kern w:val="0"/>
          <w:sz w:val="28"/>
          <w:szCs w:val="28"/>
        </w:rPr>
        <w:t>,</w:t>
      </w:r>
      <w:r w:rsidRPr="0035179F">
        <w:rPr>
          <w:rFonts w:ascii="MinionPro-Regular" w:eastAsia="MinionPro-Regular" w:hAnsiTheme="minorHAnsi" w:cs="MinionPro-Regular"/>
          <w:color w:val="0072BC"/>
          <w:kern w:val="0"/>
          <w:sz w:val="28"/>
          <w:szCs w:val="28"/>
        </w:rPr>
        <w:t>9</w:t>
      </w:r>
      <w:r w:rsidRPr="0035179F">
        <w:rPr>
          <w:rFonts w:ascii="MinionPro-Regular" w:eastAsia="MinionPro-Regular" w:hAnsiTheme="minorHAnsi" w:cs="MinionPro-Regular"/>
          <w:color w:val="000000"/>
          <w:kern w:val="0"/>
          <w:sz w:val="28"/>
          <w:szCs w:val="28"/>
        </w:rPr>
        <w:t>].</w:t>
      </w:r>
    </w:p>
    <w:p w14:paraId="4F9547CA" w14:textId="77777777" w:rsidR="00017DE3" w:rsidRPr="0035179F" w:rsidRDefault="00017DE3" w:rsidP="00017DE3">
      <w:pPr>
        <w:wordWrap/>
        <w:adjustRightInd w:val="0"/>
        <w:jc w:val="left"/>
        <w:rPr>
          <w:rFonts w:ascii="ArialMT" w:eastAsiaTheme="minorEastAsia" w:hAnsi="ArialMT" w:cs="ArialMT"/>
          <w:kern w:val="0"/>
          <w:sz w:val="28"/>
          <w:szCs w:val="28"/>
        </w:rPr>
      </w:pPr>
      <w:r w:rsidRPr="0035179F">
        <w:rPr>
          <w:rFonts w:ascii="ArialMT" w:eastAsiaTheme="minorEastAsia" w:hAnsi="ArialMT" w:cs="ArialMT"/>
          <w:kern w:val="0"/>
          <w:sz w:val="28"/>
          <w:szCs w:val="28"/>
        </w:rPr>
        <w:t xml:space="preserve">Kim HL, Im MS, Seo JB, Chung WY, Kim SH, et al. (2013) The </w:t>
      </w:r>
      <w:r w:rsidRPr="0035179F">
        <w:rPr>
          <w:rFonts w:ascii="ArialMT" w:eastAsiaTheme="minorEastAsia" w:hAnsi="ArialMT" w:cs="ArialMT"/>
          <w:kern w:val="0"/>
          <w:sz w:val="28"/>
          <w:szCs w:val="28"/>
        </w:rPr>
        <w:lastRenderedPageBreak/>
        <w:t>association</w:t>
      </w:r>
    </w:p>
    <w:p w14:paraId="2CEFE2A8" w14:textId="77777777" w:rsidR="00017DE3" w:rsidRPr="0035179F" w:rsidRDefault="00017DE3" w:rsidP="00017DE3">
      <w:pPr>
        <w:wordWrap/>
        <w:adjustRightInd w:val="0"/>
        <w:jc w:val="left"/>
        <w:rPr>
          <w:rFonts w:ascii="ArialMT" w:eastAsiaTheme="minorEastAsia" w:hAnsi="ArialMT" w:cs="ArialMT"/>
          <w:kern w:val="0"/>
          <w:sz w:val="28"/>
          <w:szCs w:val="28"/>
        </w:rPr>
      </w:pPr>
      <w:r w:rsidRPr="0035179F">
        <w:rPr>
          <w:rFonts w:ascii="ArialMT" w:eastAsiaTheme="minorEastAsia" w:hAnsi="ArialMT" w:cs="ArialMT"/>
          <w:kern w:val="0"/>
          <w:sz w:val="28"/>
          <w:szCs w:val="28"/>
        </w:rPr>
        <w:t>between arterial stiffness and filling pressure in an apparently healthy Korean</w:t>
      </w:r>
    </w:p>
    <w:p w14:paraId="09D70B72" w14:textId="77777777" w:rsidR="00017DE3" w:rsidRPr="0035179F" w:rsidRDefault="00017DE3" w:rsidP="00017DE3">
      <w:pPr>
        <w:spacing w:line="480" w:lineRule="auto"/>
        <w:rPr>
          <w:rFonts w:ascii="Arial" w:hAnsi="Arial" w:cs="Arial"/>
          <w:sz w:val="28"/>
          <w:szCs w:val="28"/>
        </w:rPr>
      </w:pPr>
      <w:r w:rsidRPr="0035179F">
        <w:rPr>
          <w:rFonts w:ascii="ArialMT" w:eastAsiaTheme="minorEastAsia" w:hAnsi="ArialMT" w:cs="ArialMT"/>
          <w:kern w:val="0"/>
          <w:sz w:val="28"/>
          <w:szCs w:val="28"/>
        </w:rPr>
        <w:t>population. Cardiovasc Ultrasound. 11: 2.</w:t>
      </w:r>
    </w:p>
    <w:p w14:paraId="19DEC1AC" w14:textId="77777777" w:rsidR="00DA3FED" w:rsidRPr="007B4D5C" w:rsidRDefault="00DA3FED" w:rsidP="00A57983">
      <w:pPr>
        <w:spacing w:line="480" w:lineRule="auto"/>
        <w:rPr>
          <w:rFonts w:ascii="Arial" w:hAnsi="Arial" w:cs="Arial"/>
          <w:b/>
          <w:sz w:val="36"/>
          <w:szCs w:val="36"/>
        </w:rPr>
      </w:pPr>
      <w:r>
        <w:rPr>
          <w:rFonts w:ascii="Arial" w:hAnsi="Arial" w:cs="Arial"/>
          <w:b/>
          <w:sz w:val="24"/>
        </w:rPr>
        <w:br w:type="page"/>
      </w:r>
      <w:r w:rsidRPr="007B4D5C">
        <w:rPr>
          <w:rFonts w:ascii="Arial" w:hAnsi="Arial" w:cs="Arial" w:hint="eastAsia"/>
          <w:b/>
          <w:sz w:val="36"/>
          <w:szCs w:val="36"/>
        </w:rPr>
        <w:lastRenderedPageBreak/>
        <w:t>Introduction</w:t>
      </w:r>
    </w:p>
    <w:p w14:paraId="11B8B23D" w14:textId="77777777" w:rsidR="00DA3FED" w:rsidRDefault="00DA3FED" w:rsidP="00464355">
      <w:pPr>
        <w:spacing w:line="480" w:lineRule="auto"/>
        <w:rPr>
          <w:rFonts w:ascii="Arial" w:hAnsi="Arial" w:cs="Arial"/>
          <w:b/>
          <w:sz w:val="36"/>
          <w:szCs w:val="36"/>
        </w:rPr>
      </w:pPr>
    </w:p>
    <w:p w14:paraId="759A7DF6" w14:textId="77777777" w:rsidR="00464355" w:rsidRPr="00464355" w:rsidRDefault="00464355" w:rsidP="00464355">
      <w:pPr>
        <w:pStyle w:val="a3"/>
        <w:spacing w:line="480" w:lineRule="auto"/>
        <w:rPr>
          <w:rFonts w:ascii="Arial" w:hAnsi="Arial" w:cs="Arial"/>
          <w:color w:val="auto"/>
          <w:szCs w:val="22"/>
        </w:rPr>
      </w:pPr>
      <w:r w:rsidRPr="00464355">
        <w:rPr>
          <w:rFonts w:ascii="Arial" w:hAnsi="Arial" w:cs="Arial" w:hint="eastAsia"/>
          <w:color w:val="auto"/>
          <w:szCs w:val="22"/>
        </w:rPr>
        <w:t>Pulse wave velocity (PWV) is now widely accepted as an index representing arterial stiffness [1,2]. The ratio of the early transmitral blood flow velocity to early diastolic velocity of the mitral annulus (E/e</w:t>
      </w:r>
      <w:r w:rsidRPr="00464355">
        <w:rPr>
          <w:rFonts w:ascii="Arial" w:hAnsi="Arial" w:cs="Arial" w:hint="eastAsia"/>
          <w:color w:val="auto"/>
          <w:szCs w:val="22"/>
        </w:rPr>
        <w:t>′</w:t>
      </w:r>
      <w:r w:rsidRPr="00464355">
        <w:rPr>
          <w:rFonts w:ascii="Arial" w:hAnsi="Arial" w:cs="Arial" w:hint="eastAsia"/>
          <w:color w:val="auto"/>
          <w:szCs w:val="22"/>
        </w:rPr>
        <w:t>) is a marker of left ventricular filling pres</w:t>
      </w:r>
      <w:r w:rsidRPr="00464355">
        <w:rPr>
          <w:rFonts w:ascii="Arial" w:hAnsi="Arial" w:cs="Arial"/>
          <w:color w:val="auto"/>
          <w:szCs w:val="22"/>
        </w:rPr>
        <w:t xml:space="preserve">sure and has been used to estimate the diastolic function of the heart [3,4]. E/e’ is nowadays being almost routinely checked at echocardiographic evaluation before cardiac surgery and the measurement of PWV is a simple and noninvasive procedure so that it can be easily performed before surgery. In addition, there has been many studies showing that both </w:t>
      </w:r>
      <w:r w:rsidR="00AD1234">
        <w:rPr>
          <w:rFonts w:ascii="Arial" w:hAnsi="Arial" w:cs="Arial"/>
          <w:color w:val="auto"/>
          <w:szCs w:val="22"/>
        </w:rPr>
        <w:t xml:space="preserve">of </w:t>
      </w:r>
      <w:r w:rsidRPr="00464355">
        <w:rPr>
          <w:rFonts w:ascii="Arial" w:hAnsi="Arial" w:cs="Arial"/>
          <w:color w:val="auto"/>
          <w:szCs w:val="22"/>
        </w:rPr>
        <w:t xml:space="preserve">elevated PWV and E/e’ are associated with higher risk of cardiovascular events and deaths in various kinds of patient populations [5-7]. But there has been rare study dealing with PWV </w:t>
      </w:r>
      <w:r w:rsidR="00AD1234">
        <w:rPr>
          <w:rFonts w:ascii="Arial" w:hAnsi="Arial" w:cs="Arial"/>
          <w:color w:val="auto"/>
          <w:szCs w:val="22"/>
        </w:rPr>
        <w:t>or</w:t>
      </w:r>
      <w:r w:rsidRPr="00464355">
        <w:rPr>
          <w:rFonts w:ascii="Arial" w:hAnsi="Arial" w:cs="Arial"/>
          <w:color w:val="auto"/>
          <w:szCs w:val="22"/>
        </w:rPr>
        <w:t xml:space="preserve"> E/e’ associated with cardiac surgery outcome.</w:t>
      </w:r>
      <w:r w:rsidR="00AD1234">
        <w:rPr>
          <w:rFonts w:ascii="Arial" w:hAnsi="Arial" w:cs="Arial"/>
          <w:color w:val="auto"/>
          <w:szCs w:val="22"/>
        </w:rPr>
        <w:t xml:space="preserve"> </w:t>
      </w:r>
      <w:r w:rsidRPr="00464355">
        <w:rPr>
          <w:rFonts w:ascii="Arial" w:hAnsi="Arial" w:cs="Arial"/>
          <w:color w:val="auto"/>
          <w:szCs w:val="22"/>
        </w:rPr>
        <w:t xml:space="preserve">In fact, we elucidated earlier that high brachial-ankle PWV (baPWV) </w:t>
      </w:r>
      <w:r w:rsidR="004F6178">
        <w:rPr>
          <w:rFonts w:ascii="Arial" w:hAnsi="Arial" w:cs="Arial"/>
          <w:color w:val="auto"/>
          <w:szCs w:val="22"/>
        </w:rPr>
        <w:t>wa</w:t>
      </w:r>
      <w:r w:rsidRPr="00464355">
        <w:rPr>
          <w:rFonts w:ascii="Arial" w:hAnsi="Arial" w:cs="Arial"/>
          <w:color w:val="auto"/>
          <w:szCs w:val="22"/>
        </w:rPr>
        <w:t xml:space="preserve">s an independent predictor of </w:t>
      </w:r>
      <w:r w:rsidR="00AD1234">
        <w:rPr>
          <w:rFonts w:ascii="Arial" w:hAnsi="Arial" w:cs="Arial"/>
          <w:color w:val="auto"/>
          <w:szCs w:val="22"/>
        </w:rPr>
        <w:t xml:space="preserve">postoperative </w:t>
      </w:r>
      <w:r w:rsidRPr="00464355">
        <w:rPr>
          <w:rFonts w:ascii="Arial" w:hAnsi="Arial" w:cs="Arial"/>
          <w:color w:val="auto"/>
          <w:szCs w:val="22"/>
        </w:rPr>
        <w:t>acue kidney injury (AKI) and associated with the composite rate of stroke and</w:t>
      </w:r>
      <w:r w:rsidR="00AD1234">
        <w:rPr>
          <w:rFonts w:ascii="Arial" w:hAnsi="Arial" w:cs="Arial"/>
          <w:color w:val="auto"/>
          <w:szCs w:val="22"/>
        </w:rPr>
        <w:t>/or</w:t>
      </w:r>
      <w:r w:rsidRPr="00464355">
        <w:rPr>
          <w:rFonts w:ascii="Arial" w:hAnsi="Arial" w:cs="Arial"/>
          <w:color w:val="auto"/>
          <w:szCs w:val="22"/>
        </w:rPr>
        <w:t xml:space="preserve"> delirium as well as ventilatory support duration [8]. </w:t>
      </w:r>
      <w:r w:rsidR="00425AF6">
        <w:rPr>
          <w:rFonts w:ascii="Arial" w:hAnsi="Arial" w:cs="Arial"/>
          <w:color w:val="auto"/>
          <w:szCs w:val="22"/>
        </w:rPr>
        <w:t xml:space="preserve">And also </w:t>
      </w:r>
      <w:r w:rsidR="005D0880">
        <w:rPr>
          <w:rFonts w:ascii="Arial" w:hAnsi="Arial" w:cs="Arial"/>
          <w:color w:val="auto"/>
          <w:szCs w:val="22"/>
        </w:rPr>
        <w:t>our colleagues</w:t>
      </w:r>
      <w:r w:rsidR="00425AF6">
        <w:rPr>
          <w:rFonts w:ascii="Arial" w:hAnsi="Arial" w:cs="Arial"/>
          <w:color w:val="auto"/>
          <w:szCs w:val="22"/>
        </w:rPr>
        <w:t xml:space="preserve"> demonstrated that high PWV value was significantly linked with elevated left ventricular filling pressure index, E/e’ [9][</w:t>
      </w:r>
      <w:r w:rsidR="005D0880" w:rsidRPr="005D0880">
        <w:rPr>
          <w:rFonts w:ascii="Segoe UI" w:hAnsi="Segoe UI" w:cs="Segoe UI"/>
          <w:color w:val="212121"/>
          <w:sz w:val="21"/>
          <w:szCs w:val="21"/>
          <w:shd w:val="clear" w:color="auto" w:fill="FFFFFF"/>
        </w:rPr>
        <w:t xml:space="preserve"> </w:t>
      </w:r>
      <w:r w:rsidR="005D0880" w:rsidRPr="008810CC">
        <w:rPr>
          <w:rFonts w:ascii="Arial" w:hAnsi="Arial" w:cs="Arial"/>
          <w:color w:val="00B0F0"/>
          <w:sz w:val="21"/>
          <w:szCs w:val="21"/>
          <w:shd w:val="clear" w:color="auto" w:fill="FFFFFF"/>
        </w:rPr>
        <w:t>Kim HL, Lim WH, Seo JB, Chung WY, Kim SH, Kim MA, Zo JH. Association between arterial stiffness and left ventricular diastolic function in relation to gender and age</w:t>
      </w:r>
      <w:r w:rsidR="00425AF6" w:rsidRPr="008810CC">
        <w:rPr>
          <w:rFonts w:ascii="Arial" w:hAnsi="Arial" w:cs="Arial"/>
          <w:color w:val="00B0F0"/>
          <w:szCs w:val="22"/>
        </w:rPr>
        <w:t xml:space="preserve">. </w:t>
      </w:r>
      <w:r w:rsidR="005D0880" w:rsidRPr="008810CC">
        <w:rPr>
          <w:rFonts w:ascii="Arial" w:hAnsi="Arial" w:cs="Arial"/>
          <w:color w:val="00B0F0"/>
          <w:szCs w:val="22"/>
        </w:rPr>
        <w:t xml:space="preserve">Medicine (Baltimore). 2017 Jan;96(1):e5783. doi: 10.1097]. </w:t>
      </w:r>
      <w:r w:rsidR="004F6178" w:rsidRPr="008810CC">
        <w:rPr>
          <w:rFonts w:ascii="Arial" w:hAnsi="Arial" w:cs="Arial"/>
          <w:color w:val="00B0F0"/>
          <w:szCs w:val="22"/>
        </w:rPr>
        <w:t xml:space="preserve">Considering the </w:t>
      </w:r>
      <w:r w:rsidR="007E6B66" w:rsidRPr="008810CC">
        <w:rPr>
          <w:rFonts w:ascii="Arial" w:hAnsi="Arial" w:cs="Arial"/>
          <w:color w:val="00B0F0"/>
          <w:szCs w:val="22"/>
        </w:rPr>
        <w:t xml:space="preserve">reported </w:t>
      </w:r>
      <w:r w:rsidR="004F6178" w:rsidRPr="008810CC">
        <w:rPr>
          <w:rFonts w:ascii="Arial" w:hAnsi="Arial" w:cs="Arial"/>
          <w:color w:val="00B0F0"/>
          <w:szCs w:val="22"/>
        </w:rPr>
        <w:t>negative impacts of diastolic dysfunction</w:t>
      </w:r>
      <w:r w:rsidR="007E6B66" w:rsidRPr="008810CC">
        <w:rPr>
          <w:rFonts w:ascii="Arial" w:hAnsi="Arial" w:cs="Arial"/>
          <w:color w:val="00B0F0"/>
          <w:szCs w:val="22"/>
        </w:rPr>
        <w:t xml:space="preserve"> on post-cardiovascular surgery outcomes </w:t>
      </w:r>
      <w:r w:rsidR="007E6B66">
        <w:rPr>
          <w:rFonts w:ascii="Arial" w:hAnsi="Arial" w:cs="Arial"/>
          <w:color w:val="auto"/>
          <w:szCs w:val="22"/>
        </w:rPr>
        <w:t>[</w:t>
      </w:r>
      <w:r w:rsidR="008810CC">
        <w:rPr>
          <w:rFonts w:ascii="Arial" w:hAnsi="Arial" w:cs="Arial"/>
          <w:color w:val="auto"/>
          <w:szCs w:val="22"/>
        </w:rPr>
        <w:t>10</w:t>
      </w:r>
      <w:r w:rsidR="007E6B66">
        <w:rPr>
          <w:rFonts w:ascii="Arial" w:hAnsi="Arial" w:cs="Arial"/>
          <w:color w:val="auto"/>
          <w:szCs w:val="22"/>
        </w:rPr>
        <w:t>] [</w:t>
      </w:r>
      <w:r w:rsidR="007E6B66" w:rsidRPr="007E6B66">
        <w:rPr>
          <w:rFonts w:ascii="Arial" w:hAnsi="Arial" w:cs="Arial"/>
          <w:color w:val="FF0000"/>
          <w:szCs w:val="22"/>
        </w:rPr>
        <w:t>Kaw R, Hernandez AV, Pasupuleti V, Deshpande A, Nagarajan V, Bueno H, Coleman CI, Ioannidis JP, Bhatt DL, Blackstone EH</w:t>
      </w:r>
      <w:r w:rsidR="007E6B66" w:rsidRPr="007E6B66">
        <w:rPr>
          <w:color w:val="FF0000"/>
        </w:rPr>
        <w:t xml:space="preserve"> </w:t>
      </w:r>
      <w:r w:rsidR="007E6B66" w:rsidRPr="007E6B66">
        <w:rPr>
          <w:rFonts w:ascii="Arial" w:hAnsi="Arial" w:cs="Arial"/>
          <w:color w:val="FF0000"/>
          <w:szCs w:val="22"/>
        </w:rPr>
        <w:t>; Cardiovascular Meta-analyses Research Group. Effect of diastolic dysfunction on postoperative outcomes after cardiovascular surgery: A systematic review and meta-analysis. J Thorac Cardiovasc Surg. 2016 Oct;152(4):1142-53. doi: 10.1016/j.jtcvs.2016.05.057.</w:t>
      </w:r>
      <w:r w:rsidR="007E6B66">
        <w:rPr>
          <w:rFonts w:ascii="Arial" w:hAnsi="Arial" w:cs="Arial"/>
          <w:color w:val="auto"/>
          <w:szCs w:val="22"/>
        </w:rPr>
        <w:t>], we</w:t>
      </w:r>
      <w:r w:rsidR="005D0880">
        <w:rPr>
          <w:rFonts w:ascii="Arial" w:hAnsi="Arial" w:cs="Arial"/>
          <w:color w:val="auto"/>
          <w:szCs w:val="22"/>
        </w:rPr>
        <w:t xml:space="preserve"> therefore</w:t>
      </w:r>
      <w:r w:rsidR="007E6B66">
        <w:rPr>
          <w:rFonts w:ascii="Arial" w:hAnsi="Arial" w:cs="Arial"/>
          <w:color w:val="auto"/>
          <w:szCs w:val="22"/>
        </w:rPr>
        <w:t xml:space="preserve"> </w:t>
      </w:r>
      <w:r w:rsidR="005D0880">
        <w:rPr>
          <w:rFonts w:ascii="Arial" w:hAnsi="Arial" w:cs="Arial"/>
          <w:color w:val="auto"/>
          <w:szCs w:val="22"/>
        </w:rPr>
        <w:t xml:space="preserve">hypothesized that </w:t>
      </w:r>
      <w:r w:rsidR="005D0880" w:rsidRPr="00464355">
        <w:rPr>
          <w:rFonts w:ascii="Arial" w:eastAsia="한컴바탕" w:hAnsi="Arial" w:cs="Arial"/>
          <w:szCs w:val="22"/>
        </w:rPr>
        <w:t xml:space="preserve">the combined impact of elevated PWV and E/e’ would be greater than the impact of single </w:t>
      </w:r>
      <w:r w:rsidR="005D0880">
        <w:rPr>
          <w:rFonts w:ascii="Arial" w:eastAsia="한컴바탕" w:hAnsi="Arial" w:cs="Arial" w:hint="eastAsia"/>
          <w:szCs w:val="22"/>
        </w:rPr>
        <w:t>e</w:t>
      </w:r>
      <w:r w:rsidR="005D0880">
        <w:rPr>
          <w:rFonts w:ascii="Arial" w:eastAsia="한컴바탕" w:hAnsi="Arial" w:cs="Arial"/>
          <w:szCs w:val="22"/>
        </w:rPr>
        <w:t xml:space="preserve">ither </w:t>
      </w:r>
      <w:r w:rsidR="005D0880" w:rsidRPr="00464355">
        <w:rPr>
          <w:rFonts w:ascii="Arial" w:eastAsia="한컴바탕" w:hAnsi="Arial" w:cs="Arial"/>
          <w:szCs w:val="22"/>
        </w:rPr>
        <w:t>elevation of the two.</w:t>
      </w:r>
      <w:r w:rsidR="005D0880">
        <w:rPr>
          <w:rFonts w:ascii="Arial" w:eastAsia="한컴바탕" w:hAnsi="Arial" w:cs="Arial"/>
          <w:szCs w:val="22"/>
        </w:rPr>
        <w:t xml:space="preserve"> </w:t>
      </w:r>
      <w:r w:rsidR="007E6B66">
        <w:rPr>
          <w:rFonts w:ascii="Arial" w:hAnsi="Arial" w:cs="Arial"/>
          <w:color w:val="auto"/>
          <w:szCs w:val="22"/>
        </w:rPr>
        <w:t xml:space="preserve">came to know about </w:t>
      </w:r>
      <w:r w:rsidR="00AD1234">
        <w:rPr>
          <w:rFonts w:ascii="Arial" w:hAnsi="Arial" w:cs="Arial"/>
          <w:color w:val="auto"/>
          <w:szCs w:val="22"/>
        </w:rPr>
        <w:t>And also we demonstrated that high PWV</w:t>
      </w:r>
      <w:r w:rsidR="004F6178">
        <w:rPr>
          <w:rFonts w:ascii="Arial" w:hAnsi="Arial" w:cs="Arial"/>
          <w:color w:val="auto"/>
          <w:szCs w:val="22"/>
        </w:rPr>
        <w:t xml:space="preserve"> value was significantly linked </w:t>
      </w:r>
      <w:r w:rsidR="004F6178">
        <w:rPr>
          <w:rFonts w:ascii="Arial" w:hAnsi="Arial" w:cs="Arial"/>
          <w:color w:val="auto"/>
          <w:szCs w:val="22"/>
        </w:rPr>
        <w:lastRenderedPageBreak/>
        <w:t xml:space="preserve">with elevated left ventricular filling pressure index, E/e’. </w:t>
      </w:r>
      <w:r w:rsidR="00AD1234">
        <w:rPr>
          <w:rFonts w:ascii="Arial" w:hAnsi="Arial" w:cs="Arial"/>
          <w:color w:val="auto"/>
          <w:szCs w:val="22"/>
        </w:rPr>
        <w:t xml:space="preserve"> </w:t>
      </w:r>
      <w:r w:rsidRPr="00464355">
        <w:rPr>
          <w:rFonts w:ascii="Arial" w:hAnsi="Arial" w:cs="Arial"/>
          <w:color w:val="auto"/>
          <w:szCs w:val="22"/>
        </w:rPr>
        <w:t>After then, we have collected the echocardiographic measurement data including E/e’ and longer-term follow</w:t>
      </w:r>
      <w:r w:rsidR="005D0880">
        <w:rPr>
          <w:rFonts w:ascii="Arial" w:hAnsi="Arial" w:cs="Arial"/>
          <w:color w:val="auto"/>
          <w:szCs w:val="22"/>
        </w:rPr>
        <w:t>-</w:t>
      </w:r>
      <w:r w:rsidRPr="00464355">
        <w:rPr>
          <w:rFonts w:ascii="Arial" w:hAnsi="Arial" w:cs="Arial"/>
          <w:color w:val="auto"/>
          <w:szCs w:val="22"/>
        </w:rPr>
        <w:t>up</w:t>
      </w:r>
      <w:r w:rsidR="005D0880">
        <w:rPr>
          <w:rFonts w:ascii="Arial" w:hAnsi="Arial" w:cs="Arial"/>
          <w:color w:val="auto"/>
          <w:szCs w:val="22"/>
        </w:rPr>
        <w:t xml:space="preserve"> data</w:t>
      </w:r>
      <w:r w:rsidRPr="00464355">
        <w:rPr>
          <w:rFonts w:ascii="Arial" w:hAnsi="Arial" w:cs="Arial"/>
          <w:color w:val="auto"/>
          <w:szCs w:val="22"/>
        </w:rPr>
        <w:t xml:space="preserve"> for </w:t>
      </w:r>
      <w:r w:rsidR="00AD1234">
        <w:rPr>
          <w:rFonts w:ascii="Arial" w:hAnsi="Arial" w:cs="Arial"/>
          <w:color w:val="auto"/>
          <w:szCs w:val="22"/>
        </w:rPr>
        <w:t>survival rate</w:t>
      </w:r>
      <w:r w:rsidRPr="00464355">
        <w:rPr>
          <w:rFonts w:ascii="Arial" w:hAnsi="Arial" w:cs="Arial"/>
          <w:color w:val="auto"/>
          <w:szCs w:val="22"/>
        </w:rPr>
        <w:t>.</w:t>
      </w:r>
    </w:p>
    <w:p w14:paraId="42DF4239" w14:textId="77777777" w:rsidR="00464355" w:rsidRDefault="00464355" w:rsidP="00464355">
      <w:pPr>
        <w:spacing w:line="480" w:lineRule="auto"/>
        <w:rPr>
          <w:rFonts w:ascii="Arial" w:eastAsia="한컴바탕" w:hAnsi="Arial" w:cs="Arial"/>
          <w:sz w:val="22"/>
          <w:szCs w:val="22"/>
        </w:rPr>
      </w:pPr>
      <w:r w:rsidRPr="00464355">
        <w:rPr>
          <w:rFonts w:ascii="Arial" w:eastAsia="한컴바탕" w:hAnsi="Arial" w:cs="Arial"/>
          <w:sz w:val="22"/>
          <w:szCs w:val="22"/>
        </w:rPr>
        <w:t>The aim of this study was to investigate whether significant elevation in both PWV and E/e’ can affect the postoperative complications and, furthermore, long-term overall survival after off-pump coronary artery bypass grafting (</w:t>
      </w:r>
      <w:r w:rsidR="00EC7FF0">
        <w:rPr>
          <w:rFonts w:ascii="Arial" w:eastAsia="한컴바탕" w:hAnsi="Arial" w:cs="Arial"/>
          <w:sz w:val="22"/>
          <w:szCs w:val="22"/>
        </w:rPr>
        <w:t>OPCAB</w:t>
      </w:r>
      <w:r w:rsidRPr="00464355">
        <w:rPr>
          <w:rFonts w:ascii="Arial" w:eastAsia="한컴바탕" w:hAnsi="Arial" w:cs="Arial"/>
          <w:sz w:val="22"/>
          <w:szCs w:val="22"/>
        </w:rPr>
        <w:t>)</w:t>
      </w:r>
      <w:r w:rsidR="005D0880">
        <w:rPr>
          <w:rFonts w:ascii="Arial" w:eastAsia="한컴바탕" w:hAnsi="Arial" w:cs="Arial"/>
          <w:sz w:val="22"/>
          <w:szCs w:val="22"/>
        </w:rPr>
        <w:t xml:space="preserve">. </w:t>
      </w:r>
    </w:p>
    <w:p w14:paraId="09FC684A" w14:textId="77777777" w:rsidR="005D0880" w:rsidRPr="007B4D5C" w:rsidRDefault="005D0880" w:rsidP="00464355">
      <w:pPr>
        <w:spacing w:line="480" w:lineRule="auto"/>
        <w:rPr>
          <w:rFonts w:ascii="Arial" w:eastAsia="한컴바탕" w:hAnsi="Arial" w:cs="Arial"/>
          <w:sz w:val="22"/>
          <w:szCs w:val="22"/>
        </w:rPr>
      </w:pPr>
    </w:p>
    <w:p w14:paraId="3339A1B8" w14:textId="77777777" w:rsidR="00DA3FED" w:rsidRPr="007B4D5C" w:rsidRDefault="00DA3FED" w:rsidP="00DA3FED">
      <w:pPr>
        <w:spacing w:line="480" w:lineRule="auto"/>
        <w:rPr>
          <w:rFonts w:ascii="Arial" w:eastAsia="한컴바탕" w:hAnsi="Arial" w:cs="Arial"/>
          <w:b/>
          <w:sz w:val="36"/>
          <w:szCs w:val="36"/>
        </w:rPr>
      </w:pPr>
      <w:r w:rsidRPr="007B4D5C">
        <w:rPr>
          <w:rFonts w:ascii="Arial" w:eastAsia="한컴바탕" w:hAnsi="Arial" w:cs="Arial"/>
          <w:b/>
          <w:sz w:val="36"/>
          <w:szCs w:val="36"/>
        </w:rPr>
        <w:t>Methods</w:t>
      </w:r>
    </w:p>
    <w:p w14:paraId="44FDEA95" w14:textId="77777777" w:rsidR="00DA3FED" w:rsidRPr="007B4D5C" w:rsidRDefault="00DA3FED" w:rsidP="00DA3FED">
      <w:pPr>
        <w:spacing w:line="480" w:lineRule="auto"/>
        <w:rPr>
          <w:rFonts w:ascii="Arial" w:eastAsia="한컴바탕" w:hAnsi="Arial" w:cs="Arial"/>
          <w:b/>
          <w:sz w:val="36"/>
          <w:szCs w:val="36"/>
        </w:rPr>
      </w:pPr>
    </w:p>
    <w:p w14:paraId="5C1D2EB1" w14:textId="77777777" w:rsidR="00DA3FED" w:rsidRPr="007B4D5C" w:rsidRDefault="00DA3FED" w:rsidP="00DA3FED">
      <w:pPr>
        <w:spacing w:line="480" w:lineRule="auto"/>
        <w:rPr>
          <w:rFonts w:ascii="Arial" w:eastAsia="한컴바탕" w:hAnsi="Arial" w:cs="Arial"/>
          <w:b/>
          <w:i/>
          <w:sz w:val="32"/>
          <w:szCs w:val="32"/>
        </w:rPr>
      </w:pPr>
      <w:r w:rsidRPr="007B4D5C">
        <w:rPr>
          <w:rFonts w:ascii="Arial" w:eastAsia="한컴바탕" w:hAnsi="Arial" w:cs="Arial"/>
          <w:b/>
          <w:i/>
          <w:sz w:val="32"/>
          <w:szCs w:val="32"/>
        </w:rPr>
        <w:t>Patient selection</w:t>
      </w:r>
    </w:p>
    <w:p w14:paraId="669530F6" w14:textId="77777777" w:rsidR="00DA3FED" w:rsidRPr="007B4D5C" w:rsidRDefault="00DA3FED" w:rsidP="00DA3FED">
      <w:pPr>
        <w:spacing w:line="480" w:lineRule="auto"/>
        <w:rPr>
          <w:rFonts w:ascii="Arial" w:hAnsi="Arial" w:cs="Arial"/>
          <w:sz w:val="22"/>
          <w:szCs w:val="22"/>
        </w:rPr>
      </w:pPr>
      <w:r w:rsidRPr="007B4D5C">
        <w:rPr>
          <w:rFonts w:ascii="Arial" w:hAnsi="Arial" w:cs="Arial"/>
          <w:sz w:val="22"/>
          <w:szCs w:val="22"/>
        </w:rPr>
        <w:t xml:space="preserve">The selection of the study sample is shown in Fig 1. To avoid major bias from the influence of cardiopulmonary bypass on postoperative AKI, on-pump CABG cases were excluded. We retrospectively reviewed the electronic medical records of 243 patients who underwent isolated off-pump CABG between April 2013 and July 2019. Our exclusion criteria were as follows: 1) when PWV measurements were not taken, 2) insertion of aorto-iliac or renal stents (grafts), 3) when patients had oliguria or already started dialysis, 4) combination with any other cardiac procedure, and 5) when patients had uncontrolled, severe hypertension (blood pressure &gt;160/100 mmHg). Based on these predetermined criteria, 79 patients were excluded, and the remaining 164 patients were included in this study. </w:t>
      </w:r>
      <w:bookmarkStart w:id="2" w:name="_Hlk34807665"/>
      <w:r w:rsidRPr="007B4D5C">
        <w:rPr>
          <w:rFonts w:ascii="Arial" w:hAnsi="Arial" w:cs="Arial"/>
          <w:sz w:val="22"/>
          <w:szCs w:val="22"/>
        </w:rPr>
        <w:t>The median follow-up duration was 39.2 months (range, 1.6 - 78.0 months). There was no loss to follow-up among the included patients.</w:t>
      </w:r>
      <w:bookmarkEnd w:id="2"/>
    </w:p>
    <w:p w14:paraId="04844675" w14:textId="77777777" w:rsidR="00DA3FED" w:rsidRPr="007B4D5C" w:rsidRDefault="00DA3FED" w:rsidP="00DA3FED">
      <w:pPr>
        <w:spacing w:line="480" w:lineRule="auto"/>
        <w:rPr>
          <w:rFonts w:ascii="Arial" w:hAnsi="Arial" w:cs="Arial"/>
          <w:sz w:val="22"/>
          <w:szCs w:val="22"/>
        </w:rPr>
      </w:pPr>
    </w:p>
    <w:p w14:paraId="618F97FF" w14:textId="77777777" w:rsidR="00DA3FED" w:rsidRPr="007B4D5C" w:rsidRDefault="00DA3FED" w:rsidP="00DA3FED">
      <w:pPr>
        <w:spacing w:line="480" w:lineRule="auto"/>
        <w:rPr>
          <w:rFonts w:ascii="Arial" w:hAnsi="Arial" w:cs="Arial"/>
          <w:b/>
          <w:sz w:val="22"/>
          <w:szCs w:val="22"/>
        </w:rPr>
      </w:pPr>
      <w:r w:rsidRPr="007B4D5C">
        <w:rPr>
          <w:rFonts w:ascii="Arial" w:hAnsi="Arial" w:cs="Arial"/>
          <w:b/>
          <w:sz w:val="22"/>
          <w:szCs w:val="22"/>
        </w:rPr>
        <w:t>Fig 1. Patient selection.</w:t>
      </w:r>
    </w:p>
    <w:p w14:paraId="5CC6F2E4" w14:textId="77777777" w:rsidR="00DA3FED" w:rsidRPr="007B4D5C" w:rsidRDefault="00DA3FED" w:rsidP="00DA3FED">
      <w:pPr>
        <w:spacing w:line="480" w:lineRule="auto"/>
        <w:rPr>
          <w:rFonts w:ascii="Arial" w:hAnsi="Arial" w:cs="Arial"/>
          <w:sz w:val="22"/>
          <w:szCs w:val="22"/>
        </w:rPr>
      </w:pPr>
      <w:r w:rsidRPr="007B4D5C">
        <w:rPr>
          <w:rFonts w:ascii="Arial" w:hAnsi="Arial" w:cs="Arial" w:hint="eastAsia"/>
          <w:sz w:val="22"/>
          <w:szCs w:val="22"/>
        </w:rPr>
        <w:t>C</w:t>
      </w:r>
      <w:r w:rsidRPr="007B4D5C">
        <w:rPr>
          <w:rFonts w:ascii="Arial" w:hAnsi="Arial" w:cs="Arial"/>
          <w:sz w:val="22"/>
          <w:szCs w:val="22"/>
        </w:rPr>
        <w:t xml:space="preserve">ABG, coronary artery bypass grafting; EVAR, endovascular abdominal </w:t>
      </w:r>
      <w:r w:rsidRPr="007B4D5C">
        <w:rPr>
          <w:rFonts w:ascii="Arial" w:hAnsi="Arial" w:cs="Arial" w:hint="eastAsia"/>
          <w:sz w:val="22"/>
          <w:szCs w:val="22"/>
        </w:rPr>
        <w:t>a</w:t>
      </w:r>
      <w:r w:rsidRPr="007B4D5C">
        <w:rPr>
          <w:rFonts w:ascii="Arial" w:hAnsi="Arial" w:cs="Arial"/>
          <w:sz w:val="22"/>
          <w:szCs w:val="22"/>
        </w:rPr>
        <w:t>ortic repair; PWV, pulse wave velocity.</w:t>
      </w:r>
    </w:p>
    <w:p w14:paraId="57610C30" w14:textId="77777777" w:rsidR="00DA3FED" w:rsidRPr="007B4D5C" w:rsidRDefault="00DA3FED" w:rsidP="00DA3FED">
      <w:pPr>
        <w:spacing w:line="480" w:lineRule="auto"/>
        <w:rPr>
          <w:rFonts w:ascii="Arial" w:hAnsi="Arial" w:cs="Arial"/>
          <w:sz w:val="22"/>
          <w:szCs w:val="22"/>
        </w:rPr>
      </w:pPr>
    </w:p>
    <w:p w14:paraId="411D74D7" w14:textId="77777777" w:rsidR="00DA3FED" w:rsidRPr="007B4D5C" w:rsidRDefault="00DA3FED" w:rsidP="0098025F">
      <w:pPr>
        <w:spacing w:line="480" w:lineRule="auto"/>
        <w:rPr>
          <w:rFonts w:ascii="Arial" w:hAnsi="Arial" w:cs="Arial"/>
          <w:sz w:val="22"/>
          <w:szCs w:val="22"/>
        </w:rPr>
      </w:pPr>
      <w:r w:rsidRPr="007B4D5C">
        <w:rPr>
          <w:rFonts w:ascii="Arial" w:hAnsi="Arial" w:cs="Arial"/>
          <w:sz w:val="22"/>
          <w:szCs w:val="22"/>
        </w:rPr>
        <w:t>The study protocol was approved by the Seoul Metropolitan Government - Seoul National University Hospital’s institutional review board, and the requirement for informed consent was waived because this retrospective review of medical records could not adversely affect the rights or welfare of the subjects.</w:t>
      </w:r>
    </w:p>
    <w:p w14:paraId="2218290F" w14:textId="77777777" w:rsidR="00DA3FED" w:rsidRPr="007B4D5C" w:rsidRDefault="00DA3FED" w:rsidP="00DA3FED">
      <w:pPr>
        <w:spacing w:line="480" w:lineRule="auto"/>
        <w:rPr>
          <w:rFonts w:ascii="Arial" w:hAnsi="Arial" w:cs="Arial"/>
          <w:sz w:val="22"/>
          <w:szCs w:val="22"/>
        </w:rPr>
      </w:pPr>
    </w:p>
    <w:p w14:paraId="13EBECD5" w14:textId="77777777" w:rsidR="00605376" w:rsidRPr="007B4D5C" w:rsidRDefault="00605376" w:rsidP="00605376">
      <w:pPr>
        <w:spacing w:line="480" w:lineRule="auto"/>
        <w:rPr>
          <w:rFonts w:ascii="Arial" w:hAnsi="Arial" w:cs="Arial"/>
          <w:b/>
          <w:i/>
          <w:sz w:val="32"/>
          <w:szCs w:val="32"/>
        </w:rPr>
      </w:pPr>
      <w:r w:rsidRPr="007B4D5C">
        <w:rPr>
          <w:rFonts w:ascii="Arial" w:hAnsi="Arial" w:cs="Arial"/>
          <w:b/>
          <w:i/>
          <w:sz w:val="32"/>
          <w:szCs w:val="32"/>
        </w:rPr>
        <w:t>Measurement of baPWV</w:t>
      </w:r>
      <w:r>
        <w:rPr>
          <w:rFonts w:ascii="Arial" w:hAnsi="Arial" w:cs="Arial"/>
          <w:b/>
          <w:i/>
          <w:sz w:val="32"/>
          <w:szCs w:val="32"/>
        </w:rPr>
        <w:t xml:space="preserve"> and E/e’</w:t>
      </w:r>
    </w:p>
    <w:p w14:paraId="5CE96CB0" w14:textId="77777777" w:rsidR="00605376" w:rsidRDefault="00605376" w:rsidP="00605376">
      <w:pPr>
        <w:spacing w:line="480" w:lineRule="auto"/>
        <w:rPr>
          <w:rFonts w:ascii="Arial" w:hAnsi="Arial" w:cs="Arial"/>
          <w:sz w:val="22"/>
          <w:szCs w:val="22"/>
        </w:rPr>
      </w:pPr>
      <w:r>
        <w:rPr>
          <w:rFonts w:ascii="Arial" w:hAnsi="Arial" w:cs="Arial"/>
          <w:sz w:val="22"/>
          <w:szCs w:val="22"/>
        </w:rPr>
        <w:t xml:space="preserve">The vast majority of the patients, who were referred for CABG from cardiology department, took PWV measurements prospectively before surgery because several prospective studies related with PWV were being performed for the patients with coronary artery disease. </w:t>
      </w:r>
      <w:r>
        <w:rPr>
          <w:rFonts w:ascii="Arial" w:hAnsi="Arial" w:cs="Arial" w:hint="eastAsia"/>
          <w:sz w:val="22"/>
          <w:szCs w:val="22"/>
        </w:rPr>
        <w:t>T</w:t>
      </w:r>
      <w:r>
        <w:rPr>
          <w:rFonts w:ascii="Arial" w:hAnsi="Arial" w:cs="Arial"/>
          <w:sz w:val="22"/>
          <w:szCs w:val="22"/>
        </w:rPr>
        <w:t xml:space="preserve">he measurement was simple and noninvasive. By just </w:t>
      </w:r>
      <w:r w:rsidRPr="007B4D5C">
        <w:rPr>
          <w:rFonts w:ascii="Arial" w:hAnsi="Arial" w:cs="Arial"/>
          <w:sz w:val="22"/>
          <w:szCs w:val="22"/>
        </w:rPr>
        <w:t xml:space="preserve">wrapping cuffs around </w:t>
      </w:r>
      <w:r>
        <w:rPr>
          <w:rFonts w:ascii="Arial" w:hAnsi="Arial" w:cs="Arial"/>
          <w:sz w:val="22"/>
          <w:szCs w:val="22"/>
        </w:rPr>
        <w:t xml:space="preserve">both brachialis and ankles, </w:t>
      </w:r>
      <w:r w:rsidRPr="007B4D5C">
        <w:rPr>
          <w:rFonts w:ascii="Arial" w:hAnsi="Arial" w:cs="Arial"/>
          <w:sz w:val="22"/>
          <w:szCs w:val="22"/>
        </w:rPr>
        <w:t>recordings of pulse volume waveform, blood pressure, phonogram, and heart rate were</w:t>
      </w:r>
      <w:r>
        <w:rPr>
          <w:rFonts w:ascii="Arial" w:hAnsi="Arial" w:cs="Arial"/>
          <w:sz w:val="22"/>
          <w:szCs w:val="22"/>
        </w:rPr>
        <w:t xml:space="preserve"> obtained simultaneously using a </w:t>
      </w:r>
      <w:r w:rsidRPr="007B4D5C">
        <w:rPr>
          <w:rFonts w:ascii="Arial" w:hAnsi="Arial" w:cs="Arial"/>
          <w:sz w:val="22"/>
          <w:szCs w:val="22"/>
        </w:rPr>
        <w:t>volume-plethysmographic apparatus (VP-1000, Colin Co. Ltd.; Komaki, Japan)</w:t>
      </w:r>
      <w:r>
        <w:rPr>
          <w:rFonts w:ascii="Arial" w:hAnsi="Arial" w:cs="Arial"/>
          <w:sz w:val="22"/>
          <w:szCs w:val="22"/>
        </w:rPr>
        <w:t>. Higher PW</w:t>
      </w:r>
      <w:r w:rsidRPr="007B4D5C">
        <w:rPr>
          <w:rFonts w:ascii="Arial" w:hAnsi="Arial" w:cs="Arial"/>
          <w:sz w:val="22"/>
          <w:szCs w:val="22"/>
        </w:rPr>
        <w:t xml:space="preserve">V value </w:t>
      </w:r>
      <w:r>
        <w:rPr>
          <w:rFonts w:ascii="Arial" w:hAnsi="Arial" w:cs="Arial"/>
          <w:sz w:val="22"/>
          <w:szCs w:val="22"/>
        </w:rPr>
        <w:t xml:space="preserve">means stiffer arterial system. We have already described the calculation of baPWV in the previous report </w:t>
      </w:r>
      <w:r w:rsidRPr="00D31F63">
        <w:rPr>
          <w:rFonts w:ascii="Arial" w:hAnsi="Arial" w:cs="Arial"/>
          <w:color w:val="FF0000"/>
          <w:sz w:val="22"/>
          <w:szCs w:val="22"/>
        </w:rPr>
        <w:t>[</w:t>
      </w:r>
      <w:r w:rsidRPr="00EC783A">
        <w:rPr>
          <w:rFonts w:ascii="Arial" w:hAnsi="Arial" w:cs="Arial"/>
          <w:color w:val="FF0000"/>
          <w:sz w:val="22"/>
          <w:szCs w:val="22"/>
        </w:rPr>
        <w:t>Choi JS, Oh SJ, Sung YW, Moon HJ, Lee JS. Pulse wave velocity is a new predictor of acute kidney injury development after off-pump coronary artery bypass grafting. PLoS One. 2020;15(4):e0232377. doi:10.1371/journal.pone.0232377</w:t>
      </w:r>
      <w:r w:rsidRPr="00D31F63">
        <w:rPr>
          <w:rFonts w:ascii="Arial" w:hAnsi="Arial" w:cs="Arial"/>
          <w:color w:val="FF0000"/>
          <w:sz w:val="22"/>
          <w:szCs w:val="22"/>
        </w:rPr>
        <w:t>]</w:t>
      </w:r>
      <w:r>
        <w:rPr>
          <w:rFonts w:ascii="Arial" w:hAnsi="Arial" w:cs="Arial"/>
          <w:color w:val="FF0000"/>
          <w:sz w:val="22"/>
          <w:szCs w:val="22"/>
        </w:rPr>
        <w:t xml:space="preserve">. </w:t>
      </w:r>
      <w:r w:rsidRPr="007B4D5C">
        <w:rPr>
          <w:rFonts w:ascii="Arial" w:hAnsi="Arial" w:cs="Arial"/>
          <w:sz w:val="22"/>
          <w:szCs w:val="22"/>
        </w:rPr>
        <w:t>The mean values between the left and right baPWVs were used for analysis</w:t>
      </w:r>
      <w:r>
        <w:rPr>
          <w:rFonts w:ascii="Arial" w:hAnsi="Arial" w:cs="Arial"/>
          <w:sz w:val="22"/>
          <w:szCs w:val="22"/>
        </w:rPr>
        <w:t xml:space="preserve">. </w:t>
      </w:r>
    </w:p>
    <w:p w14:paraId="01FB7674" w14:textId="77777777" w:rsidR="00DA3FED" w:rsidRPr="007B4D5C" w:rsidRDefault="00605376" w:rsidP="00605376">
      <w:pPr>
        <w:spacing w:line="480" w:lineRule="auto"/>
        <w:rPr>
          <w:rFonts w:ascii="Arial" w:hAnsi="Arial" w:cs="Arial"/>
          <w:sz w:val="22"/>
          <w:szCs w:val="22"/>
        </w:rPr>
      </w:pPr>
      <w:r w:rsidRPr="00EC783A">
        <w:rPr>
          <w:rFonts w:ascii="Arial" w:hAnsi="Arial" w:cs="Arial"/>
          <w:sz w:val="22"/>
          <w:szCs w:val="22"/>
        </w:rPr>
        <w:t>A transthoracic echocardiography (Sequoia, Siemens Medical</w:t>
      </w:r>
      <w:r>
        <w:rPr>
          <w:rFonts w:ascii="Arial" w:hAnsi="Arial" w:cs="Arial"/>
          <w:sz w:val="22"/>
          <w:szCs w:val="22"/>
        </w:rPr>
        <w:t xml:space="preserve"> </w:t>
      </w:r>
      <w:r w:rsidRPr="00EC783A">
        <w:rPr>
          <w:rFonts w:ascii="Arial" w:hAnsi="Arial" w:cs="Arial"/>
          <w:sz w:val="22"/>
          <w:szCs w:val="22"/>
        </w:rPr>
        <w:t xml:space="preserve">Solutions or Vivid 7, GE Medical Systems) </w:t>
      </w:r>
      <w:r>
        <w:rPr>
          <w:rFonts w:ascii="Arial" w:hAnsi="Arial" w:cs="Arial"/>
          <w:sz w:val="22"/>
          <w:szCs w:val="22"/>
        </w:rPr>
        <w:t xml:space="preserve">with tissue Doppler analysis </w:t>
      </w:r>
      <w:r w:rsidRPr="00EC783A">
        <w:rPr>
          <w:rFonts w:ascii="Arial" w:hAnsi="Arial" w:cs="Arial"/>
          <w:sz w:val="22"/>
          <w:szCs w:val="22"/>
        </w:rPr>
        <w:t xml:space="preserve">was </w:t>
      </w:r>
      <w:r>
        <w:rPr>
          <w:rFonts w:ascii="Arial" w:hAnsi="Arial" w:cs="Arial"/>
          <w:sz w:val="22"/>
          <w:szCs w:val="22"/>
        </w:rPr>
        <w:t xml:space="preserve">routinely </w:t>
      </w:r>
      <w:r w:rsidRPr="00EC783A">
        <w:rPr>
          <w:rFonts w:ascii="Arial" w:hAnsi="Arial" w:cs="Arial"/>
          <w:sz w:val="22"/>
          <w:szCs w:val="22"/>
        </w:rPr>
        <w:t xml:space="preserve">performed </w:t>
      </w:r>
      <w:r>
        <w:rPr>
          <w:rFonts w:ascii="Arial" w:hAnsi="Arial" w:cs="Arial"/>
          <w:sz w:val="22"/>
          <w:szCs w:val="22"/>
        </w:rPr>
        <w:t xml:space="preserve">before surgery. </w:t>
      </w:r>
      <w:r w:rsidRPr="000A00DD">
        <w:rPr>
          <w:rFonts w:ascii="Arial" w:hAnsi="Arial" w:cs="Arial"/>
          <w:sz w:val="22"/>
          <w:szCs w:val="22"/>
        </w:rPr>
        <w:t>The peak early transmitral filling velocity</w:t>
      </w:r>
      <w:r>
        <w:rPr>
          <w:rFonts w:ascii="Arial" w:hAnsi="Arial" w:cs="Arial"/>
          <w:sz w:val="22"/>
          <w:szCs w:val="22"/>
        </w:rPr>
        <w:t xml:space="preserve"> </w:t>
      </w:r>
      <w:r w:rsidRPr="000A00DD">
        <w:rPr>
          <w:rFonts w:ascii="Arial" w:hAnsi="Arial" w:cs="Arial"/>
          <w:sz w:val="22"/>
          <w:szCs w:val="22"/>
        </w:rPr>
        <w:t>during early diastole (E) was imaged and early diastolic velocity at the</w:t>
      </w:r>
      <w:r>
        <w:rPr>
          <w:rFonts w:ascii="Arial" w:hAnsi="Arial" w:cs="Arial"/>
          <w:sz w:val="22"/>
          <w:szCs w:val="22"/>
        </w:rPr>
        <w:t xml:space="preserve"> </w:t>
      </w:r>
      <w:r w:rsidRPr="000A00DD">
        <w:rPr>
          <w:rFonts w:ascii="Arial" w:hAnsi="Arial" w:cs="Arial" w:hint="eastAsia"/>
          <w:sz w:val="22"/>
          <w:szCs w:val="22"/>
        </w:rPr>
        <w:t>septal mitral annulus (e</w:t>
      </w:r>
      <w:r w:rsidRPr="000A00DD">
        <w:rPr>
          <w:rFonts w:ascii="Arial" w:hAnsi="Arial" w:cs="Arial" w:hint="eastAsia"/>
          <w:sz w:val="22"/>
          <w:szCs w:val="22"/>
        </w:rPr>
        <w:t>′</w:t>
      </w:r>
      <w:r w:rsidRPr="000A00DD">
        <w:rPr>
          <w:rFonts w:ascii="Arial" w:hAnsi="Arial" w:cs="Arial" w:hint="eastAsia"/>
          <w:sz w:val="22"/>
          <w:szCs w:val="22"/>
        </w:rPr>
        <w:t>) was determined in the apical four chamber</w:t>
      </w:r>
      <w:r>
        <w:rPr>
          <w:rFonts w:ascii="Arial" w:hAnsi="Arial" w:cs="Arial"/>
          <w:sz w:val="22"/>
          <w:szCs w:val="22"/>
        </w:rPr>
        <w:t xml:space="preserve"> </w:t>
      </w:r>
      <w:r w:rsidRPr="000A00DD">
        <w:rPr>
          <w:rFonts w:ascii="Arial" w:hAnsi="Arial" w:cs="Arial"/>
          <w:sz w:val="22"/>
          <w:szCs w:val="22"/>
        </w:rPr>
        <w:t>view, under a pulsed-wave Doppler examination of the mitral inflow,</w:t>
      </w:r>
      <w:r>
        <w:rPr>
          <w:rFonts w:ascii="Arial" w:hAnsi="Arial" w:cs="Arial"/>
          <w:sz w:val="22"/>
          <w:szCs w:val="22"/>
        </w:rPr>
        <w:t xml:space="preserve"> </w:t>
      </w:r>
      <w:r w:rsidRPr="000A00DD">
        <w:rPr>
          <w:rFonts w:ascii="Arial" w:hAnsi="Arial" w:cs="Arial"/>
          <w:sz w:val="22"/>
          <w:szCs w:val="22"/>
        </w:rPr>
        <w:t>as well as tissue Doppler imaging of the mitral annulus.</w:t>
      </w:r>
      <w:r>
        <w:rPr>
          <w:rFonts w:ascii="Arial" w:hAnsi="Arial" w:cs="Arial"/>
          <w:sz w:val="22"/>
          <w:szCs w:val="22"/>
        </w:rPr>
        <w:t xml:space="preserve"> Although we planned to exclude the cases where </w:t>
      </w:r>
      <w:r w:rsidRPr="0001148D">
        <w:rPr>
          <w:rFonts w:ascii="Arial" w:hAnsi="Arial" w:cs="Arial" w:hint="eastAsia"/>
          <w:sz w:val="22"/>
          <w:szCs w:val="22"/>
        </w:rPr>
        <w:t>e</w:t>
      </w:r>
      <w:r w:rsidRPr="0001148D">
        <w:rPr>
          <w:rFonts w:ascii="Arial" w:hAnsi="Arial" w:cs="Arial" w:hint="eastAsia"/>
          <w:sz w:val="22"/>
          <w:szCs w:val="22"/>
        </w:rPr>
        <w:t>′</w:t>
      </w:r>
      <w:r w:rsidRPr="0001148D">
        <w:rPr>
          <w:rFonts w:ascii="Arial" w:hAnsi="Arial" w:cs="Arial" w:hint="eastAsia"/>
          <w:sz w:val="22"/>
          <w:szCs w:val="22"/>
        </w:rPr>
        <w:t xml:space="preserve"> and E/e</w:t>
      </w:r>
      <w:r w:rsidRPr="0001148D">
        <w:rPr>
          <w:rFonts w:ascii="Arial" w:hAnsi="Arial" w:cs="Arial" w:hint="eastAsia"/>
          <w:sz w:val="22"/>
          <w:szCs w:val="22"/>
        </w:rPr>
        <w:t>′</w:t>
      </w:r>
      <w:r w:rsidRPr="0001148D">
        <w:rPr>
          <w:rFonts w:ascii="Arial" w:hAnsi="Arial" w:cs="Arial" w:hint="eastAsia"/>
          <w:sz w:val="22"/>
          <w:szCs w:val="22"/>
        </w:rPr>
        <w:t xml:space="preserve"> may not provide a reliable estimate of LV filling</w:t>
      </w:r>
      <w:r>
        <w:rPr>
          <w:rFonts w:ascii="Arial" w:hAnsi="Arial" w:cs="Arial"/>
          <w:sz w:val="22"/>
          <w:szCs w:val="22"/>
        </w:rPr>
        <w:t xml:space="preserve"> </w:t>
      </w:r>
      <w:r w:rsidRPr="0001148D">
        <w:rPr>
          <w:rFonts w:ascii="Arial" w:hAnsi="Arial" w:cs="Arial"/>
          <w:sz w:val="22"/>
          <w:szCs w:val="22"/>
        </w:rPr>
        <w:t>pressure</w:t>
      </w:r>
      <w:r>
        <w:rPr>
          <w:rFonts w:ascii="Arial" w:hAnsi="Arial" w:cs="Arial"/>
          <w:sz w:val="22"/>
          <w:szCs w:val="22"/>
        </w:rPr>
        <w:t xml:space="preserve"> due to the severely diseased valves including </w:t>
      </w:r>
      <w:r>
        <w:rPr>
          <w:rFonts w:ascii="Arial" w:hAnsi="Arial" w:cs="Arial"/>
          <w:sz w:val="22"/>
          <w:szCs w:val="22"/>
        </w:rPr>
        <w:lastRenderedPageBreak/>
        <w:t>significant mitral annular calcification and moderate to severe mitral regurgitation, there were no case excluded.</w:t>
      </w:r>
    </w:p>
    <w:p w14:paraId="26FC03CD" w14:textId="77777777" w:rsidR="00DA3FED" w:rsidRPr="007B4D5C" w:rsidRDefault="00DA3FED" w:rsidP="00DA3FED">
      <w:pPr>
        <w:spacing w:line="480" w:lineRule="auto"/>
        <w:rPr>
          <w:rFonts w:ascii="Arial" w:hAnsi="Arial" w:cs="Arial"/>
          <w:b/>
          <w:i/>
          <w:sz w:val="32"/>
          <w:szCs w:val="32"/>
        </w:rPr>
      </w:pPr>
      <w:r w:rsidRPr="007B4D5C">
        <w:rPr>
          <w:rFonts w:ascii="Arial" w:hAnsi="Arial" w:cs="Arial"/>
          <w:b/>
          <w:i/>
          <w:sz w:val="32"/>
          <w:szCs w:val="32"/>
        </w:rPr>
        <w:t>Surgical techniques</w:t>
      </w:r>
    </w:p>
    <w:p w14:paraId="2D2AAA24" w14:textId="77777777" w:rsidR="00605376" w:rsidRPr="007B4D5C" w:rsidRDefault="00605376" w:rsidP="00605376">
      <w:pPr>
        <w:spacing w:line="480" w:lineRule="auto"/>
        <w:rPr>
          <w:rFonts w:ascii="Arial" w:hAnsi="Arial" w:cs="Arial"/>
          <w:sz w:val="22"/>
          <w:szCs w:val="22"/>
        </w:rPr>
      </w:pPr>
      <w:r>
        <w:rPr>
          <w:rFonts w:ascii="Arial" w:hAnsi="Arial" w:cs="Arial"/>
          <w:sz w:val="22"/>
          <w:szCs w:val="22"/>
        </w:rPr>
        <w:t>Details of o</w:t>
      </w:r>
      <w:r w:rsidRPr="007B4D5C">
        <w:rPr>
          <w:rFonts w:ascii="Arial" w:hAnsi="Arial" w:cs="Arial"/>
          <w:sz w:val="22"/>
          <w:szCs w:val="22"/>
        </w:rPr>
        <w:t xml:space="preserve">ur </w:t>
      </w:r>
      <w:r>
        <w:rPr>
          <w:rFonts w:ascii="Arial" w:hAnsi="Arial" w:cs="Arial"/>
          <w:sz w:val="22"/>
          <w:szCs w:val="22"/>
        </w:rPr>
        <w:t xml:space="preserve">off-pump CABG </w:t>
      </w:r>
      <w:r w:rsidRPr="007B4D5C">
        <w:rPr>
          <w:rFonts w:ascii="Arial" w:hAnsi="Arial" w:cs="Arial"/>
          <w:sz w:val="22"/>
          <w:szCs w:val="22"/>
        </w:rPr>
        <w:t xml:space="preserve">strategy </w:t>
      </w:r>
      <w:r>
        <w:rPr>
          <w:rFonts w:ascii="Arial" w:hAnsi="Arial" w:cs="Arial"/>
          <w:sz w:val="22"/>
          <w:szCs w:val="22"/>
        </w:rPr>
        <w:t xml:space="preserve">had already been described in the previous study dealing with the association between baPWV and postoperative acute kidney injury (AKI) </w:t>
      </w:r>
      <w:r w:rsidRPr="00163F66">
        <w:rPr>
          <w:rFonts w:ascii="Arial" w:hAnsi="Arial" w:cs="Arial"/>
          <w:color w:val="FF0000"/>
          <w:sz w:val="22"/>
          <w:szCs w:val="22"/>
        </w:rPr>
        <w:t>[Jae-Sung]</w:t>
      </w:r>
      <w:r>
        <w:rPr>
          <w:rFonts w:ascii="Arial" w:hAnsi="Arial" w:cs="Arial"/>
          <w:sz w:val="22"/>
          <w:szCs w:val="22"/>
        </w:rPr>
        <w:t>. In short, we first made the composite graft by attaching the</w:t>
      </w:r>
      <w:r w:rsidRPr="007B4D5C">
        <w:rPr>
          <w:rFonts w:ascii="Arial" w:hAnsi="Arial" w:cs="Arial"/>
          <w:sz w:val="22"/>
          <w:szCs w:val="22"/>
        </w:rPr>
        <w:t xml:space="preserve"> saphenous vein (SV) </w:t>
      </w:r>
      <w:r>
        <w:rPr>
          <w:rFonts w:ascii="Arial" w:hAnsi="Arial" w:cs="Arial"/>
          <w:sz w:val="22"/>
          <w:szCs w:val="22"/>
        </w:rPr>
        <w:t>harvested from the lower leg to the</w:t>
      </w:r>
      <w:r w:rsidRPr="007B4D5C">
        <w:rPr>
          <w:rFonts w:ascii="Arial" w:hAnsi="Arial" w:cs="Arial"/>
          <w:sz w:val="22"/>
          <w:szCs w:val="22"/>
        </w:rPr>
        <w:t xml:space="preserve"> </w:t>
      </w:r>
      <w:r w:rsidRPr="007B4D5C">
        <w:rPr>
          <w:rFonts w:ascii="Arial" w:hAnsi="Arial" w:cs="Arial"/>
          <w:i/>
          <w:sz w:val="22"/>
          <w:szCs w:val="22"/>
        </w:rPr>
        <w:t>in situ</w:t>
      </w:r>
      <w:r w:rsidRPr="007B4D5C">
        <w:rPr>
          <w:rFonts w:ascii="Arial" w:hAnsi="Arial" w:cs="Arial"/>
          <w:sz w:val="22"/>
          <w:szCs w:val="22"/>
        </w:rPr>
        <w:t xml:space="preserve"> left internal thoracic artery (LITA)</w:t>
      </w:r>
      <w:r>
        <w:rPr>
          <w:rFonts w:ascii="Arial" w:hAnsi="Arial" w:cs="Arial"/>
          <w:sz w:val="22"/>
          <w:szCs w:val="22"/>
        </w:rPr>
        <w:t xml:space="preserve"> in a Y-shaped configuration</w:t>
      </w:r>
      <w:r w:rsidRPr="007B4D5C">
        <w:rPr>
          <w:rFonts w:ascii="Arial" w:hAnsi="Arial" w:cs="Arial"/>
          <w:sz w:val="22"/>
          <w:szCs w:val="22"/>
        </w:rPr>
        <w:t xml:space="preserve">. </w:t>
      </w:r>
      <w:r>
        <w:rPr>
          <w:rFonts w:ascii="Arial" w:hAnsi="Arial" w:cs="Arial"/>
          <w:sz w:val="22"/>
          <w:szCs w:val="22"/>
        </w:rPr>
        <w:t xml:space="preserve">And then, the LITA was anastomosed to left anterior descending coronary artery followed by SV sequential anastomoses to the other target coronary arteries. However, when a single inflow source was not appropriate due to a flow competition, the proximal end of the SV graft was attached to the proximal ascending aorta using a partial </w:t>
      </w:r>
      <w:r>
        <w:rPr>
          <w:rFonts w:ascii="Arial" w:hAnsi="Arial" w:cs="Arial" w:hint="eastAsia"/>
          <w:sz w:val="22"/>
          <w:szCs w:val="22"/>
        </w:rPr>
        <w:t>c</w:t>
      </w:r>
      <w:r>
        <w:rPr>
          <w:rFonts w:ascii="Arial" w:hAnsi="Arial" w:cs="Arial"/>
          <w:sz w:val="22"/>
          <w:szCs w:val="22"/>
        </w:rPr>
        <w:t xml:space="preserve">lamping or </w:t>
      </w:r>
      <w:r w:rsidRPr="007B4D5C">
        <w:rPr>
          <w:rFonts w:ascii="Arial" w:hAnsi="Arial" w:cs="Arial"/>
          <w:sz w:val="22"/>
          <w:szCs w:val="22"/>
        </w:rPr>
        <w:t>a Heatstring III proximal seal system (Maquet holding B.V. &amp; Co., Rastatt, Germany)</w:t>
      </w:r>
      <w:r>
        <w:rPr>
          <w:rFonts w:ascii="Arial" w:hAnsi="Arial" w:cs="Arial"/>
          <w:sz w:val="22"/>
          <w:szCs w:val="22"/>
        </w:rPr>
        <w:t xml:space="preserve">. Sometimes totally arterial bypass was performed using </w:t>
      </w:r>
      <w:r w:rsidRPr="007B4D5C">
        <w:rPr>
          <w:rFonts w:ascii="Arial" w:hAnsi="Arial" w:cs="Arial"/>
          <w:sz w:val="22"/>
          <w:szCs w:val="22"/>
        </w:rPr>
        <w:t xml:space="preserve">the right internal thoracic artery or radial artery </w:t>
      </w:r>
      <w:r>
        <w:rPr>
          <w:rFonts w:ascii="Arial" w:hAnsi="Arial" w:cs="Arial"/>
          <w:sz w:val="22"/>
          <w:szCs w:val="22"/>
        </w:rPr>
        <w:t xml:space="preserve">for the patients </w:t>
      </w:r>
      <w:r w:rsidRPr="007B4D5C">
        <w:rPr>
          <w:rFonts w:ascii="Arial" w:hAnsi="Arial" w:cs="Arial"/>
          <w:sz w:val="22"/>
          <w:szCs w:val="22"/>
        </w:rPr>
        <w:t>less than 60 years of age</w:t>
      </w:r>
      <w:r>
        <w:rPr>
          <w:rFonts w:ascii="Arial" w:hAnsi="Arial" w:cs="Arial"/>
          <w:sz w:val="22"/>
          <w:szCs w:val="22"/>
        </w:rPr>
        <w:t>.</w:t>
      </w:r>
    </w:p>
    <w:p w14:paraId="58CDE950" w14:textId="77777777" w:rsidR="00DA3FED" w:rsidRPr="00605376" w:rsidRDefault="00DA3FED" w:rsidP="00DA3FED">
      <w:pPr>
        <w:spacing w:line="480" w:lineRule="auto"/>
        <w:rPr>
          <w:rFonts w:ascii="Arial" w:hAnsi="Arial" w:cs="Arial"/>
          <w:sz w:val="22"/>
          <w:szCs w:val="22"/>
        </w:rPr>
      </w:pPr>
    </w:p>
    <w:p w14:paraId="6E7C91C7" w14:textId="77777777" w:rsidR="00DA3FED" w:rsidRPr="007B4D5C" w:rsidRDefault="00DA3FED" w:rsidP="00DA3FED">
      <w:pPr>
        <w:spacing w:line="480" w:lineRule="auto"/>
        <w:rPr>
          <w:rFonts w:ascii="Arial" w:hAnsi="Arial" w:cs="Arial"/>
          <w:b/>
          <w:i/>
          <w:sz w:val="32"/>
          <w:szCs w:val="32"/>
        </w:rPr>
      </w:pPr>
    </w:p>
    <w:p w14:paraId="3BF178D4" w14:textId="77777777" w:rsidR="00605376" w:rsidRPr="007B4D5C" w:rsidRDefault="00605376" w:rsidP="00605376">
      <w:pPr>
        <w:spacing w:line="480" w:lineRule="auto"/>
        <w:rPr>
          <w:rFonts w:ascii="Arial" w:hAnsi="Arial" w:cs="Arial"/>
          <w:b/>
          <w:i/>
          <w:sz w:val="32"/>
          <w:szCs w:val="32"/>
        </w:rPr>
      </w:pPr>
      <w:bookmarkStart w:id="3" w:name="_Hlk34834043"/>
      <w:r>
        <w:rPr>
          <w:rFonts w:ascii="Arial" w:hAnsi="Arial" w:cs="Arial"/>
          <w:b/>
          <w:i/>
          <w:sz w:val="32"/>
          <w:szCs w:val="32"/>
        </w:rPr>
        <w:t xml:space="preserve">Definitions of </w:t>
      </w:r>
      <w:r w:rsidRPr="007B4D5C">
        <w:rPr>
          <w:rFonts w:ascii="Arial" w:hAnsi="Arial" w:cs="Arial"/>
          <w:b/>
          <w:i/>
          <w:sz w:val="32"/>
          <w:szCs w:val="32"/>
        </w:rPr>
        <w:t>postoperative complications</w:t>
      </w:r>
    </w:p>
    <w:bookmarkEnd w:id="3"/>
    <w:p w14:paraId="39B52878" w14:textId="77777777" w:rsidR="00605376" w:rsidRPr="007D3A1D" w:rsidRDefault="00605376" w:rsidP="00605376">
      <w:pPr>
        <w:spacing w:line="480" w:lineRule="auto"/>
        <w:rPr>
          <w:rFonts w:ascii="Arial" w:hAnsi="Arial" w:cs="Arial"/>
          <w:strike/>
          <w:sz w:val="22"/>
          <w:szCs w:val="22"/>
        </w:rPr>
      </w:pPr>
      <w:r w:rsidRPr="005C0B83">
        <w:rPr>
          <w:rFonts w:ascii="Arial" w:hAnsi="Arial" w:cs="Arial"/>
          <w:sz w:val="22"/>
          <w:szCs w:val="22"/>
        </w:rPr>
        <w:t>Perioperative myocardial infarction was defined based upon an elevation of biomarkers (either creatine kinase (CK-MB) concentration &gt;40 ng/mL or peak troponin I levels &gt;15 ng/mL at 12 hours after operation) and the presence of new pathological Q waves or left bundle branch block.</w:t>
      </w:r>
      <w:r>
        <w:rPr>
          <w:rFonts w:ascii="Arial" w:hAnsi="Arial" w:cs="Arial"/>
          <w:sz w:val="22"/>
          <w:szCs w:val="22"/>
        </w:rPr>
        <w:t xml:space="preserve"> </w:t>
      </w:r>
      <w:r w:rsidRPr="007B4D5C">
        <w:rPr>
          <w:rFonts w:ascii="Arial" w:hAnsi="Arial" w:cs="Arial"/>
          <w:sz w:val="22"/>
          <w:szCs w:val="22"/>
        </w:rPr>
        <w:t xml:space="preserve">Renal function was </w:t>
      </w:r>
      <w:r>
        <w:rPr>
          <w:rFonts w:ascii="Arial" w:hAnsi="Arial" w:cs="Arial"/>
          <w:sz w:val="22"/>
          <w:szCs w:val="22"/>
        </w:rPr>
        <w:t>assessed</w:t>
      </w:r>
      <w:r w:rsidRPr="007B4D5C">
        <w:rPr>
          <w:rFonts w:ascii="Arial" w:hAnsi="Arial" w:cs="Arial"/>
          <w:sz w:val="22"/>
          <w:szCs w:val="22"/>
        </w:rPr>
        <w:t xml:space="preserve"> by serum creatinine and estimated glomerular filtration rate (eGFR) using the Modification of Diet in Renal Disease (MDRD) equation. Postoperative GFR was defined as the lowest eGFR within 7 postoperative days (PODs). According to the 2012 Kidney Disease: Improving Globall Outcomes (KDIGO) Foundation consensus statement </w:t>
      </w:r>
      <w:r w:rsidRPr="00795DD3">
        <w:rPr>
          <w:rFonts w:ascii="Arial" w:hAnsi="Arial" w:cs="Arial"/>
          <w:color w:val="FF0000"/>
          <w:sz w:val="22"/>
          <w:szCs w:val="22"/>
        </w:rPr>
        <w:t xml:space="preserve">[Kellum JA, Lameire N, Aspelin P, Barsoum RS, Burdmann EA, Goldstein SL et al. Kidney Disease: Improving Golbal Outcomes (KDIGO) – clinical practice guideline for acute </w:t>
      </w:r>
      <w:r w:rsidRPr="00795DD3">
        <w:rPr>
          <w:rFonts w:ascii="Arial" w:hAnsi="Arial" w:cs="Arial"/>
          <w:color w:val="FF0000"/>
          <w:sz w:val="22"/>
          <w:szCs w:val="22"/>
        </w:rPr>
        <w:lastRenderedPageBreak/>
        <w:t>kidney injury. Kidney Inter. 2012;2(1):1-138.]</w:t>
      </w:r>
      <w:r w:rsidRPr="007B4D5C">
        <w:rPr>
          <w:rFonts w:ascii="Arial" w:hAnsi="Arial" w:cs="Arial"/>
          <w:sz w:val="22"/>
          <w:szCs w:val="22"/>
        </w:rPr>
        <w:t xml:space="preserve">, </w:t>
      </w:r>
      <w:r>
        <w:rPr>
          <w:rFonts w:ascii="Arial" w:hAnsi="Arial" w:cs="Arial"/>
          <w:sz w:val="22"/>
          <w:szCs w:val="22"/>
        </w:rPr>
        <w:t>Postoperative A</w:t>
      </w:r>
      <w:r w:rsidRPr="007B4D5C">
        <w:rPr>
          <w:rFonts w:ascii="Arial" w:hAnsi="Arial" w:cs="Arial"/>
          <w:sz w:val="22"/>
          <w:szCs w:val="22"/>
        </w:rPr>
        <w:t xml:space="preserve">KI </w:t>
      </w:r>
      <w:r>
        <w:rPr>
          <w:rFonts w:ascii="Arial" w:hAnsi="Arial" w:cs="Arial"/>
          <w:sz w:val="22"/>
          <w:szCs w:val="22"/>
        </w:rPr>
        <w:t xml:space="preserve">(POAKI) </w:t>
      </w:r>
      <w:r w:rsidRPr="007B4D5C">
        <w:rPr>
          <w:rFonts w:ascii="Arial" w:hAnsi="Arial" w:cs="Arial"/>
          <w:sz w:val="22"/>
          <w:szCs w:val="22"/>
        </w:rPr>
        <w:t>was defined at a stage of 1 or higher, by any of the following benchmarks: urine output &lt;0.5 mL/kg/hr for 6 hours or longer; elevation of serum creatinine within 2 PODs &gt;0.3 mg/dL; and a serum creatinine increase &gt;1.5 times relative to the baseline value within 7 PODs.</w:t>
      </w:r>
      <w:r>
        <w:rPr>
          <w:rFonts w:ascii="Arial" w:hAnsi="Arial" w:cs="Arial"/>
          <w:sz w:val="22"/>
          <w:szCs w:val="22"/>
        </w:rPr>
        <w:t xml:space="preserve"> Postoperative stroke/delirium (POSD) was a composite variable which combined isolated stroke, isolated delirium, and both. Stroke was defined as a cerebral infarction of ischemic or hemorrhagic etiology, or transient ischemic attack based on brain imaging studies and consulting neurologists. </w:t>
      </w:r>
      <w:r w:rsidRPr="00A05BBE">
        <w:rPr>
          <w:rFonts w:ascii="Arial" w:hAnsi="Arial" w:cs="Arial"/>
          <w:sz w:val="22"/>
          <w:szCs w:val="22"/>
        </w:rPr>
        <w:t>To characterize delirium, the practical framework formed by</w:t>
      </w:r>
      <w:r>
        <w:rPr>
          <w:rFonts w:ascii="Arial" w:hAnsi="Arial" w:cs="Arial"/>
          <w:sz w:val="22"/>
          <w:szCs w:val="22"/>
        </w:rPr>
        <w:t xml:space="preserve"> </w:t>
      </w:r>
      <w:r w:rsidRPr="00A05BBE">
        <w:rPr>
          <w:rFonts w:ascii="Arial" w:hAnsi="Arial" w:cs="Arial"/>
          <w:sz w:val="22"/>
          <w:szCs w:val="22"/>
        </w:rPr>
        <w:t>the criteria of the fifth edition of the Diagnostic and Statistical</w:t>
      </w:r>
      <w:r>
        <w:rPr>
          <w:rFonts w:ascii="Arial" w:hAnsi="Arial" w:cs="Arial"/>
          <w:sz w:val="22"/>
          <w:szCs w:val="22"/>
        </w:rPr>
        <w:t xml:space="preserve"> </w:t>
      </w:r>
      <w:r w:rsidRPr="00A05BBE">
        <w:rPr>
          <w:rFonts w:ascii="Arial" w:hAnsi="Arial" w:cs="Arial"/>
          <w:sz w:val="22"/>
          <w:szCs w:val="22"/>
        </w:rPr>
        <w:t>Manual of the American Psychiatric Association (DSM-5) was used</w:t>
      </w:r>
      <w:r>
        <w:rPr>
          <w:rFonts w:ascii="Arial" w:hAnsi="Arial" w:cs="Arial"/>
          <w:sz w:val="22"/>
          <w:szCs w:val="22"/>
        </w:rPr>
        <w:t xml:space="preserve"> </w:t>
      </w:r>
      <w:r w:rsidRPr="00A05BBE">
        <w:rPr>
          <w:rFonts w:ascii="Arial" w:hAnsi="Arial" w:cs="Arial"/>
          <w:sz w:val="22"/>
          <w:szCs w:val="22"/>
        </w:rPr>
        <w:t>and the diagnosis was confirmed by consultation</w:t>
      </w:r>
      <w:r>
        <w:rPr>
          <w:rFonts w:ascii="Arial" w:hAnsi="Arial" w:cs="Arial"/>
          <w:sz w:val="22"/>
          <w:szCs w:val="22"/>
        </w:rPr>
        <w:t xml:space="preserve"> </w:t>
      </w:r>
      <w:r w:rsidRPr="00A05BBE">
        <w:rPr>
          <w:rFonts w:ascii="Arial" w:hAnsi="Arial" w:cs="Arial"/>
          <w:sz w:val="22"/>
          <w:szCs w:val="22"/>
        </w:rPr>
        <w:t>to neuropsychiatrist</w:t>
      </w:r>
      <w:r>
        <w:rPr>
          <w:rFonts w:ascii="Arial" w:hAnsi="Arial" w:cs="Arial"/>
          <w:sz w:val="22"/>
          <w:szCs w:val="22"/>
        </w:rPr>
        <w:t xml:space="preserve">s. </w:t>
      </w:r>
      <w:bookmarkStart w:id="4" w:name="_Hlk34833987"/>
      <w:r w:rsidRPr="007B4D5C">
        <w:rPr>
          <w:rFonts w:ascii="Arial" w:hAnsi="Arial" w:cs="Arial"/>
          <w:sz w:val="22"/>
          <w:szCs w:val="22"/>
        </w:rPr>
        <w:t xml:space="preserve">Postoperative pneumonia was defined as a lower respiratory tract infection with accompanying consolidation detected on chest x-ray. </w:t>
      </w:r>
      <w:bookmarkStart w:id="5" w:name="_Hlk34778382"/>
      <w:bookmarkEnd w:id="4"/>
      <w:r w:rsidRPr="007D3A1D">
        <w:rPr>
          <w:rFonts w:ascii="Arial" w:hAnsi="Arial" w:cs="Arial"/>
          <w:strike/>
          <w:sz w:val="22"/>
          <w:szCs w:val="22"/>
        </w:rPr>
        <w:t>Late mortality was defined as any-cause mortality after POD 30.</w:t>
      </w:r>
      <w:bookmarkEnd w:id="5"/>
    </w:p>
    <w:p w14:paraId="75DE5A0F" w14:textId="77777777" w:rsidR="00DA3FED" w:rsidRPr="00605376" w:rsidRDefault="00DA3FED" w:rsidP="00DA3FED">
      <w:pPr>
        <w:spacing w:line="480" w:lineRule="auto"/>
        <w:rPr>
          <w:rFonts w:ascii="Arial" w:hAnsi="Arial" w:cs="Arial"/>
          <w:sz w:val="22"/>
          <w:szCs w:val="22"/>
        </w:rPr>
      </w:pPr>
    </w:p>
    <w:p w14:paraId="6E31E2D0" w14:textId="77777777" w:rsidR="00DA3FED" w:rsidRPr="007B4D5C" w:rsidRDefault="00DA3FED" w:rsidP="00DA3FED">
      <w:pPr>
        <w:spacing w:line="480" w:lineRule="auto"/>
        <w:rPr>
          <w:rFonts w:ascii="Arial" w:hAnsi="Arial" w:cs="Arial"/>
          <w:b/>
          <w:i/>
          <w:sz w:val="36"/>
          <w:szCs w:val="36"/>
        </w:rPr>
      </w:pPr>
      <w:r w:rsidRPr="007B4D5C">
        <w:rPr>
          <w:rFonts w:ascii="Arial" w:hAnsi="Arial" w:cs="Arial"/>
          <w:b/>
          <w:i/>
          <w:sz w:val="36"/>
          <w:szCs w:val="36"/>
        </w:rPr>
        <w:t>Statistical analysis</w:t>
      </w:r>
    </w:p>
    <w:p w14:paraId="0AD73F06" w14:textId="77777777" w:rsidR="00F65A1D" w:rsidRDefault="00F65A1D" w:rsidP="00F65A1D">
      <w:pPr>
        <w:spacing w:line="480" w:lineRule="auto"/>
        <w:rPr>
          <w:rFonts w:ascii="Arial" w:hAnsi="Arial" w:cs="Arial"/>
          <w:sz w:val="22"/>
          <w:szCs w:val="22"/>
        </w:rPr>
      </w:pPr>
      <w:r>
        <w:rPr>
          <w:rFonts w:ascii="Arial" w:hAnsi="Arial" w:cs="Arial"/>
          <w:sz w:val="22"/>
          <w:szCs w:val="22"/>
        </w:rPr>
        <w:t>For descriptive s</w:t>
      </w:r>
      <w:r w:rsidRPr="007B4D5C">
        <w:rPr>
          <w:rFonts w:ascii="Arial" w:hAnsi="Arial" w:cs="Arial" w:hint="eastAsia"/>
          <w:sz w:val="22"/>
          <w:szCs w:val="22"/>
        </w:rPr>
        <w:t>tatistics</w:t>
      </w:r>
      <w:r>
        <w:rPr>
          <w:rFonts w:ascii="Arial" w:hAnsi="Arial" w:cs="Arial"/>
          <w:sz w:val="22"/>
          <w:szCs w:val="22"/>
        </w:rPr>
        <w:t>,</w:t>
      </w:r>
      <w:r w:rsidRPr="007B4D5C">
        <w:rPr>
          <w:rFonts w:ascii="Arial" w:hAnsi="Arial" w:cs="Arial" w:hint="eastAsia"/>
          <w:sz w:val="22"/>
          <w:szCs w:val="22"/>
        </w:rPr>
        <w:t xml:space="preserve"> </w:t>
      </w:r>
      <w:r>
        <w:rPr>
          <w:rFonts w:ascii="Arial" w:hAnsi="Arial" w:cs="Arial"/>
          <w:sz w:val="22"/>
          <w:szCs w:val="22"/>
        </w:rPr>
        <w:t>c</w:t>
      </w:r>
      <w:r w:rsidRPr="00AC4E61">
        <w:rPr>
          <w:rFonts w:ascii="Arial" w:hAnsi="Arial" w:cs="Arial"/>
          <w:sz w:val="22"/>
          <w:szCs w:val="22"/>
        </w:rPr>
        <w:t>ategorical variables are expressed as counts and percentages</w:t>
      </w:r>
      <w:r>
        <w:rPr>
          <w:rFonts w:ascii="Arial" w:hAnsi="Arial" w:cs="Arial"/>
          <w:sz w:val="22"/>
          <w:szCs w:val="22"/>
        </w:rPr>
        <w:t>. C</w:t>
      </w:r>
      <w:r w:rsidRPr="007B4D5C">
        <w:rPr>
          <w:rFonts w:ascii="Arial" w:hAnsi="Arial" w:cs="Arial"/>
          <w:sz w:val="22"/>
          <w:szCs w:val="22"/>
        </w:rPr>
        <w:t>ontinuous variables are</w:t>
      </w:r>
      <w:r w:rsidRPr="007B4D5C">
        <w:rPr>
          <w:rFonts w:ascii="Arial" w:hAnsi="Arial" w:cs="Arial" w:hint="eastAsia"/>
          <w:sz w:val="22"/>
          <w:szCs w:val="22"/>
        </w:rPr>
        <w:t xml:space="preserve"> expressed as mean </w:t>
      </w:r>
      <w:r w:rsidRPr="007B4D5C">
        <w:rPr>
          <w:rFonts w:hAnsi="바탕" w:cs="Arial" w:hint="eastAsia"/>
          <w:sz w:val="22"/>
          <w:szCs w:val="22"/>
        </w:rPr>
        <w:t>±</w:t>
      </w:r>
      <w:r w:rsidRPr="007B4D5C">
        <w:rPr>
          <w:rFonts w:ascii="Arial" w:hAnsi="Arial" w:cs="Arial" w:hint="eastAsia"/>
          <w:sz w:val="22"/>
          <w:szCs w:val="22"/>
        </w:rPr>
        <w:t xml:space="preserve"> standard deviation</w:t>
      </w:r>
      <w:r>
        <w:rPr>
          <w:rFonts w:ascii="Arial" w:hAnsi="Arial" w:cs="Arial"/>
          <w:sz w:val="22"/>
          <w:szCs w:val="22"/>
        </w:rPr>
        <w:t xml:space="preserve"> (SD)</w:t>
      </w:r>
      <w:r w:rsidRPr="007B4D5C">
        <w:rPr>
          <w:rFonts w:ascii="Arial" w:hAnsi="Arial" w:cs="Arial"/>
          <w:sz w:val="22"/>
          <w:szCs w:val="22"/>
        </w:rPr>
        <w:t>,</w:t>
      </w:r>
      <w:r w:rsidRPr="007B4D5C">
        <w:rPr>
          <w:rFonts w:ascii="Arial" w:hAnsi="Arial" w:cs="Arial" w:hint="eastAsia"/>
          <w:sz w:val="22"/>
          <w:szCs w:val="22"/>
        </w:rPr>
        <w:t xml:space="preserve"> </w:t>
      </w:r>
      <w:r w:rsidRPr="007B4D5C">
        <w:rPr>
          <w:rFonts w:ascii="Arial" w:hAnsi="Arial" w:cs="Arial"/>
          <w:sz w:val="22"/>
          <w:szCs w:val="22"/>
        </w:rPr>
        <w:t xml:space="preserve">or median </w:t>
      </w:r>
      <w:r>
        <w:rPr>
          <w:rFonts w:ascii="Arial" w:hAnsi="Arial" w:cs="Arial"/>
          <w:sz w:val="22"/>
          <w:szCs w:val="22"/>
        </w:rPr>
        <w:t xml:space="preserve">(interquartile </w:t>
      </w:r>
      <w:r w:rsidRPr="007B4D5C">
        <w:rPr>
          <w:rFonts w:ascii="Arial" w:hAnsi="Arial" w:cs="Arial"/>
          <w:sz w:val="22"/>
          <w:szCs w:val="22"/>
        </w:rPr>
        <w:t>range</w:t>
      </w:r>
      <w:r>
        <w:rPr>
          <w:rFonts w:ascii="Arial" w:hAnsi="Arial" w:cs="Arial"/>
          <w:sz w:val="22"/>
          <w:szCs w:val="22"/>
        </w:rPr>
        <w:t>, IQR)</w:t>
      </w:r>
      <w:r w:rsidR="00FE5A01">
        <w:rPr>
          <w:rFonts w:ascii="Arial" w:hAnsi="Arial" w:cs="Arial"/>
          <w:sz w:val="22"/>
          <w:szCs w:val="22"/>
        </w:rPr>
        <w:t xml:space="preserve"> </w:t>
      </w:r>
      <w:r w:rsidR="00150B05">
        <w:rPr>
          <w:rFonts w:ascii="Arial" w:hAnsi="Arial" w:cs="Arial"/>
          <w:sz w:val="22"/>
          <w:szCs w:val="22"/>
        </w:rPr>
        <w:t>when the data are not equally distributed</w:t>
      </w:r>
      <w:r w:rsidRPr="007B4D5C">
        <w:rPr>
          <w:rFonts w:ascii="Arial" w:hAnsi="Arial" w:cs="Arial"/>
          <w:sz w:val="22"/>
          <w:szCs w:val="22"/>
        </w:rPr>
        <w:t xml:space="preserve">. </w:t>
      </w:r>
      <w:r>
        <w:rPr>
          <w:rFonts w:ascii="Arial" w:hAnsi="Arial" w:cs="Arial" w:hint="eastAsia"/>
          <w:sz w:val="22"/>
          <w:szCs w:val="22"/>
        </w:rPr>
        <w:t>T</w:t>
      </w:r>
      <w:r>
        <w:rPr>
          <w:rFonts w:ascii="Arial" w:hAnsi="Arial" w:cs="Arial"/>
          <w:sz w:val="22"/>
          <w:szCs w:val="22"/>
        </w:rPr>
        <w:t xml:space="preserve">he baseline characteristics and postoperative complications were descriptively analyzed and compared across the four independent groups. </w:t>
      </w:r>
      <w:r w:rsidRPr="00030FB9">
        <w:rPr>
          <w:rFonts w:ascii="Arial" w:hAnsi="Arial" w:cs="Arial"/>
          <w:sz w:val="22"/>
          <w:szCs w:val="22"/>
        </w:rPr>
        <w:t xml:space="preserve">One-way </w:t>
      </w:r>
      <w:r>
        <w:rPr>
          <w:rFonts w:ascii="Arial" w:hAnsi="Arial" w:cs="Arial"/>
          <w:sz w:val="22"/>
          <w:szCs w:val="22"/>
        </w:rPr>
        <w:t>analysis of variance (</w:t>
      </w:r>
      <w:r w:rsidRPr="00030FB9">
        <w:rPr>
          <w:rFonts w:ascii="Arial" w:hAnsi="Arial" w:cs="Arial"/>
          <w:sz w:val="22"/>
          <w:szCs w:val="22"/>
        </w:rPr>
        <w:t>ANOVA</w:t>
      </w:r>
      <w:r>
        <w:rPr>
          <w:rFonts w:ascii="Arial" w:hAnsi="Arial" w:cs="Arial"/>
          <w:sz w:val="22"/>
          <w:szCs w:val="22"/>
        </w:rPr>
        <w:t>) or</w:t>
      </w:r>
      <w:r w:rsidRPr="00030FB9">
        <w:rPr>
          <w:rFonts w:ascii="Arial" w:hAnsi="Arial" w:cs="Arial"/>
          <w:sz w:val="22"/>
          <w:szCs w:val="22"/>
        </w:rPr>
        <w:t xml:space="preserve"> the Kruskal-Wallis test</w:t>
      </w:r>
      <w:r>
        <w:rPr>
          <w:rFonts w:ascii="Arial" w:hAnsi="Arial" w:cs="Arial"/>
          <w:sz w:val="22"/>
          <w:szCs w:val="22"/>
        </w:rPr>
        <w:t xml:space="preserve"> was used to test differences across the groups according to the normally assumption, which was examined by</w:t>
      </w:r>
      <w:r w:rsidRPr="007B4D5C">
        <w:rPr>
          <w:rFonts w:ascii="Arial" w:hAnsi="Arial" w:cs="Arial"/>
          <w:sz w:val="22"/>
          <w:szCs w:val="22"/>
        </w:rPr>
        <w:t xml:space="preserve"> the Kolmogorov–Smirnov test</w:t>
      </w:r>
      <w:r>
        <w:rPr>
          <w:rFonts w:ascii="Arial" w:hAnsi="Arial" w:cs="Arial"/>
          <w:sz w:val="22"/>
          <w:szCs w:val="22"/>
        </w:rPr>
        <w:t>. Post-hoc analysis was also performed using Bonferroni’s t-test or Dunn test. For categorical variables, t</w:t>
      </w:r>
      <w:r w:rsidRPr="002C33BE">
        <w:rPr>
          <w:rFonts w:ascii="Arial" w:hAnsi="Arial" w:cs="Arial"/>
          <w:sz w:val="22"/>
          <w:szCs w:val="22"/>
        </w:rPr>
        <w:t xml:space="preserve">he Pearson χ2 test </w:t>
      </w:r>
      <w:r w:rsidRPr="007B4D5C">
        <w:rPr>
          <w:rFonts w:ascii="Arial" w:hAnsi="Arial" w:cs="Arial"/>
          <w:sz w:val="22"/>
          <w:szCs w:val="22"/>
        </w:rPr>
        <w:t xml:space="preserve">or </w:t>
      </w:r>
      <w:r>
        <w:rPr>
          <w:rFonts w:ascii="Arial" w:hAnsi="Arial" w:cs="Arial"/>
          <w:sz w:val="22"/>
          <w:szCs w:val="22"/>
        </w:rPr>
        <w:t xml:space="preserve">the </w:t>
      </w:r>
      <w:r w:rsidRPr="007B4D5C">
        <w:rPr>
          <w:rFonts w:ascii="Arial" w:hAnsi="Arial" w:cs="Arial"/>
          <w:sz w:val="22"/>
          <w:szCs w:val="22"/>
        </w:rPr>
        <w:t xml:space="preserve">Fisher’s exact test </w:t>
      </w:r>
      <w:r w:rsidRPr="002C33BE">
        <w:rPr>
          <w:rFonts w:ascii="Arial" w:hAnsi="Arial" w:cs="Arial"/>
          <w:sz w:val="22"/>
          <w:szCs w:val="22"/>
        </w:rPr>
        <w:t>was used</w:t>
      </w:r>
      <w:r>
        <w:rPr>
          <w:rFonts w:ascii="Arial" w:hAnsi="Arial" w:cs="Arial"/>
          <w:sz w:val="22"/>
          <w:szCs w:val="22"/>
        </w:rPr>
        <w:t>.</w:t>
      </w:r>
      <w:r w:rsidRPr="002C33BE">
        <w:rPr>
          <w:rFonts w:ascii="Arial" w:hAnsi="Arial" w:cs="Arial"/>
          <w:sz w:val="22"/>
          <w:szCs w:val="22"/>
        </w:rPr>
        <w:t xml:space="preserve"> </w:t>
      </w:r>
      <w:r>
        <w:rPr>
          <w:rFonts w:ascii="Arial" w:hAnsi="Arial" w:cs="Arial"/>
          <w:sz w:val="22"/>
          <w:szCs w:val="22"/>
        </w:rPr>
        <w:t xml:space="preserve">When some trends of continuous postoperative complication variables, like ventilator support duration, were observed across the groups, it was confirmed by the Jonckheere-Terpstra test. </w:t>
      </w:r>
    </w:p>
    <w:p w14:paraId="7E998D96" w14:textId="77777777" w:rsidR="00F65A1D" w:rsidRPr="007B4D5C" w:rsidRDefault="00F65A1D" w:rsidP="00F65A1D">
      <w:pPr>
        <w:spacing w:line="480" w:lineRule="auto"/>
        <w:rPr>
          <w:rFonts w:ascii="Arial" w:hAnsi="Arial" w:cs="Arial"/>
          <w:sz w:val="22"/>
          <w:szCs w:val="22"/>
        </w:rPr>
      </w:pPr>
      <w:r>
        <w:rPr>
          <w:rFonts w:ascii="Arial" w:hAnsi="Arial" w:cs="Arial"/>
          <w:sz w:val="22"/>
          <w:szCs w:val="22"/>
        </w:rPr>
        <w:lastRenderedPageBreak/>
        <w:t>For the several important postoperative complication parameters, odds ratios of each group compared to the reference group were obtained using multivariable logistic regression models that were adjusted for baseline characteristics including preexisting comorbidities.</w:t>
      </w:r>
      <w:r w:rsidRPr="007B4D5C">
        <w:rPr>
          <w:rFonts w:ascii="Arial" w:hAnsi="Arial" w:cs="Arial"/>
          <w:sz w:val="22"/>
          <w:szCs w:val="22"/>
        </w:rPr>
        <w:t xml:space="preserve"> </w:t>
      </w:r>
      <w:r>
        <w:rPr>
          <w:rFonts w:ascii="Arial" w:hAnsi="Arial" w:cs="Arial"/>
          <w:sz w:val="22"/>
          <w:szCs w:val="22"/>
        </w:rPr>
        <w:t>S</w:t>
      </w:r>
      <w:r w:rsidRPr="007B4D5C">
        <w:rPr>
          <w:rFonts w:ascii="Arial" w:hAnsi="Arial" w:cs="Arial"/>
          <w:sz w:val="22"/>
          <w:szCs w:val="22"/>
        </w:rPr>
        <w:t>urvival</w:t>
      </w:r>
      <w:r>
        <w:rPr>
          <w:rFonts w:ascii="Arial" w:hAnsi="Arial" w:cs="Arial"/>
          <w:sz w:val="22"/>
          <w:szCs w:val="22"/>
        </w:rPr>
        <w:t xml:space="preserve"> rate</w:t>
      </w:r>
      <w:r w:rsidRPr="007B4D5C">
        <w:rPr>
          <w:rFonts w:ascii="Arial" w:hAnsi="Arial" w:cs="Arial"/>
          <w:sz w:val="22"/>
          <w:szCs w:val="22"/>
        </w:rPr>
        <w:t xml:space="preserve"> was estimated using Kaplan–Meier methods and between-group comparisons were performed using the log-rank test. </w:t>
      </w:r>
      <w:r>
        <w:rPr>
          <w:rFonts w:ascii="Arial" w:hAnsi="Arial" w:cs="Arial"/>
          <w:sz w:val="22"/>
          <w:szCs w:val="22"/>
        </w:rPr>
        <w:t xml:space="preserve">In order to evaluate impacts of the risk factors on overall survival, univariable and multivariable Cox proportional hazards model were used. </w:t>
      </w:r>
      <w:r w:rsidRPr="00AD7E97">
        <w:rPr>
          <w:rFonts w:ascii="Arial" w:hAnsi="Arial" w:cs="Arial"/>
          <w:sz w:val="22"/>
          <w:szCs w:val="22"/>
        </w:rPr>
        <w:t xml:space="preserve">The covariates included in the multivariable models were selected based on statistical evidence of a </w:t>
      </w:r>
      <w:r>
        <w:rPr>
          <w:rFonts w:ascii="Arial" w:hAnsi="Arial" w:cs="Arial"/>
          <w:sz w:val="22"/>
          <w:szCs w:val="22"/>
        </w:rPr>
        <w:t xml:space="preserve">significant </w:t>
      </w:r>
      <w:r w:rsidRPr="00AD7E97">
        <w:rPr>
          <w:rFonts w:ascii="Arial" w:hAnsi="Arial" w:cs="Arial"/>
          <w:sz w:val="22"/>
          <w:szCs w:val="22"/>
        </w:rPr>
        <w:t>univaria</w:t>
      </w:r>
      <w:r>
        <w:rPr>
          <w:rFonts w:ascii="Arial" w:hAnsi="Arial" w:cs="Arial"/>
          <w:sz w:val="22"/>
          <w:szCs w:val="22"/>
        </w:rPr>
        <w:t>bl</w:t>
      </w:r>
      <w:r w:rsidRPr="00AD7E97">
        <w:rPr>
          <w:rFonts w:ascii="Arial" w:hAnsi="Arial" w:cs="Arial"/>
          <w:sz w:val="22"/>
          <w:szCs w:val="22"/>
        </w:rPr>
        <w:t xml:space="preserve">e association with </w:t>
      </w:r>
      <w:r>
        <w:rPr>
          <w:rFonts w:ascii="Arial" w:hAnsi="Arial" w:cs="Arial"/>
          <w:sz w:val="22"/>
          <w:szCs w:val="22"/>
        </w:rPr>
        <w:t>long-term mortality</w:t>
      </w:r>
      <w:r w:rsidRPr="00AD7E97">
        <w:rPr>
          <w:rFonts w:ascii="Arial" w:hAnsi="Arial" w:cs="Arial"/>
          <w:sz w:val="22"/>
          <w:szCs w:val="22"/>
        </w:rPr>
        <w:t xml:space="preserve">. </w:t>
      </w:r>
      <w:r w:rsidRPr="007B4D5C">
        <w:rPr>
          <w:rFonts w:ascii="Arial" w:hAnsi="Arial" w:cs="Arial"/>
          <w:sz w:val="22"/>
          <w:szCs w:val="22"/>
        </w:rPr>
        <w:t xml:space="preserve">A </w:t>
      </w:r>
      <w:r w:rsidRPr="007B4D5C">
        <w:rPr>
          <w:rFonts w:ascii="Arial" w:hAnsi="Arial" w:cs="Arial"/>
          <w:i/>
          <w:sz w:val="22"/>
          <w:szCs w:val="22"/>
        </w:rPr>
        <w:t>p</w:t>
      </w:r>
      <w:r w:rsidRPr="007B4D5C">
        <w:rPr>
          <w:rFonts w:ascii="Arial" w:hAnsi="Arial" w:cs="Arial"/>
          <w:sz w:val="22"/>
          <w:szCs w:val="22"/>
        </w:rPr>
        <w:t xml:space="preserve">-value &lt;0.05 was considered statistically significant. Analyses were performed using </w:t>
      </w:r>
      <w:r>
        <w:rPr>
          <w:rFonts w:ascii="Arial" w:hAnsi="Arial" w:cs="Arial"/>
          <w:sz w:val="22"/>
          <w:szCs w:val="22"/>
        </w:rPr>
        <w:t xml:space="preserve">IBM </w:t>
      </w:r>
      <w:r w:rsidRPr="007B4D5C">
        <w:rPr>
          <w:rFonts w:ascii="Arial" w:hAnsi="Arial" w:cs="Arial"/>
          <w:sz w:val="22"/>
          <w:szCs w:val="22"/>
        </w:rPr>
        <w:t>SPSS Statistics for Windows, version 2</w:t>
      </w:r>
      <w:r>
        <w:rPr>
          <w:rFonts w:ascii="Arial" w:hAnsi="Arial" w:cs="Arial"/>
          <w:sz w:val="22"/>
          <w:szCs w:val="22"/>
        </w:rPr>
        <w:t>6</w:t>
      </w:r>
      <w:r w:rsidRPr="007B4D5C">
        <w:rPr>
          <w:rFonts w:ascii="Arial" w:hAnsi="Arial" w:cs="Arial"/>
          <w:sz w:val="22"/>
          <w:szCs w:val="22"/>
        </w:rPr>
        <w:t xml:space="preserve">.0 (IBM Corp., Armonk, NY, USA) and R version </w:t>
      </w:r>
      <w:r>
        <w:rPr>
          <w:rFonts w:ascii="Arial" w:hAnsi="Arial" w:cs="Arial"/>
          <w:sz w:val="22"/>
          <w:szCs w:val="22"/>
        </w:rPr>
        <w:t>4.1.1</w:t>
      </w:r>
      <w:r w:rsidRPr="007B4D5C">
        <w:rPr>
          <w:rFonts w:ascii="Arial" w:hAnsi="Arial" w:cs="Arial"/>
          <w:sz w:val="22"/>
          <w:szCs w:val="22"/>
        </w:rPr>
        <w:t xml:space="preserve"> (R Foundation for Statistical Computing, Vienna, Austria).</w:t>
      </w:r>
    </w:p>
    <w:p w14:paraId="63D9AD79" w14:textId="77777777" w:rsidR="00DA3FED" w:rsidRPr="00F65A1D" w:rsidRDefault="00DA3FED" w:rsidP="00DA3FED">
      <w:pPr>
        <w:spacing w:line="480" w:lineRule="auto"/>
        <w:rPr>
          <w:rFonts w:ascii="Arial" w:hAnsi="Arial" w:cs="Arial"/>
          <w:sz w:val="22"/>
          <w:szCs w:val="22"/>
        </w:rPr>
      </w:pPr>
    </w:p>
    <w:p w14:paraId="30E0F012" w14:textId="77777777" w:rsidR="00CE2A57" w:rsidRDefault="00CE2A57" w:rsidP="00DA3FED">
      <w:pPr>
        <w:spacing w:line="480" w:lineRule="auto"/>
        <w:rPr>
          <w:rFonts w:ascii="Arial" w:hAnsi="Arial" w:cs="Arial"/>
          <w:sz w:val="22"/>
          <w:szCs w:val="22"/>
        </w:rPr>
      </w:pPr>
    </w:p>
    <w:p w14:paraId="4066B8B5" w14:textId="77777777" w:rsidR="00CE2A57" w:rsidRPr="007B4D5C" w:rsidRDefault="00CE2A57" w:rsidP="00DA3FED">
      <w:pPr>
        <w:spacing w:line="480" w:lineRule="auto"/>
        <w:rPr>
          <w:rFonts w:ascii="Arial" w:hAnsi="Arial" w:cs="Arial"/>
          <w:sz w:val="22"/>
          <w:szCs w:val="22"/>
        </w:rPr>
      </w:pPr>
      <w:r>
        <w:t xml:space="preserve">STATISTICAL ANALYSIS. Categorical variables are expressed as counts and percentages and compared with Pearson c2 test or Fisher exact test. Continuous variables are reported as mean  SD or median (interquartile range [IQR]) for nonnormally distributed data and were compared with a 2-sided unpaired Student t test or Wilcoxon rank sum test, as appropriate. The Wilcoxon signed rank test was used to compare pre- and postoperative (pre-dismissal) measurements in patients for whom paired data were available. Kaplan-Meier analysis and the log-rank test were used to create survival curves and estimate survival. Cox proportional hazards analysis was performed to study the association of the clinical and echocardiographic parameters with mortality. The covariates included in the multivariable models were selected based on statistical evidence of a univariate association or known association with outcomes. The associated risk for each outcome was expressed as hazard ratio (HR) with corresponding 95% confidence interval (CI). For survival analysis after identifying RV reverse remodeling, survival was estimated starting from the date of follow-up echocardiogram that identified reverse remodeling. All P values were based on 2-sided tests and were considered statistically </w:t>
      </w:r>
      <w:r>
        <w:lastRenderedPageBreak/>
        <w:t>significant at P &lt; .05. Analyses were performed using BlueSky Statistics v6.30 (BlueSky Statistics LLC, Chicago, IL) and SPSS v25.0 (IBM Corp., Armonk NY).</w:t>
      </w:r>
    </w:p>
    <w:p w14:paraId="3FC8CD3F" w14:textId="77777777" w:rsidR="00DA3FED" w:rsidRPr="007B4D5C" w:rsidRDefault="00DA3FED" w:rsidP="00DA3FED">
      <w:pPr>
        <w:spacing w:line="480" w:lineRule="auto"/>
        <w:rPr>
          <w:rFonts w:ascii="Arial" w:hAnsi="Arial" w:cs="Arial"/>
          <w:b/>
          <w:sz w:val="36"/>
          <w:szCs w:val="36"/>
        </w:rPr>
      </w:pPr>
      <w:r w:rsidRPr="007B4D5C">
        <w:rPr>
          <w:rFonts w:ascii="Arial" w:hAnsi="Arial" w:cs="Arial"/>
          <w:b/>
          <w:sz w:val="36"/>
          <w:szCs w:val="36"/>
        </w:rPr>
        <w:t>Results</w:t>
      </w:r>
    </w:p>
    <w:p w14:paraId="1576CD65" w14:textId="77777777" w:rsidR="00DA3FED" w:rsidRDefault="00DA3FED" w:rsidP="00DA3FED">
      <w:pPr>
        <w:spacing w:line="480" w:lineRule="auto"/>
        <w:rPr>
          <w:rFonts w:ascii="Arial" w:hAnsi="Arial" w:cs="Arial"/>
          <w:b/>
          <w:sz w:val="36"/>
          <w:szCs w:val="36"/>
        </w:rPr>
      </w:pPr>
    </w:p>
    <w:p w14:paraId="09B25790" w14:textId="77777777" w:rsidR="00605376" w:rsidRPr="007B4D5C" w:rsidRDefault="00605376" w:rsidP="00605376">
      <w:pPr>
        <w:spacing w:line="480" w:lineRule="auto"/>
        <w:jc w:val="left"/>
        <w:rPr>
          <w:rFonts w:ascii="Arial" w:hAnsi="Arial" w:cs="Arial"/>
          <w:b/>
          <w:i/>
          <w:sz w:val="32"/>
          <w:szCs w:val="32"/>
        </w:rPr>
      </w:pPr>
      <w:r>
        <w:rPr>
          <w:rFonts w:ascii="Arial" w:hAnsi="Arial" w:cs="Arial"/>
          <w:b/>
          <w:i/>
          <w:sz w:val="32"/>
          <w:szCs w:val="32"/>
        </w:rPr>
        <w:t>B</w:t>
      </w:r>
      <w:r w:rsidRPr="007B4D5C">
        <w:rPr>
          <w:rFonts w:ascii="Arial" w:hAnsi="Arial" w:cs="Arial"/>
          <w:b/>
          <w:i/>
          <w:sz w:val="32"/>
          <w:szCs w:val="32"/>
        </w:rPr>
        <w:t xml:space="preserve">aseline characteristics </w:t>
      </w:r>
    </w:p>
    <w:p w14:paraId="19D5E7D0" w14:textId="77777777" w:rsidR="00605376" w:rsidRPr="007B4D5C" w:rsidRDefault="00605376" w:rsidP="00605376">
      <w:pPr>
        <w:spacing w:line="480" w:lineRule="auto"/>
        <w:rPr>
          <w:rFonts w:ascii="Arial" w:hAnsi="Arial" w:cs="Arial"/>
          <w:sz w:val="22"/>
          <w:szCs w:val="22"/>
        </w:rPr>
      </w:pPr>
      <w:r>
        <w:rPr>
          <w:rFonts w:ascii="Arial" w:hAnsi="Arial" w:cs="Arial"/>
          <w:sz w:val="22"/>
          <w:szCs w:val="22"/>
        </w:rPr>
        <w:t xml:space="preserve">The median age of this study population </w:t>
      </w:r>
      <w:r w:rsidRPr="00AA1010">
        <w:rPr>
          <w:rFonts w:ascii="Arial" w:hAnsi="Arial" w:cs="Arial"/>
          <w:color w:val="FF0000"/>
          <w:sz w:val="22"/>
          <w:szCs w:val="22"/>
        </w:rPr>
        <w:t xml:space="preserve">was 66.2 years </w:t>
      </w:r>
      <w:r>
        <w:rPr>
          <w:rFonts w:ascii="Arial" w:hAnsi="Arial" w:cs="Arial"/>
          <w:sz w:val="22"/>
          <w:szCs w:val="22"/>
        </w:rPr>
        <w:t xml:space="preserve">old and 79.9% of the patients had triple-vessel disease, median left ventricular ejection fraction (LVEF) </w:t>
      </w:r>
      <w:r w:rsidRPr="00AA1010">
        <w:rPr>
          <w:rFonts w:ascii="Arial" w:hAnsi="Arial" w:cs="Arial"/>
          <w:color w:val="FF0000"/>
          <w:sz w:val="22"/>
          <w:szCs w:val="22"/>
        </w:rPr>
        <w:t>was 57.3%</w:t>
      </w:r>
      <w:r>
        <w:rPr>
          <w:rFonts w:ascii="Arial" w:hAnsi="Arial" w:cs="Arial"/>
          <w:color w:val="FF0000"/>
          <w:sz w:val="22"/>
          <w:szCs w:val="22"/>
        </w:rPr>
        <w:t xml:space="preserve">, </w:t>
      </w:r>
      <w:r w:rsidRPr="00AA1010">
        <w:rPr>
          <w:rFonts w:ascii="Arial" w:hAnsi="Arial" w:cs="Arial"/>
          <w:sz w:val="22"/>
          <w:szCs w:val="22"/>
        </w:rPr>
        <w:t>and median EuroSCORE II value was 1.6.</w:t>
      </w:r>
      <w:r>
        <w:rPr>
          <w:rFonts w:ascii="Arial" w:hAnsi="Arial" w:cs="Arial"/>
          <w:color w:val="FF0000"/>
          <w:sz w:val="22"/>
          <w:szCs w:val="22"/>
        </w:rPr>
        <w:t xml:space="preserve"> </w:t>
      </w:r>
      <w:r>
        <w:rPr>
          <w:rFonts w:ascii="Arial" w:hAnsi="Arial" w:cs="Arial"/>
          <w:sz w:val="22"/>
          <w:szCs w:val="22"/>
        </w:rPr>
        <w:t>In order to assess the effect of each group on the outcomes, the patients were divied into four groups; only baPWV was elevated (High PWV only group), only E/e’ was elevated (High E/e’ only group), both baPWV and E/e’ were elevated (High PWV and E/e’ group), and neither baPWV nor E/e’ was elevated (Reference group). Age, sex, Diabetes, LVEF, eGFR, advanced chronic kidney disease (</w:t>
      </w:r>
      <w:r w:rsidRPr="0098405E">
        <w:rPr>
          <w:rFonts w:ascii="Arial" w:hAnsi="Arial" w:cs="Arial" w:hint="eastAsia"/>
          <w:sz w:val="22"/>
          <w:szCs w:val="22"/>
        </w:rPr>
        <w:t xml:space="preserve">CKD stage </w:t>
      </w:r>
      <w:r w:rsidRPr="0098405E">
        <w:rPr>
          <w:rFonts w:ascii="Arial" w:hAnsi="Arial" w:cs="Arial" w:hint="eastAsia"/>
          <w:sz w:val="22"/>
          <w:szCs w:val="22"/>
        </w:rPr>
        <w:t>≥</w:t>
      </w:r>
      <w:r w:rsidRPr="0098405E">
        <w:rPr>
          <w:rFonts w:ascii="Arial" w:hAnsi="Arial" w:cs="Arial" w:hint="eastAsia"/>
          <w:sz w:val="22"/>
          <w:szCs w:val="22"/>
        </w:rPr>
        <w:t xml:space="preserve"> 4</w:t>
      </w:r>
      <w:r>
        <w:rPr>
          <w:rFonts w:ascii="Arial" w:hAnsi="Arial" w:cs="Arial"/>
          <w:sz w:val="22"/>
          <w:szCs w:val="22"/>
        </w:rPr>
        <w:t xml:space="preserve">), EuroSCORE II values, and CHA2DS2-VAScSCORE values were different across the four groups (Table 1). Compared to Reference group, CHA2DS2-VAScSCORE value and the rates of old age (&gt;75 yrs), male patients, and diabetes are highest in High PWV and E/e’ group. LVEF was the lowest and EuroSCORE II value was the highest in High E/e’ only group. Estimated GFR was the lowest in High PWV and E/e’ group. </w:t>
      </w:r>
      <w:r w:rsidRPr="007B4D5C">
        <w:rPr>
          <w:rFonts w:ascii="Arial" w:hAnsi="Arial" w:cs="Arial"/>
          <w:sz w:val="22"/>
          <w:szCs w:val="22"/>
        </w:rPr>
        <w:t>However, there were no differences</w:t>
      </w:r>
      <w:r>
        <w:rPr>
          <w:rFonts w:ascii="Arial" w:hAnsi="Arial" w:cs="Arial"/>
          <w:sz w:val="22"/>
          <w:szCs w:val="22"/>
        </w:rPr>
        <w:t xml:space="preserve"> across the groups</w:t>
      </w:r>
      <w:r w:rsidRPr="007B4D5C">
        <w:rPr>
          <w:rFonts w:ascii="Arial" w:hAnsi="Arial" w:cs="Arial"/>
          <w:sz w:val="22"/>
          <w:szCs w:val="22"/>
        </w:rPr>
        <w:t xml:space="preserve"> in the frequencies of </w:t>
      </w:r>
      <w:r>
        <w:rPr>
          <w:rFonts w:ascii="Arial" w:hAnsi="Arial" w:cs="Arial"/>
          <w:sz w:val="22"/>
          <w:szCs w:val="22"/>
        </w:rPr>
        <w:t>cerebrovascular accidents, peripheral arteriopathy, acute myocardial infarction, extent of coronary vessel involvement including left main disease, and previous coronary intervention.</w:t>
      </w:r>
    </w:p>
    <w:p w14:paraId="3E2AC864" w14:textId="77777777" w:rsidR="009835E2" w:rsidRPr="00605376" w:rsidRDefault="009835E2" w:rsidP="00DA3FED">
      <w:pPr>
        <w:spacing w:line="480" w:lineRule="auto"/>
        <w:rPr>
          <w:rFonts w:ascii="Arial" w:hAnsi="Arial" w:cs="Arial"/>
          <w:b/>
          <w:sz w:val="36"/>
          <w:szCs w:val="36"/>
        </w:rPr>
      </w:pPr>
    </w:p>
    <w:p w14:paraId="0A567627" w14:textId="77777777" w:rsidR="007221F2" w:rsidRPr="007B4D5C" w:rsidRDefault="007221F2" w:rsidP="007221F2">
      <w:pPr>
        <w:spacing w:line="480" w:lineRule="auto"/>
        <w:jc w:val="left"/>
        <w:rPr>
          <w:rFonts w:ascii="Arial" w:hAnsi="Arial" w:cs="Arial"/>
          <w:b/>
          <w:i/>
          <w:sz w:val="32"/>
          <w:szCs w:val="32"/>
        </w:rPr>
      </w:pPr>
      <w:r>
        <w:rPr>
          <w:rFonts w:ascii="Arial" w:hAnsi="Arial" w:cs="Arial"/>
          <w:b/>
          <w:i/>
          <w:sz w:val="32"/>
          <w:szCs w:val="32"/>
        </w:rPr>
        <w:t>Postoperative complications</w:t>
      </w:r>
      <w:r w:rsidRPr="007B4D5C">
        <w:rPr>
          <w:rFonts w:ascii="Arial" w:hAnsi="Arial" w:cs="Arial"/>
          <w:b/>
          <w:i/>
          <w:sz w:val="32"/>
          <w:szCs w:val="32"/>
        </w:rPr>
        <w:t xml:space="preserve"> </w:t>
      </w:r>
    </w:p>
    <w:p w14:paraId="31FF7722" w14:textId="3C8C5F77" w:rsidR="007221F2" w:rsidRPr="007B4D5C" w:rsidRDefault="007221F2" w:rsidP="007221F2">
      <w:pPr>
        <w:spacing w:line="480" w:lineRule="auto"/>
        <w:rPr>
          <w:rFonts w:ascii="Arial" w:hAnsi="Arial" w:cs="Arial"/>
          <w:sz w:val="22"/>
          <w:szCs w:val="22"/>
        </w:rPr>
      </w:pPr>
      <w:r>
        <w:rPr>
          <w:rFonts w:ascii="Arial" w:hAnsi="Arial" w:cs="Arial"/>
          <w:sz w:val="22"/>
          <w:szCs w:val="22"/>
        </w:rPr>
        <w:t xml:space="preserve">Table 2 shows the statistics of postoperative complications. The complication variables demonstrating significant difference across the groups were POAKI (p &lt; 0.001), postoperative </w:t>
      </w:r>
      <w:r>
        <w:rPr>
          <w:rFonts w:ascii="Arial" w:hAnsi="Arial" w:cs="Arial"/>
          <w:sz w:val="22"/>
          <w:szCs w:val="22"/>
        </w:rPr>
        <w:lastRenderedPageBreak/>
        <w:t xml:space="preserve">atrial fibrillation (POAF) (p &lt; 0.001), intra-aortic balloon pump support (p = 0.025), ventilator support duration (p = 0.004), and hospital stay (p = 0.029). </w:t>
      </w:r>
      <w:r w:rsidR="005608E7" w:rsidRPr="00057055">
        <w:rPr>
          <w:rFonts w:ascii="Arial" w:hAnsi="Arial" w:cs="Arial"/>
          <w:color w:val="BFBFBF" w:themeColor="background1" w:themeShade="BF"/>
          <w:sz w:val="22"/>
          <w:szCs w:val="22"/>
        </w:rPr>
        <w:t>In the High PWV and E/e’ group, highest were the rates of POAKI (61.1 %) and POAF (61.1 %) as well as the duration of ventilator support (23.1 hours) and hospital stay (10.5 days).</w:t>
      </w:r>
      <w:r w:rsidR="005608E7">
        <w:rPr>
          <w:rFonts w:ascii="Arial" w:hAnsi="Arial" w:cs="Arial"/>
          <w:sz w:val="22"/>
          <w:szCs w:val="22"/>
        </w:rPr>
        <w:t xml:space="preserve"> </w:t>
      </w:r>
      <w:r w:rsidR="00AA5947">
        <w:rPr>
          <w:rFonts w:ascii="Arial" w:hAnsi="Arial" w:cs="Arial"/>
          <w:sz w:val="22"/>
          <w:szCs w:val="22"/>
        </w:rPr>
        <w:t xml:space="preserve">For the ventilator support duration and the hospital stay, box plot was used for group comparison (Fig 1). </w:t>
      </w:r>
      <w:r w:rsidR="00B068C4">
        <w:rPr>
          <w:rFonts w:ascii="Arial" w:hAnsi="Arial" w:cs="Arial"/>
          <w:sz w:val="22"/>
          <w:szCs w:val="22"/>
        </w:rPr>
        <w:t xml:space="preserve">A </w:t>
      </w:r>
      <w:r w:rsidR="0078649F">
        <w:rPr>
          <w:rFonts w:ascii="Arial" w:hAnsi="Arial" w:cs="Arial"/>
          <w:sz w:val="22"/>
          <w:szCs w:val="22"/>
        </w:rPr>
        <w:t xml:space="preserve">respective </w:t>
      </w:r>
      <w:r w:rsidR="00B068C4">
        <w:rPr>
          <w:rFonts w:ascii="Arial" w:hAnsi="Arial" w:cs="Arial"/>
          <w:sz w:val="22"/>
          <w:szCs w:val="22"/>
        </w:rPr>
        <w:t>significant difference</w:t>
      </w:r>
      <w:r w:rsidR="0078649F">
        <w:rPr>
          <w:rFonts w:ascii="Arial" w:hAnsi="Arial" w:cs="Arial"/>
          <w:sz w:val="22"/>
          <w:szCs w:val="22"/>
        </w:rPr>
        <w:t>s</w:t>
      </w:r>
      <w:r w:rsidR="00B068C4">
        <w:rPr>
          <w:rFonts w:ascii="Arial" w:hAnsi="Arial" w:cs="Arial"/>
          <w:sz w:val="22"/>
          <w:szCs w:val="22"/>
        </w:rPr>
        <w:t xml:space="preserve"> of the </w:t>
      </w:r>
      <w:r w:rsidR="0078649F">
        <w:rPr>
          <w:rFonts w:ascii="Arial" w:hAnsi="Arial" w:cs="Arial"/>
          <w:sz w:val="22"/>
          <w:szCs w:val="22"/>
        </w:rPr>
        <w:t>two time durations</w:t>
      </w:r>
      <w:r w:rsidR="00B068C4">
        <w:rPr>
          <w:rFonts w:ascii="Arial" w:hAnsi="Arial" w:cs="Arial"/>
          <w:sz w:val="22"/>
          <w:szCs w:val="22"/>
        </w:rPr>
        <w:t xml:space="preserve"> w</w:t>
      </w:r>
      <w:r w:rsidR="0078649F">
        <w:rPr>
          <w:rFonts w:ascii="Arial" w:hAnsi="Arial" w:cs="Arial"/>
          <w:sz w:val="22"/>
          <w:szCs w:val="22"/>
        </w:rPr>
        <w:t xml:space="preserve">ere </w:t>
      </w:r>
      <w:r w:rsidR="00B068C4">
        <w:rPr>
          <w:rFonts w:ascii="Arial" w:hAnsi="Arial" w:cs="Arial"/>
          <w:sz w:val="22"/>
          <w:szCs w:val="22"/>
        </w:rPr>
        <w:t xml:space="preserve">observed only </w:t>
      </w:r>
      <w:r w:rsidR="0078649F">
        <w:rPr>
          <w:rFonts w:ascii="Arial" w:hAnsi="Arial" w:cs="Arial"/>
          <w:sz w:val="22"/>
          <w:szCs w:val="22"/>
        </w:rPr>
        <w:t xml:space="preserve">between </w:t>
      </w:r>
      <w:r w:rsidR="00B068C4">
        <w:rPr>
          <w:rFonts w:ascii="Arial" w:hAnsi="Arial" w:cs="Arial"/>
          <w:sz w:val="22"/>
          <w:szCs w:val="22"/>
        </w:rPr>
        <w:t xml:space="preserve">High-PWV-and-E/e’ </w:t>
      </w:r>
      <w:r w:rsidR="0078649F">
        <w:rPr>
          <w:rFonts w:ascii="Arial" w:hAnsi="Arial" w:cs="Arial"/>
          <w:sz w:val="22"/>
          <w:szCs w:val="22"/>
        </w:rPr>
        <w:t>and</w:t>
      </w:r>
      <w:r w:rsidR="00B068C4">
        <w:rPr>
          <w:rFonts w:ascii="Arial" w:hAnsi="Arial" w:cs="Arial"/>
          <w:sz w:val="22"/>
          <w:szCs w:val="22"/>
        </w:rPr>
        <w:t xml:space="preserve"> Reference group</w:t>
      </w:r>
      <w:r w:rsidR="0078649F">
        <w:rPr>
          <w:rFonts w:ascii="Arial" w:hAnsi="Arial" w:cs="Arial"/>
          <w:sz w:val="22"/>
          <w:szCs w:val="22"/>
        </w:rPr>
        <w:t>. Moreover, t</w:t>
      </w:r>
      <w:r w:rsidR="00AA5947">
        <w:rPr>
          <w:rFonts w:ascii="Arial" w:hAnsi="Arial" w:cs="Arial"/>
          <w:sz w:val="22"/>
          <w:szCs w:val="22"/>
        </w:rPr>
        <w:t>here were increasing trend</w:t>
      </w:r>
      <w:r w:rsidR="0078649F">
        <w:rPr>
          <w:rFonts w:ascii="Arial" w:hAnsi="Arial" w:cs="Arial"/>
          <w:sz w:val="22"/>
          <w:szCs w:val="22"/>
        </w:rPr>
        <w:t>s</w:t>
      </w:r>
      <w:r w:rsidR="00B068C4">
        <w:rPr>
          <w:rFonts w:ascii="Arial" w:hAnsi="Arial" w:cs="Arial"/>
          <w:sz w:val="22"/>
          <w:szCs w:val="22"/>
        </w:rPr>
        <w:t xml:space="preserve"> of the two</w:t>
      </w:r>
      <w:r w:rsidR="00AA5947">
        <w:rPr>
          <w:rFonts w:ascii="Arial" w:hAnsi="Arial" w:cs="Arial"/>
          <w:sz w:val="22"/>
          <w:szCs w:val="22"/>
        </w:rPr>
        <w:t xml:space="preserve"> in order of Reference, High-PWV-Only, High-E/e’-Only, and High-PWV-and-E/e’</w:t>
      </w:r>
      <w:r w:rsidR="0078649F">
        <w:rPr>
          <w:rFonts w:ascii="Arial" w:hAnsi="Arial" w:cs="Arial"/>
          <w:sz w:val="22"/>
          <w:szCs w:val="22"/>
        </w:rPr>
        <w:t xml:space="preserve"> group. </w:t>
      </w:r>
      <w:r w:rsidR="000205EE">
        <w:rPr>
          <w:rFonts w:ascii="Arial" w:hAnsi="Arial" w:cs="Arial"/>
          <w:sz w:val="22"/>
          <w:szCs w:val="22"/>
        </w:rPr>
        <w:t>Table 3 demonstrates impact</w:t>
      </w:r>
      <w:r w:rsidR="00052A0B">
        <w:rPr>
          <w:rFonts w:ascii="Arial" w:hAnsi="Arial" w:cs="Arial"/>
          <w:sz w:val="22"/>
          <w:szCs w:val="22"/>
        </w:rPr>
        <w:t xml:space="preserve"> of</w:t>
      </w:r>
      <w:r w:rsidR="000205EE">
        <w:rPr>
          <w:rFonts w:ascii="Arial" w:hAnsi="Arial" w:cs="Arial"/>
          <w:sz w:val="22"/>
          <w:szCs w:val="22"/>
        </w:rPr>
        <w:t xml:space="preserve"> </w:t>
      </w:r>
      <w:r w:rsidR="00052A0B">
        <w:rPr>
          <w:rFonts w:ascii="Arial" w:hAnsi="Arial" w:cs="Arial"/>
          <w:sz w:val="22"/>
          <w:szCs w:val="22"/>
        </w:rPr>
        <w:t>c</w:t>
      </w:r>
      <w:r w:rsidR="000205EE">
        <w:rPr>
          <w:rFonts w:ascii="Arial" w:hAnsi="Arial" w:cs="Arial"/>
          <w:sz w:val="22"/>
          <w:szCs w:val="22"/>
        </w:rPr>
        <w:t>ombined elevation of PWV and E/e’ on major postoperative complications</w:t>
      </w:r>
      <w:r w:rsidR="00052A0B">
        <w:rPr>
          <w:rFonts w:ascii="Arial" w:hAnsi="Arial" w:cs="Arial"/>
          <w:sz w:val="22"/>
          <w:szCs w:val="22"/>
        </w:rPr>
        <w:t xml:space="preserve"> under adjustment of</w:t>
      </w:r>
      <w:r w:rsidR="000205EE">
        <w:rPr>
          <w:rFonts w:ascii="Arial" w:hAnsi="Arial" w:cs="Arial"/>
          <w:sz w:val="22"/>
          <w:szCs w:val="22"/>
        </w:rPr>
        <w:t xml:space="preserve"> </w:t>
      </w:r>
      <w:r w:rsidR="00052A0B">
        <w:rPr>
          <w:rFonts w:ascii="Arial" w:hAnsi="Arial" w:cs="Arial" w:hint="eastAsia"/>
          <w:sz w:val="22"/>
          <w:szCs w:val="22"/>
        </w:rPr>
        <w:t>v</w:t>
      </w:r>
      <w:r w:rsidR="00052A0B">
        <w:rPr>
          <w:rFonts w:ascii="Arial" w:hAnsi="Arial" w:cs="Arial"/>
          <w:sz w:val="22"/>
          <w:szCs w:val="22"/>
        </w:rPr>
        <w:t>arious preexisting comorbidities. A</w:t>
      </w:r>
      <w:r w:rsidR="00037238">
        <w:rPr>
          <w:rFonts w:ascii="Arial" w:hAnsi="Arial" w:cs="Arial"/>
          <w:sz w:val="22"/>
          <w:szCs w:val="22"/>
        </w:rPr>
        <w:t xml:space="preserve">lthough </w:t>
      </w:r>
      <w:r w:rsidR="00052A0B">
        <w:rPr>
          <w:rFonts w:ascii="Arial" w:hAnsi="Arial" w:cs="Arial"/>
          <w:sz w:val="22"/>
          <w:szCs w:val="22"/>
        </w:rPr>
        <w:t>POAKI risk</w:t>
      </w:r>
      <w:r w:rsidR="00037238">
        <w:rPr>
          <w:rFonts w:ascii="Arial" w:hAnsi="Arial" w:cs="Arial"/>
          <w:sz w:val="22"/>
          <w:szCs w:val="22"/>
        </w:rPr>
        <w:t xml:space="preserve"> was significantly higher in both </w:t>
      </w:r>
      <w:r w:rsidR="00BE1F5B">
        <w:rPr>
          <w:rFonts w:ascii="Arial" w:hAnsi="Arial" w:cs="Arial"/>
          <w:sz w:val="22"/>
          <w:szCs w:val="22"/>
        </w:rPr>
        <w:t>High-PWV-only group and High-PWV-and-E/e’ group</w:t>
      </w:r>
      <w:r w:rsidR="00037238">
        <w:rPr>
          <w:rFonts w:ascii="Arial" w:hAnsi="Arial" w:cs="Arial"/>
          <w:sz w:val="22"/>
          <w:szCs w:val="22"/>
        </w:rPr>
        <w:t xml:space="preserve"> compared to Reference group, the odds ratio (OR) was much higher in High-PWV-and-E/e’ group</w:t>
      </w:r>
      <w:r w:rsidR="005826BC">
        <w:rPr>
          <w:rFonts w:ascii="Arial" w:hAnsi="Arial" w:cs="Arial"/>
          <w:sz w:val="22"/>
          <w:szCs w:val="22"/>
        </w:rPr>
        <w:t xml:space="preserve"> (OR (95% confidence interval </w:t>
      </w:r>
      <w:r w:rsidR="00A2042A">
        <w:rPr>
          <w:rFonts w:ascii="Arial" w:hAnsi="Arial" w:cs="Arial"/>
          <w:sz w:val="22"/>
          <w:szCs w:val="22"/>
        </w:rPr>
        <w:t>[</w:t>
      </w:r>
      <w:r w:rsidR="005826BC">
        <w:rPr>
          <w:rFonts w:ascii="Arial" w:hAnsi="Arial" w:cs="Arial"/>
          <w:sz w:val="22"/>
          <w:szCs w:val="22"/>
        </w:rPr>
        <w:t>CI</w:t>
      </w:r>
      <w:r w:rsidR="00A2042A">
        <w:rPr>
          <w:rFonts w:ascii="Arial" w:hAnsi="Arial" w:cs="Arial"/>
          <w:sz w:val="22"/>
          <w:szCs w:val="22"/>
        </w:rPr>
        <w:t>]</w:t>
      </w:r>
      <w:r w:rsidR="005826BC">
        <w:rPr>
          <w:rFonts w:ascii="Arial" w:hAnsi="Arial" w:cs="Arial"/>
          <w:sz w:val="22"/>
          <w:szCs w:val="22"/>
        </w:rPr>
        <w:t xml:space="preserve">=4.8 </w:t>
      </w:r>
      <w:r w:rsidR="00A2042A">
        <w:rPr>
          <w:rFonts w:ascii="Arial" w:hAnsi="Arial" w:cs="Arial"/>
          <w:sz w:val="22"/>
          <w:szCs w:val="22"/>
        </w:rPr>
        <w:t>[</w:t>
      </w:r>
      <w:r w:rsidR="005826BC">
        <w:rPr>
          <w:rFonts w:ascii="Arial" w:hAnsi="Arial" w:cs="Arial"/>
          <w:sz w:val="22"/>
          <w:szCs w:val="22"/>
        </w:rPr>
        <w:t>1.3-17.1</w:t>
      </w:r>
      <w:r w:rsidR="00A2042A">
        <w:rPr>
          <w:rFonts w:ascii="Arial" w:hAnsi="Arial" w:cs="Arial"/>
          <w:sz w:val="22"/>
          <w:szCs w:val="22"/>
        </w:rPr>
        <w:t>], p=0.016</w:t>
      </w:r>
      <w:r w:rsidR="005826BC">
        <w:rPr>
          <w:rFonts w:ascii="Arial" w:hAnsi="Arial" w:cs="Arial"/>
          <w:sz w:val="22"/>
          <w:szCs w:val="22"/>
        </w:rPr>
        <w:t xml:space="preserve"> vs 22.6 </w:t>
      </w:r>
      <w:r w:rsidR="00A2042A">
        <w:rPr>
          <w:rFonts w:ascii="Arial" w:hAnsi="Arial" w:cs="Arial"/>
          <w:sz w:val="22"/>
          <w:szCs w:val="22"/>
        </w:rPr>
        <w:t>[</w:t>
      </w:r>
      <w:r w:rsidR="005826BC">
        <w:rPr>
          <w:rFonts w:ascii="Arial" w:hAnsi="Arial" w:cs="Arial"/>
          <w:sz w:val="22"/>
          <w:szCs w:val="22"/>
        </w:rPr>
        <w:t>5.9-86.1</w:t>
      </w:r>
      <w:r w:rsidR="00A2042A">
        <w:rPr>
          <w:rFonts w:ascii="Arial" w:hAnsi="Arial" w:cs="Arial"/>
          <w:sz w:val="22"/>
          <w:szCs w:val="22"/>
        </w:rPr>
        <w:t>], p&lt;0.001</w:t>
      </w:r>
      <w:r w:rsidR="005826BC">
        <w:rPr>
          <w:rFonts w:ascii="Arial" w:hAnsi="Arial" w:cs="Arial"/>
          <w:sz w:val="22"/>
          <w:szCs w:val="22"/>
        </w:rPr>
        <w:t xml:space="preserve">). </w:t>
      </w:r>
      <w:r w:rsidR="00971E9E">
        <w:rPr>
          <w:rFonts w:ascii="Arial" w:hAnsi="Arial" w:cs="Arial"/>
          <w:sz w:val="22"/>
          <w:szCs w:val="22"/>
        </w:rPr>
        <w:t>With regard to POAF</w:t>
      </w:r>
      <w:r w:rsidR="005C0D64">
        <w:rPr>
          <w:rFonts w:ascii="Arial" w:hAnsi="Arial" w:cs="Arial"/>
          <w:sz w:val="22"/>
          <w:szCs w:val="22"/>
        </w:rPr>
        <w:t xml:space="preserve">, adjusted OR of POAF was </w:t>
      </w:r>
      <w:r w:rsidR="00971E9E">
        <w:rPr>
          <w:rFonts w:ascii="Arial" w:hAnsi="Arial" w:cs="Arial"/>
          <w:sz w:val="22"/>
          <w:szCs w:val="22"/>
        </w:rPr>
        <w:t>significantly higher only</w:t>
      </w:r>
      <w:r w:rsidR="005C0D64">
        <w:rPr>
          <w:rFonts w:ascii="Arial" w:hAnsi="Arial" w:cs="Arial"/>
          <w:sz w:val="22"/>
          <w:szCs w:val="22"/>
        </w:rPr>
        <w:t xml:space="preserve"> in </w:t>
      </w:r>
      <w:r w:rsidR="00AC331E">
        <w:rPr>
          <w:rFonts w:ascii="Arial" w:hAnsi="Arial" w:cs="Arial"/>
          <w:sz w:val="22"/>
          <w:szCs w:val="22"/>
        </w:rPr>
        <w:t xml:space="preserve">the </w:t>
      </w:r>
      <w:r w:rsidR="005C0D64">
        <w:rPr>
          <w:rFonts w:ascii="Arial" w:hAnsi="Arial" w:cs="Arial"/>
          <w:sz w:val="22"/>
          <w:szCs w:val="22"/>
        </w:rPr>
        <w:t>High-PWV-and-E/e’ group</w:t>
      </w:r>
      <w:r w:rsidR="000205EE">
        <w:rPr>
          <w:rFonts w:ascii="Arial" w:hAnsi="Arial" w:cs="Arial"/>
          <w:sz w:val="22"/>
          <w:szCs w:val="22"/>
        </w:rPr>
        <w:t xml:space="preserve"> (OR [CI] = 5.7 [1.9-16.9], p=0.002)</w:t>
      </w:r>
      <w:r w:rsidR="00971E9E">
        <w:rPr>
          <w:rFonts w:ascii="Arial" w:hAnsi="Arial" w:cs="Arial"/>
          <w:sz w:val="22"/>
          <w:szCs w:val="22"/>
        </w:rPr>
        <w:t xml:space="preserve">, </w:t>
      </w:r>
      <w:r w:rsidR="00052A0B">
        <w:rPr>
          <w:rFonts w:ascii="Arial" w:hAnsi="Arial" w:cs="Arial"/>
          <w:sz w:val="22"/>
          <w:szCs w:val="22"/>
        </w:rPr>
        <w:t xml:space="preserve">while the </w:t>
      </w:r>
      <w:r w:rsidR="00971E9E">
        <w:rPr>
          <w:rFonts w:ascii="Arial" w:hAnsi="Arial" w:cs="Arial"/>
          <w:sz w:val="22"/>
          <w:szCs w:val="22"/>
        </w:rPr>
        <w:t xml:space="preserve">High-PWV-only and </w:t>
      </w:r>
      <w:r w:rsidR="00AC331E">
        <w:rPr>
          <w:rFonts w:ascii="Arial" w:hAnsi="Arial" w:cs="Arial"/>
          <w:sz w:val="22"/>
          <w:szCs w:val="22"/>
        </w:rPr>
        <w:t>High-E/e’-only group</w:t>
      </w:r>
      <w:r w:rsidR="00FA3C29">
        <w:rPr>
          <w:rFonts w:ascii="Arial" w:hAnsi="Arial" w:cs="Arial"/>
          <w:sz w:val="22"/>
          <w:szCs w:val="22"/>
        </w:rPr>
        <w:t xml:space="preserve"> </w:t>
      </w:r>
      <w:r w:rsidR="00971E9E">
        <w:rPr>
          <w:rFonts w:ascii="Arial" w:hAnsi="Arial" w:cs="Arial"/>
          <w:sz w:val="22"/>
          <w:szCs w:val="22"/>
        </w:rPr>
        <w:t xml:space="preserve">did not have a statistical significance. </w:t>
      </w:r>
      <w:r w:rsidR="00145CF5">
        <w:rPr>
          <w:rFonts w:ascii="Arial" w:hAnsi="Arial" w:cs="Arial"/>
          <w:sz w:val="22"/>
          <w:szCs w:val="22"/>
        </w:rPr>
        <w:t xml:space="preserve">The risk of </w:t>
      </w:r>
      <w:r w:rsidR="00833D56">
        <w:rPr>
          <w:rFonts w:ascii="Arial" w:hAnsi="Arial" w:cs="Arial"/>
          <w:sz w:val="22"/>
          <w:szCs w:val="22"/>
        </w:rPr>
        <w:t>POSD</w:t>
      </w:r>
      <w:r w:rsidR="005C0D64">
        <w:rPr>
          <w:rFonts w:ascii="Arial" w:hAnsi="Arial" w:cs="Arial"/>
          <w:sz w:val="22"/>
          <w:szCs w:val="22"/>
        </w:rPr>
        <w:t xml:space="preserve"> was</w:t>
      </w:r>
      <w:r w:rsidR="00971E9E">
        <w:rPr>
          <w:rFonts w:ascii="Arial" w:hAnsi="Arial" w:cs="Arial"/>
          <w:sz w:val="22"/>
          <w:szCs w:val="22"/>
        </w:rPr>
        <w:t xml:space="preserve"> also</w:t>
      </w:r>
      <w:r w:rsidR="00145CF5">
        <w:rPr>
          <w:rFonts w:ascii="Arial" w:hAnsi="Arial" w:cs="Arial"/>
          <w:sz w:val="22"/>
          <w:szCs w:val="22"/>
        </w:rPr>
        <w:t xml:space="preserve"> significantly higher </w:t>
      </w:r>
      <w:r w:rsidR="005C0D64">
        <w:rPr>
          <w:rFonts w:ascii="Arial" w:hAnsi="Arial" w:cs="Arial"/>
          <w:sz w:val="22"/>
          <w:szCs w:val="22"/>
        </w:rPr>
        <w:t xml:space="preserve">only </w:t>
      </w:r>
      <w:r w:rsidR="00145CF5">
        <w:rPr>
          <w:rFonts w:ascii="Arial" w:hAnsi="Arial" w:cs="Arial"/>
          <w:sz w:val="22"/>
          <w:szCs w:val="22"/>
        </w:rPr>
        <w:t xml:space="preserve">in the </w:t>
      </w:r>
      <w:r w:rsidR="005C0D64">
        <w:rPr>
          <w:rFonts w:ascii="Arial" w:hAnsi="Arial" w:cs="Arial"/>
          <w:sz w:val="22"/>
          <w:szCs w:val="22"/>
        </w:rPr>
        <w:t>High-PWV-and-E/e’ group</w:t>
      </w:r>
      <w:r w:rsidR="00A2042A">
        <w:rPr>
          <w:rFonts w:ascii="Arial" w:hAnsi="Arial" w:cs="Arial"/>
          <w:sz w:val="22"/>
          <w:szCs w:val="22"/>
        </w:rPr>
        <w:t xml:space="preserve"> as compared to Reference group (OR [CI] = 4.1 [1.1-15.7]</w:t>
      </w:r>
      <w:r w:rsidR="000205EE">
        <w:rPr>
          <w:rFonts w:ascii="Arial" w:hAnsi="Arial" w:cs="Arial"/>
          <w:sz w:val="22"/>
          <w:szCs w:val="22"/>
        </w:rPr>
        <w:t>, p=0.039</w:t>
      </w:r>
      <w:r w:rsidR="00833D56">
        <w:rPr>
          <w:rFonts w:ascii="Arial" w:hAnsi="Arial" w:cs="Arial"/>
          <w:sz w:val="22"/>
          <w:szCs w:val="22"/>
        </w:rPr>
        <w:t xml:space="preserve">). </w:t>
      </w:r>
      <w:r>
        <w:rPr>
          <w:rFonts w:ascii="Arial" w:hAnsi="Arial" w:cs="Arial"/>
          <w:sz w:val="22"/>
          <w:szCs w:val="22"/>
        </w:rPr>
        <w:t xml:space="preserve"> </w:t>
      </w:r>
    </w:p>
    <w:p w14:paraId="308A1956" w14:textId="77777777" w:rsidR="009835E2" w:rsidRPr="007221F2" w:rsidRDefault="009835E2" w:rsidP="00DA3FED">
      <w:pPr>
        <w:spacing w:line="480" w:lineRule="auto"/>
        <w:rPr>
          <w:rFonts w:ascii="Arial" w:hAnsi="Arial" w:cs="Arial"/>
          <w:b/>
          <w:sz w:val="36"/>
          <w:szCs w:val="36"/>
        </w:rPr>
      </w:pPr>
    </w:p>
    <w:p w14:paraId="3CFAC4BF" w14:textId="77777777" w:rsidR="00DA3FED" w:rsidRPr="007B4D5C" w:rsidRDefault="00413004" w:rsidP="00DA3FED">
      <w:pPr>
        <w:spacing w:line="480" w:lineRule="auto"/>
        <w:jc w:val="left"/>
        <w:rPr>
          <w:rFonts w:ascii="Arial" w:hAnsi="Arial" w:cs="Arial"/>
          <w:b/>
          <w:i/>
          <w:sz w:val="32"/>
          <w:szCs w:val="32"/>
        </w:rPr>
      </w:pPr>
      <w:r>
        <w:rPr>
          <w:rFonts w:ascii="Arial" w:hAnsi="Arial" w:cs="Arial"/>
          <w:b/>
          <w:i/>
          <w:sz w:val="32"/>
          <w:szCs w:val="32"/>
        </w:rPr>
        <w:t>Overall survivals</w:t>
      </w:r>
      <w:bookmarkStart w:id="6" w:name="_Hlk35279345"/>
      <w:r w:rsidR="00DA3FED" w:rsidRPr="007B4D5C">
        <w:rPr>
          <w:rFonts w:ascii="Arial" w:hAnsi="Arial" w:cs="Arial"/>
          <w:b/>
          <w:i/>
          <w:sz w:val="32"/>
          <w:szCs w:val="32"/>
        </w:rPr>
        <w:t xml:space="preserve"> </w:t>
      </w:r>
    </w:p>
    <w:p w14:paraId="7B5A9851" w14:textId="205FFB1D" w:rsidR="00DA3FED" w:rsidRPr="007B4D5C" w:rsidRDefault="007271BB" w:rsidP="006C65D0">
      <w:pPr>
        <w:spacing w:line="480" w:lineRule="auto"/>
        <w:rPr>
          <w:rFonts w:ascii="Arial" w:hAnsi="Arial" w:cs="Arial"/>
          <w:sz w:val="22"/>
          <w:szCs w:val="22"/>
        </w:rPr>
      </w:pPr>
      <w:r>
        <w:rPr>
          <w:rFonts w:ascii="Arial" w:hAnsi="Arial" w:cs="Arial"/>
          <w:sz w:val="22"/>
          <w:szCs w:val="22"/>
        </w:rPr>
        <w:t>T</w:t>
      </w:r>
      <w:r w:rsidR="00E94994">
        <w:rPr>
          <w:rFonts w:ascii="Arial" w:hAnsi="Arial" w:cs="Arial"/>
          <w:sz w:val="22"/>
          <w:szCs w:val="22"/>
        </w:rPr>
        <w:t xml:space="preserve">he unadjusted estimated overall survivals of respective groups are depicted as Kaplan-Meier curves in Fig 2. </w:t>
      </w:r>
      <w:r w:rsidR="00AF149E">
        <w:rPr>
          <w:rFonts w:ascii="Arial" w:hAnsi="Arial" w:cs="Arial"/>
          <w:sz w:val="22"/>
          <w:szCs w:val="22"/>
        </w:rPr>
        <w:t xml:space="preserve">The 7-year survival rates were significantly different across the groups (p&lt;0.001) and </w:t>
      </w:r>
      <w:r w:rsidR="00C92DD3">
        <w:rPr>
          <w:rFonts w:ascii="Arial" w:hAnsi="Arial" w:cs="Arial"/>
          <w:sz w:val="22"/>
          <w:szCs w:val="22"/>
        </w:rPr>
        <w:t>were</w:t>
      </w:r>
      <w:r w:rsidR="00AF149E">
        <w:rPr>
          <w:rFonts w:ascii="Arial" w:hAnsi="Arial" w:cs="Arial"/>
          <w:sz w:val="22"/>
          <w:szCs w:val="22"/>
        </w:rPr>
        <w:t xml:space="preserve"> 93.9% (95% CI, 88.9-99.3%), 92.9% (95% CI, 83.8-99.9%), 75.6% (95% CI, 59.9-95.4%), and 53.5% (95% CI, 34.0-84.03%)</w:t>
      </w:r>
      <w:r w:rsidR="00C92DD3">
        <w:rPr>
          <w:rFonts w:ascii="Arial" w:hAnsi="Arial" w:cs="Arial"/>
          <w:sz w:val="22"/>
          <w:szCs w:val="22"/>
        </w:rPr>
        <w:t xml:space="preserve"> in Reference, High-PWV-only</w:t>
      </w:r>
      <w:r w:rsidR="00AF149E">
        <w:rPr>
          <w:rFonts w:ascii="Arial" w:hAnsi="Arial" w:cs="Arial"/>
          <w:sz w:val="22"/>
          <w:szCs w:val="22"/>
        </w:rPr>
        <w:t xml:space="preserve">, </w:t>
      </w:r>
      <w:r w:rsidR="00C92DD3">
        <w:rPr>
          <w:rFonts w:ascii="Arial" w:hAnsi="Arial" w:cs="Arial"/>
          <w:sz w:val="22"/>
          <w:szCs w:val="22"/>
        </w:rPr>
        <w:t xml:space="preserve">High-E/e’-only, and High-PWV-and-E/e’ group, </w:t>
      </w:r>
      <w:r w:rsidR="00AF149E">
        <w:rPr>
          <w:rFonts w:ascii="Arial" w:hAnsi="Arial" w:cs="Arial"/>
          <w:sz w:val="22"/>
          <w:szCs w:val="22"/>
        </w:rPr>
        <w:t xml:space="preserve">respectively. </w:t>
      </w:r>
      <w:r w:rsidR="00D44680">
        <w:rPr>
          <w:rFonts w:ascii="Arial" w:hAnsi="Arial" w:cs="Arial"/>
          <w:sz w:val="22"/>
          <w:szCs w:val="22"/>
        </w:rPr>
        <w:t>Compared with the Reference group, a significant survival difference was observed in the High-E/e’-only and High-</w:t>
      </w:r>
      <w:r w:rsidR="00D44680" w:rsidRPr="00D44680">
        <w:rPr>
          <w:rFonts w:ascii="Arial" w:hAnsi="Arial" w:cs="Arial"/>
          <w:sz w:val="22"/>
          <w:szCs w:val="22"/>
        </w:rPr>
        <w:t xml:space="preserve"> </w:t>
      </w:r>
      <w:r w:rsidR="00D44680">
        <w:rPr>
          <w:rFonts w:ascii="Arial" w:hAnsi="Arial" w:cs="Arial"/>
          <w:sz w:val="22"/>
          <w:szCs w:val="22"/>
        </w:rPr>
        <w:t>PWV-and-E/e’ group</w:t>
      </w:r>
      <w:r w:rsidR="00D44680">
        <w:rPr>
          <w:rFonts w:ascii="Arial" w:hAnsi="Arial" w:cs="Arial"/>
          <w:sz w:val="22"/>
          <w:szCs w:val="22"/>
        </w:rPr>
        <w:t xml:space="preserve"> (p=0.021 </w:t>
      </w:r>
      <w:r w:rsidR="00141271">
        <w:rPr>
          <w:rFonts w:ascii="Arial" w:hAnsi="Arial" w:cs="Arial"/>
          <w:sz w:val="22"/>
          <w:szCs w:val="22"/>
        </w:rPr>
        <w:t xml:space="preserve">and p&lt;0.001, respectively). </w:t>
      </w:r>
      <w:r w:rsidR="00226B29">
        <w:rPr>
          <w:rFonts w:ascii="Arial" w:hAnsi="Arial" w:cs="Arial"/>
          <w:sz w:val="22"/>
          <w:szCs w:val="22"/>
        </w:rPr>
        <w:t xml:space="preserve">However, when potential risk factors for all-cause </w:t>
      </w:r>
      <w:r w:rsidR="00226B29">
        <w:rPr>
          <w:rFonts w:ascii="Arial" w:hAnsi="Arial" w:cs="Arial"/>
          <w:sz w:val="22"/>
          <w:szCs w:val="22"/>
        </w:rPr>
        <w:lastRenderedPageBreak/>
        <w:t xml:space="preserve">mortality were adjusted by </w:t>
      </w:r>
      <w:r w:rsidR="006D3841">
        <w:rPr>
          <w:rFonts w:ascii="Arial" w:hAnsi="Arial" w:cs="Arial"/>
          <w:sz w:val="22"/>
          <w:szCs w:val="22"/>
        </w:rPr>
        <w:t>multiple Cox regression analysis</w:t>
      </w:r>
      <w:r w:rsidR="00226B29">
        <w:rPr>
          <w:rFonts w:ascii="Arial" w:hAnsi="Arial" w:cs="Arial"/>
          <w:sz w:val="22"/>
          <w:szCs w:val="22"/>
        </w:rPr>
        <w:t xml:space="preserve">, </w:t>
      </w:r>
      <w:r w:rsidR="00B235EA">
        <w:rPr>
          <w:rFonts w:ascii="Arial" w:hAnsi="Arial" w:cs="Arial"/>
          <w:sz w:val="22"/>
          <w:szCs w:val="22"/>
        </w:rPr>
        <w:t>the survival difference between the Reference and High-E/e’-group disappeared</w:t>
      </w:r>
      <w:r w:rsidR="006D3841">
        <w:rPr>
          <w:rFonts w:ascii="Arial" w:hAnsi="Arial" w:cs="Arial"/>
          <w:sz w:val="22"/>
          <w:szCs w:val="22"/>
        </w:rPr>
        <w:t xml:space="preserve"> (Table 4)</w:t>
      </w:r>
      <w:r w:rsidR="00B235EA">
        <w:rPr>
          <w:rFonts w:ascii="Arial" w:hAnsi="Arial" w:cs="Arial"/>
          <w:sz w:val="22"/>
          <w:szCs w:val="22"/>
        </w:rPr>
        <w:t xml:space="preserve">. </w:t>
      </w:r>
      <w:r w:rsidR="00C83D1A">
        <w:rPr>
          <w:rFonts w:ascii="Arial" w:hAnsi="Arial" w:cs="Arial"/>
          <w:sz w:val="22"/>
          <w:szCs w:val="22"/>
        </w:rPr>
        <w:t>Looking at inter-group comparison</w:t>
      </w:r>
      <w:r w:rsidR="006D3841">
        <w:rPr>
          <w:rFonts w:ascii="Arial" w:hAnsi="Arial" w:cs="Arial"/>
          <w:sz w:val="22"/>
          <w:szCs w:val="22"/>
        </w:rPr>
        <w:t xml:space="preserve">, </w:t>
      </w:r>
      <w:r w:rsidR="00DE0A34">
        <w:rPr>
          <w:rFonts w:ascii="Arial" w:hAnsi="Arial" w:cs="Arial"/>
          <w:sz w:val="22"/>
          <w:szCs w:val="22"/>
        </w:rPr>
        <w:t xml:space="preserve">there were </w:t>
      </w:r>
      <w:r w:rsidR="00CD0B56">
        <w:rPr>
          <w:rFonts w:ascii="Arial" w:hAnsi="Arial" w:cs="Arial"/>
          <w:sz w:val="22"/>
          <w:szCs w:val="22"/>
        </w:rPr>
        <w:t>a trend rather than a definite statistical significance when the High-PWV-and-E/e’ group was compared to the High-PWV-only and High-E/e’-only group (HR, 4.7; CI, 1.0-23.1; p=0.058 and HR, 2.6; CI, 0.8-7.7; p=0.098, respectively)</w:t>
      </w:r>
      <w:r w:rsidR="00D126C0">
        <w:rPr>
          <w:rFonts w:ascii="Arial" w:hAnsi="Arial" w:cs="Arial"/>
          <w:sz w:val="22"/>
          <w:szCs w:val="22"/>
        </w:rPr>
        <w:t xml:space="preserve"> (Table 5)</w:t>
      </w:r>
      <w:r w:rsidR="00CD0B56">
        <w:rPr>
          <w:rFonts w:ascii="Arial" w:hAnsi="Arial" w:cs="Arial"/>
          <w:sz w:val="22"/>
          <w:szCs w:val="22"/>
        </w:rPr>
        <w:t xml:space="preserve">. </w:t>
      </w:r>
      <w:r w:rsidR="00BF076F">
        <w:rPr>
          <w:rFonts w:ascii="Arial" w:hAnsi="Arial" w:cs="Arial"/>
          <w:sz w:val="22"/>
          <w:szCs w:val="22"/>
        </w:rPr>
        <w:t>We also discovered that the following covariates</w:t>
      </w:r>
      <w:r w:rsidR="006C65D0">
        <w:rPr>
          <w:rFonts w:ascii="Arial" w:hAnsi="Arial" w:cs="Arial"/>
          <w:sz w:val="22"/>
          <w:szCs w:val="22"/>
        </w:rPr>
        <w:t xml:space="preserve"> </w:t>
      </w:r>
      <w:r w:rsidR="00BF076F">
        <w:rPr>
          <w:rFonts w:ascii="Arial" w:hAnsi="Arial" w:cs="Arial"/>
          <w:sz w:val="22"/>
          <w:szCs w:val="22"/>
        </w:rPr>
        <w:t xml:space="preserve">were independent risk factors for all-cause mortality: CKD grade </w:t>
      </w:r>
      <w:r w:rsidR="00BF076F">
        <w:rPr>
          <w:rFonts w:ascii="맑은 고딕" w:eastAsia="맑은 고딕" w:hAnsi="맑은 고딕" w:cs="Arial" w:hint="eastAsia"/>
          <w:sz w:val="22"/>
          <w:szCs w:val="22"/>
        </w:rPr>
        <w:t>≥</w:t>
      </w:r>
      <w:r w:rsidR="00BF076F">
        <w:rPr>
          <w:rFonts w:ascii="Arial" w:hAnsi="Arial" w:cs="Arial"/>
          <w:sz w:val="22"/>
          <w:szCs w:val="22"/>
        </w:rPr>
        <w:t>4 (</w:t>
      </w:r>
      <w:r w:rsidR="00BF076F" w:rsidRPr="00BF076F">
        <w:rPr>
          <w:rFonts w:ascii="Arial" w:hAnsi="Arial" w:cs="Arial"/>
          <w:sz w:val="22"/>
          <w:szCs w:val="22"/>
        </w:rPr>
        <w:t>hazard ratio</w:t>
      </w:r>
      <w:r w:rsidR="006675C3">
        <w:rPr>
          <w:rFonts w:ascii="Arial" w:hAnsi="Arial" w:cs="Arial"/>
          <w:sz w:val="22"/>
          <w:szCs w:val="22"/>
        </w:rPr>
        <w:t xml:space="preserve"> (HR)</w:t>
      </w:r>
      <w:r w:rsidR="00BF076F" w:rsidRPr="00BF076F">
        <w:rPr>
          <w:rFonts w:ascii="Arial" w:hAnsi="Arial" w:cs="Arial"/>
          <w:sz w:val="22"/>
          <w:szCs w:val="22"/>
        </w:rPr>
        <w:t>, 3.5; CI, 1.</w:t>
      </w:r>
      <w:r w:rsidR="00BF076F">
        <w:rPr>
          <w:rFonts w:ascii="Arial" w:hAnsi="Arial" w:cs="Arial"/>
          <w:sz w:val="22"/>
          <w:szCs w:val="22"/>
        </w:rPr>
        <w:t>4-9.0</w:t>
      </w:r>
      <w:r w:rsidR="00BF076F" w:rsidRPr="00BF076F">
        <w:rPr>
          <w:rFonts w:ascii="Arial" w:hAnsi="Arial" w:cs="Arial"/>
          <w:sz w:val="22"/>
          <w:szCs w:val="22"/>
        </w:rPr>
        <w:t xml:space="preserve">; </w:t>
      </w:r>
      <w:r w:rsidR="006675C3">
        <w:rPr>
          <w:rFonts w:ascii="Arial" w:hAnsi="Arial" w:cs="Arial"/>
          <w:sz w:val="22"/>
          <w:szCs w:val="22"/>
        </w:rPr>
        <w:t>p</w:t>
      </w:r>
      <w:r w:rsidR="00BF076F" w:rsidRPr="00BF076F">
        <w:rPr>
          <w:rFonts w:ascii="Arial" w:hAnsi="Arial" w:cs="Arial"/>
          <w:sz w:val="22"/>
          <w:szCs w:val="22"/>
        </w:rPr>
        <w:t>=0.00</w:t>
      </w:r>
      <w:r w:rsidR="00BF076F">
        <w:rPr>
          <w:rFonts w:ascii="Arial" w:hAnsi="Arial" w:cs="Arial"/>
          <w:sz w:val="22"/>
          <w:szCs w:val="22"/>
        </w:rPr>
        <w:t>8</w:t>
      </w:r>
      <w:r w:rsidR="00BF076F" w:rsidRPr="00BF076F">
        <w:rPr>
          <w:rFonts w:ascii="Arial" w:hAnsi="Arial" w:cs="Arial"/>
          <w:sz w:val="22"/>
          <w:szCs w:val="22"/>
        </w:rPr>
        <w:t>)</w:t>
      </w:r>
      <w:r w:rsidR="00BF076F">
        <w:rPr>
          <w:rFonts w:ascii="Arial" w:hAnsi="Arial" w:cs="Arial"/>
          <w:sz w:val="22"/>
          <w:szCs w:val="22"/>
        </w:rPr>
        <w:t xml:space="preserve"> and chronic obstructive pulmonary disease</w:t>
      </w:r>
      <w:r w:rsidR="006675C3">
        <w:rPr>
          <w:rFonts w:ascii="Arial" w:hAnsi="Arial" w:cs="Arial"/>
          <w:sz w:val="22"/>
          <w:szCs w:val="22"/>
        </w:rPr>
        <w:t xml:space="preserve"> (COPD) (HR, 7.0; CI, 2.2-22.2; p=0.001).</w:t>
      </w:r>
    </w:p>
    <w:bookmarkEnd w:id="6"/>
    <w:p w14:paraId="5D925FD3" w14:textId="77777777" w:rsidR="00DA3FED" w:rsidRPr="007B4D5C" w:rsidRDefault="00DA3FED" w:rsidP="006C65D0">
      <w:pPr>
        <w:spacing w:line="480" w:lineRule="auto"/>
        <w:rPr>
          <w:rFonts w:ascii="Arial" w:hAnsi="Arial" w:cs="Arial"/>
          <w:sz w:val="22"/>
          <w:szCs w:val="22"/>
        </w:rPr>
      </w:pPr>
    </w:p>
    <w:p w14:paraId="5372F9FE" w14:textId="77777777" w:rsidR="00DA3FED" w:rsidRPr="007B4D5C" w:rsidRDefault="00DA3FED" w:rsidP="00DA3FED">
      <w:pPr>
        <w:spacing w:line="480" w:lineRule="auto"/>
        <w:rPr>
          <w:rFonts w:ascii="Arial" w:hAnsi="Arial" w:cs="Arial"/>
          <w:b/>
          <w:sz w:val="36"/>
          <w:szCs w:val="36"/>
        </w:rPr>
      </w:pPr>
      <w:r w:rsidRPr="007B4D5C">
        <w:rPr>
          <w:rFonts w:ascii="Arial" w:hAnsi="Arial" w:cs="Arial" w:hint="eastAsia"/>
          <w:b/>
          <w:sz w:val="36"/>
          <w:szCs w:val="36"/>
        </w:rPr>
        <w:t>Discussion</w:t>
      </w:r>
    </w:p>
    <w:p w14:paraId="7CED6507" w14:textId="77777777" w:rsidR="00DA3FED" w:rsidRPr="007B4D5C" w:rsidRDefault="00DA3FED" w:rsidP="00DA3FED">
      <w:pPr>
        <w:spacing w:line="480" w:lineRule="auto"/>
        <w:rPr>
          <w:rFonts w:ascii="Arial" w:hAnsi="Arial" w:cs="Arial"/>
          <w:b/>
          <w:sz w:val="36"/>
          <w:szCs w:val="36"/>
        </w:rPr>
      </w:pPr>
    </w:p>
    <w:p w14:paraId="3A49C2FE" w14:textId="77777777" w:rsidR="00871219" w:rsidRDefault="00DA3FED" w:rsidP="00DA3FED">
      <w:pPr>
        <w:spacing w:line="480" w:lineRule="auto"/>
        <w:rPr>
          <w:rFonts w:ascii="Arial" w:hAnsi="Arial" w:cs="Arial"/>
          <w:sz w:val="22"/>
          <w:szCs w:val="22"/>
        </w:rPr>
      </w:pPr>
      <w:r w:rsidRPr="007B4D5C">
        <w:rPr>
          <w:rFonts w:ascii="Arial" w:hAnsi="Arial" w:cs="Arial"/>
          <w:sz w:val="22"/>
          <w:szCs w:val="22"/>
        </w:rPr>
        <w:t xml:space="preserve">We demonstrated that </w:t>
      </w:r>
      <w:r w:rsidR="00681911">
        <w:rPr>
          <w:rFonts w:ascii="Arial" w:hAnsi="Arial" w:cs="Arial"/>
          <w:sz w:val="22"/>
          <w:szCs w:val="22"/>
        </w:rPr>
        <w:t xml:space="preserve">the patients with </w:t>
      </w:r>
      <w:r w:rsidR="00AC4CFD">
        <w:rPr>
          <w:rFonts w:ascii="Arial" w:hAnsi="Arial" w:cs="Arial"/>
          <w:sz w:val="22"/>
          <w:szCs w:val="22"/>
        </w:rPr>
        <w:t>concurrent</w:t>
      </w:r>
      <w:r w:rsidR="00681911">
        <w:rPr>
          <w:rFonts w:ascii="Arial" w:hAnsi="Arial" w:cs="Arial"/>
          <w:sz w:val="22"/>
          <w:szCs w:val="22"/>
        </w:rPr>
        <w:t xml:space="preserve"> elevation of PWV and E/e’ had higher risk of PO</w:t>
      </w:r>
      <w:r w:rsidRPr="007B4D5C">
        <w:rPr>
          <w:rFonts w:ascii="Arial" w:hAnsi="Arial" w:cs="Arial"/>
          <w:sz w:val="22"/>
          <w:szCs w:val="22"/>
        </w:rPr>
        <w:t>AKI</w:t>
      </w:r>
      <w:r w:rsidR="00681911">
        <w:rPr>
          <w:rFonts w:ascii="Arial" w:hAnsi="Arial" w:cs="Arial"/>
          <w:sz w:val="22"/>
          <w:szCs w:val="22"/>
        </w:rPr>
        <w:t>, POAF, and POSD</w:t>
      </w:r>
      <w:r w:rsidR="00AC4CFD">
        <w:rPr>
          <w:rFonts w:ascii="Arial" w:hAnsi="Arial" w:cs="Arial"/>
          <w:sz w:val="22"/>
          <w:szCs w:val="22"/>
        </w:rPr>
        <w:t xml:space="preserve"> as well as longer ventilator support and hospital stay compared to the patients without high PWV and E/e’. More importantly, </w:t>
      </w:r>
      <w:r w:rsidR="003E3DC4">
        <w:rPr>
          <w:rFonts w:ascii="Arial" w:hAnsi="Arial" w:cs="Arial"/>
          <w:sz w:val="22"/>
          <w:szCs w:val="22"/>
        </w:rPr>
        <w:t xml:space="preserve">the significant </w:t>
      </w:r>
      <w:r w:rsidR="00E43E4D">
        <w:rPr>
          <w:rFonts w:ascii="Arial" w:hAnsi="Arial" w:cs="Arial"/>
          <w:sz w:val="22"/>
          <w:szCs w:val="22"/>
        </w:rPr>
        <w:t>mid</w:t>
      </w:r>
      <w:r w:rsidR="003E3DC4">
        <w:rPr>
          <w:rFonts w:ascii="Arial" w:hAnsi="Arial" w:cs="Arial"/>
          <w:sz w:val="22"/>
          <w:szCs w:val="22"/>
        </w:rPr>
        <w:t xml:space="preserve">-to-long term survival difference was observed </w:t>
      </w:r>
      <w:r w:rsidR="00871219">
        <w:rPr>
          <w:rFonts w:ascii="Arial" w:hAnsi="Arial" w:cs="Arial"/>
          <w:sz w:val="22"/>
          <w:szCs w:val="22"/>
        </w:rPr>
        <w:t xml:space="preserve">even after adjustment of the potential risk factors </w:t>
      </w:r>
      <w:r w:rsidR="003E3DC4">
        <w:rPr>
          <w:rFonts w:ascii="Arial" w:hAnsi="Arial" w:cs="Arial"/>
          <w:sz w:val="22"/>
          <w:szCs w:val="22"/>
        </w:rPr>
        <w:t>between the patient groups with the concurrent elevation and without any elevation.</w:t>
      </w:r>
    </w:p>
    <w:p w14:paraId="3ACA5115" w14:textId="77777777" w:rsidR="00E1023F" w:rsidRDefault="00E1023F" w:rsidP="00DA3FED">
      <w:pPr>
        <w:spacing w:line="480" w:lineRule="auto"/>
        <w:rPr>
          <w:rFonts w:ascii="Arial" w:hAnsi="Arial" w:cs="Arial"/>
          <w:sz w:val="22"/>
          <w:szCs w:val="22"/>
        </w:rPr>
      </w:pPr>
      <w:r>
        <w:rPr>
          <w:rFonts w:ascii="Arial" w:hAnsi="Arial" w:cs="Arial" w:hint="eastAsia"/>
          <w:sz w:val="22"/>
          <w:szCs w:val="22"/>
        </w:rPr>
        <w:t>P</w:t>
      </w:r>
      <w:r>
        <w:rPr>
          <w:rFonts w:ascii="Arial" w:hAnsi="Arial" w:cs="Arial"/>
          <w:sz w:val="22"/>
          <w:szCs w:val="22"/>
        </w:rPr>
        <w:t xml:space="preserve">WV </w:t>
      </w:r>
      <w:r>
        <w:rPr>
          <w:rFonts w:ascii="Arial" w:hAnsi="Arial" w:cs="Arial" w:hint="eastAsia"/>
          <w:sz w:val="22"/>
          <w:szCs w:val="22"/>
        </w:rPr>
        <w:t>와</w:t>
      </w:r>
      <w:r>
        <w:rPr>
          <w:rFonts w:ascii="Arial" w:hAnsi="Arial" w:cs="Arial" w:hint="eastAsia"/>
          <w:sz w:val="22"/>
          <w:szCs w:val="22"/>
        </w:rPr>
        <w:t xml:space="preserve"> </w:t>
      </w:r>
      <w:r>
        <w:rPr>
          <w:rFonts w:ascii="Arial" w:hAnsi="Arial" w:cs="Arial"/>
          <w:sz w:val="22"/>
          <w:szCs w:val="22"/>
        </w:rPr>
        <w:t xml:space="preserve">E/e’ </w:t>
      </w:r>
      <w:r>
        <w:rPr>
          <w:rFonts w:ascii="Arial" w:hAnsi="Arial" w:cs="Arial" w:hint="eastAsia"/>
          <w:sz w:val="22"/>
          <w:szCs w:val="22"/>
        </w:rPr>
        <w:t>의미</w:t>
      </w:r>
      <w:r>
        <w:rPr>
          <w:rFonts w:ascii="Arial" w:hAnsi="Arial" w:cs="Arial" w:hint="eastAsia"/>
          <w:sz w:val="22"/>
          <w:szCs w:val="22"/>
        </w:rPr>
        <w:t xml:space="preserve"> </w:t>
      </w:r>
      <w:r>
        <w:rPr>
          <w:rFonts w:ascii="Arial" w:hAnsi="Arial" w:cs="Arial" w:hint="eastAsia"/>
          <w:sz w:val="22"/>
          <w:szCs w:val="22"/>
        </w:rPr>
        <w:t>설명</w:t>
      </w:r>
    </w:p>
    <w:p w14:paraId="7E955F0D" w14:textId="77777777" w:rsidR="007C255E" w:rsidRPr="007C255E" w:rsidRDefault="00E73C99" w:rsidP="007C255E">
      <w:pPr>
        <w:spacing w:line="480" w:lineRule="auto"/>
        <w:ind w:firstLineChars="50" w:firstLine="110"/>
        <w:rPr>
          <w:rFonts w:ascii="Arial" w:hAnsi="Arial" w:cs="Arial"/>
          <w:sz w:val="22"/>
          <w:szCs w:val="22"/>
        </w:rPr>
      </w:pPr>
      <w:r>
        <w:rPr>
          <w:rFonts w:ascii="Arial" w:hAnsi="Arial" w:cs="Arial"/>
          <w:sz w:val="22"/>
          <w:szCs w:val="22"/>
        </w:rPr>
        <w:t xml:space="preserve">Because </w:t>
      </w:r>
      <w:r w:rsidR="007E796E">
        <w:rPr>
          <w:rFonts w:ascii="Arial" w:hAnsi="Arial" w:cs="Arial"/>
          <w:sz w:val="22"/>
          <w:szCs w:val="22"/>
        </w:rPr>
        <w:t xml:space="preserve">the </w:t>
      </w:r>
      <w:r>
        <w:rPr>
          <w:rFonts w:ascii="Arial" w:hAnsi="Arial" w:cs="Arial"/>
          <w:sz w:val="22"/>
          <w:szCs w:val="22"/>
        </w:rPr>
        <w:t>early mortality was zero in this small patient cohort undergoin</w:t>
      </w:r>
      <w:r w:rsidR="007E796E">
        <w:rPr>
          <w:rFonts w:ascii="Arial" w:hAnsi="Arial" w:cs="Arial"/>
          <w:sz w:val="22"/>
          <w:szCs w:val="22"/>
        </w:rPr>
        <w:t>g</w:t>
      </w:r>
      <w:r>
        <w:rPr>
          <w:rFonts w:ascii="Arial" w:hAnsi="Arial" w:cs="Arial"/>
          <w:sz w:val="22"/>
          <w:szCs w:val="22"/>
        </w:rPr>
        <w:t xml:space="preserve"> OPCAB, </w:t>
      </w:r>
      <w:r w:rsidR="007E796E">
        <w:rPr>
          <w:rFonts w:ascii="Arial" w:hAnsi="Arial" w:cs="Arial"/>
          <w:sz w:val="22"/>
          <w:szCs w:val="22"/>
        </w:rPr>
        <w:t xml:space="preserve"> effects of </w:t>
      </w:r>
      <w:r w:rsidR="007E796E">
        <w:rPr>
          <w:rFonts w:ascii="Arial" w:hAnsi="Arial" w:cs="Arial" w:hint="eastAsia"/>
          <w:sz w:val="22"/>
          <w:szCs w:val="22"/>
        </w:rPr>
        <w:t>a</w:t>
      </w:r>
      <w:r w:rsidR="007E796E">
        <w:rPr>
          <w:rFonts w:ascii="Arial" w:hAnsi="Arial" w:cs="Arial"/>
          <w:sz w:val="22"/>
          <w:szCs w:val="22"/>
        </w:rPr>
        <w:t>rterial stiffness and diastolic filling pressure on early mortality could not be analyzed</w:t>
      </w:r>
      <w:r w:rsidR="007C255E">
        <w:rPr>
          <w:rFonts w:ascii="Arial" w:hAnsi="Arial" w:cs="Arial"/>
          <w:sz w:val="22"/>
          <w:szCs w:val="22"/>
        </w:rPr>
        <w:t xml:space="preserve"> though</w:t>
      </w:r>
      <w:r w:rsidR="007E796E">
        <w:rPr>
          <w:rFonts w:ascii="Arial" w:hAnsi="Arial" w:cs="Arial"/>
          <w:sz w:val="22"/>
          <w:szCs w:val="22"/>
        </w:rPr>
        <w:t xml:space="preserve"> but AKI, AF, and </w:t>
      </w:r>
      <w:r w:rsidR="00DE7833">
        <w:rPr>
          <w:rFonts w:ascii="Arial" w:hAnsi="Arial" w:cs="Arial"/>
          <w:sz w:val="22"/>
          <w:szCs w:val="22"/>
        </w:rPr>
        <w:t>stroke which were all affected in this study</w:t>
      </w:r>
      <w:r w:rsidR="007E796E">
        <w:rPr>
          <w:rFonts w:ascii="Arial" w:hAnsi="Arial" w:cs="Arial"/>
          <w:sz w:val="22"/>
          <w:szCs w:val="22"/>
        </w:rPr>
        <w:t xml:space="preserve"> </w:t>
      </w:r>
      <w:r w:rsidR="00DE7833">
        <w:rPr>
          <w:rFonts w:ascii="Arial" w:hAnsi="Arial" w:cs="Arial"/>
          <w:sz w:val="22"/>
          <w:szCs w:val="22"/>
        </w:rPr>
        <w:t>have been reported to badly influence cardiovascular mortality</w:t>
      </w:r>
      <w:r w:rsidR="007C255E">
        <w:rPr>
          <w:rFonts w:ascii="Arial" w:hAnsi="Arial" w:cs="Arial"/>
          <w:sz w:val="22"/>
          <w:szCs w:val="22"/>
        </w:rPr>
        <w:t xml:space="preserve"> [7, </w:t>
      </w:r>
      <w:r w:rsidR="007C255E" w:rsidRPr="007C255E">
        <w:rPr>
          <w:rFonts w:ascii="Arial" w:hAnsi="Arial" w:cs="Arial"/>
          <w:sz w:val="22"/>
          <w:szCs w:val="22"/>
        </w:rPr>
        <w:t>Tanaka Y, Shah NS, Passman R, Greenland P, Lloyd-Jones DM, Khan SS. Trends in Cardiovascular Mortality Related to Atrial Fibrillation in the United States, 2011 to 2018. J Am Heart Assoc. 2021 Aug 3;10(15):e020163. doi: 10.1161/JAHA.120.020163.</w:t>
      </w:r>
      <w:r w:rsidR="007C255E">
        <w:rPr>
          <w:rFonts w:ascii="Arial" w:hAnsi="Arial" w:cs="Arial"/>
          <w:sz w:val="22"/>
          <w:szCs w:val="22"/>
        </w:rPr>
        <w:t xml:space="preserve">  </w:t>
      </w:r>
      <w:r w:rsidR="007C255E" w:rsidRPr="007C255E">
        <w:rPr>
          <w:rFonts w:ascii="Arial" w:hAnsi="Arial" w:cs="Arial"/>
          <w:sz w:val="22"/>
          <w:szCs w:val="22"/>
        </w:rPr>
        <w:t>Predictors of early cardiac morbidity and mortality after ischemic stroke.</w:t>
      </w:r>
      <w:r w:rsidR="00CF1569">
        <w:rPr>
          <w:rFonts w:ascii="Arial" w:hAnsi="Arial" w:cs="Arial"/>
          <w:sz w:val="22"/>
          <w:szCs w:val="22"/>
        </w:rPr>
        <w:t xml:space="preserve"> </w:t>
      </w:r>
      <w:r w:rsidR="007C255E" w:rsidRPr="007C255E">
        <w:rPr>
          <w:rFonts w:ascii="Arial" w:hAnsi="Arial" w:cs="Arial"/>
          <w:sz w:val="22"/>
          <w:szCs w:val="22"/>
        </w:rPr>
        <w:t>Prosser J, MacGregor L, Lees KR, Diener HC, Hacke W, Davis S; VISTA Investigators.</w:t>
      </w:r>
    </w:p>
    <w:p w14:paraId="6FC81374" w14:textId="3CDB6E37" w:rsidR="00FD021F" w:rsidRDefault="007C255E" w:rsidP="006048A9">
      <w:pPr>
        <w:spacing w:line="480" w:lineRule="auto"/>
        <w:rPr>
          <w:rFonts w:ascii="Arial" w:hAnsi="Arial" w:cs="Arial"/>
          <w:sz w:val="22"/>
          <w:szCs w:val="22"/>
        </w:rPr>
      </w:pPr>
      <w:r w:rsidRPr="007C255E">
        <w:rPr>
          <w:rFonts w:ascii="Arial" w:hAnsi="Arial" w:cs="Arial"/>
          <w:sz w:val="22"/>
          <w:szCs w:val="22"/>
        </w:rPr>
        <w:lastRenderedPageBreak/>
        <w:t>Stroke. 2007 Aug;38(8):2295-302. doi: 10.1161/STROKEAHA.106.471813.</w:t>
      </w:r>
      <w:r w:rsidR="00CF1569">
        <w:rPr>
          <w:rFonts w:ascii="Arial" w:hAnsi="Arial" w:cs="Arial"/>
          <w:sz w:val="22"/>
          <w:szCs w:val="22"/>
        </w:rPr>
        <w:t>] With regard to POAKI,</w:t>
      </w:r>
      <w:r w:rsidR="000F1E74">
        <w:rPr>
          <w:rFonts w:ascii="Arial" w:hAnsi="Arial" w:cs="Arial"/>
          <w:sz w:val="22"/>
          <w:szCs w:val="22"/>
        </w:rPr>
        <w:t xml:space="preserve"> </w:t>
      </w:r>
      <w:r w:rsidR="005F453B">
        <w:rPr>
          <w:rFonts w:ascii="Arial" w:hAnsi="Arial" w:cs="Arial"/>
          <w:sz w:val="22"/>
          <w:szCs w:val="22"/>
        </w:rPr>
        <w:t>as had been</w:t>
      </w:r>
      <w:r w:rsidR="0051212A">
        <w:rPr>
          <w:rFonts w:ascii="Arial" w:hAnsi="Arial" w:cs="Arial"/>
          <w:sz w:val="22"/>
          <w:szCs w:val="22"/>
        </w:rPr>
        <w:t xml:space="preserve"> </w:t>
      </w:r>
      <w:r w:rsidR="00883C01">
        <w:rPr>
          <w:rFonts w:ascii="Arial" w:hAnsi="Arial" w:cs="Arial"/>
          <w:sz w:val="22"/>
          <w:szCs w:val="22"/>
        </w:rPr>
        <w:t xml:space="preserve">reported earlier by </w:t>
      </w:r>
      <w:r w:rsidR="00C2662A">
        <w:rPr>
          <w:rFonts w:ascii="Arial" w:hAnsi="Arial" w:cs="Arial"/>
          <w:sz w:val="22"/>
          <w:szCs w:val="22"/>
        </w:rPr>
        <w:t xml:space="preserve">some researchers [ </w:t>
      </w:r>
      <w:r w:rsidR="00C2662A" w:rsidRPr="00C2662A">
        <w:rPr>
          <w:rFonts w:ascii="Arial" w:hAnsi="Arial" w:cs="Arial"/>
          <w:color w:val="D9D9D9" w:themeColor="background1" w:themeShade="D9"/>
          <w:sz w:val="22"/>
          <w:szCs w:val="22"/>
        </w:rPr>
        <w:t>Greenwood SA, Mangahis E, Castle EM, Wang J, Campbell J, Deshpande R, Jayawardene S. Arterial stiffness is a predictor for acute kidney injury following coronary artery bypass graft surgery. J Cardiothorac Surg. 2019;14(1):51. PMID: 30845970</w:t>
      </w:r>
      <w:r w:rsidR="00C2662A">
        <w:rPr>
          <w:rFonts w:ascii="Arial" w:hAnsi="Arial" w:cs="Arial"/>
          <w:sz w:val="22"/>
          <w:szCs w:val="22"/>
        </w:rPr>
        <w:t xml:space="preserve"> ] and </w:t>
      </w:r>
      <w:r w:rsidR="00883C01">
        <w:rPr>
          <w:rFonts w:ascii="Arial" w:hAnsi="Arial" w:cs="Arial"/>
          <w:sz w:val="22"/>
          <w:szCs w:val="22"/>
        </w:rPr>
        <w:t>our group</w:t>
      </w:r>
      <w:r w:rsidR="00C2662A">
        <w:rPr>
          <w:rFonts w:ascii="Arial" w:hAnsi="Arial" w:cs="Arial"/>
          <w:sz w:val="22"/>
          <w:szCs w:val="22"/>
        </w:rPr>
        <w:t xml:space="preserve"> </w:t>
      </w:r>
      <w:r w:rsidR="00C2662A" w:rsidRPr="00C2662A">
        <w:rPr>
          <w:rFonts w:ascii="Arial" w:hAnsi="Arial" w:cs="Arial"/>
          <w:color w:val="D9D9D9" w:themeColor="background1" w:themeShade="D9"/>
          <w:sz w:val="22"/>
          <w:szCs w:val="22"/>
        </w:rPr>
        <w:t>[ Choi JS, Oh SJ, Kim H,Sung YW, Moon HJ. The Association between Arterial Stiffness and Post-cardiac Surgery Renal and Diastolic Heart Functions. J Cardiovasc Res. 2016;5:5]</w:t>
      </w:r>
      <w:r w:rsidR="00883C01" w:rsidRPr="00C2662A">
        <w:rPr>
          <w:rFonts w:ascii="Arial" w:hAnsi="Arial" w:cs="Arial"/>
          <w:color w:val="D9D9D9" w:themeColor="background1" w:themeShade="D9"/>
          <w:sz w:val="22"/>
          <w:szCs w:val="22"/>
        </w:rPr>
        <w:t>,</w:t>
      </w:r>
      <w:r w:rsidR="00C2662A">
        <w:rPr>
          <w:rFonts w:ascii="Arial" w:hAnsi="Arial" w:cs="Arial"/>
          <w:sz w:val="22"/>
          <w:szCs w:val="22"/>
        </w:rPr>
        <w:t xml:space="preserve"> </w:t>
      </w:r>
      <w:r w:rsidR="00C2662A" w:rsidRPr="00041EB5">
        <w:rPr>
          <w:rFonts w:ascii="Arial" w:hAnsi="Arial" w:cs="Arial"/>
          <w:color w:val="BFBFBF" w:themeColor="background1" w:themeShade="BF"/>
          <w:sz w:val="22"/>
          <w:szCs w:val="22"/>
        </w:rPr>
        <w:t>[Pulse wave velocity is a new predictor of acute kidney injury development after off-pump coronary artery bypass grafting. Choi JS, Oh SJ, Sung YW, Moon HJ, Lee JS. PLoS One. 2020 Apr 30;15(4):e0232377. doi: 10.1371/journal.pone.0232377]</w:t>
      </w:r>
      <w:r w:rsidR="00C2662A">
        <w:rPr>
          <w:rFonts w:ascii="Arial" w:hAnsi="Arial" w:cs="Arial"/>
          <w:color w:val="BFBFBF" w:themeColor="background1" w:themeShade="BF"/>
          <w:sz w:val="22"/>
          <w:szCs w:val="22"/>
        </w:rPr>
        <w:t>,</w:t>
      </w:r>
      <w:r w:rsidR="00883C01">
        <w:rPr>
          <w:rFonts w:ascii="Arial" w:hAnsi="Arial" w:cs="Arial"/>
          <w:sz w:val="22"/>
          <w:szCs w:val="22"/>
        </w:rPr>
        <w:t xml:space="preserve"> </w:t>
      </w:r>
      <w:r w:rsidR="00CF1569">
        <w:rPr>
          <w:rFonts w:ascii="Arial" w:hAnsi="Arial" w:cs="Arial"/>
          <w:sz w:val="22"/>
          <w:szCs w:val="22"/>
        </w:rPr>
        <w:t xml:space="preserve">isolated high PWV </w:t>
      </w:r>
      <w:r w:rsidR="00041EB5">
        <w:rPr>
          <w:rFonts w:ascii="Arial" w:hAnsi="Arial" w:cs="Arial"/>
          <w:sz w:val="22"/>
          <w:szCs w:val="22"/>
        </w:rPr>
        <w:t xml:space="preserve">was </w:t>
      </w:r>
      <w:r w:rsidR="00883C01">
        <w:rPr>
          <w:rFonts w:ascii="Arial" w:hAnsi="Arial" w:cs="Arial"/>
          <w:sz w:val="22"/>
          <w:szCs w:val="22"/>
        </w:rPr>
        <w:t xml:space="preserve">found to be an </w:t>
      </w:r>
      <w:r w:rsidR="00CF1569">
        <w:rPr>
          <w:rFonts w:ascii="Arial" w:hAnsi="Arial" w:cs="Arial"/>
          <w:sz w:val="22"/>
          <w:szCs w:val="22"/>
        </w:rPr>
        <w:t>independent</w:t>
      </w:r>
      <w:r w:rsidR="00883C01">
        <w:rPr>
          <w:rFonts w:ascii="Arial" w:hAnsi="Arial" w:cs="Arial"/>
          <w:sz w:val="22"/>
          <w:szCs w:val="22"/>
        </w:rPr>
        <w:t xml:space="preserve"> risk factor</w:t>
      </w:r>
      <w:r w:rsidR="00041EB5">
        <w:rPr>
          <w:rFonts w:ascii="Arial" w:hAnsi="Arial" w:cs="Arial"/>
          <w:sz w:val="22"/>
          <w:szCs w:val="22"/>
        </w:rPr>
        <w:t xml:space="preserve"> associated with </w:t>
      </w:r>
      <w:r w:rsidR="00883C01">
        <w:rPr>
          <w:rFonts w:ascii="Arial" w:hAnsi="Arial" w:cs="Arial"/>
          <w:sz w:val="22"/>
          <w:szCs w:val="22"/>
        </w:rPr>
        <w:t>POAKI</w:t>
      </w:r>
      <w:r w:rsidR="009F4C96">
        <w:rPr>
          <w:rFonts w:ascii="Arial" w:hAnsi="Arial" w:cs="Arial"/>
          <w:sz w:val="22"/>
          <w:szCs w:val="22"/>
        </w:rPr>
        <w:t xml:space="preserve"> </w:t>
      </w:r>
      <w:r w:rsidR="00041EB5">
        <w:rPr>
          <w:rFonts w:ascii="Arial" w:hAnsi="Arial" w:cs="Arial"/>
          <w:sz w:val="22"/>
          <w:szCs w:val="22"/>
        </w:rPr>
        <w:t>(OR, 4.8; p=0.016)</w:t>
      </w:r>
      <w:r w:rsidR="00883C01">
        <w:rPr>
          <w:rFonts w:ascii="Arial" w:hAnsi="Arial" w:cs="Arial"/>
          <w:sz w:val="22"/>
          <w:szCs w:val="22"/>
        </w:rPr>
        <w:t>.</w:t>
      </w:r>
      <w:r w:rsidR="009F4C96">
        <w:rPr>
          <w:rFonts w:ascii="Arial" w:hAnsi="Arial" w:cs="Arial"/>
          <w:color w:val="BFBFBF" w:themeColor="background1" w:themeShade="BF"/>
          <w:sz w:val="22"/>
          <w:szCs w:val="22"/>
        </w:rPr>
        <w:t>,</w:t>
      </w:r>
      <w:r w:rsidR="00AC520B">
        <w:rPr>
          <w:rFonts w:ascii="Arial" w:hAnsi="Arial" w:cs="Arial"/>
          <w:sz w:val="22"/>
          <w:szCs w:val="22"/>
        </w:rPr>
        <w:t xml:space="preserve"> </w:t>
      </w:r>
      <w:r w:rsidR="00883C01">
        <w:rPr>
          <w:rFonts w:ascii="Arial" w:hAnsi="Arial" w:cs="Arial"/>
          <w:sz w:val="22"/>
          <w:szCs w:val="22"/>
        </w:rPr>
        <w:t xml:space="preserve">However, when high E/e’ was added to the high PWV, </w:t>
      </w:r>
      <w:r w:rsidR="00F519E1">
        <w:rPr>
          <w:rFonts w:ascii="Arial" w:hAnsi="Arial" w:cs="Arial"/>
          <w:sz w:val="22"/>
          <w:szCs w:val="22"/>
        </w:rPr>
        <w:t xml:space="preserve">odds ratio of </w:t>
      </w:r>
      <w:r w:rsidR="00883C01">
        <w:rPr>
          <w:rFonts w:ascii="Arial" w:hAnsi="Arial" w:cs="Arial"/>
          <w:sz w:val="22"/>
          <w:szCs w:val="22"/>
        </w:rPr>
        <w:t xml:space="preserve">POAKI </w:t>
      </w:r>
      <w:r w:rsidR="00ED637A">
        <w:rPr>
          <w:rFonts w:ascii="Arial" w:hAnsi="Arial" w:cs="Arial"/>
          <w:sz w:val="22"/>
          <w:szCs w:val="22"/>
        </w:rPr>
        <w:t>was observed</w:t>
      </w:r>
      <w:r w:rsidR="00883C01">
        <w:rPr>
          <w:rFonts w:ascii="Arial" w:hAnsi="Arial" w:cs="Arial"/>
          <w:sz w:val="22"/>
          <w:szCs w:val="22"/>
        </w:rPr>
        <w:t xml:space="preserve"> </w:t>
      </w:r>
      <w:r w:rsidR="001B1FA7">
        <w:rPr>
          <w:rFonts w:ascii="Arial" w:hAnsi="Arial" w:cs="Arial"/>
          <w:sz w:val="22"/>
          <w:szCs w:val="22"/>
        </w:rPr>
        <w:t xml:space="preserve">to be more increased </w:t>
      </w:r>
      <w:r w:rsidR="00883C01">
        <w:rPr>
          <w:rFonts w:ascii="Arial" w:hAnsi="Arial" w:cs="Arial"/>
          <w:sz w:val="22"/>
          <w:szCs w:val="22"/>
        </w:rPr>
        <w:t>(OR, 22.6; p</w:t>
      </w:r>
      <w:r w:rsidR="00ED637A">
        <w:rPr>
          <w:rFonts w:ascii="Arial" w:hAnsi="Arial" w:cs="Arial"/>
          <w:sz w:val="22"/>
          <w:szCs w:val="22"/>
        </w:rPr>
        <w:t xml:space="preserve">&lt;0.001) even though the isolated high E/e’ was not associated with POAKI. </w:t>
      </w:r>
      <w:r w:rsidR="0011419C">
        <w:rPr>
          <w:rFonts w:ascii="Arial" w:hAnsi="Arial" w:cs="Arial"/>
          <w:sz w:val="22"/>
          <w:szCs w:val="22"/>
        </w:rPr>
        <w:t>Recently</w:t>
      </w:r>
      <w:r w:rsidR="00D050B3">
        <w:rPr>
          <w:rFonts w:ascii="Arial" w:hAnsi="Arial" w:cs="Arial"/>
          <w:sz w:val="22"/>
          <w:szCs w:val="22"/>
        </w:rPr>
        <w:t xml:space="preserve">, a </w:t>
      </w:r>
      <w:r w:rsidR="003F381C">
        <w:rPr>
          <w:rFonts w:ascii="Arial" w:hAnsi="Arial" w:cs="Arial"/>
          <w:sz w:val="22"/>
          <w:szCs w:val="22"/>
        </w:rPr>
        <w:t xml:space="preserve">retrospective observational </w:t>
      </w:r>
      <w:r w:rsidR="00D050B3">
        <w:rPr>
          <w:rFonts w:ascii="Arial" w:hAnsi="Arial" w:cs="Arial"/>
          <w:sz w:val="22"/>
          <w:szCs w:val="22"/>
        </w:rPr>
        <w:t>study revealed that E/e’ &gt; 15 was an independent predictor of POAKI</w:t>
      </w:r>
      <w:r w:rsidR="003F381C">
        <w:rPr>
          <w:rFonts w:ascii="Arial" w:hAnsi="Arial" w:cs="Arial"/>
          <w:sz w:val="22"/>
          <w:szCs w:val="22"/>
        </w:rPr>
        <w:t xml:space="preserve"> developing after OPCAB  </w:t>
      </w:r>
      <w:r w:rsidR="003F381C" w:rsidRPr="003F381C">
        <w:rPr>
          <w:rFonts w:ascii="Arial" w:hAnsi="Arial" w:cs="Arial"/>
          <w:color w:val="D9D9D9" w:themeColor="background1" w:themeShade="D9"/>
          <w:sz w:val="22"/>
          <w:szCs w:val="22"/>
        </w:rPr>
        <w:t xml:space="preserve">[Hur M, Nam K, Jo WY, Kim G, Kim WH, Bahk JH. Association Between Elevated Echocardiographic Index of Left Ventricular Filling Pressure and Acute Kidney Injury After Off-Pump Coronary Artery Surgery. Circ J. 2018 Feb 23;82(3):857-865. doi: 10.1253/circj.CJ-17-0660. ] </w:t>
      </w:r>
      <w:r w:rsidR="00D050B3">
        <w:rPr>
          <w:rFonts w:ascii="Arial" w:hAnsi="Arial" w:cs="Arial"/>
          <w:sz w:val="22"/>
          <w:szCs w:val="22"/>
        </w:rPr>
        <w:t xml:space="preserve">. </w:t>
      </w:r>
      <w:r w:rsidR="00451B3A">
        <w:rPr>
          <w:rFonts w:ascii="Arial" w:hAnsi="Arial" w:cs="Arial"/>
          <w:sz w:val="22"/>
          <w:szCs w:val="22"/>
        </w:rPr>
        <w:t xml:space="preserve">There has been some explanations to associate high E/e’ with POAKI. First, high E/e’ indicates </w:t>
      </w:r>
      <w:r w:rsidR="00451B3A" w:rsidRPr="007B4D5C">
        <w:rPr>
          <w:rFonts w:ascii="Arial" w:hAnsi="Arial" w:cs="Arial"/>
          <w:sz w:val="22"/>
          <w:szCs w:val="22"/>
        </w:rPr>
        <w:t>elevated LV filling pressure</w:t>
      </w:r>
      <w:r w:rsidR="00451B3A">
        <w:rPr>
          <w:rFonts w:ascii="Arial" w:hAnsi="Arial" w:cs="Arial"/>
          <w:sz w:val="22"/>
          <w:szCs w:val="22"/>
        </w:rPr>
        <w:t xml:space="preserve"> and it</w:t>
      </w:r>
      <w:r w:rsidR="00451B3A" w:rsidRPr="007B4D5C">
        <w:rPr>
          <w:rFonts w:ascii="Arial" w:hAnsi="Arial" w:cs="Arial"/>
          <w:sz w:val="22"/>
          <w:szCs w:val="22"/>
        </w:rPr>
        <w:t xml:space="preserve"> may contribute to elevations in intra-abdominal venous pressure</w:t>
      </w:r>
      <w:r w:rsidR="00451B3A">
        <w:rPr>
          <w:rFonts w:ascii="Arial" w:hAnsi="Arial" w:cs="Arial"/>
          <w:sz w:val="22"/>
          <w:szCs w:val="22"/>
        </w:rPr>
        <w:t xml:space="preserve"> </w:t>
      </w:r>
      <w:r w:rsidR="00451B3A" w:rsidRPr="007B4D5C">
        <w:rPr>
          <w:rFonts w:ascii="Arial" w:hAnsi="Arial" w:cs="Arial"/>
          <w:sz w:val="22"/>
          <w:szCs w:val="22"/>
        </w:rPr>
        <w:t>and a subs</w:t>
      </w:r>
      <w:r w:rsidR="00451B3A">
        <w:rPr>
          <w:rFonts w:ascii="Arial" w:hAnsi="Arial" w:cs="Arial"/>
          <w:sz w:val="22"/>
          <w:szCs w:val="22"/>
        </w:rPr>
        <w:t>equen</w:t>
      </w:r>
      <w:r w:rsidR="00CD3586">
        <w:rPr>
          <w:rFonts w:ascii="Arial" w:hAnsi="Arial" w:cs="Arial"/>
          <w:sz w:val="22"/>
          <w:szCs w:val="22"/>
        </w:rPr>
        <w:t>t</w:t>
      </w:r>
      <w:r w:rsidR="00451B3A" w:rsidRPr="007B4D5C">
        <w:rPr>
          <w:rFonts w:ascii="Arial" w:hAnsi="Arial" w:cs="Arial"/>
          <w:sz w:val="22"/>
          <w:szCs w:val="22"/>
        </w:rPr>
        <w:t xml:space="preserve"> reduction of renal blood flow and GFR [</w:t>
      </w:r>
      <w:r w:rsidR="00451B3A" w:rsidRPr="00451B3A">
        <w:rPr>
          <w:rFonts w:ascii="Arial" w:hAnsi="Arial" w:cs="Arial"/>
          <w:color w:val="BFBFBF" w:themeColor="background1" w:themeShade="BF"/>
          <w:sz w:val="22"/>
          <w:szCs w:val="22"/>
        </w:rPr>
        <w:t>Lazzeri C,Valente S, Tarquini R, Gensini GF. Cardiorenal syndrome caused by heart failure with preserved ejection fraction. Int J Nephrol. 2011;2011,634903.</w:t>
      </w:r>
      <w:r w:rsidR="00451B3A" w:rsidRPr="007B4D5C">
        <w:rPr>
          <w:rFonts w:ascii="Arial" w:hAnsi="Arial" w:cs="Arial"/>
          <w:sz w:val="22"/>
          <w:szCs w:val="22"/>
        </w:rPr>
        <w:t>]</w:t>
      </w:r>
      <w:r w:rsidR="00CD3586">
        <w:rPr>
          <w:rFonts w:ascii="Arial" w:hAnsi="Arial" w:cs="Arial"/>
          <w:sz w:val="22"/>
          <w:szCs w:val="22"/>
        </w:rPr>
        <w:t>. Second</w:t>
      </w:r>
      <w:r w:rsidR="00E1023F">
        <w:rPr>
          <w:rFonts w:ascii="Arial" w:hAnsi="Arial" w:cs="Arial"/>
          <w:sz w:val="22"/>
          <w:szCs w:val="22"/>
        </w:rPr>
        <w:t>, inceased LV</w:t>
      </w:r>
      <w:r w:rsidR="00CD3586">
        <w:rPr>
          <w:rFonts w:ascii="Arial" w:hAnsi="Arial" w:cs="Arial"/>
          <w:sz w:val="22"/>
          <w:szCs w:val="22"/>
        </w:rPr>
        <w:t xml:space="preserve"> filling pressure</w:t>
      </w:r>
      <w:r w:rsidR="00E1023F">
        <w:rPr>
          <w:rFonts w:ascii="Arial" w:hAnsi="Arial" w:cs="Arial"/>
          <w:sz w:val="22"/>
          <w:szCs w:val="22"/>
        </w:rPr>
        <w:t xml:space="preserve"> can aggravate hemodynamic instability which is frequently provoked by lifting a heart during OPCAB, which in turn causes renal ischemia</w:t>
      </w:r>
      <w:r w:rsidR="00CD3586">
        <w:rPr>
          <w:rFonts w:ascii="Arial" w:hAnsi="Arial" w:cs="Arial"/>
          <w:sz w:val="22"/>
          <w:szCs w:val="22"/>
        </w:rPr>
        <w:t>. Third</w:t>
      </w:r>
      <w:r w:rsidR="00F56F0B">
        <w:rPr>
          <w:rFonts w:ascii="Arial" w:hAnsi="Arial" w:cs="Arial"/>
          <w:sz w:val="22"/>
          <w:szCs w:val="22"/>
        </w:rPr>
        <w:t>, fluid overload developed during and after operation</w:t>
      </w:r>
      <w:r w:rsidR="004B04D7">
        <w:rPr>
          <w:rFonts w:ascii="Arial" w:hAnsi="Arial" w:cs="Arial"/>
          <w:sz w:val="22"/>
          <w:szCs w:val="22"/>
        </w:rPr>
        <w:t xml:space="preserve"> can be a component of capillary dysfunction at the glomerulus and</w:t>
      </w:r>
      <w:r w:rsidR="00F56F0B">
        <w:rPr>
          <w:rFonts w:ascii="Arial" w:hAnsi="Arial" w:cs="Arial"/>
          <w:sz w:val="22"/>
          <w:szCs w:val="22"/>
        </w:rPr>
        <w:t xml:space="preserve"> may </w:t>
      </w:r>
      <w:r w:rsidR="00CD3586">
        <w:rPr>
          <w:rFonts w:ascii="Arial" w:hAnsi="Arial" w:cs="Arial"/>
          <w:sz w:val="22"/>
          <w:szCs w:val="22"/>
        </w:rPr>
        <w:t xml:space="preserve">also </w:t>
      </w:r>
      <w:r w:rsidR="00F56F0B">
        <w:rPr>
          <w:rFonts w:ascii="Arial" w:hAnsi="Arial" w:cs="Arial"/>
          <w:sz w:val="22"/>
          <w:szCs w:val="22"/>
        </w:rPr>
        <w:t>proceed POAKI</w:t>
      </w:r>
      <w:r w:rsidR="0011419C">
        <w:rPr>
          <w:rFonts w:ascii="Arial" w:hAnsi="Arial" w:cs="Arial"/>
          <w:sz w:val="22"/>
          <w:szCs w:val="22"/>
        </w:rPr>
        <w:t xml:space="preserve">. </w:t>
      </w:r>
      <w:r w:rsidR="00D050B3">
        <w:rPr>
          <w:rFonts w:ascii="Arial" w:hAnsi="Arial" w:cs="Arial"/>
          <w:sz w:val="22"/>
          <w:szCs w:val="22"/>
        </w:rPr>
        <w:t xml:space="preserve">In fact, high PWV </w:t>
      </w:r>
      <w:r w:rsidR="0011419C">
        <w:rPr>
          <w:rFonts w:ascii="Arial" w:hAnsi="Arial" w:cs="Arial"/>
          <w:sz w:val="22"/>
          <w:szCs w:val="22"/>
        </w:rPr>
        <w:t xml:space="preserve">is </w:t>
      </w:r>
      <w:r w:rsidR="003F381C">
        <w:rPr>
          <w:rFonts w:ascii="Arial" w:hAnsi="Arial" w:cs="Arial"/>
          <w:sz w:val="22"/>
          <w:szCs w:val="22"/>
        </w:rPr>
        <w:t>linked with elevated E/e’ to affect postoperative renal function</w:t>
      </w:r>
      <w:r w:rsidR="0011419C">
        <w:rPr>
          <w:rFonts w:ascii="Arial" w:hAnsi="Arial" w:cs="Arial"/>
          <w:sz w:val="22"/>
          <w:szCs w:val="22"/>
        </w:rPr>
        <w:t>.</w:t>
      </w:r>
      <w:r w:rsidR="00D050B3">
        <w:rPr>
          <w:rFonts w:ascii="Arial" w:hAnsi="Arial" w:cs="Arial"/>
          <w:sz w:val="22"/>
          <w:szCs w:val="22"/>
        </w:rPr>
        <w:t xml:space="preserve"> </w:t>
      </w:r>
      <w:r w:rsidR="006048A9">
        <w:rPr>
          <w:rFonts w:ascii="Arial" w:hAnsi="Arial" w:cs="Arial"/>
          <w:sz w:val="22"/>
          <w:szCs w:val="22"/>
        </w:rPr>
        <w:t xml:space="preserve">Increased arterial stiffness triggers premature return of reflected pulse waves, </w:t>
      </w:r>
      <w:r w:rsidR="006048A9">
        <w:rPr>
          <w:rFonts w:ascii="Arial" w:hAnsi="Arial" w:cs="Arial"/>
          <w:sz w:val="22"/>
          <w:szCs w:val="22"/>
        </w:rPr>
        <w:lastRenderedPageBreak/>
        <w:t xml:space="preserve">which assist with diastolic coronary artery filing, to the coronary artery os during late systole [12]. This premature return decreases diastolic pressure and compromises coronary blood flow, which can aggravate the ventricular relaxation disturbance and elevate LV filling pressure [13,14]. </w:t>
      </w:r>
    </w:p>
    <w:p w14:paraId="744EBC84" w14:textId="77777777" w:rsidR="00C96DBA" w:rsidRDefault="00AB2A39" w:rsidP="006048A9">
      <w:pPr>
        <w:spacing w:line="480" w:lineRule="auto"/>
        <w:rPr>
          <w:rFonts w:ascii="Arial" w:hAnsi="Arial" w:cs="Arial"/>
          <w:sz w:val="22"/>
          <w:szCs w:val="22"/>
        </w:rPr>
      </w:pPr>
      <w:r>
        <w:rPr>
          <w:rFonts w:ascii="Arial" w:hAnsi="Arial" w:cs="Arial"/>
          <w:sz w:val="22"/>
          <w:szCs w:val="22"/>
        </w:rPr>
        <w:t xml:space="preserve">The combined impact of </w:t>
      </w:r>
      <w:r w:rsidR="00C229BC">
        <w:rPr>
          <w:rFonts w:ascii="Arial" w:hAnsi="Arial" w:cs="Arial"/>
          <w:sz w:val="22"/>
          <w:szCs w:val="22"/>
        </w:rPr>
        <w:t xml:space="preserve">elevated </w:t>
      </w:r>
      <w:r w:rsidR="00C229BC">
        <w:rPr>
          <w:rFonts w:ascii="Arial" w:hAnsi="Arial" w:cs="Arial" w:hint="eastAsia"/>
          <w:sz w:val="22"/>
          <w:szCs w:val="22"/>
        </w:rPr>
        <w:t>a</w:t>
      </w:r>
      <w:r w:rsidR="00C229BC">
        <w:rPr>
          <w:rFonts w:ascii="Arial" w:hAnsi="Arial" w:cs="Arial"/>
          <w:sz w:val="22"/>
          <w:szCs w:val="22"/>
        </w:rPr>
        <w:t xml:space="preserve">rterial stiffness and LV filling pressure on POAF was also prominent in our data. The isolated High-PWV-only and High-E/e’-only group </w:t>
      </w:r>
      <w:r w:rsidR="00234D88">
        <w:rPr>
          <w:rFonts w:ascii="Arial" w:hAnsi="Arial" w:cs="Arial"/>
          <w:sz w:val="22"/>
          <w:szCs w:val="22"/>
        </w:rPr>
        <w:t>failed to</w:t>
      </w:r>
      <w:r w:rsidR="00C229BC">
        <w:rPr>
          <w:rFonts w:ascii="Arial" w:hAnsi="Arial" w:cs="Arial"/>
          <w:sz w:val="22"/>
          <w:szCs w:val="22"/>
        </w:rPr>
        <w:t xml:space="preserve"> show statistical significance in predicting POAF</w:t>
      </w:r>
      <w:r w:rsidR="00623F3B">
        <w:rPr>
          <w:rFonts w:ascii="Arial" w:hAnsi="Arial" w:cs="Arial"/>
          <w:sz w:val="22"/>
          <w:szCs w:val="22"/>
        </w:rPr>
        <w:t xml:space="preserve"> but high PWV-and-E/e’ group did</w:t>
      </w:r>
      <w:r w:rsidR="00234D88">
        <w:rPr>
          <w:rFonts w:ascii="Arial" w:hAnsi="Arial" w:cs="Arial"/>
          <w:sz w:val="22"/>
          <w:szCs w:val="22"/>
        </w:rPr>
        <w:t xml:space="preserve"> demonstrate the significance</w:t>
      </w:r>
      <w:r w:rsidR="00623F3B">
        <w:rPr>
          <w:rFonts w:ascii="Arial" w:hAnsi="Arial" w:cs="Arial"/>
          <w:sz w:val="22"/>
          <w:szCs w:val="22"/>
        </w:rPr>
        <w:t xml:space="preserve">. </w:t>
      </w:r>
      <w:r w:rsidR="000448D1">
        <w:rPr>
          <w:rFonts w:ascii="Arial" w:hAnsi="Arial" w:cs="Arial"/>
          <w:sz w:val="22"/>
          <w:szCs w:val="22"/>
        </w:rPr>
        <w:t xml:space="preserve">Although </w:t>
      </w:r>
      <w:r w:rsidR="00C15983">
        <w:rPr>
          <w:rFonts w:ascii="Arial" w:hAnsi="Arial" w:cs="Arial"/>
          <w:sz w:val="22"/>
          <w:szCs w:val="22"/>
        </w:rPr>
        <w:t xml:space="preserve">we did not find a </w:t>
      </w:r>
      <w:r w:rsidR="000448D1">
        <w:rPr>
          <w:rFonts w:ascii="Arial" w:hAnsi="Arial" w:cs="Arial"/>
          <w:sz w:val="22"/>
          <w:szCs w:val="22"/>
        </w:rPr>
        <w:t>study</w:t>
      </w:r>
      <w:r w:rsidR="00C15983">
        <w:rPr>
          <w:rFonts w:ascii="Arial" w:hAnsi="Arial" w:cs="Arial"/>
          <w:sz w:val="22"/>
          <w:szCs w:val="22"/>
        </w:rPr>
        <w:t xml:space="preserve"> that investigated an isolated effect of PWV or E/e’ excluding the other like this study, there has been </w:t>
      </w:r>
      <w:r w:rsidR="00521DB5">
        <w:rPr>
          <w:rFonts w:ascii="Arial" w:hAnsi="Arial" w:cs="Arial"/>
          <w:sz w:val="22"/>
          <w:szCs w:val="22"/>
        </w:rPr>
        <w:t xml:space="preserve">some </w:t>
      </w:r>
      <w:r w:rsidR="00830E00">
        <w:rPr>
          <w:rFonts w:ascii="Arial" w:hAnsi="Arial" w:cs="Arial"/>
          <w:sz w:val="22"/>
          <w:szCs w:val="22"/>
        </w:rPr>
        <w:t>reports</w:t>
      </w:r>
      <w:r w:rsidR="00521DB5">
        <w:rPr>
          <w:rFonts w:ascii="Arial" w:hAnsi="Arial" w:cs="Arial"/>
          <w:sz w:val="22"/>
          <w:szCs w:val="22"/>
        </w:rPr>
        <w:t xml:space="preserve"> showing the association just between AF and PWV or between AF and E/e’. </w:t>
      </w:r>
      <w:r w:rsidR="00EA0C8F">
        <w:rPr>
          <w:rFonts w:ascii="Arial" w:hAnsi="Arial" w:cs="Arial"/>
          <w:sz w:val="22"/>
          <w:szCs w:val="22"/>
        </w:rPr>
        <w:t xml:space="preserve">PWV has been demonstrated </w:t>
      </w:r>
      <w:r w:rsidR="00BA75E8">
        <w:rPr>
          <w:rFonts w:ascii="Arial" w:hAnsi="Arial" w:cs="Arial"/>
          <w:sz w:val="22"/>
          <w:szCs w:val="22"/>
        </w:rPr>
        <w:t xml:space="preserve">to be </w:t>
      </w:r>
      <w:r w:rsidR="00EA0C8F" w:rsidRPr="00EA0C8F">
        <w:rPr>
          <w:rFonts w:ascii="Arial" w:hAnsi="Arial" w:cs="Arial"/>
          <w:sz w:val="22"/>
          <w:szCs w:val="22"/>
        </w:rPr>
        <w:t xml:space="preserve">significantly correlated with </w:t>
      </w:r>
      <w:r w:rsidR="00BA75E8">
        <w:rPr>
          <w:rFonts w:ascii="Arial" w:hAnsi="Arial" w:cs="Arial"/>
          <w:sz w:val="22"/>
          <w:szCs w:val="22"/>
        </w:rPr>
        <w:t xml:space="preserve">left atrial dimension </w:t>
      </w:r>
      <w:r w:rsidR="00EA0C8F" w:rsidRPr="00EA0C8F">
        <w:rPr>
          <w:rFonts w:ascii="Arial" w:hAnsi="Arial" w:cs="Arial"/>
          <w:sz w:val="22"/>
          <w:szCs w:val="22"/>
        </w:rPr>
        <w:t>independently of classical determinants like age, gender, body mass index, ventricular remodeling (i.e. dimensions and geometry) and filling pressure</w:t>
      </w:r>
      <w:r w:rsidR="00BA75E8">
        <w:rPr>
          <w:rFonts w:ascii="Arial" w:hAnsi="Arial" w:cs="Arial"/>
          <w:sz w:val="22"/>
          <w:szCs w:val="22"/>
        </w:rPr>
        <w:t xml:space="preserve">, </w:t>
      </w:r>
      <w:r w:rsidR="00EA0C8F" w:rsidRPr="00EA0C8F">
        <w:rPr>
          <w:rFonts w:ascii="Arial" w:hAnsi="Arial" w:cs="Arial"/>
          <w:sz w:val="22"/>
          <w:szCs w:val="22"/>
        </w:rPr>
        <w:t>and thus</w:t>
      </w:r>
      <w:r w:rsidR="00BA75E8">
        <w:rPr>
          <w:rFonts w:ascii="Arial" w:hAnsi="Arial" w:cs="Arial"/>
          <w:sz w:val="22"/>
          <w:szCs w:val="22"/>
        </w:rPr>
        <w:t xml:space="preserve"> with</w:t>
      </w:r>
      <w:r w:rsidR="00EA0C8F" w:rsidRPr="00EA0C8F">
        <w:rPr>
          <w:rFonts w:ascii="Arial" w:hAnsi="Arial" w:cs="Arial"/>
          <w:sz w:val="22"/>
          <w:szCs w:val="22"/>
        </w:rPr>
        <w:t xml:space="preserve"> the risk of AF</w:t>
      </w:r>
      <w:r w:rsidR="00BA75E8">
        <w:rPr>
          <w:rFonts w:ascii="Arial" w:hAnsi="Arial" w:cs="Arial"/>
          <w:sz w:val="22"/>
          <w:szCs w:val="22"/>
        </w:rPr>
        <w:t xml:space="preserve"> development. </w:t>
      </w:r>
      <w:r w:rsidR="00623F3B" w:rsidRPr="00623F3B">
        <w:rPr>
          <w:rFonts w:ascii="Arial" w:hAnsi="Arial" w:cs="Arial"/>
          <w:sz w:val="22"/>
          <w:szCs w:val="22"/>
        </w:rPr>
        <w:t xml:space="preserve">Increased </w:t>
      </w:r>
      <w:r w:rsidR="00623F3B">
        <w:rPr>
          <w:rFonts w:ascii="Arial" w:hAnsi="Arial" w:cs="Arial" w:hint="eastAsia"/>
          <w:sz w:val="22"/>
          <w:szCs w:val="22"/>
        </w:rPr>
        <w:t>a</w:t>
      </w:r>
      <w:r w:rsidR="00623F3B">
        <w:rPr>
          <w:rFonts w:ascii="Arial" w:hAnsi="Arial" w:cs="Arial"/>
          <w:sz w:val="22"/>
          <w:szCs w:val="22"/>
        </w:rPr>
        <w:t>ortic stiffness</w:t>
      </w:r>
      <w:r w:rsidR="00095ED6">
        <w:rPr>
          <w:rFonts w:ascii="Arial" w:hAnsi="Arial" w:cs="Arial"/>
          <w:sz w:val="22"/>
          <w:szCs w:val="22"/>
        </w:rPr>
        <w:t xml:space="preserve"> marked by carotid-femoral PWV </w:t>
      </w:r>
      <w:r w:rsidR="00623F3B" w:rsidRPr="00623F3B">
        <w:rPr>
          <w:rFonts w:ascii="Arial" w:hAnsi="Arial" w:cs="Arial"/>
          <w:sz w:val="22"/>
          <w:szCs w:val="22"/>
        </w:rPr>
        <w:t xml:space="preserve">has been </w:t>
      </w:r>
      <w:r w:rsidR="00BA75E8">
        <w:rPr>
          <w:rFonts w:ascii="Arial" w:hAnsi="Arial" w:cs="Arial"/>
          <w:sz w:val="22"/>
          <w:szCs w:val="22"/>
        </w:rPr>
        <w:t xml:space="preserve">reported to be </w:t>
      </w:r>
      <w:r w:rsidR="00623F3B" w:rsidRPr="00623F3B">
        <w:rPr>
          <w:rFonts w:ascii="Arial" w:hAnsi="Arial" w:cs="Arial"/>
          <w:sz w:val="22"/>
          <w:szCs w:val="22"/>
        </w:rPr>
        <w:t>associated with lone AF</w:t>
      </w:r>
      <w:r w:rsidR="00095ED6">
        <w:rPr>
          <w:rFonts w:ascii="Arial" w:hAnsi="Arial" w:cs="Arial"/>
          <w:sz w:val="22"/>
          <w:szCs w:val="22"/>
        </w:rPr>
        <w:t xml:space="preserve"> [ </w:t>
      </w:r>
      <w:r w:rsidR="00095ED6" w:rsidRPr="00095ED6">
        <w:rPr>
          <w:rFonts w:ascii="Open Sans" w:hAnsi="Open Sans" w:cs="Open Sans"/>
          <w:b/>
          <w:bCs/>
          <w:color w:val="D9D9D9" w:themeColor="background1" w:themeShade="D9"/>
          <w:sz w:val="21"/>
          <w:szCs w:val="21"/>
          <w:shd w:val="clear" w:color="auto" w:fill="FFFFFF"/>
        </w:rPr>
        <w:t>Chen LY, Foo DC, Wong RC, Seow SC, Gong L, Benditt DG, Ling LH. Increased carotid intima-media thickness and arterial stiffness are associated with lone atrial fibrillation.</w:t>
      </w:r>
      <w:r w:rsidR="00095ED6" w:rsidRPr="00095ED6">
        <w:rPr>
          <w:rFonts w:ascii="Calibri" w:hAnsi="Calibri" w:cs="Calibri"/>
          <w:b/>
          <w:bCs/>
          <w:color w:val="D9D9D9" w:themeColor="background1" w:themeShade="D9"/>
          <w:sz w:val="21"/>
          <w:szCs w:val="21"/>
          <w:shd w:val="clear" w:color="auto" w:fill="FFFFFF"/>
        </w:rPr>
        <w:t> </w:t>
      </w:r>
      <w:r w:rsidR="00095ED6" w:rsidRPr="00095ED6">
        <w:rPr>
          <w:rStyle w:val="ab"/>
          <w:rFonts w:ascii="Open Sans" w:hAnsi="Open Sans" w:cs="Open Sans"/>
          <w:b/>
          <w:bCs/>
          <w:color w:val="D9D9D9" w:themeColor="background1" w:themeShade="D9"/>
          <w:sz w:val="21"/>
          <w:szCs w:val="21"/>
          <w:shd w:val="clear" w:color="auto" w:fill="FFFFFF"/>
        </w:rPr>
        <w:t>Int J Cardiol</w:t>
      </w:r>
      <w:r w:rsidR="00095ED6" w:rsidRPr="00095ED6">
        <w:rPr>
          <w:rFonts w:ascii="Open Sans" w:hAnsi="Open Sans" w:cs="Open Sans"/>
          <w:b/>
          <w:bCs/>
          <w:color w:val="D9D9D9" w:themeColor="background1" w:themeShade="D9"/>
          <w:sz w:val="21"/>
          <w:szCs w:val="21"/>
          <w:shd w:val="clear" w:color="auto" w:fill="FFFFFF"/>
        </w:rPr>
        <w:t>. 2013;</w:t>
      </w:r>
      <w:r w:rsidR="00095ED6" w:rsidRPr="00095ED6">
        <w:rPr>
          <w:rFonts w:ascii="Open Sans" w:hAnsi="Open Sans" w:cs="Open Sans"/>
          <w:b/>
          <w:bCs/>
          <w:i/>
          <w:iCs/>
          <w:color w:val="D9D9D9" w:themeColor="background1" w:themeShade="D9"/>
          <w:sz w:val="21"/>
          <w:szCs w:val="21"/>
          <w:shd w:val="clear" w:color="auto" w:fill="FFFFFF"/>
        </w:rPr>
        <w:t>168</w:t>
      </w:r>
      <w:r w:rsidR="00095ED6" w:rsidRPr="00095ED6">
        <w:rPr>
          <w:rFonts w:ascii="Open Sans" w:hAnsi="Open Sans" w:cs="Open Sans"/>
          <w:b/>
          <w:bCs/>
          <w:color w:val="D9D9D9" w:themeColor="background1" w:themeShade="D9"/>
          <w:sz w:val="21"/>
          <w:szCs w:val="21"/>
          <w:shd w:val="clear" w:color="auto" w:fill="FFFFFF"/>
        </w:rPr>
        <w:t>:3132</w:t>
      </w:r>
      <w:r w:rsidR="00095ED6" w:rsidRPr="00095ED6">
        <w:rPr>
          <w:rFonts w:ascii="맑은 고딕" w:eastAsia="맑은 고딕" w:hAnsi="맑은 고딕" w:cs="맑은 고딕" w:hint="eastAsia"/>
          <w:b/>
          <w:bCs/>
          <w:color w:val="D9D9D9" w:themeColor="background1" w:themeShade="D9"/>
          <w:sz w:val="21"/>
          <w:szCs w:val="21"/>
          <w:shd w:val="clear" w:color="auto" w:fill="FFFFFF"/>
        </w:rPr>
        <w:t>–</w:t>
      </w:r>
      <w:r w:rsidR="00095ED6" w:rsidRPr="00095ED6">
        <w:rPr>
          <w:rFonts w:ascii="Open Sans" w:hAnsi="Open Sans" w:cs="Open Sans"/>
          <w:b/>
          <w:bCs/>
          <w:color w:val="D9D9D9" w:themeColor="background1" w:themeShade="D9"/>
          <w:sz w:val="21"/>
          <w:szCs w:val="21"/>
          <w:shd w:val="clear" w:color="auto" w:fill="FFFFFF"/>
        </w:rPr>
        <w:t>3134. doi: 10.1016/j.ijcard.2013.04.034.</w:t>
      </w:r>
      <w:r w:rsidR="00095ED6">
        <w:rPr>
          <w:rFonts w:ascii="Arial" w:hAnsi="Arial" w:cs="Arial"/>
          <w:sz w:val="22"/>
          <w:szCs w:val="22"/>
        </w:rPr>
        <w:t xml:space="preserve">]. </w:t>
      </w:r>
      <w:r w:rsidR="00234D88">
        <w:rPr>
          <w:rFonts w:ascii="Arial" w:hAnsi="Arial" w:cs="Arial"/>
          <w:sz w:val="22"/>
          <w:szCs w:val="22"/>
        </w:rPr>
        <w:t>The b</w:t>
      </w:r>
      <w:r w:rsidR="00531F70" w:rsidRPr="00531F70">
        <w:rPr>
          <w:rFonts w:ascii="Arial" w:hAnsi="Arial" w:cs="Arial"/>
          <w:sz w:val="22"/>
          <w:szCs w:val="22"/>
        </w:rPr>
        <w:t>road association of diastolic dysfunction and AF</w:t>
      </w:r>
      <w:r w:rsidR="00234D88">
        <w:rPr>
          <w:rFonts w:ascii="Arial" w:hAnsi="Arial" w:cs="Arial"/>
          <w:sz w:val="22"/>
          <w:szCs w:val="22"/>
        </w:rPr>
        <w:t xml:space="preserve"> has been examined </w:t>
      </w:r>
      <w:r w:rsidR="00863DE7">
        <w:rPr>
          <w:rFonts w:ascii="Arial" w:hAnsi="Arial" w:cs="Arial"/>
          <w:sz w:val="22"/>
          <w:szCs w:val="22"/>
        </w:rPr>
        <w:t>[</w:t>
      </w:r>
      <w:r w:rsidR="00863DE7" w:rsidRPr="00863DE7">
        <w:rPr>
          <w:rFonts w:ascii="Arial" w:hAnsi="Arial" w:cs="Arial"/>
          <w:color w:val="D9D9D9" w:themeColor="background1" w:themeShade="D9"/>
          <w:sz w:val="22"/>
          <w:szCs w:val="22"/>
        </w:rPr>
        <w:t xml:space="preserve">Rosenberg MA, Manning WJ. Diastolic dysfunction and risk of atrial fibrillation: a mechanistic appraisal. Circulation. 2012 Nov 6;126(19):2353-62. doi: 10.1161/CIRCULATIONAHA.112.113233. </w:t>
      </w:r>
      <w:r w:rsidR="00863DE7">
        <w:rPr>
          <w:rFonts w:ascii="Arial" w:hAnsi="Arial" w:cs="Arial"/>
          <w:sz w:val="22"/>
          <w:szCs w:val="22"/>
        </w:rPr>
        <w:t xml:space="preserve">] </w:t>
      </w:r>
      <w:r w:rsidR="00531F70">
        <w:rPr>
          <w:rFonts w:ascii="Arial" w:hAnsi="Arial" w:cs="Arial"/>
          <w:sz w:val="22"/>
          <w:szCs w:val="22"/>
        </w:rPr>
        <w:t xml:space="preserve">[ </w:t>
      </w:r>
      <w:r w:rsidR="00531F70" w:rsidRPr="00531F70">
        <w:rPr>
          <w:rFonts w:ascii="Arial" w:hAnsi="Arial" w:cs="Arial"/>
          <w:color w:val="D9D9D9" w:themeColor="background1" w:themeShade="D9"/>
          <w:sz w:val="22"/>
          <w:szCs w:val="22"/>
        </w:rPr>
        <w:t>Nagarakanti R, Ezekowitz M. Diastolic dysfunction and atrial fibrillation. J Interv Card Electrophysiol. 2008; 22:111–118</w:t>
      </w:r>
      <w:r w:rsidR="00531F70">
        <w:rPr>
          <w:rFonts w:ascii="Arial" w:hAnsi="Arial" w:cs="Arial"/>
          <w:sz w:val="22"/>
          <w:szCs w:val="22"/>
        </w:rPr>
        <w:t>]</w:t>
      </w:r>
      <w:r w:rsidR="005306D8">
        <w:rPr>
          <w:rFonts w:ascii="Arial" w:hAnsi="Arial" w:cs="Arial"/>
          <w:sz w:val="22"/>
          <w:szCs w:val="22"/>
        </w:rPr>
        <w:t xml:space="preserve">. Current </w:t>
      </w:r>
      <w:r w:rsidR="009461B8">
        <w:rPr>
          <w:rFonts w:ascii="Arial" w:hAnsi="Arial" w:cs="Arial"/>
          <w:sz w:val="22"/>
          <w:szCs w:val="22"/>
        </w:rPr>
        <w:t xml:space="preserve">reviews </w:t>
      </w:r>
      <w:r w:rsidR="005306D8">
        <w:rPr>
          <w:rFonts w:ascii="Arial" w:hAnsi="Arial" w:cs="Arial"/>
          <w:sz w:val="22"/>
          <w:szCs w:val="22"/>
        </w:rPr>
        <w:t xml:space="preserve">suggest that left atrial and pulmonary vein pressure overload caused by non-compliant LV lead to atrial myocardial </w:t>
      </w:r>
      <w:r w:rsidR="00D77839">
        <w:rPr>
          <w:rFonts w:ascii="Arial" w:hAnsi="Arial" w:cs="Arial"/>
          <w:sz w:val="22"/>
          <w:szCs w:val="22"/>
        </w:rPr>
        <w:t xml:space="preserve">remodeling </w:t>
      </w:r>
      <w:r w:rsidR="005306D8">
        <w:rPr>
          <w:rFonts w:ascii="Arial" w:hAnsi="Arial" w:cs="Arial"/>
          <w:sz w:val="22"/>
          <w:szCs w:val="22"/>
        </w:rPr>
        <w:t>electrical</w:t>
      </w:r>
      <w:r w:rsidR="00D77839">
        <w:rPr>
          <w:rFonts w:ascii="Arial" w:hAnsi="Arial" w:cs="Arial"/>
          <w:sz w:val="22"/>
          <w:szCs w:val="22"/>
        </w:rPr>
        <w:t xml:space="preserve">ly </w:t>
      </w:r>
      <w:r w:rsidR="005306D8">
        <w:rPr>
          <w:rFonts w:ascii="Arial" w:hAnsi="Arial" w:cs="Arial"/>
          <w:sz w:val="22"/>
          <w:szCs w:val="22"/>
        </w:rPr>
        <w:t xml:space="preserve">and </w:t>
      </w:r>
      <w:r w:rsidR="00D77839">
        <w:rPr>
          <w:rFonts w:ascii="Arial" w:hAnsi="Arial" w:cs="Arial"/>
          <w:sz w:val="22"/>
          <w:szCs w:val="22"/>
        </w:rPr>
        <w:t>structurally, and this creates vulnerable substrate of AF</w:t>
      </w:r>
      <w:r w:rsidR="009461B8">
        <w:rPr>
          <w:rFonts w:ascii="Arial" w:hAnsi="Arial" w:cs="Arial"/>
          <w:sz w:val="22"/>
          <w:szCs w:val="22"/>
        </w:rPr>
        <w:t xml:space="preserve"> [</w:t>
      </w:r>
      <w:r w:rsidR="009461B8" w:rsidRPr="009461B8">
        <w:rPr>
          <w:rFonts w:ascii="Arial" w:hAnsi="Arial" w:cs="Arial"/>
          <w:color w:val="BFBFBF" w:themeColor="background1" w:themeShade="BF"/>
          <w:sz w:val="22"/>
          <w:szCs w:val="22"/>
        </w:rPr>
        <w:t>Melduni RM, Cullen MW. Role of Left Ventricular Diastolic Dysfunction in Predicting Atrial Fibrillation Recurrence after Successful Electrical Cardioversion. J Atr Fibrillation. 2012;5(4):654. Published 2012 Dec 16. doi:10.4022/jafib.654</w:t>
      </w:r>
      <w:r w:rsidR="009461B8">
        <w:rPr>
          <w:rFonts w:ascii="Arial" w:hAnsi="Arial" w:cs="Arial"/>
          <w:sz w:val="22"/>
          <w:szCs w:val="22"/>
        </w:rPr>
        <w:t>]</w:t>
      </w:r>
      <w:r w:rsidR="00D77839">
        <w:rPr>
          <w:rFonts w:ascii="Arial" w:hAnsi="Arial" w:cs="Arial"/>
          <w:sz w:val="22"/>
          <w:szCs w:val="22"/>
        </w:rPr>
        <w:t xml:space="preserve">. </w:t>
      </w:r>
      <w:r w:rsidR="00C96DBA">
        <w:rPr>
          <w:rFonts w:ascii="Arial" w:hAnsi="Arial" w:cs="Arial"/>
          <w:sz w:val="22"/>
          <w:szCs w:val="22"/>
        </w:rPr>
        <w:t xml:space="preserve"> </w:t>
      </w:r>
    </w:p>
    <w:p w14:paraId="604615E4" w14:textId="5641A229" w:rsidR="00145CF5" w:rsidRDefault="00E700B0" w:rsidP="006048A9">
      <w:pPr>
        <w:spacing w:line="480" w:lineRule="auto"/>
        <w:rPr>
          <w:rFonts w:ascii="Arial" w:hAnsi="Arial" w:cs="Arial"/>
          <w:sz w:val="22"/>
          <w:szCs w:val="22"/>
        </w:rPr>
      </w:pPr>
      <w:r>
        <w:rPr>
          <w:rFonts w:ascii="Arial" w:hAnsi="Arial" w:cs="Arial"/>
          <w:sz w:val="22"/>
          <w:szCs w:val="22"/>
        </w:rPr>
        <w:lastRenderedPageBreak/>
        <w:t xml:space="preserve">High PWV can elicit </w:t>
      </w:r>
      <w:r w:rsidRPr="007B4D5C">
        <w:rPr>
          <w:rFonts w:ascii="Arial" w:hAnsi="Arial" w:cs="Arial"/>
          <w:sz w:val="22"/>
          <w:szCs w:val="22"/>
        </w:rPr>
        <w:t xml:space="preserve">elevated pulse pressures </w:t>
      </w:r>
      <w:r>
        <w:rPr>
          <w:rFonts w:ascii="Arial" w:hAnsi="Arial" w:cs="Arial"/>
          <w:sz w:val="22"/>
          <w:szCs w:val="22"/>
        </w:rPr>
        <w:t xml:space="preserve">which has been shown to be correlated with stroke [17,18], and </w:t>
      </w:r>
      <w:r w:rsidRPr="007B4D5C">
        <w:rPr>
          <w:rFonts w:ascii="Arial" w:hAnsi="Arial" w:cs="Arial"/>
          <w:sz w:val="22"/>
          <w:szCs w:val="22"/>
        </w:rPr>
        <w:t xml:space="preserve">carotid-femoral PWV exhibited </w:t>
      </w:r>
      <w:r>
        <w:rPr>
          <w:rFonts w:ascii="Arial" w:hAnsi="Arial" w:cs="Arial"/>
          <w:sz w:val="22"/>
          <w:szCs w:val="22"/>
        </w:rPr>
        <w:t>poor neurocognitive dysfunction after aortic valve replacement [16]. However, t</w:t>
      </w:r>
      <w:r w:rsidR="00C96DBA">
        <w:rPr>
          <w:rFonts w:ascii="Arial" w:hAnsi="Arial" w:cs="Arial"/>
          <w:sz w:val="22"/>
          <w:szCs w:val="22"/>
        </w:rPr>
        <w:t xml:space="preserve">his study showed that </w:t>
      </w:r>
      <w:r w:rsidR="00032D48">
        <w:rPr>
          <w:rFonts w:ascii="Arial" w:hAnsi="Arial" w:cs="Arial"/>
          <w:sz w:val="22"/>
          <w:szCs w:val="22"/>
        </w:rPr>
        <w:t xml:space="preserve">the risk of </w:t>
      </w:r>
      <w:r w:rsidR="00C96DBA">
        <w:rPr>
          <w:rFonts w:ascii="Arial" w:hAnsi="Arial" w:cs="Arial"/>
          <w:sz w:val="22"/>
          <w:szCs w:val="22"/>
        </w:rPr>
        <w:t xml:space="preserve">POSD </w:t>
      </w:r>
      <w:r w:rsidR="00032D48">
        <w:rPr>
          <w:rFonts w:ascii="Arial" w:hAnsi="Arial" w:cs="Arial"/>
          <w:sz w:val="22"/>
          <w:szCs w:val="22"/>
        </w:rPr>
        <w:t>was not significantly higher in the High-PWV-only group</w:t>
      </w:r>
      <w:r w:rsidR="009E5891">
        <w:rPr>
          <w:rFonts w:ascii="Arial" w:hAnsi="Arial" w:cs="Arial"/>
          <w:sz w:val="22"/>
          <w:szCs w:val="22"/>
        </w:rPr>
        <w:t xml:space="preserve"> though the High-PWV-and-E/e’ group showed the significance</w:t>
      </w:r>
      <w:r w:rsidR="00032D48">
        <w:rPr>
          <w:rFonts w:ascii="Arial" w:hAnsi="Arial" w:cs="Arial"/>
          <w:sz w:val="22"/>
          <w:szCs w:val="22"/>
        </w:rPr>
        <w:t xml:space="preserve">. </w:t>
      </w:r>
      <w:r w:rsidR="00632D31">
        <w:rPr>
          <w:rFonts w:ascii="Arial" w:hAnsi="Arial" w:cs="Arial"/>
          <w:sz w:val="22"/>
          <w:szCs w:val="22"/>
        </w:rPr>
        <w:t xml:space="preserve">In fact, </w:t>
      </w:r>
      <w:r w:rsidR="008A781D">
        <w:rPr>
          <w:rFonts w:ascii="Arial" w:hAnsi="Arial" w:cs="Arial"/>
          <w:sz w:val="22"/>
          <w:szCs w:val="22"/>
        </w:rPr>
        <w:t xml:space="preserve">even </w:t>
      </w:r>
      <w:r w:rsidR="00632D31">
        <w:rPr>
          <w:rFonts w:ascii="Arial" w:hAnsi="Arial" w:cs="Arial"/>
          <w:sz w:val="22"/>
          <w:szCs w:val="22"/>
        </w:rPr>
        <w:t>o</w:t>
      </w:r>
      <w:r w:rsidR="00145CF5">
        <w:rPr>
          <w:rFonts w:ascii="Arial" w:hAnsi="Arial" w:cs="Arial"/>
          <w:sz w:val="22"/>
          <w:szCs w:val="22"/>
        </w:rPr>
        <w:t>ur previous report [</w:t>
      </w:r>
      <w:r w:rsidR="00145CF5" w:rsidRPr="00145CF5">
        <w:rPr>
          <w:rFonts w:ascii="Arial" w:hAnsi="Arial" w:cs="Arial"/>
          <w:color w:val="D9D9D9" w:themeColor="background1" w:themeShade="D9"/>
          <w:sz w:val="22"/>
          <w:szCs w:val="22"/>
        </w:rPr>
        <w:t>CHOI JAE SUNG</w:t>
      </w:r>
      <w:r w:rsidR="00145CF5">
        <w:rPr>
          <w:rFonts w:ascii="Arial" w:hAnsi="Arial" w:cs="Arial"/>
          <w:sz w:val="22"/>
          <w:szCs w:val="22"/>
        </w:rPr>
        <w:t>]</w:t>
      </w:r>
      <w:r w:rsidR="00AD4A16">
        <w:rPr>
          <w:rFonts w:ascii="Arial" w:hAnsi="Arial" w:cs="Arial"/>
          <w:sz w:val="22"/>
          <w:szCs w:val="22"/>
        </w:rPr>
        <w:t xml:space="preserve"> </w:t>
      </w:r>
      <w:r w:rsidR="00B964D5">
        <w:rPr>
          <w:rFonts w:ascii="Arial" w:hAnsi="Arial" w:cs="Arial"/>
          <w:sz w:val="22"/>
          <w:szCs w:val="22"/>
        </w:rPr>
        <w:t>demonstrated</w:t>
      </w:r>
      <w:r w:rsidR="00AD4A16">
        <w:rPr>
          <w:rFonts w:ascii="Arial" w:hAnsi="Arial" w:cs="Arial"/>
          <w:sz w:val="22"/>
          <w:szCs w:val="22"/>
        </w:rPr>
        <w:t xml:space="preserve"> that </w:t>
      </w:r>
      <w:r w:rsidR="00B964D5">
        <w:rPr>
          <w:rFonts w:ascii="Arial" w:hAnsi="Arial" w:cs="Arial"/>
          <w:sz w:val="22"/>
          <w:szCs w:val="22"/>
        </w:rPr>
        <w:t xml:space="preserve">POSD </w:t>
      </w:r>
      <w:r w:rsidR="00AD4A16" w:rsidRPr="007B4D5C">
        <w:rPr>
          <w:rFonts w:ascii="Arial" w:hAnsi="Arial" w:cs="Arial" w:hint="eastAsia"/>
          <w:sz w:val="22"/>
          <w:szCs w:val="22"/>
        </w:rPr>
        <w:t xml:space="preserve">was </w:t>
      </w:r>
      <w:r w:rsidR="00AD4A16" w:rsidRPr="007B4D5C">
        <w:rPr>
          <w:rFonts w:ascii="Arial" w:hAnsi="Arial" w:cs="Arial"/>
          <w:sz w:val="22"/>
          <w:szCs w:val="22"/>
        </w:rPr>
        <w:t>associated</w:t>
      </w:r>
      <w:r w:rsidR="00AD4A16" w:rsidRPr="007B4D5C">
        <w:rPr>
          <w:rFonts w:ascii="Arial" w:hAnsi="Arial" w:cs="Arial" w:hint="eastAsia"/>
          <w:sz w:val="22"/>
          <w:szCs w:val="22"/>
        </w:rPr>
        <w:t xml:space="preserve"> with high baPWV</w:t>
      </w:r>
      <w:r w:rsidR="00AD4A16">
        <w:rPr>
          <w:rFonts w:ascii="Arial" w:hAnsi="Arial" w:cs="Arial"/>
          <w:sz w:val="22"/>
          <w:szCs w:val="22"/>
        </w:rPr>
        <w:t xml:space="preserve">. However, </w:t>
      </w:r>
      <w:r w:rsidR="008A781D">
        <w:rPr>
          <w:rFonts w:ascii="Arial" w:hAnsi="Arial" w:cs="Arial"/>
          <w:sz w:val="22"/>
          <w:szCs w:val="22"/>
        </w:rPr>
        <w:t xml:space="preserve">if we look at more closely, </w:t>
      </w:r>
      <w:r w:rsidR="002C191F">
        <w:rPr>
          <w:rFonts w:ascii="Arial" w:hAnsi="Arial" w:cs="Arial"/>
          <w:sz w:val="22"/>
          <w:szCs w:val="22"/>
        </w:rPr>
        <w:t>th</w:t>
      </w:r>
      <w:r w:rsidR="00032D48">
        <w:rPr>
          <w:rFonts w:ascii="Arial" w:hAnsi="Arial" w:cs="Arial"/>
          <w:sz w:val="22"/>
          <w:szCs w:val="22"/>
        </w:rPr>
        <w:t>os</w:t>
      </w:r>
      <w:r w:rsidR="002C191F">
        <w:rPr>
          <w:rFonts w:ascii="Arial" w:hAnsi="Arial" w:cs="Arial"/>
          <w:sz w:val="22"/>
          <w:szCs w:val="22"/>
        </w:rPr>
        <w:t>e patients with high baPWV</w:t>
      </w:r>
      <w:r w:rsidR="009E5891">
        <w:rPr>
          <w:rFonts w:ascii="Arial" w:hAnsi="Arial" w:cs="Arial"/>
          <w:sz w:val="22"/>
          <w:szCs w:val="22"/>
        </w:rPr>
        <w:t xml:space="preserve"> in </w:t>
      </w:r>
      <w:r w:rsidR="00B964D5">
        <w:rPr>
          <w:rFonts w:ascii="Arial" w:hAnsi="Arial" w:cs="Arial"/>
          <w:sz w:val="22"/>
          <w:szCs w:val="22"/>
        </w:rPr>
        <w:t>the</w:t>
      </w:r>
      <w:r w:rsidR="009E5891">
        <w:rPr>
          <w:rFonts w:ascii="Arial" w:hAnsi="Arial" w:cs="Arial"/>
          <w:sz w:val="22"/>
          <w:szCs w:val="22"/>
        </w:rPr>
        <w:t xml:space="preserve"> previous study</w:t>
      </w:r>
      <w:r w:rsidR="00032D48">
        <w:rPr>
          <w:rFonts w:ascii="Arial" w:hAnsi="Arial" w:cs="Arial"/>
          <w:sz w:val="22"/>
          <w:szCs w:val="22"/>
        </w:rPr>
        <w:t xml:space="preserve"> included both the</w:t>
      </w:r>
      <w:r w:rsidR="009E5891">
        <w:rPr>
          <w:rFonts w:ascii="Arial" w:hAnsi="Arial" w:cs="Arial"/>
          <w:sz w:val="22"/>
          <w:szCs w:val="22"/>
        </w:rPr>
        <w:t xml:space="preserve"> </w:t>
      </w:r>
      <w:r w:rsidR="00032D48">
        <w:rPr>
          <w:rFonts w:ascii="Arial" w:hAnsi="Arial" w:cs="Arial"/>
          <w:sz w:val="22"/>
          <w:szCs w:val="22"/>
        </w:rPr>
        <w:t xml:space="preserve">High-PWV-only and High-PWV-and-E/e’ </w:t>
      </w:r>
      <w:r w:rsidR="002C191F">
        <w:rPr>
          <w:rFonts w:ascii="Arial" w:hAnsi="Arial" w:cs="Arial"/>
          <w:sz w:val="22"/>
          <w:szCs w:val="22"/>
        </w:rPr>
        <w:t>group</w:t>
      </w:r>
      <w:r w:rsidR="009E5891">
        <w:rPr>
          <w:rFonts w:ascii="Arial" w:hAnsi="Arial" w:cs="Arial"/>
          <w:sz w:val="22"/>
          <w:szCs w:val="22"/>
        </w:rPr>
        <w:t>.</w:t>
      </w:r>
      <w:r w:rsidR="00632D31">
        <w:rPr>
          <w:rFonts w:ascii="Arial" w:hAnsi="Arial" w:cs="Arial"/>
          <w:sz w:val="22"/>
          <w:szCs w:val="22"/>
        </w:rPr>
        <w:t xml:space="preserve"> </w:t>
      </w:r>
      <w:r w:rsidR="0016055F">
        <w:rPr>
          <w:rFonts w:ascii="Arial" w:hAnsi="Arial" w:cs="Arial"/>
          <w:sz w:val="22"/>
          <w:szCs w:val="22"/>
        </w:rPr>
        <w:t>It could be told that t</w:t>
      </w:r>
      <w:r w:rsidR="008A781D">
        <w:rPr>
          <w:rFonts w:ascii="Arial" w:hAnsi="Arial" w:cs="Arial"/>
          <w:sz w:val="22"/>
          <w:szCs w:val="22"/>
        </w:rPr>
        <w:t>he significance was d</w:t>
      </w:r>
      <w:r w:rsidR="0016055F">
        <w:rPr>
          <w:rFonts w:ascii="Arial" w:hAnsi="Arial" w:cs="Arial"/>
          <w:sz w:val="22"/>
          <w:szCs w:val="22"/>
        </w:rPr>
        <w:t xml:space="preserve">erived from the both elevation not from the sinlge elevation. </w:t>
      </w:r>
      <w:r w:rsidR="00B964D5">
        <w:rPr>
          <w:rFonts w:ascii="Arial" w:hAnsi="Arial" w:cs="Arial"/>
          <w:sz w:val="22"/>
          <w:szCs w:val="22"/>
        </w:rPr>
        <w:t xml:space="preserve">Thus, now we think </w:t>
      </w:r>
      <w:r w:rsidR="002C43FD">
        <w:rPr>
          <w:rFonts w:ascii="Arial" w:hAnsi="Arial" w:cs="Arial"/>
          <w:sz w:val="22"/>
          <w:szCs w:val="22"/>
        </w:rPr>
        <w:t xml:space="preserve">that </w:t>
      </w:r>
      <w:r w:rsidR="00833AEF">
        <w:rPr>
          <w:rFonts w:ascii="Arial" w:hAnsi="Arial" w:cs="Arial"/>
          <w:sz w:val="22"/>
          <w:szCs w:val="22"/>
        </w:rPr>
        <w:t xml:space="preserve">high PWV and E/e’ </w:t>
      </w:r>
      <w:r w:rsidR="001B1013">
        <w:rPr>
          <w:rFonts w:ascii="Arial" w:hAnsi="Arial" w:cs="Arial"/>
          <w:sz w:val="22"/>
          <w:szCs w:val="22"/>
        </w:rPr>
        <w:t>can</w:t>
      </w:r>
      <w:r w:rsidR="002C43FD">
        <w:rPr>
          <w:rFonts w:ascii="Arial" w:hAnsi="Arial" w:cs="Arial"/>
          <w:sz w:val="22"/>
          <w:szCs w:val="22"/>
        </w:rPr>
        <w:t xml:space="preserve"> influence on POSD by some synergistic mechanism </w:t>
      </w:r>
      <w:r w:rsidR="001B1013">
        <w:rPr>
          <w:rFonts w:ascii="Arial" w:hAnsi="Arial" w:cs="Arial"/>
          <w:sz w:val="22"/>
          <w:szCs w:val="22"/>
        </w:rPr>
        <w:t>when they are combined</w:t>
      </w:r>
      <w:r>
        <w:rPr>
          <w:rFonts w:ascii="Arial" w:hAnsi="Arial" w:cs="Arial"/>
          <w:sz w:val="22"/>
          <w:szCs w:val="22"/>
        </w:rPr>
        <w:t xml:space="preserve">. </w:t>
      </w:r>
    </w:p>
    <w:p w14:paraId="15056CBC" w14:textId="15369D92" w:rsidR="00F07D9B" w:rsidRDefault="0054735D" w:rsidP="00D238E9">
      <w:pPr>
        <w:spacing w:line="480" w:lineRule="auto"/>
        <w:rPr>
          <w:rFonts w:ascii="Arial" w:hAnsi="Arial" w:cs="Arial"/>
          <w:sz w:val="22"/>
          <w:szCs w:val="22"/>
        </w:rPr>
      </w:pPr>
      <w:r>
        <w:rPr>
          <w:rFonts w:ascii="Arial" w:hAnsi="Arial" w:cs="Arial"/>
          <w:sz w:val="22"/>
          <w:szCs w:val="22"/>
        </w:rPr>
        <w:t xml:space="preserve">Isolated elevation of </w:t>
      </w:r>
      <w:r w:rsidR="00444AB6">
        <w:rPr>
          <w:rFonts w:ascii="Arial" w:hAnsi="Arial" w:cs="Arial"/>
          <w:sz w:val="22"/>
          <w:szCs w:val="22"/>
        </w:rPr>
        <w:t xml:space="preserve">E/e’ affected mid-to-long term overall survival in our study </w:t>
      </w:r>
      <w:r>
        <w:rPr>
          <w:rFonts w:ascii="Arial" w:hAnsi="Arial" w:cs="Arial"/>
          <w:sz w:val="22"/>
          <w:szCs w:val="22"/>
        </w:rPr>
        <w:t xml:space="preserve">while isolated elevation of PWV did not. </w:t>
      </w:r>
      <w:r w:rsidR="002D2E1C">
        <w:rPr>
          <w:rFonts w:ascii="Arial" w:hAnsi="Arial" w:cs="Arial"/>
          <w:sz w:val="22"/>
          <w:szCs w:val="22"/>
        </w:rPr>
        <w:t>This</w:t>
      </w:r>
      <w:r w:rsidR="00F17F40">
        <w:rPr>
          <w:rFonts w:ascii="Arial" w:hAnsi="Arial" w:cs="Arial"/>
          <w:sz w:val="22"/>
          <w:szCs w:val="22"/>
        </w:rPr>
        <w:t xml:space="preserve"> negative impact is in line with</w:t>
      </w:r>
      <w:r w:rsidR="00100BF8">
        <w:rPr>
          <w:rFonts w:ascii="Arial" w:hAnsi="Arial" w:cs="Arial"/>
          <w:sz w:val="22"/>
          <w:szCs w:val="22"/>
        </w:rPr>
        <w:t xml:space="preserve"> a recent study enrolling 222 patients undergoing transcatheter aortic valve replacement</w:t>
      </w:r>
      <w:r w:rsidR="00F17F40">
        <w:rPr>
          <w:rFonts w:ascii="Arial" w:hAnsi="Arial" w:cs="Arial"/>
          <w:sz w:val="22"/>
          <w:szCs w:val="22"/>
        </w:rPr>
        <w:t>. A</w:t>
      </w:r>
      <w:r w:rsidR="002D2E1C">
        <w:rPr>
          <w:rFonts w:ascii="Arial" w:hAnsi="Arial" w:cs="Arial"/>
          <w:sz w:val="22"/>
          <w:szCs w:val="22"/>
        </w:rPr>
        <w:t xml:space="preserve">dvanced and indeterminate diastolic dysfunction were associated with increased mortality during </w:t>
      </w:r>
      <w:r w:rsidR="002D2E1C" w:rsidRPr="002D2E1C">
        <w:rPr>
          <w:rFonts w:ascii="Arial" w:hAnsi="Arial" w:cs="Arial"/>
          <w:sz w:val="22"/>
          <w:szCs w:val="22"/>
        </w:rPr>
        <w:t>follow-up</w:t>
      </w:r>
      <w:r w:rsidR="002D2E1C">
        <w:rPr>
          <w:rFonts w:ascii="Arial" w:hAnsi="Arial" w:cs="Arial"/>
          <w:sz w:val="22"/>
          <w:szCs w:val="22"/>
        </w:rPr>
        <w:t xml:space="preserve"> (median</w:t>
      </w:r>
      <w:r w:rsidR="002D2E1C" w:rsidRPr="002D2E1C">
        <w:rPr>
          <w:rFonts w:ascii="Arial" w:hAnsi="Arial" w:cs="Arial"/>
          <w:sz w:val="22"/>
          <w:szCs w:val="22"/>
        </w:rPr>
        <w:t xml:space="preserve"> 385 days</w:t>
      </w:r>
      <w:r w:rsidR="002D2E1C">
        <w:rPr>
          <w:rFonts w:ascii="Arial" w:hAnsi="Arial" w:cs="Arial"/>
          <w:sz w:val="22"/>
          <w:szCs w:val="22"/>
        </w:rPr>
        <w:t>)</w:t>
      </w:r>
      <w:r w:rsidR="002D2E1C" w:rsidRPr="002D2E1C">
        <w:rPr>
          <w:rFonts w:ascii="Arial" w:hAnsi="Arial" w:cs="Arial"/>
          <w:sz w:val="22"/>
          <w:szCs w:val="22"/>
        </w:rPr>
        <w:t xml:space="preserve"> </w:t>
      </w:r>
      <w:r w:rsidR="00100BF8">
        <w:rPr>
          <w:rFonts w:ascii="Arial" w:hAnsi="Arial" w:cs="Arial"/>
          <w:sz w:val="22"/>
          <w:szCs w:val="22"/>
        </w:rPr>
        <w:t>[</w:t>
      </w:r>
      <w:r w:rsidR="00100BF8" w:rsidRPr="00100BF8">
        <w:rPr>
          <w:rFonts w:ascii="Arial" w:hAnsi="Arial" w:cs="Arial"/>
          <w:color w:val="BFBFBF" w:themeColor="background1" w:themeShade="BF"/>
          <w:sz w:val="22"/>
          <w:szCs w:val="22"/>
        </w:rPr>
        <w:t>Megaly M, Florea V, Sharma A, Cavalcante JL, Garcia S. Impact of diastolic dysfunction on long-term mortality and quality of life after transcatheter aortic valve replacement. Catheter Cardiovasc Interv. 2020 Apr 1;95(5):1034-1041. doi: 10.1002/ccd.28444.</w:t>
      </w:r>
      <w:r w:rsidR="00100BF8">
        <w:rPr>
          <w:rFonts w:ascii="Arial" w:hAnsi="Arial" w:cs="Arial"/>
          <w:sz w:val="22"/>
          <w:szCs w:val="22"/>
        </w:rPr>
        <w:t xml:space="preserve">]   </w:t>
      </w:r>
      <w:r w:rsidR="0055741D" w:rsidRPr="0055741D">
        <w:rPr>
          <w:rFonts w:ascii="Arial" w:hAnsi="Arial" w:cs="Arial"/>
          <w:sz w:val="22"/>
          <w:szCs w:val="22"/>
        </w:rPr>
        <w:t>Septal E/</w:t>
      </w:r>
      <w:r w:rsidR="0055741D">
        <w:rPr>
          <w:rFonts w:ascii="Arial" w:hAnsi="Arial" w:cs="Arial"/>
          <w:sz w:val="22"/>
          <w:szCs w:val="22"/>
        </w:rPr>
        <w:t>e</w:t>
      </w:r>
      <w:r w:rsidR="0055741D" w:rsidRPr="0055741D">
        <w:rPr>
          <w:rFonts w:ascii="Arial" w:hAnsi="Arial" w:cs="Arial"/>
          <w:sz w:val="22"/>
          <w:szCs w:val="22"/>
        </w:rPr>
        <w:t>' ratio is an independent determinant of all-cause mortality in patients with HFrEF.</w:t>
      </w:r>
      <w:r w:rsidR="00915900">
        <w:rPr>
          <w:rFonts w:ascii="Arial" w:hAnsi="Arial" w:cs="Arial"/>
          <w:sz w:val="22"/>
          <w:szCs w:val="22"/>
        </w:rPr>
        <w:t xml:space="preserve">The prognostic implication of </w:t>
      </w:r>
      <w:r w:rsidR="0072165C" w:rsidRPr="0072165C">
        <w:rPr>
          <w:rFonts w:ascii="Arial" w:hAnsi="Arial" w:cs="Arial"/>
          <w:sz w:val="22"/>
          <w:szCs w:val="22"/>
        </w:rPr>
        <w:t>E/e'</w:t>
      </w:r>
      <w:r>
        <w:rPr>
          <w:rFonts w:ascii="Arial" w:hAnsi="Arial" w:cs="Arial"/>
          <w:sz w:val="22"/>
          <w:szCs w:val="22"/>
        </w:rPr>
        <w:t xml:space="preserve"> </w:t>
      </w:r>
      <w:r w:rsidR="0072165C" w:rsidRPr="0072165C">
        <w:rPr>
          <w:rFonts w:ascii="Arial" w:hAnsi="Arial" w:cs="Arial"/>
          <w:sz w:val="22"/>
          <w:szCs w:val="22"/>
        </w:rPr>
        <w:t xml:space="preserve">has been </w:t>
      </w:r>
      <w:r w:rsidR="00915900">
        <w:rPr>
          <w:rFonts w:ascii="Arial" w:hAnsi="Arial" w:cs="Arial"/>
          <w:sz w:val="22"/>
          <w:szCs w:val="22"/>
        </w:rPr>
        <w:t xml:space="preserve">addressed </w:t>
      </w:r>
      <w:r w:rsidR="0072165C" w:rsidRPr="0072165C">
        <w:rPr>
          <w:rFonts w:ascii="Arial" w:hAnsi="Arial" w:cs="Arial"/>
          <w:sz w:val="22"/>
          <w:szCs w:val="22"/>
        </w:rPr>
        <w:t xml:space="preserve">in patients with </w:t>
      </w:r>
      <w:r w:rsidR="00915900">
        <w:rPr>
          <w:rFonts w:ascii="Arial" w:hAnsi="Arial" w:cs="Arial"/>
          <w:sz w:val="22"/>
          <w:szCs w:val="22"/>
        </w:rPr>
        <w:t xml:space="preserve">various </w:t>
      </w:r>
      <w:r w:rsidR="0072165C" w:rsidRPr="0072165C">
        <w:rPr>
          <w:rFonts w:ascii="Arial" w:hAnsi="Arial" w:cs="Arial"/>
          <w:sz w:val="22"/>
          <w:szCs w:val="22"/>
        </w:rPr>
        <w:t>heart diseases.</w:t>
      </w:r>
      <w:r w:rsidR="0065666B">
        <w:rPr>
          <w:rFonts w:ascii="Arial" w:hAnsi="Arial" w:cs="Arial"/>
          <w:sz w:val="22"/>
          <w:szCs w:val="22"/>
        </w:rPr>
        <w:t xml:space="preserve"> </w:t>
      </w:r>
      <w:r w:rsidR="000C1CE8">
        <w:rPr>
          <w:rFonts w:ascii="Arial" w:hAnsi="Arial" w:cs="Arial"/>
          <w:sz w:val="22"/>
          <w:szCs w:val="22"/>
        </w:rPr>
        <w:t>In a study enrolling 230 patients with non-valvular AF, c</w:t>
      </w:r>
      <w:r w:rsidR="0065666B" w:rsidRPr="0065666B">
        <w:rPr>
          <w:rFonts w:ascii="Arial" w:hAnsi="Arial" w:cs="Arial"/>
          <w:sz w:val="22"/>
          <w:szCs w:val="22"/>
        </w:rPr>
        <w:t xml:space="preserve">umulative survival </w:t>
      </w:r>
      <w:r w:rsidR="000E72FB">
        <w:rPr>
          <w:rFonts w:ascii="Arial" w:hAnsi="Arial" w:cs="Arial"/>
          <w:sz w:val="22"/>
          <w:szCs w:val="22"/>
        </w:rPr>
        <w:t>d</w:t>
      </w:r>
      <w:r w:rsidR="00F14E1B" w:rsidRPr="00F14E1B">
        <w:rPr>
          <w:rFonts w:ascii="Arial" w:hAnsi="Arial" w:cs="Arial"/>
          <w:sz w:val="22"/>
          <w:szCs w:val="22"/>
        </w:rPr>
        <w:t>uring follow</w:t>
      </w:r>
      <w:r w:rsidR="000E72FB">
        <w:rPr>
          <w:rFonts w:ascii="Arial" w:hAnsi="Arial" w:cs="Arial"/>
          <w:sz w:val="22"/>
          <w:szCs w:val="22"/>
        </w:rPr>
        <w:t>-</w:t>
      </w:r>
      <w:r w:rsidR="00F14E1B" w:rsidRPr="00F14E1B">
        <w:rPr>
          <w:rFonts w:ascii="Arial" w:hAnsi="Arial" w:cs="Arial"/>
          <w:sz w:val="22"/>
          <w:szCs w:val="22"/>
        </w:rPr>
        <w:t xml:space="preserve">up (average 245 days) </w:t>
      </w:r>
      <w:r w:rsidR="0065666B" w:rsidRPr="0065666B">
        <w:rPr>
          <w:rFonts w:ascii="Arial" w:hAnsi="Arial" w:cs="Arial"/>
          <w:sz w:val="22"/>
          <w:szCs w:val="22"/>
        </w:rPr>
        <w:t xml:space="preserve">was significantly lower in </w:t>
      </w:r>
      <w:r w:rsidR="000C1CE8">
        <w:rPr>
          <w:rFonts w:ascii="Arial" w:hAnsi="Arial" w:cs="Arial"/>
          <w:sz w:val="22"/>
          <w:szCs w:val="22"/>
        </w:rPr>
        <w:t>a group with E/e’ &gt; 15</w:t>
      </w:r>
      <w:r w:rsidR="00AD780A">
        <w:rPr>
          <w:rFonts w:ascii="Arial" w:hAnsi="Arial" w:cs="Arial"/>
          <w:sz w:val="22"/>
          <w:szCs w:val="22"/>
        </w:rPr>
        <w:t xml:space="preserve"> than in a group with E/e’ </w:t>
      </w:r>
      <w:r w:rsidR="00AD780A">
        <w:rPr>
          <w:rFonts w:ascii="Cambria Math" w:hAnsi="Cambria Math" w:cs="Arial"/>
          <w:sz w:val="22"/>
          <w:szCs w:val="22"/>
        </w:rPr>
        <w:t>≤</w:t>
      </w:r>
      <w:r w:rsidR="00AD780A">
        <w:rPr>
          <w:rFonts w:ascii="Arial" w:hAnsi="Arial" w:cs="Arial"/>
          <w:sz w:val="22"/>
          <w:szCs w:val="22"/>
        </w:rPr>
        <w:t xml:space="preserve"> 15</w:t>
      </w:r>
      <w:r w:rsidR="00C52257">
        <w:rPr>
          <w:rFonts w:ascii="Arial" w:hAnsi="Arial" w:cs="Arial"/>
          <w:sz w:val="22"/>
          <w:szCs w:val="22"/>
        </w:rPr>
        <w:t>, and the high E/e’ was an independent predictor of mortality from multivariable logistic regression analysis [</w:t>
      </w:r>
      <w:r w:rsidR="00C52257" w:rsidRPr="00C52257">
        <w:rPr>
          <w:rFonts w:ascii="Arial" w:hAnsi="Arial" w:cs="Arial"/>
          <w:color w:val="BFBFBF" w:themeColor="background1" w:themeShade="BF"/>
          <w:sz w:val="22"/>
          <w:szCs w:val="22"/>
        </w:rPr>
        <w:t>Okura H, Takada Y, Kubo T, Iwata K, Mizoguchi S, Taguchi H, Toda I, Yoshikawa J, Yoshida K. Tissue Doppler-derived index of left ventricular filling pressure, E/E', predicts survival of patients with non-valvular atrial fibrillation. Heart. 2006 Sep;92(9):1248-52. doi: 10.1136/hrt.2005.082594.</w:t>
      </w:r>
      <w:r w:rsidR="00C52257">
        <w:rPr>
          <w:rFonts w:ascii="Arial" w:hAnsi="Arial" w:cs="Arial"/>
          <w:sz w:val="22"/>
          <w:szCs w:val="22"/>
        </w:rPr>
        <w:t xml:space="preserve">]. </w:t>
      </w:r>
      <w:r w:rsidR="001A2913">
        <w:rPr>
          <w:rFonts w:ascii="Arial" w:hAnsi="Arial" w:cs="Arial"/>
          <w:sz w:val="22"/>
          <w:szCs w:val="22"/>
        </w:rPr>
        <w:t xml:space="preserve">As a matter of fact, there has been lack of studies investigating long term effect of elevated LV filling pressure on </w:t>
      </w:r>
      <w:r w:rsidR="00EB1B06">
        <w:rPr>
          <w:rFonts w:ascii="Arial" w:hAnsi="Arial" w:cs="Arial"/>
          <w:sz w:val="22"/>
          <w:szCs w:val="22"/>
        </w:rPr>
        <w:t>survival</w:t>
      </w:r>
      <w:r w:rsidR="001A2913">
        <w:rPr>
          <w:rFonts w:ascii="Arial" w:hAnsi="Arial" w:cs="Arial"/>
          <w:sz w:val="22"/>
          <w:szCs w:val="22"/>
        </w:rPr>
        <w:t xml:space="preserve"> but </w:t>
      </w:r>
      <w:r w:rsidR="008A74A3">
        <w:rPr>
          <w:rFonts w:ascii="Arial" w:hAnsi="Arial" w:cs="Arial"/>
          <w:sz w:val="22"/>
          <w:szCs w:val="22"/>
        </w:rPr>
        <w:t xml:space="preserve">most </w:t>
      </w:r>
      <w:r w:rsidR="001E0CF4">
        <w:rPr>
          <w:rFonts w:ascii="Arial" w:hAnsi="Arial" w:cs="Arial"/>
          <w:sz w:val="22"/>
          <w:szCs w:val="22"/>
        </w:rPr>
        <w:t>studies</w:t>
      </w:r>
      <w:r w:rsidR="008A74A3">
        <w:rPr>
          <w:rFonts w:ascii="Arial" w:hAnsi="Arial" w:cs="Arial"/>
          <w:sz w:val="22"/>
          <w:szCs w:val="22"/>
        </w:rPr>
        <w:t xml:space="preserve"> of reference are</w:t>
      </w:r>
      <w:r w:rsidR="001E0CF4">
        <w:rPr>
          <w:rFonts w:ascii="Arial" w:hAnsi="Arial" w:cs="Arial"/>
          <w:sz w:val="22"/>
          <w:szCs w:val="22"/>
        </w:rPr>
        <w:t xml:space="preserve"> </w:t>
      </w:r>
      <w:r w:rsidR="001E0CF4">
        <w:rPr>
          <w:rFonts w:ascii="Arial" w:hAnsi="Arial" w:cs="Arial"/>
          <w:sz w:val="22"/>
          <w:szCs w:val="22"/>
        </w:rPr>
        <w:lastRenderedPageBreak/>
        <w:t>dealing with the</w:t>
      </w:r>
      <w:r w:rsidR="000D0FF3">
        <w:rPr>
          <w:rFonts w:ascii="Arial" w:hAnsi="Arial" w:cs="Arial"/>
          <w:sz w:val="22"/>
          <w:szCs w:val="22"/>
        </w:rPr>
        <w:t xml:space="preserve"> </w:t>
      </w:r>
      <w:r w:rsidR="00303339">
        <w:rPr>
          <w:rFonts w:ascii="Arial" w:hAnsi="Arial" w:cs="Arial"/>
          <w:sz w:val="22"/>
          <w:szCs w:val="22"/>
        </w:rPr>
        <w:t>effects</w:t>
      </w:r>
      <w:r w:rsidR="00EF03CC">
        <w:rPr>
          <w:rFonts w:ascii="Arial" w:hAnsi="Arial" w:cs="Arial"/>
          <w:sz w:val="22"/>
          <w:szCs w:val="22"/>
        </w:rPr>
        <w:t xml:space="preserve"> </w:t>
      </w:r>
      <w:r w:rsidR="001A2913">
        <w:rPr>
          <w:rFonts w:ascii="Arial" w:hAnsi="Arial" w:cs="Arial"/>
          <w:sz w:val="22"/>
          <w:szCs w:val="22"/>
        </w:rPr>
        <w:t>on</w:t>
      </w:r>
      <w:r w:rsidR="00841165">
        <w:rPr>
          <w:rFonts w:ascii="Arial" w:hAnsi="Arial" w:cs="Arial"/>
          <w:sz w:val="22"/>
          <w:szCs w:val="22"/>
        </w:rPr>
        <w:t xml:space="preserve"> </w:t>
      </w:r>
      <w:r w:rsidR="008A74A3">
        <w:rPr>
          <w:rFonts w:ascii="Arial" w:hAnsi="Arial" w:cs="Arial"/>
          <w:sz w:val="22"/>
          <w:szCs w:val="22"/>
        </w:rPr>
        <w:t xml:space="preserve">short-term </w:t>
      </w:r>
      <w:r w:rsidR="00841165">
        <w:rPr>
          <w:rFonts w:ascii="Arial" w:hAnsi="Arial" w:cs="Arial"/>
          <w:sz w:val="22"/>
          <w:szCs w:val="22"/>
        </w:rPr>
        <w:t>mortalit</w:t>
      </w:r>
      <w:r w:rsidR="008A74A3">
        <w:rPr>
          <w:rFonts w:ascii="Arial" w:hAnsi="Arial" w:cs="Arial"/>
          <w:sz w:val="22"/>
          <w:szCs w:val="22"/>
        </w:rPr>
        <w:t>y.</w:t>
      </w:r>
      <w:r w:rsidR="000D0FF3">
        <w:rPr>
          <w:rFonts w:ascii="Arial" w:hAnsi="Arial" w:cs="Arial"/>
          <w:sz w:val="22"/>
          <w:szCs w:val="22"/>
        </w:rPr>
        <w:t xml:space="preserve"> </w:t>
      </w:r>
      <w:r w:rsidR="00722629" w:rsidRPr="00722629">
        <w:rPr>
          <w:rFonts w:ascii="Arial" w:hAnsi="Arial" w:cs="Arial" w:hint="eastAsia"/>
          <w:sz w:val="22"/>
          <w:szCs w:val="22"/>
        </w:rPr>
        <w:t>Hillis et al</w:t>
      </w:r>
      <w:r w:rsidR="00722629">
        <w:rPr>
          <w:rFonts w:ascii="Arial" w:hAnsi="Arial" w:cs="Arial"/>
          <w:sz w:val="22"/>
          <w:szCs w:val="22"/>
        </w:rPr>
        <w:t xml:space="preserve"> [</w:t>
      </w:r>
      <w:r w:rsidR="00722629">
        <w:rPr>
          <w:color w:val="000000"/>
          <w:shd w:val="clear" w:color="auto" w:fill="FFFFFF"/>
        </w:rPr>
        <w:t>Hillis G S, Moller J E, Pellikka P A.</w:t>
      </w:r>
      <w:r w:rsidR="00722629">
        <w:rPr>
          <w:rStyle w:val="ab"/>
          <w:color w:val="000000"/>
          <w:shd w:val="clear" w:color="auto" w:fill="FFFFFF"/>
        </w:rPr>
        <w:t>et al</w:t>
      </w:r>
      <w:r w:rsidR="00722629">
        <w:rPr>
          <w:color w:val="000000"/>
          <w:shd w:val="clear" w:color="auto" w:fill="FFFFFF"/>
        </w:rPr>
        <w:t> </w:t>
      </w:r>
      <w:r w:rsidR="00722629">
        <w:rPr>
          <w:color w:val="000000"/>
          <w:shd w:val="clear" w:color="auto" w:fill="FFFFFF"/>
        </w:rPr>
        <w:t>Noninvasive estimation of left ventricular filling pressure by E/e</w:t>
      </w:r>
      <w:r w:rsidR="00722629">
        <w:rPr>
          <w:color w:val="000000"/>
          <w:shd w:val="clear" w:color="auto" w:fill="FFFFFF"/>
        </w:rPr>
        <w:t>′</w:t>
      </w:r>
      <w:r w:rsidR="00722629">
        <w:rPr>
          <w:color w:val="000000"/>
          <w:shd w:val="clear" w:color="auto" w:fill="FFFFFF"/>
        </w:rPr>
        <w:t xml:space="preserve"> is a powerful predictor of survival after acute myocardial infarction.</w:t>
      </w:r>
      <w:r w:rsidR="00722629">
        <w:rPr>
          <w:color w:val="000000"/>
          <w:shd w:val="clear" w:color="auto" w:fill="FFFFFF"/>
        </w:rPr>
        <w:t> </w:t>
      </w:r>
      <w:r w:rsidR="00722629">
        <w:rPr>
          <w:rStyle w:val="ref-journal"/>
          <w:i/>
          <w:iCs/>
          <w:color w:val="000000"/>
          <w:shd w:val="clear" w:color="auto" w:fill="FFFFFF"/>
        </w:rPr>
        <w:t>J Am Coll Cardiol</w:t>
      </w:r>
      <w:r w:rsidR="00722629">
        <w:rPr>
          <w:color w:val="000000"/>
          <w:shd w:val="clear" w:color="auto" w:fill="FFFFFF"/>
        </w:rPr>
        <w:t> </w:t>
      </w:r>
      <w:r w:rsidR="00722629">
        <w:rPr>
          <w:color w:val="000000"/>
          <w:shd w:val="clear" w:color="auto" w:fill="FFFFFF"/>
        </w:rPr>
        <w:t>2004</w:t>
      </w:r>
      <w:r w:rsidR="00722629">
        <w:rPr>
          <w:rStyle w:val="ref-vol"/>
          <w:color w:val="000000"/>
          <w:shd w:val="clear" w:color="auto" w:fill="FFFFFF"/>
        </w:rPr>
        <w:t>43</w:t>
      </w:r>
      <w:r w:rsidR="00722629">
        <w:rPr>
          <w:color w:val="000000"/>
          <w:shd w:val="clear" w:color="auto" w:fill="FFFFFF"/>
        </w:rPr>
        <w:t>360</w:t>
      </w:r>
      <w:r w:rsidR="00722629">
        <w:rPr>
          <w:color w:val="000000"/>
          <w:shd w:val="clear" w:color="auto" w:fill="FFFFFF"/>
        </w:rPr>
        <w:t>–</w:t>
      </w:r>
      <w:r w:rsidR="00722629">
        <w:rPr>
          <w:color w:val="000000"/>
          <w:shd w:val="clear" w:color="auto" w:fill="FFFFFF"/>
        </w:rPr>
        <w:t>367.</w:t>
      </w:r>
      <w:r w:rsidR="00722629">
        <w:rPr>
          <w:color w:val="000000"/>
          <w:shd w:val="clear" w:color="auto" w:fill="FFFFFF"/>
        </w:rPr>
        <w:t> </w:t>
      </w:r>
      <w:r w:rsidR="00722629">
        <w:rPr>
          <w:rFonts w:ascii="Arial" w:hAnsi="Arial" w:cs="Arial"/>
          <w:sz w:val="22"/>
          <w:szCs w:val="22"/>
        </w:rPr>
        <w:t>]</w:t>
      </w:r>
      <w:r w:rsidR="00722629" w:rsidRPr="00722629">
        <w:rPr>
          <w:rFonts w:ascii="Arial" w:hAnsi="Arial" w:cs="Arial" w:hint="eastAsia"/>
          <w:sz w:val="22"/>
          <w:szCs w:val="22"/>
        </w:rPr>
        <w:t xml:space="preserve"> reported that E/</w:t>
      </w:r>
      <w:r w:rsidR="000E72FB">
        <w:rPr>
          <w:rFonts w:ascii="Arial" w:hAnsi="Arial" w:cs="Arial"/>
          <w:sz w:val="22"/>
          <w:szCs w:val="22"/>
        </w:rPr>
        <w:t>e</w:t>
      </w:r>
      <w:r w:rsidR="00722629" w:rsidRPr="00722629">
        <w:rPr>
          <w:rFonts w:ascii="Arial" w:hAnsi="Arial" w:cs="Arial" w:hint="eastAsia"/>
          <w:sz w:val="22"/>
          <w:szCs w:val="22"/>
        </w:rPr>
        <w:t>′</w:t>
      </w:r>
      <w:r w:rsidR="00722629" w:rsidRPr="00722629">
        <w:rPr>
          <w:rFonts w:ascii="Arial" w:hAnsi="Arial" w:cs="Arial" w:hint="eastAsia"/>
          <w:sz w:val="22"/>
          <w:szCs w:val="22"/>
        </w:rPr>
        <w:t xml:space="preserve"> is a strong predictor of mortality in patients after acute myocardial infarction.</w:t>
      </w:r>
      <w:r w:rsidR="007D348E">
        <w:rPr>
          <w:rFonts w:ascii="Arial" w:hAnsi="Arial" w:cs="Arial"/>
          <w:sz w:val="22"/>
          <w:szCs w:val="22"/>
        </w:rPr>
        <w:t xml:space="preserve"> I</w:t>
      </w:r>
      <w:r w:rsidR="007D348E" w:rsidRPr="007D348E">
        <w:rPr>
          <w:rFonts w:ascii="Arial" w:hAnsi="Arial" w:cs="Arial"/>
          <w:sz w:val="22"/>
          <w:szCs w:val="22"/>
        </w:rPr>
        <w:t xml:space="preserve">n a cohort of 577 patients undergoing </w:t>
      </w:r>
      <w:r w:rsidR="007D348E">
        <w:rPr>
          <w:rFonts w:ascii="Arial" w:hAnsi="Arial" w:cs="Arial"/>
          <w:sz w:val="22"/>
          <w:szCs w:val="22"/>
        </w:rPr>
        <w:t xml:space="preserve">CABG, AVR, or CABG </w:t>
      </w:r>
      <w:r w:rsidR="00D238E9">
        <w:rPr>
          <w:rFonts w:ascii="Arial" w:hAnsi="Arial" w:cs="Arial"/>
          <w:sz w:val="22"/>
          <w:szCs w:val="22"/>
        </w:rPr>
        <w:t xml:space="preserve">with </w:t>
      </w:r>
      <w:r w:rsidR="007D348E">
        <w:rPr>
          <w:rFonts w:ascii="Arial" w:hAnsi="Arial" w:cs="Arial"/>
          <w:sz w:val="22"/>
          <w:szCs w:val="22"/>
        </w:rPr>
        <w:t>AVR</w:t>
      </w:r>
      <w:r w:rsidR="00D238E9">
        <w:rPr>
          <w:rFonts w:ascii="Arial" w:hAnsi="Arial" w:cs="Arial"/>
          <w:sz w:val="22"/>
          <w:szCs w:val="22"/>
        </w:rPr>
        <w:t xml:space="preserve">, </w:t>
      </w:r>
      <w:r w:rsidR="00D238E9" w:rsidRPr="00D238E9">
        <w:rPr>
          <w:rFonts w:ascii="Arial" w:hAnsi="Arial" w:cs="Arial"/>
          <w:sz w:val="22"/>
          <w:szCs w:val="22"/>
        </w:rPr>
        <w:t>higher LV filling pressure</w:t>
      </w:r>
      <w:r w:rsidR="00D238E9">
        <w:rPr>
          <w:rFonts w:ascii="Arial" w:hAnsi="Arial" w:cs="Arial"/>
          <w:sz w:val="22"/>
          <w:szCs w:val="22"/>
        </w:rPr>
        <w:t xml:space="preserve"> was</w:t>
      </w:r>
      <w:r w:rsidR="00D238E9" w:rsidRPr="00D238E9">
        <w:rPr>
          <w:rFonts w:ascii="Arial" w:hAnsi="Arial" w:cs="Arial"/>
          <w:sz w:val="22"/>
          <w:szCs w:val="22"/>
        </w:rPr>
        <w:t xml:space="preserve"> associated with higher risk of mortality</w:t>
      </w:r>
      <w:r w:rsidR="00D238E9">
        <w:rPr>
          <w:rFonts w:ascii="Arial" w:hAnsi="Arial" w:cs="Arial"/>
          <w:sz w:val="22"/>
          <w:szCs w:val="22"/>
        </w:rPr>
        <w:t xml:space="preserve"> [</w:t>
      </w:r>
      <w:r w:rsidR="00D238E9" w:rsidRPr="00D238E9">
        <w:rPr>
          <w:rFonts w:ascii="Arial" w:hAnsi="Arial" w:cs="Arial"/>
          <w:color w:val="D9D9D9" w:themeColor="background1" w:themeShade="D9"/>
          <w:sz w:val="22"/>
          <w:szCs w:val="22"/>
        </w:rPr>
        <w:t>Metkus TS, Suarez-Pierre A, Crawford TC, et al. Diastolic dysfunction is common and predicts outcome after cardiac surgery. J Cardiothorac Surg. 2018;13(1):67. Published 2018 Jun 15. doi:10.1186/s13019-018-0744-3.</w:t>
      </w:r>
      <w:r w:rsidR="00D238E9">
        <w:rPr>
          <w:rFonts w:ascii="Arial" w:hAnsi="Arial" w:cs="Arial"/>
          <w:sz w:val="22"/>
          <w:szCs w:val="22"/>
        </w:rPr>
        <w:t>].</w:t>
      </w:r>
      <w:r w:rsidR="00D238E9" w:rsidRPr="00D238E9">
        <w:rPr>
          <w:rFonts w:ascii="Arial" w:hAnsi="Arial" w:cs="Arial"/>
          <w:sz w:val="22"/>
          <w:szCs w:val="22"/>
        </w:rPr>
        <w:t xml:space="preserve"> </w:t>
      </w:r>
      <w:r w:rsidR="00D238E9">
        <w:rPr>
          <w:rFonts w:ascii="Arial" w:hAnsi="Arial" w:cs="Arial" w:hint="eastAsia"/>
          <w:sz w:val="22"/>
          <w:szCs w:val="22"/>
        </w:rPr>
        <w:t>수술후</w:t>
      </w:r>
      <w:r w:rsidR="00D238E9">
        <w:rPr>
          <w:rFonts w:ascii="Arial" w:hAnsi="Arial" w:cs="Arial" w:hint="eastAsia"/>
          <w:sz w:val="22"/>
          <w:szCs w:val="22"/>
        </w:rPr>
        <w:t xml:space="preserve"> </w:t>
      </w:r>
      <w:r w:rsidR="00D238E9">
        <w:rPr>
          <w:rFonts w:ascii="Arial" w:hAnsi="Arial" w:cs="Arial"/>
          <w:sz w:val="22"/>
          <w:szCs w:val="22"/>
        </w:rPr>
        <w:t xml:space="preserve">survival </w:t>
      </w:r>
      <w:r w:rsidR="00D238E9">
        <w:rPr>
          <w:rFonts w:ascii="Arial" w:hAnsi="Arial" w:cs="Arial" w:hint="eastAsia"/>
          <w:sz w:val="22"/>
          <w:szCs w:val="22"/>
        </w:rPr>
        <w:t>논문비교</w:t>
      </w:r>
      <w:r w:rsidR="00D238E9">
        <w:rPr>
          <w:rFonts w:ascii="Arial" w:hAnsi="Arial" w:cs="Arial" w:hint="eastAsia"/>
          <w:sz w:val="22"/>
          <w:szCs w:val="22"/>
        </w:rPr>
        <w:t>,</w:t>
      </w:r>
      <w:r w:rsidR="00D238E9">
        <w:rPr>
          <w:rFonts w:ascii="Arial" w:hAnsi="Arial" w:cs="Arial"/>
          <w:sz w:val="22"/>
          <w:szCs w:val="22"/>
        </w:rPr>
        <w:t xml:space="preserve">  </w:t>
      </w:r>
      <w:r w:rsidR="00D238E9">
        <w:rPr>
          <w:rFonts w:ascii="Arial" w:hAnsi="Arial" w:cs="Arial" w:hint="eastAsia"/>
          <w:sz w:val="22"/>
          <w:szCs w:val="22"/>
        </w:rPr>
        <w:t>여기에</w:t>
      </w:r>
      <w:r w:rsidR="00D238E9">
        <w:rPr>
          <w:rFonts w:ascii="Arial" w:hAnsi="Arial" w:cs="Arial" w:hint="eastAsia"/>
          <w:sz w:val="22"/>
          <w:szCs w:val="22"/>
        </w:rPr>
        <w:t xml:space="preserve"> </w:t>
      </w:r>
      <w:r w:rsidR="00D238E9">
        <w:rPr>
          <w:rFonts w:ascii="Arial" w:hAnsi="Arial" w:cs="Arial"/>
          <w:sz w:val="22"/>
          <w:szCs w:val="22"/>
        </w:rPr>
        <w:t xml:space="preserve">PWV </w:t>
      </w:r>
      <w:r w:rsidR="00D238E9">
        <w:rPr>
          <w:rFonts w:ascii="Arial" w:hAnsi="Arial" w:cs="Arial" w:hint="eastAsia"/>
          <w:sz w:val="22"/>
          <w:szCs w:val="22"/>
        </w:rPr>
        <w:t>를</w:t>
      </w:r>
      <w:r w:rsidR="00D238E9">
        <w:rPr>
          <w:rFonts w:ascii="Arial" w:hAnsi="Arial" w:cs="Arial" w:hint="eastAsia"/>
          <w:sz w:val="22"/>
          <w:szCs w:val="22"/>
        </w:rPr>
        <w:t xml:space="preserve"> </w:t>
      </w:r>
      <w:r w:rsidR="00D238E9">
        <w:rPr>
          <w:rFonts w:ascii="Arial" w:hAnsi="Arial" w:cs="Arial" w:hint="eastAsia"/>
          <w:sz w:val="22"/>
          <w:szCs w:val="22"/>
        </w:rPr>
        <w:t>합한</w:t>
      </w:r>
      <w:r w:rsidR="00D238E9">
        <w:rPr>
          <w:rFonts w:ascii="Arial" w:hAnsi="Arial" w:cs="Arial" w:hint="eastAsia"/>
          <w:sz w:val="22"/>
          <w:szCs w:val="22"/>
        </w:rPr>
        <w:t xml:space="preserve"> </w:t>
      </w:r>
      <w:r w:rsidR="00D238E9">
        <w:rPr>
          <w:rFonts w:ascii="Arial" w:hAnsi="Arial" w:cs="Arial" w:hint="eastAsia"/>
          <w:sz w:val="22"/>
          <w:szCs w:val="22"/>
        </w:rPr>
        <w:t>것은</w:t>
      </w:r>
      <w:r w:rsidR="00D238E9">
        <w:rPr>
          <w:rFonts w:ascii="Arial" w:hAnsi="Arial" w:cs="Arial" w:hint="eastAsia"/>
          <w:sz w:val="22"/>
          <w:szCs w:val="22"/>
        </w:rPr>
        <w:t xml:space="preserve"> </w:t>
      </w:r>
      <w:r w:rsidR="00D238E9">
        <w:rPr>
          <w:rFonts w:ascii="Arial" w:hAnsi="Arial" w:cs="Arial" w:hint="eastAsia"/>
          <w:sz w:val="22"/>
          <w:szCs w:val="22"/>
        </w:rPr>
        <w:t>더욱</w:t>
      </w:r>
      <w:r w:rsidR="00D238E9">
        <w:rPr>
          <w:rFonts w:ascii="Arial" w:hAnsi="Arial" w:cs="Arial" w:hint="eastAsia"/>
          <w:sz w:val="22"/>
          <w:szCs w:val="22"/>
        </w:rPr>
        <w:t xml:space="preserve"> </w:t>
      </w:r>
      <w:r w:rsidR="00D238E9">
        <w:rPr>
          <w:rFonts w:ascii="Arial" w:hAnsi="Arial" w:cs="Arial"/>
          <w:sz w:val="22"/>
          <w:szCs w:val="22"/>
        </w:rPr>
        <w:t xml:space="preserve">SURVIVAL </w:t>
      </w:r>
      <w:r w:rsidR="00D238E9">
        <w:rPr>
          <w:rFonts w:ascii="Arial" w:hAnsi="Arial" w:cs="Arial" w:hint="eastAsia"/>
          <w:sz w:val="22"/>
          <w:szCs w:val="22"/>
        </w:rPr>
        <w:t>이</w:t>
      </w:r>
      <w:r w:rsidR="00D238E9">
        <w:rPr>
          <w:rFonts w:ascii="Arial" w:hAnsi="Arial" w:cs="Arial" w:hint="eastAsia"/>
          <w:sz w:val="22"/>
          <w:szCs w:val="22"/>
        </w:rPr>
        <w:t xml:space="preserve"> </w:t>
      </w:r>
      <w:r w:rsidR="00D238E9">
        <w:rPr>
          <w:rFonts w:ascii="Arial" w:hAnsi="Arial" w:cs="Arial" w:hint="eastAsia"/>
          <w:sz w:val="22"/>
          <w:szCs w:val="22"/>
        </w:rPr>
        <w:t>나쁜</w:t>
      </w:r>
      <w:r w:rsidR="00D238E9">
        <w:rPr>
          <w:rFonts w:ascii="Arial" w:hAnsi="Arial" w:cs="Arial" w:hint="eastAsia"/>
          <w:sz w:val="22"/>
          <w:szCs w:val="22"/>
        </w:rPr>
        <w:t xml:space="preserve"> </w:t>
      </w:r>
      <w:r w:rsidR="00D238E9">
        <w:rPr>
          <w:rFonts w:ascii="Arial" w:hAnsi="Arial" w:cs="Arial" w:hint="eastAsia"/>
          <w:sz w:val="22"/>
          <w:szCs w:val="22"/>
        </w:rPr>
        <w:t>것에</w:t>
      </w:r>
      <w:r w:rsidR="00D238E9">
        <w:rPr>
          <w:rFonts w:ascii="Arial" w:hAnsi="Arial" w:cs="Arial" w:hint="eastAsia"/>
          <w:sz w:val="22"/>
          <w:szCs w:val="22"/>
        </w:rPr>
        <w:t xml:space="preserve"> </w:t>
      </w:r>
      <w:r w:rsidR="00D238E9">
        <w:rPr>
          <w:rFonts w:ascii="Arial" w:hAnsi="Arial" w:cs="Arial" w:hint="eastAsia"/>
          <w:sz w:val="22"/>
          <w:szCs w:val="22"/>
        </w:rPr>
        <w:t>대한</w:t>
      </w:r>
      <w:r w:rsidR="00D238E9">
        <w:rPr>
          <w:rFonts w:ascii="Arial" w:hAnsi="Arial" w:cs="Arial" w:hint="eastAsia"/>
          <w:sz w:val="22"/>
          <w:szCs w:val="22"/>
        </w:rPr>
        <w:t xml:space="preserve"> </w:t>
      </w:r>
      <w:r w:rsidR="00D238E9">
        <w:rPr>
          <w:rFonts w:ascii="Arial" w:hAnsi="Arial" w:cs="Arial" w:hint="eastAsia"/>
          <w:sz w:val="22"/>
          <w:szCs w:val="22"/>
        </w:rPr>
        <w:t>비교</w:t>
      </w:r>
      <w:r w:rsidR="00D238E9">
        <w:rPr>
          <w:rFonts w:ascii="Arial" w:hAnsi="Arial" w:cs="Arial" w:hint="eastAsia"/>
          <w:sz w:val="22"/>
          <w:szCs w:val="22"/>
        </w:rPr>
        <w:t>,</w:t>
      </w:r>
      <w:r w:rsidR="00D238E9">
        <w:rPr>
          <w:rFonts w:ascii="Arial" w:hAnsi="Arial" w:cs="Arial"/>
          <w:sz w:val="22"/>
          <w:szCs w:val="22"/>
        </w:rPr>
        <w:t xml:space="preserve">  </w:t>
      </w:r>
      <w:r w:rsidR="00D238E9">
        <w:rPr>
          <w:rFonts w:ascii="Arial" w:hAnsi="Arial" w:cs="Arial" w:hint="eastAsia"/>
          <w:sz w:val="22"/>
          <w:szCs w:val="22"/>
        </w:rPr>
        <w:t>p</w:t>
      </w:r>
      <w:r w:rsidR="00D238E9">
        <w:rPr>
          <w:rFonts w:ascii="Arial" w:hAnsi="Arial" w:cs="Arial"/>
          <w:sz w:val="22"/>
          <w:szCs w:val="22"/>
        </w:rPr>
        <w:t xml:space="preserve">wv </w:t>
      </w:r>
      <w:r w:rsidR="00D238E9">
        <w:rPr>
          <w:rFonts w:ascii="Arial" w:hAnsi="Arial" w:cs="Arial" w:hint="eastAsia"/>
          <w:sz w:val="22"/>
          <w:szCs w:val="22"/>
        </w:rPr>
        <w:t>가</w:t>
      </w:r>
      <w:r w:rsidR="00D238E9">
        <w:rPr>
          <w:rFonts w:ascii="Arial" w:hAnsi="Arial" w:cs="Arial" w:hint="eastAsia"/>
          <w:sz w:val="22"/>
          <w:szCs w:val="22"/>
        </w:rPr>
        <w:t xml:space="preserve"> </w:t>
      </w:r>
      <w:r w:rsidR="00D238E9">
        <w:rPr>
          <w:rFonts w:ascii="Arial" w:hAnsi="Arial" w:cs="Arial"/>
          <w:sz w:val="22"/>
          <w:szCs w:val="22"/>
        </w:rPr>
        <w:t xml:space="preserve">long term survival  </w:t>
      </w:r>
      <w:r w:rsidR="00D238E9">
        <w:rPr>
          <w:rFonts w:ascii="Arial" w:hAnsi="Arial" w:cs="Arial" w:hint="eastAsia"/>
          <w:sz w:val="22"/>
          <w:szCs w:val="22"/>
        </w:rPr>
        <w:t>에</w:t>
      </w:r>
      <w:r w:rsidR="00D238E9">
        <w:rPr>
          <w:rFonts w:ascii="Arial" w:hAnsi="Arial" w:cs="Arial"/>
          <w:sz w:val="22"/>
          <w:szCs w:val="22"/>
        </w:rPr>
        <w:t xml:space="preserve"> </w:t>
      </w:r>
      <w:r w:rsidR="00D238E9">
        <w:rPr>
          <w:rFonts w:ascii="Arial" w:hAnsi="Arial" w:cs="Arial" w:hint="eastAsia"/>
          <w:sz w:val="22"/>
          <w:szCs w:val="22"/>
        </w:rPr>
        <w:t>영향을</w:t>
      </w:r>
      <w:r w:rsidR="00D238E9">
        <w:rPr>
          <w:rFonts w:ascii="Arial" w:hAnsi="Arial" w:cs="Arial" w:hint="eastAsia"/>
          <w:sz w:val="22"/>
          <w:szCs w:val="22"/>
        </w:rPr>
        <w:t xml:space="preserve"> </w:t>
      </w:r>
      <w:r w:rsidR="00D238E9">
        <w:rPr>
          <w:rFonts w:ascii="Arial" w:hAnsi="Arial" w:cs="Arial" w:hint="eastAsia"/>
          <w:sz w:val="22"/>
          <w:szCs w:val="22"/>
        </w:rPr>
        <w:t>줄</w:t>
      </w:r>
      <w:r w:rsidR="00D238E9">
        <w:rPr>
          <w:rFonts w:ascii="Arial" w:hAnsi="Arial" w:cs="Arial" w:hint="eastAsia"/>
          <w:sz w:val="22"/>
          <w:szCs w:val="22"/>
        </w:rPr>
        <w:t xml:space="preserve"> </w:t>
      </w:r>
      <w:r w:rsidR="00D238E9">
        <w:rPr>
          <w:rFonts w:ascii="Arial" w:hAnsi="Arial" w:cs="Arial" w:hint="eastAsia"/>
          <w:sz w:val="22"/>
          <w:szCs w:val="22"/>
        </w:rPr>
        <w:t>수</w:t>
      </w:r>
      <w:r w:rsidR="00D238E9">
        <w:rPr>
          <w:rFonts w:ascii="Arial" w:hAnsi="Arial" w:cs="Arial" w:hint="eastAsia"/>
          <w:sz w:val="22"/>
          <w:szCs w:val="22"/>
        </w:rPr>
        <w:t xml:space="preserve"> </w:t>
      </w:r>
      <w:r w:rsidR="00D238E9">
        <w:rPr>
          <w:rFonts w:ascii="Arial" w:hAnsi="Arial" w:cs="Arial" w:hint="eastAsia"/>
          <w:sz w:val="22"/>
          <w:szCs w:val="22"/>
        </w:rPr>
        <w:t>있음</w:t>
      </w:r>
      <w:r w:rsidR="00D238E9">
        <w:rPr>
          <w:rFonts w:ascii="Arial" w:hAnsi="Arial" w:cs="Arial" w:hint="eastAsia"/>
          <w:sz w:val="22"/>
          <w:szCs w:val="22"/>
        </w:rPr>
        <w:t>.</w:t>
      </w:r>
      <w:r w:rsidR="00D238E9">
        <w:rPr>
          <w:rFonts w:ascii="Arial" w:hAnsi="Arial" w:cs="Arial"/>
          <w:sz w:val="22"/>
          <w:szCs w:val="22"/>
        </w:rPr>
        <w:t xml:space="preserve"> </w:t>
      </w:r>
    </w:p>
    <w:p w14:paraId="19740DE5" w14:textId="77777777" w:rsidR="00EB5BBB" w:rsidRDefault="00EB5BBB" w:rsidP="006048A9">
      <w:pPr>
        <w:spacing w:line="480" w:lineRule="auto"/>
        <w:rPr>
          <w:rFonts w:ascii="Arial" w:hAnsi="Arial" w:cs="Arial"/>
          <w:sz w:val="22"/>
          <w:szCs w:val="22"/>
        </w:rPr>
      </w:pPr>
    </w:p>
    <w:p w14:paraId="004BC1FD" w14:textId="03F81A6B" w:rsidR="00FD021F" w:rsidRDefault="00EB5BBB" w:rsidP="006048A9">
      <w:pPr>
        <w:spacing w:line="480" w:lineRule="auto"/>
        <w:rPr>
          <w:rFonts w:ascii="Arial" w:hAnsi="Arial" w:cs="Arial"/>
          <w:sz w:val="22"/>
          <w:szCs w:val="22"/>
        </w:rPr>
      </w:pPr>
      <w:r>
        <w:rPr>
          <w:rFonts w:ascii="Arial" w:hAnsi="Arial" w:cs="Arial"/>
          <w:sz w:val="22"/>
          <w:szCs w:val="22"/>
        </w:rPr>
        <w:t>??</w:t>
      </w:r>
      <w:r w:rsidR="00830E00">
        <w:rPr>
          <w:rFonts w:ascii="Arial" w:hAnsi="Arial" w:cs="Arial"/>
          <w:sz w:val="22"/>
          <w:szCs w:val="22"/>
        </w:rPr>
        <w:t xml:space="preserve">We think it is possible that adjustment of the </w:t>
      </w:r>
      <w:r w:rsidR="00594908">
        <w:rPr>
          <w:rFonts w:ascii="Arial" w:hAnsi="Arial" w:cs="Arial"/>
          <w:sz w:val="22"/>
          <w:szCs w:val="22"/>
        </w:rPr>
        <w:t>contributing</w:t>
      </w:r>
      <w:r w:rsidR="00830E00">
        <w:rPr>
          <w:rFonts w:ascii="Arial" w:hAnsi="Arial" w:cs="Arial"/>
          <w:sz w:val="22"/>
          <w:szCs w:val="22"/>
        </w:rPr>
        <w:t xml:space="preserve"> risk factors</w:t>
      </w:r>
      <w:r w:rsidR="00594908">
        <w:rPr>
          <w:rFonts w:ascii="Arial" w:hAnsi="Arial" w:cs="Arial"/>
          <w:sz w:val="22"/>
          <w:szCs w:val="22"/>
        </w:rPr>
        <w:t xml:space="preserve">, like old age, hypertension, low ejection fraction, and </w:t>
      </w:r>
      <w:r w:rsidR="00594908" w:rsidRPr="00594908">
        <w:rPr>
          <w:rFonts w:ascii="Arial" w:hAnsi="Arial" w:cs="Arial"/>
          <w:sz w:val="22"/>
          <w:szCs w:val="22"/>
        </w:rPr>
        <w:t>CHA2DS2-VASc score</w:t>
      </w:r>
      <w:r w:rsidR="00594908">
        <w:rPr>
          <w:rFonts w:ascii="Arial" w:hAnsi="Arial" w:cs="Arial"/>
          <w:sz w:val="22"/>
          <w:szCs w:val="22"/>
        </w:rPr>
        <w:t xml:space="preserve">,  </w:t>
      </w:r>
      <w:r w:rsidR="00234D88">
        <w:rPr>
          <w:rFonts w:ascii="Arial" w:hAnsi="Arial" w:cs="Arial"/>
          <w:sz w:val="22"/>
          <w:szCs w:val="22"/>
        </w:rPr>
        <w:t xml:space="preserve">  </w:t>
      </w:r>
      <w:r w:rsidR="00FD021F">
        <w:rPr>
          <w:rFonts w:ascii="Arial" w:hAnsi="Arial" w:cs="Arial"/>
          <w:sz w:val="22"/>
          <w:szCs w:val="22"/>
        </w:rPr>
        <w:t xml:space="preserve">POAF </w:t>
      </w:r>
      <w:r w:rsidR="00FD021F">
        <w:rPr>
          <w:rFonts w:ascii="Arial" w:hAnsi="Arial" w:cs="Arial" w:hint="eastAsia"/>
          <w:sz w:val="22"/>
          <w:szCs w:val="22"/>
        </w:rPr>
        <w:t>는</w:t>
      </w:r>
      <w:r w:rsidR="00AB2A39">
        <w:rPr>
          <w:rFonts w:ascii="Arial" w:hAnsi="Arial" w:cs="Arial" w:hint="eastAsia"/>
          <w:sz w:val="22"/>
          <w:szCs w:val="22"/>
        </w:rPr>
        <w:t xml:space="preserve"> </w:t>
      </w:r>
      <w:r w:rsidR="00AB2A39">
        <w:rPr>
          <w:rFonts w:ascii="Arial" w:hAnsi="Arial" w:cs="Arial"/>
          <w:color w:val="000000"/>
        </w:rPr>
        <w:t>The exponential rise in AF incidence with advancing age parallels a rapid age-related increase in aortic stiffness.</w:t>
      </w:r>
      <w:hyperlink r:id="rId8" w:anchor="R12" w:history="1">
        <w:r w:rsidR="00AB2A39">
          <w:rPr>
            <w:rStyle w:val="a8"/>
            <w:rFonts w:ascii="Arial" w:hAnsi="Arial" w:cs="Arial"/>
            <w:color w:val="224DA8"/>
            <w:szCs w:val="20"/>
            <w:vertAlign w:val="superscript"/>
          </w:rPr>
          <w:t>12</w:t>
        </w:r>
      </w:hyperlink>
      <w:r w:rsidR="00FD021F">
        <w:rPr>
          <w:rFonts w:ascii="Arial" w:hAnsi="Arial" w:cs="Arial" w:hint="eastAsia"/>
          <w:sz w:val="22"/>
          <w:szCs w:val="22"/>
        </w:rPr>
        <w:t xml:space="preserve"> </w:t>
      </w:r>
      <w:r w:rsidR="00AB2A39">
        <w:rPr>
          <w:rFonts w:ascii="Arial" w:hAnsi="Arial" w:cs="Arial"/>
          <w:sz w:val="22"/>
          <w:szCs w:val="22"/>
        </w:rPr>
        <w:t>[</w:t>
      </w:r>
      <w:r w:rsidR="00AB2A39" w:rsidRPr="00AB2A39">
        <w:rPr>
          <w:rFonts w:ascii="Arial" w:hAnsi="Arial" w:cs="Arial"/>
          <w:color w:val="BFBFBF" w:themeColor="background1" w:themeShade="BF"/>
          <w:sz w:val="22"/>
          <w:szCs w:val="22"/>
        </w:rPr>
        <w:t>Mitchell GF, Vasan RS, Keyes MJ, Parise H, Wang TJ, Larson MG, D’Agostino RB, Kannel WB, Levy D, Benjamin EJ. Pulse pressure and risk of new-onset atrial fibrillation. JAMA. 2007;297:709–715. doi: 10.1001/jama.297.7.709.</w:t>
      </w:r>
      <w:r w:rsidR="00AB2A39">
        <w:rPr>
          <w:rFonts w:ascii="Arial" w:hAnsi="Arial" w:cs="Arial"/>
          <w:sz w:val="22"/>
          <w:szCs w:val="22"/>
        </w:rPr>
        <w:t>]</w:t>
      </w:r>
      <w:r w:rsidR="006D473D">
        <w:rPr>
          <w:rFonts w:ascii="Arial" w:hAnsi="Arial" w:cs="Arial"/>
          <w:sz w:val="22"/>
          <w:szCs w:val="22"/>
        </w:rPr>
        <w:t xml:space="preserve">. ? </w:t>
      </w:r>
      <w:r w:rsidR="006D473D">
        <w:rPr>
          <w:rFonts w:ascii="Arial" w:hAnsi="Arial" w:cs="Arial" w:hint="eastAsia"/>
          <w:sz w:val="22"/>
          <w:szCs w:val="22"/>
        </w:rPr>
        <w:t>그밖의</w:t>
      </w:r>
      <w:r w:rsidR="006D473D">
        <w:rPr>
          <w:rFonts w:ascii="Arial" w:hAnsi="Arial" w:cs="Arial" w:hint="eastAsia"/>
          <w:sz w:val="22"/>
          <w:szCs w:val="22"/>
        </w:rPr>
        <w:t xml:space="preserve"> </w:t>
      </w:r>
      <w:r w:rsidR="006D473D">
        <w:rPr>
          <w:rFonts w:ascii="Arial" w:hAnsi="Arial" w:cs="Arial" w:hint="eastAsia"/>
          <w:sz w:val="22"/>
          <w:szCs w:val="22"/>
        </w:rPr>
        <w:t>다른</w:t>
      </w:r>
      <w:r w:rsidR="006D473D">
        <w:rPr>
          <w:rFonts w:ascii="Arial" w:hAnsi="Arial" w:cs="Arial" w:hint="eastAsia"/>
          <w:sz w:val="22"/>
          <w:szCs w:val="22"/>
        </w:rPr>
        <w:t xml:space="preserve"> </w:t>
      </w:r>
      <w:r w:rsidR="006D473D">
        <w:rPr>
          <w:rFonts w:ascii="Arial" w:hAnsi="Arial" w:cs="Arial" w:hint="eastAsia"/>
          <w:sz w:val="22"/>
          <w:szCs w:val="22"/>
        </w:rPr>
        <w:t>중요</w:t>
      </w:r>
      <w:r w:rsidR="006D473D">
        <w:rPr>
          <w:rFonts w:ascii="Arial" w:hAnsi="Arial" w:cs="Arial" w:hint="eastAsia"/>
          <w:sz w:val="22"/>
          <w:szCs w:val="22"/>
        </w:rPr>
        <w:t xml:space="preserve"> </w:t>
      </w:r>
      <w:r w:rsidR="006D473D">
        <w:rPr>
          <w:rFonts w:ascii="Arial" w:hAnsi="Arial" w:cs="Arial"/>
          <w:sz w:val="22"/>
          <w:szCs w:val="22"/>
        </w:rPr>
        <w:t xml:space="preserve">factors like DM, HT, low EF, COPD, ? </w:t>
      </w:r>
      <w:r w:rsidR="00FD021F">
        <w:rPr>
          <w:rFonts w:ascii="Arial" w:hAnsi="Arial" w:cs="Arial" w:hint="eastAsia"/>
          <w:sz w:val="22"/>
          <w:szCs w:val="22"/>
        </w:rPr>
        <w:t>우리</w:t>
      </w:r>
      <w:r w:rsidR="00FD021F">
        <w:rPr>
          <w:rFonts w:ascii="Arial" w:hAnsi="Arial" w:cs="Arial" w:hint="eastAsia"/>
          <w:sz w:val="22"/>
          <w:szCs w:val="22"/>
        </w:rPr>
        <w:t xml:space="preserve"> </w:t>
      </w:r>
      <w:r w:rsidR="00FD021F">
        <w:rPr>
          <w:rFonts w:ascii="Arial" w:hAnsi="Arial" w:cs="Arial" w:hint="eastAsia"/>
          <w:sz w:val="22"/>
          <w:szCs w:val="22"/>
        </w:rPr>
        <w:t>데이터에서도</w:t>
      </w:r>
      <w:r w:rsidR="00FD021F">
        <w:rPr>
          <w:rFonts w:ascii="Arial" w:hAnsi="Arial" w:cs="Arial" w:hint="eastAsia"/>
          <w:sz w:val="22"/>
          <w:szCs w:val="22"/>
        </w:rPr>
        <w:t xml:space="preserve"> </w:t>
      </w:r>
      <w:r w:rsidR="00FD021F">
        <w:rPr>
          <w:rFonts w:ascii="Arial" w:hAnsi="Arial" w:cs="Arial" w:hint="eastAsia"/>
          <w:sz w:val="22"/>
          <w:szCs w:val="22"/>
        </w:rPr>
        <w:t>고령의</w:t>
      </w:r>
      <w:r w:rsidR="006D473D">
        <w:rPr>
          <w:rFonts w:ascii="Arial" w:hAnsi="Arial" w:cs="Arial" w:hint="eastAsia"/>
          <w:sz w:val="22"/>
          <w:szCs w:val="22"/>
        </w:rPr>
        <w:t xml:space="preserve"> </w:t>
      </w:r>
      <w:r w:rsidR="00FD021F">
        <w:rPr>
          <w:rFonts w:ascii="Arial" w:hAnsi="Arial" w:cs="Arial" w:hint="eastAsia"/>
          <w:sz w:val="22"/>
          <w:szCs w:val="22"/>
        </w:rPr>
        <w:t>환자에서</w:t>
      </w:r>
      <w:r w:rsidR="00FD021F">
        <w:rPr>
          <w:rFonts w:ascii="Arial" w:hAnsi="Arial" w:cs="Arial" w:hint="eastAsia"/>
          <w:sz w:val="22"/>
          <w:szCs w:val="22"/>
        </w:rPr>
        <w:t xml:space="preserve"> </w:t>
      </w:r>
      <w:r w:rsidR="00FD021F">
        <w:rPr>
          <w:rFonts w:ascii="Arial" w:hAnsi="Arial" w:cs="Arial" w:hint="eastAsia"/>
          <w:sz w:val="22"/>
          <w:szCs w:val="22"/>
        </w:rPr>
        <w:t>발생률이</w:t>
      </w:r>
      <w:r w:rsidR="00FD021F">
        <w:rPr>
          <w:rFonts w:ascii="Arial" w:hAnsi="Arial" w:cs="Arial" w:hint="eastAsia"/>
          <w:sz w:val="22"/>
          <w:szCs w:val="22"/>
        </w:rPr>
        <w:t xml:space="preserve"> </w:t>
      </w:r>
      <w:r w:rsidR="00FD021F">
        <w:rPr>
          <w:rFonts w:ascii="Arial" w:hAnsi="Arial" w:cs="Arial" w:hint="eastAsia"/>
          <w:sz w:val="22"/>
          <w:szCs w:val="22"/>
        </w:rPr>
        <w:t>높</w:t>
      </w:r>
      <w:r w:rsidR="00AB2A39">
        <w:rPr>
          <w:rFonts w:ascii="Arial" w:hAnsi="Arial" w:cs="Arial" w:hint="eastAsia"/>
          <w:sz w:val="22"/>
          <w:szCs w:val="22"/>
        </w:rPr>
        <w:t>았다</w:t>
      </w:r>
      <w:r w:rsidR="00AB2A39">
        <w:rPr>
          <w:rFonts w:ascii="Arial" w:hAnsi="Arial" w:cs="Arial" w:hint="eastAsia"/>
          <w:sz w:val="22"/>
          <w:szCs w:val="22"/>
        </w:rPr>
        <w:t>.</w:t>
      </w:r>
      <w:r w:rsidR="00AB2A39">
        <w:rPr>
          <w:rFonts w:ascii="Arial" w:hAnsi="Arial" w:cs="Arial"/>
          <w:sz w:val="22"/>
          <w:szCs w:val="22"/>
        </w:rPr>
        <w:t xml:space="preserve"> (A% vs B% p= 0.05) </w:t>
      </w:r>
      <w:r w:rsidR="00AB2A39">
        <w:rPr>
          <w:rFonts w:ascii="Arial" w:hAnsi="Arial" w:cs="Arial" w:hint="eastAsia"/>
          <w:sz w:val="22"/>
          <w:szCs w:val="22"/>
        </w:rPr>
        <w:t>이를</w:t>
      </w:r>
      <w:r w:rsidR="00FD021F">
        <w:rPr>
          <w:rFonts w:ascii="Arial" w:hAnsi="Arial" w:cs="Arial" w:hint="eastAsia"/>
          <w:sz w:val="22"/>
          <w:szCs w:val="22"/>
        </w:rPr>
        <w:t xml:space="preserve"> </w:t>
      </w:r>
      <w:r w:rsidR="00FD021F">
        <w:rPr>
          <w:rFonts w:ascii="Arial" w:hAnsi="Arial" w:cs="Arial" w:hint="eastAsia"/>
          <w:sz w:val="22"/>
          <w:szCs w:val="22"/>
        </w:rPr>
        <w:t>감안</w:t>
      </w:r>
      <w:r w:rsidR="00FD021F">
        <w:rPr>
          <w:rFonts w:ascii="Arial" w:hAnsi="Arial" w:cs="Arial" w:hint="eastAsia"/>
          <w:sz w:val="22"/>
          <w:szCs w:val="22"/>
        </w:rPr>
        <w:t>,</w:t>
      </w:r>
      <w:r w:rsidR="00FD021F">
        <w:rPr>
          <w:rFonts w:ascii="Arial" w:hAnsi="Arial" w:cs="Arial"/>
          <w:sz w:val="22"/>
          <w:szCs w:val="22"/>
        </w:rPr>
        <w:t xml:space="preserve"> </w:t>
      </w:r>
      <w:r w:rsidR="00FD021F">
        <w:rPr>
          <w:rFonts w:ascii="Arial" w:hAnsi="Arial" w:cs="Arial" w:hint="eastAsia"/>
          <w:sz w:val="22"/>
          <w:szCs w:val="22"/>
        </w:rPr>
        <w:t>a</w:t>
      </w:r>
      <w:r w:rsidR="00FD021F">
        <w:rPr>
          <w:rFonts w:ascii="Arial" w:hAnsi="Arial" w:cs="Arial"/>
          <w:sz w:val="22"/>
          <w:szCs w:val="22"/>
        </w:rPr>
        <w:t xml:space="preserve">ge factor </w:t>
      </w:r>
      <w:r w:rsidR="00FD021F">
        <w:rPr>
          <w:rFonts w:ascii="Arial" w:hAnsi="Arial" w:cs="Arial" w:hint="eastAsia"/>
          <w:sz w:val="22"/>
          <w:szCs w:val="22"/>
        </w:rPr>
        <w:t>기여도가</w:t>
      </w:r>
      <w:r w:rsidR="00FD021F">
        <w:rPr>
          <w:rFonts w:ascii="Arial" w:hAnsi="Arial" w:cs="Arial" w:hint="eastAsia"/>
          <w:sz w:val="22"/>
          <w:szCs w:val="22"/>
        </w:rPr>
        <w:t xml:space="preserve"> </w:t>
      </w:r>
      <w:r w:rsidR="00FD021F">
        <w:rPr>
          <w:rFonts w:ascii="Arial" w:hAnsi="Arial" w:cs="Arial" w:hint="eastAsia"/>
          <w:sz w:val="22"/>
          <w:szCs w:val="22"/>
        </w:rPr>
        <w:t>높은데</w:t>
      </w:r>
      <w:r w:rsidR="00FD021F">
        <w:rPr>
          <w:rFonts w:ascii="Arial" w:hAnsi="Arial" w:cs="Arial" w:hint="eastAsia"/>
          <w:sz w:val="22"/>
          <w:szCs w:val="22"/>
        </w:rPr>
        <w:t>,</w:t>
      </w:r>
      <w:r w:rsidR="00FD021F">
        <w:rPr>
          <w:rFonts w:ascii="Arial" w:hAnsi="Arial" w:cs="Arial"/>
          <w:sz w:val="22"/>
          <w:szCs w:val="22"/>
        </w:rPr>
        <w:t xml:space="preserve"> </w:t>
      </w:r>
      <w:r w:rsidR="00FD021F">
        <w:rPr>
          <w:rFonts w:ascii="Arial" w:hAnsi="Arial" w:cs="Arial" w:hint="eastAsia"/>
          <w:sz w:val="22"/>
          <w:szCs w:val="22"/>
        </w:rPr>
        <w:t>이를</w:t>
      </w:r>
      <w:r w:rsidR="00FD021F">
        <w:rPr>
          <w:rFonts w:ascii="Arial" w:hAnsi="Arial" w:cs="Arial" w:hint="eastAsia"/>
          <w:sz w:val="22"/>
          <w:szCs w:val="22"/>
        </w:rPr>
        <w:t xml:space="preserve"> </w:t>
      </w:r>
      <w:r w:rsidR="00FD021F">
        <w:rPr>
          <w:rFonts w:ascii="Arial" w:hAnsi="Arial" w:cs="Arial"/>
          <w:sz w:val="22"/>
          <w:szCs w:val="22"/>
        </w:rPr>
        <w:t xml:space="preserve">adjusted for age factor </w:t>
      </w:r>
      <w:r w:rsidR="00FD021F">
        <w:rPr>
          <w:rFonts w:ascii="Arial" w:hAnsi="Arial" w:cs="Arial" w:hint="eastAsia"/>
          <w:sz w:val="22"/>
          <w:szCs w:val="22"/>
        </w:rPr>
        <w:t>하고</w:t>
      </w:r>
      <w:r w:rsidR="00FD021F">
        <w:rPr>
          <w:rFonts w:ascii="Arial" w:hAnsi="Arial" w:cs="Arial" w:hint="eastAsia"/>
          <w:sz w:val="22"/>
          <w:szCs w:val="22"/>
        </w:rPr>
        <w:t xml:space="preserve"> </w:t>
      </w:r>
      <w:r w:rsidR="00FD021F">
        <w:rPr>
          <w:rFonts w:ascii="Arial" w:hAnsi="Arial" w:cs="Arial" w:hint="eastAsia"/>
          <w:sz w:val="22"/>
          <w:szCs w:val="22"/>
        </w:rPr>
        <w:t>나니</w:t>
      </w:r>
      <w:r w:rsidR="00FD021F">
        <w:rPr>
          <w:rFonts w:ascii="Arial" w:hAnsi="Arial" w:cs="Arial" w:hint="eastAsia"/>
          <w:sz w:val="22"/>
          <w:szCs w:val="22"/>
        </w:rPr>
        <w:t>,</w:t>
      </w:r>
      <w:r w:rsidR="00FD021F">
        <w:rPr>
          <w:rFonts w:ascii="Arial" w:hAnsi="Arial" w:cs="Arial"/>
          <w:sz w:val="22"/>
          <w:szCs w:val="22"/>
        </w:rPr>
        <w:t xml:space="preserve"> PWV, E/e’ </w:t>
      </w:r>
      <w:r w:rsidR="00FD021F">
        <w:rPr>
          <w:rFonts w:ascii="Arial" w:hAnsi="Arial" w:cs="Arial" w:hint="eastAsia"/>
          <w:sz w:val="22"/>
          <w:szCs w:val="22"/>
        </w:rPr>
        <w:t>공히</w:t>
      </w:r>
      <w:r w:rsidR="00FD021F">
        <w:rPr>
          <w:rFonts w:ascii="Arial" w:hAnsi="Arial" w:cs="Arial" w:hint="eastAsia"/>
          <w:sz w:val="22"/>
          <w:szCs w:val="22"/>
        </w:rPr>
        <w:t xml:space="preserve"> d</w:t>
      </w:r>
      <w:r w:rsidR="00FD021F">
        <w:rPr>
          <w:rFonts w:ascii="Arial" w:hAnsi="Arial" w:cs="Arial"/>
          <w:sz w:val="22"/>
          <w:szCs w:val="22"/>
        </w:rPr>
        <w:t xml:space="preserve">iscriminatory value in prediction of POAF </w:t>
      </w:r>
      <w:r w:rsidR="00FD021F">
        <w:rPr>
          <w:rFonts w:ascii="Arial" w:hAnsi="Arial" w:cs="Arial" w:hint="eastAsia"/>
          <w:sz w:val="22"/>
          <w:szCs w:val="22"/>
        </w:rPr>
        <w:t>가</w:t>
      </w:r>
      <w:r w:rsidR="00FD021F">
        <w:rPr>
          <w:rFonts w:ascii="Arial" w:hAnsi="Arial" w:cs="Arial" w:hint="eastAsia"/>
          <w:sz w:val="22"/>
          <w:szCs w:val="22"/>
        </w:rPr>
        <w:t xml:space="preserve"> </w:t>
      </w:r>
      <w:r w:rsidR="00FD021F">
        <w:rPr>
          <w:rFonts w:ascii="Arial" w:hAnsi="Arial" w:cs="Arial" w:hint="eastAsia"/>
          <w:sz w:val="22"/>
          <w:szCs w:val="22"/>
        </w:rPr>
        <w:t>떨어진</w:t>
      </w:r>
      <w:r w:rsidR="00FD021F">
        <w:rPr>
          <w:rFonts w:ascii="Arial" w:hAnsi="Arial" w:cs="Arial" w:hint="eastAsia"/>
          <w:sz w:val="22"/>
          <w:szCs w:val="22"/>
        </w:rPr>
        <w:t xml:space="preserve"> </w:t>
      </w:r>
      <w:r w:rsidR="00FD021F">
        <w:rPr>
          <w:rFonts w:ascii="Arial" w:hAnsi="Arial" w:cs="Arial" w:hint="eastAsia"/>
          <w:sz w:val="22"/>
          <w:szCs w:val="22"/>
        </w:rPr>
        <w:t>것으로</w:t>
      </w:r>
      <w:r w:rsidR="00FD021F">
        <w:rPr>
          <w:rFonts w:ascii="Arial" w:hAnsi="Arial" w:cs="Arial" w:hint="eastAsia"/>
          <w:sz w:val="22"/>
          <w:szCs w:val="22"/>
        </w:rPr>
        <w:t xml:space="preserve"> </w:t>
      </w:r>
      <w:r w:rsidR="00FD021F">
        <w:rPr>
          <w:rFonts w:ascii="Arial" w:hAnsi="Arial" w:cs="Arial" w:hint="eastAsia"/>
          <w:sz w:val="22"/>
          <w:szCs w:val="22"/>
        </w:rPr>
        <w:t>생각된다</w:t>
      </w:r>
      <w:r w:rsidR="00FD021F">
        <w:rPr>
          <w:rFonts w:ascii="Arial" w:hAnsi="Arial" w:cs="Arial" w:hint="eastAsia"/>
          <w:sz w:val="22"/>
          <w:szCs w:val="22"/>
        </w:rPr>
        <w:t>.</w:t>
      </w:r>
      <w:r w:rsidR="00FD021F">
        <w:rPr>
          <w:rFonts w:ascii="Arial" w:hAnsi="Arial" w:cs="Arial"/>
          <w:sz w:val="22"/>
          <w:szCs w:val="22"/>
        </w:rPr>
        <w:t xml:space="preserve"> </w:t>
      </w:r>
    </w:p>
    <w:p w14:paraId="79E3C85B" w14:textId="7D1DEE4C" w:rsidR="006048A9" w:rsidRDefault="006048A9" w:rsidP="006048A9">
      <w:pPr>
        <w:spacing w:line="480" w:lineRule="auto"/>
        <w:rPr>
          <w:rFonts w:ascii="Arial" w:hAnsi="Arial" w:cs="Arial"/>
          <w:sz w:val="22"/>
          <w:szCs w:val="22"/>
        </w:rPr>
      </w:pPr>
      <w:r>
        <w:rPr>
          <w:rFonts w:ascii="Arial" w:hAnsi="Arial" w:cs="Arial"/>
          <w:sz w:val="22"/>
          <w:szCs w:val="22"/>
        </w:rPr>
        <w:t xml:space="preserve"> </w:t>
      </w:r>
    </w:p>
    <w:p w14:paraId="508F1461" w14:textId="1813C857" w:rsidR="002A2559" w:rsidRDefault="002A2559" w:rsidP="006048A9">
      <w:pPr>
        <w:spacing w:line="480" w:lineRule="auto"/>
        <w:rPr>
          <w:rFonts w:ascii="Arial" w:hAnsi="Arial" w:cs="Arial"/>
          <w:sz w:val="22"/>
          <w:szCs w:val="22"/>
        </w:rPr>
      </w:pPr>
    </w:p>
    <w:p w14:paraId="436C806A" w14:textId="328A4737" w:rsidR="00D050B3" w:rsidRDefault="00D050B3" w:rsidP="00BF7612">
      <w:pPr>
        <w:spacing w:line="480" w:lineRule="auto"/>
        <w:rPr>
          <w:rFonts w:ascii="Arial" w:hAnsi="Arial" w:cs="Arial"/>
          <w:sz w:val="22"/>
          <w:szCs w:val="22"/>
        </w:rPr>
      </w:pPr>
    </w:p>
    <w:p w14:paraId="348744BD" w14:textId="77777777" w:rsidR="00D050B3" w:rsidRDefault="00D050B3" w:rsidP="00CF1569">
      <w:pPr>
        <w:spacing w:line="480" w:lineRule="auto"/>
        <w:ind w:firstLineChars="50" w:firstLine="110"/>
        <w:rPr>
          <w:rFonts w:ascii="Arial" w:hAnsi="Arial" w:cs="Arial"/>
          <w:sz w:val="22"/>
          <w:szCs w:val="22"/>
        </w:rPr>
      </w:pPr>
    </w:p>
    <w:p w14:paraId="6DC5F781" w14:textId="77777777" w:rsidR="001B1FA7" w:rsidRDefault="001B1FA7" w:rsidP="00CF1569">
      <w:pPr>
        <w:spacing w:line="480" w:lineRule="auto"/>
        <w:ind w:firstLineChars="50" w:firstLine="110"/>
        <w:rPr>
          <w:rFonts w:ascii="Arial" w:hAnsi="Arial" w:cs="Arial"/>
          <w:sz w:val="22"/>
          <w:szCs w:val="22"/>
        </w:rPr>
      </w:pPr>
    </w:p>
    <w:p w14:paraId="5EB5080C" w14:textId="77777777" w:rsidR="00DA3FED" w:rsidRPr="007B4D5C" w:rsidRDefault="00ED637A" w:rsidP="00CF1569">
      <w:pPr>
        <w:spacing w:line="480" w:lineRule="auto"/>
        <w:ind w:firstLineChars="50" w:firstLine="110"/>
        <w:rPr>
          <w:rFonts w:ascii="Arial" w:eastAsia="Times-Roman" w:hAnsi="Arial" w:cs="Arial"/>
          <w:kern w:val="0"/>
          <w:sz w:val="23"/>
          <w:szCs w:val="23"/>
        </w:rPr>
      </w:pPr>
      <w:r>
        <w:rPr>
          <w:rFonts w:ascii="Arial" w:hAnsi="Arial" w:cs="Arial"/>
          <w:sz w:val="22"/>
          <w:szCs w:val="22"/>
        </w:rPr>
        <w:t xml:space="preserve"> </w:t>
      </w:r>
      <w:r w:rsidR="00AC520B">
        <w:rPr>
          <w:rFonts w:ascii="Arial" w:hAnsi="Arial" w:cs="Arial"/>
          <w:sz w:val="22"/>
          <w:szCs w:val="22"/>
        </w:rPr>
        <w:t xml:space="preserve">but isolated high E/e’ </w:t>
      </w:r>
      <w:r w:rsidR="009F4C96">
        <w:rPr>
          <w:rFonts w:ascii="Arial" w:hAnsi="Arial" w:cs="Arial"/>
          <w:sz w:val="22"/>
          <w:szCs w:val="22"/>
        </w:rPr>
        <w:t>was not</w:t>
      </w:r>
      <w:r w:rsidR="00AC520B">
        <w:rPr>
          <w:rFonts w:ascii="Arial" w:hAnsi="Arial" w:cs="Arial"/>
          <w:sz w:val="22"/>
          <w:szCs w:val="22"/>
        </w:rPr>
        <w:t xml:space="preserve">. However, we </w:t>
      </w:r>
      <w:r w:rsidR="009F4C96">
        <w:rPr>
          <w:rFonts w:ascii="Arial" w:hAnsi="Arial" w:cs="Arial"/>
          <w:sz w:val="22"/>
          <w:szCs w:val="22"/>
        </w:rPr>
        <w:t>found</w:t>
      </w:r>
      <w:r w:rsidR="00AC520B">
        <w:rPr>
          <w:rFonts w:ascii="Arial" w:hAnsi="Arial" w:cs="Arial"/>
          <w:sz w:val="22"/>
          <w:szCs w:val="22"/>
        </w:rPr>
        <w:t xml:space="preserve"> that </w:t>
      </w:r>
      <w:r w:rsidR="00CF1569">
        <w:rPr>
          <w:rFonts w:ascii="Arial" w:hAnsi="Arial" w:cs="Arial"/>
          <w:sz w:val="22"/>
          <w:szCs w:val="22"/>
        </w:rPr>
        <w:t xml:space="preserve"> </w:t>
      </w:r>
      <w:r w:rsidR="00DE7833">
        <w:rPr>
          <w:rFonts w:ascii="Arial" w:hAnsi="Arial" w:cs="Arial"/>
          <w:sz w:val="22"/>
          <w:szCs w:val="22"/>
        </w:rPr>
        <w:t xml:space="preserve">  risk. inf</w:t>
      </w:r>
      <w:r w:rsidR="007E796E">
        <w:rPr>
          <w:rFonts w:ascii="Arial" w:hAnsi="Arial" w:cs="Arial"/>
          <w:sz w:val="22"/>
          <w:szCs w:val="22"/>
        </w:rPr>
        <w:t xml:space="preserve">the already known  </w:t>
      </w:r>
      <w:r w:rsidR="00E73C99">
        <w:rPr>
          <w:rFonts w:ascii="Arial" w:hAnsi="Arial" w:cs="Arial"/>
          <w:sz w:val="22"/>
          <w:szCs w:val="22"/>
        </w:rPr>
        <w:t xml:space="preserve">With </w:t>
      </w:r>
      <w:r w:rsidR="00E73C99">
        <w:rPr>
          <w:rFonts w:ascii="Arial" w:hAnsi="Arial" w:cs="Arial"/>
          <w:sz w:val="22"/>
          <w:szCs w:val="22"/>
        </w:rPr>
        <w:lastRenderedPageBreak/>
        <w:t xml:space="preserve">regard to POAKI, major postoperacomplications after OPCAB, </w:t>
      </w:r>
      <w:r w:rsidR="00DA3FED" w:rsidRPr="007B4D5C">
        <w:rPr>
          <w:rFonts w:ascii="Arial" w:hAnsi="Arial" w:cs="Arial"/>
          <w:sz w:val="22"/>
          <w:szCs w:val="22"/>
        </w:rPr>
        <w:t>The importance of renal insufficiency in association with cardiovascular mortality risk cannot be over-emphasized, both in surgical and non-surgical patients. Even minor reductions in GFR may lead to higher cardiovascular mortality rates [7] and even small increases in creatinine levels after CABG have been reported to raise the long-term risk of end-stage renal disease almost 3-fold [</w:t>
      </w:r>
      <w:r w:rsidR="00DA3FED" w:rsidRPr="007B4D5C">
        <w:rPr>
          <w:rFonts w:ascii="Arial" w:eastAsia="Times-Roman" w:hAnsi="Arial" w:cs="Arial"/>
          <w:kern w:val="0"/>
          <w:sz w:val="23"/>
          <w:szCs w:val="23"/>
        </w:rPr>
        <w:t xml:space="preserve">8]. </w:t>
      </w:r>
      <w:r w:rsidR="00DA3FED" w:rsidRPr="00C2662A">
        <w:rPr>
          <w:rFonts w:ascii="Arial" w:eastAsia="Times-Roman" w:hAnsi="Arial" w:cs="Arial"/>
          <w:color w:val="FF0000"/>
          <w:kern w:val="0"/>
          <w:sz w:val="23"/>
          <w:szCs w:val="23"/>
        </w:rPr>
        <w:t>Arterial stiffness is one of the possible mechanisms connecting renal insufficiency to cardiovascular events [9,10].</w:t>
      </w:r>
      <w:r w:rsidR="00DA3FED" w:rsidRPr="007B4D5C">
        <w:rPr>
          <w:rFonts w:ascii="Arial" w:eastAsia="Times-Roman" w:hAnsi="Arial" w:cs="Arial"/>
          <w:kern w:val="0"/>
          <w:sz w:val="23"/>
          <w:szCs w:val="23"/>
        </w:rPr>
        <w:t xml:space="preserve"> In this study, when the analysis was limited only to those patients with normal or mildly impaired preoperative renal function (eGFR </w:t>
      </w:r>
      <w:r w:rsidR="00DA3FED" w:rsidRPr="007B4D5C">
        <w:rPr>
          <w:rFonts w:hAnsi="바탕" w:cs="Arial" w:hint="eastAsia"/>
          <w:kern w:val="0"/>
          <w:sz w:val="23"/>
          <w:szCs w:val="23"/>
        </w:rPr>
        <w:t>≥</w:t>
      </w:r>
      <w:r w:rsidR="00DA3FED" w:rsidRPr="007B4D5C">
        <w:rPr>
          <w:rFonts w:ascii="Arial" w:eastAsia="Times-Roman" w:hAnsi="Arial" w:cs="Arial"/>
          <w:kern w:val="0"/>
          <w:sz w:val="23"/>
          <w:szCs w:val="23"/>
        </w:rPr>
        <w:t xml:space="preserve"> 50 mLmin1.73m</w:t>
      </w:r>
      <w:r w:rsidR="00DA3FED" w:rsidRPr="007B4D5C">
        <w:rPr>
          <w:rFonts w:ascii="Arial" w:eastAsia="Times-Roman" w:hAnsi="Arial" w:cs="Arial"/>
          <w:kern w:val="0"/>
          <w:sz w:val="23"/>
          <w:szCs w:val="23"/>
          <w:vertAlign w:val="superscript"/>
        </w:rPr>
        <w:t>2</w:t>
      </w:r>
      <w:r w:rsidR="00DA3FED" w:rsidRPr="007B4D5C">
        <w:rPr>
          <w:rFonts w:ascii="Arial" w:eastAsia="Times-Roman" w:hAnsi="Arial" w:cs="Arial"/>
          <w:kern w:val="0"/>
          <w:sz w:val="23"/>
          <w:szCs w:val="23"/>
        </w:rPr>
        <w:t xml:space="preserve">), there was a negative correlation between baPWV and postoperative eGFR, as depicted in Fig 2. </w:t>
      </w:r>
      <w:r w:rsidR="00DA3FED" w:rsidRPr="00C2662A">
        <w:rPr>
          <w:rFonts w:ascii="Arial" w:eastAsia="Times-Roman" w:hAnsi="Arial" w:cs="Arial"/>
          <w:color w:val="FF0000"/>
          <w:kern w:val="0"/>
          <w:sz w:val="23"/>
          <w:szCs w:val="23"/>
        </w:rPr>
        <w:t xml:space="preserve">From this association, it can be speculated that postoperative AKI associated with elevated PWV may affect long-term cardiovascular mortality. </w:t>
      </w:r>
      <w:r w:rsidR="00DA3FED" w:rsidRPr="007B4D5C">
        <w:rPr>
          <w:rFonts w:ascii="Arial" w:eastAsia="Times-Roman" w:hAnsi="Arial" w:cs="Arial"/>
          <w:kern w:val="0"/>
          <w:sz w:val="23"/>
          <w:szCs w:val="23"/>
        </w:rPr>
        <w:t>Therefore, patients with high PWV-associated AKI should have more thorough follow up.</w:t>
      </w:r>
    </w:p>
    <w:p w14:paraId="62029BAF" w14:textId="77777777" w:rsidR="00DA3FED" w:rsidRPr="007B4D5C" w:rsidRDefault="00DA3FED" w:rsidP="00DA3FED">
      <w:pPr>
        <w:spacing w:line="480" w:lineRule="auto"/>
        <w:rPr>
          <w:rFonts w:ascii="Arial" w:hAnsi="Arial" w:cs="Arial"/>
          <w:sz w:val="22"/>
          <w:szCs w:val="22"/>
        </w:rPr>
      </w:pPr>
      <w:r w:rsidRPr="007B4D5C">
        <w:rPr>
          <w:rFonts w:ascii="Arial" w:eastAsia="Times-Roman" w:hAnsi="Arial" w:cs="Arial"/>
          <w:kern w:val="0"/>
          <w:sz w:val="23"/>
          <w:szCs w:val="23"/>
        </w:rPr>
        <w:t xml:space="preserve">To the best of our knowledge, our study is one of only two that directly investigated the association between post-CABG AKI and PWV [3,5]. The other study was a prospective observational study with a similar design, and their findings were concordant with ours. The other group included 137 patients who underwent isolated CABG and carotid-femoral PWV assessment. Likewise, </w:t>
      </w:r>
      <w:r w:rsidRPr="007B4D5C">
        <w:rPr>
          <w:rFonts w:ascii="Arial" w:hAnsi="Arial" w:cs="Arial"/>
          <w:sz w:val="22"/>
          <w:szCs w:val="22"/>
        </w:rPr>
        <w:t xml:space="preserve">AKI was defined according to KDIGO practice guidelines. Their entry explanatory variables for multivariable analysis were eGFR, PWV, age, and sex; PWV and age were the final independent predictors. The odds ratio (OR) of developing AKI was 1.54, with every unit (m/s) increase in PWV aligning with our results (OR = 1.34; 95% CI, 1.17 - 1.58; </w:t>
      </w:r>
      <w:r w:rsidRPr="007B4D5C">
        <w:rPr>
          <w:rFonts w:ascii="Arial" w:hAnsi="Arial" w:cs="Arial"/>
          <w:i/>
          <w:sz w:val="22"/>
          <w:szCs w:val="22"/>
        </w:rPr>
        <w:t>p</w:t>
      </w:r>
      <w:r w:rsidRPr="007B4D5C">
        <w:rPr>
          <w:rFonts w:ascii="Arial" w:hAnsi="Arial" w:cs="Arial"/>
          <w:sz w:val="22"/>
          <w:szCs w:val="22"/>
        </w:rPr>
        <w:t> &lt; 0.001). Further analysis regarding the association of PWV with postoperative outcomes was not described [3]. Limitations of that study included the fact that the authors did not elucidate whether the CABG procedures were off-pump, on-pump, or both, which adds the possibility of significant bias caused by the use of cardiopulmonary bypass.</w:t>
      </w:r>
    </w:p>
    <w:p w14:paraId="0301AAC9" w14:textId="1D4E2D17" w:rsidR="007E5758" w:rsidRDefault="00DA3FED" w:rsidP="00DA3FED">
      <w:pPr>
        <w:spacing w:line="480" w:lineRule="auto"/>
        <w:rPr>
          <w:rFonts w:ascii="Arial" w:hAnsi="Arial" w:cs="Arial"/>
          <w:sz w:val="22"/>
          <w:szCs w:val="22"/>
        </w:rPr>
      </w:pPr>
      <w:r w:rsidRPr="007B4D5C">
        <w:rPr>
          <w:rFonts w:ascii="Arial" w:hAnsi="Arial" w:cs="Arial"/>
          <w:sz w:val="22"/>
          <w:szCs w:val="22"/>
        </w:rPr>
        <w:t xml:space="preserve">Our observation that baPWV is associated with AKI independently of preoperative serum creatinine concentration or eGFR implies that arterial stiffness indicated by baPWV may affect </w:t>
      </w:r>
      <w:r w:rsidRPr="007B4D5C">
        <w:rPr>
          <w:rFonts w:ascii="Arial" w:hAnsi="Arial" w:cs="Arial"/>
          <w:sz w:val="22"/>
          <w:szCs w:val="22"/>
        </w:rPr>
        <w:lastRenderedPageBreak/>
        <w:t xml:space="preserve">postoperative renal function via its own mechanism, irrespective of baseline renal function. Although the mechanism is unknown, some inferences may be drawn. Patients with more severe arterial stiffness theoretically have higher pulse pressures. Because elevated pulse pressure can induce increases in afferent arteriolar tone and decreases in effective renal plasma flow [11], those patients are more likely to be afflicted with AKI following CABG, as fluctuating blood pressure can frequently aggravate renal perfusion. Another theory is related to development of type 2 and 4 cardiorenal syndrome. </w:t>
      </w:r>
    </w:p>
    <w:p w14:paraId="5B24814D" w14:textId="71E194CC" w:rsidR="007E5FF1" w:rsidRDefault="007E5FF1" w:rsidP="00DA3FED">
      <w:pPr>
        <w:spacing w:line="480" w:lineRule="auto"/>
        <w:rPr>
          <w:rFonts w:ascii="Arial" w:hAnsi="Arial" w:cs="Arial"/>
          <w:sz w:val="22"/>
          <w:szCs w:val="22"/>
        </w:rPr>
      </w:pPr>
    </w:p>
    <w:p w14:paraId="76164B72" w14:textId="77777777" w:rsidR="006048A9" w:rsidRDefault="006048A9" w:rsidP="00DA3FED">
      <w:pPr>
        <w:spacing w:line="480" w:lineRule="auto"/>
        <w:rPr>
          <w:rFonts w:ascii="Arial" w:hAnsi="Arial" w:cs="Arial"/>
          <w:sz w:val="22"/>
          <w:szCs w:val="22"/>
        </w:rPr>
      </w:pPr>
    </w:p>
    <w:p w14:paraId="191B74EC" w14:textId="2942BAF2" w:rsidR="00DA3FED" w:rsidRPr="007B4D5C" w:rsidRDefault="00DA3FED" w:rsidP="00DA3FED">
      <w:pPr>
        <w:spacing w:line="480" w:lineRule="auto"/>
        <w:rPr>
          <w:rFonts w:ascii="Arial" w:hAnsi="Arial" w:cs="Arial"/>
          <w:sz w:val="22"/>
          <w:szCs w:val="22"/>
        </w:rPr>
      </w:pPr>
      <w:r w:rsidRPr="007B4D5C">
        <w:rPr>
          <w:rFonts w:ascii="Arial" w:hAnsi="Arial" w:cs="Arial"/>
          <w:sz w:val="22"/>
          <w:szCs w:val="22"/>
        </w:rPr>
        <w:t>The resultant elevated LV filling pressure may subsequently contribute to elevations in intra-abdominal venous pressure and a substantial reduction of renal blood flow and GFR [15].</w:t>
      </w:r>
    </w:p>
    <w:p w14:paraId="4D614E3C" w14:textId="32B5B0C9" w:rsidR="00DA3FED" w:rsidRPr="007B4D5C" w:rsidRDefault="00DA3FED" w:rsidP="00DA3FED">
      <w:pPr>
        <w:spacing w:line="480" w:lineRule="auto"/>
        <w:rPr>
          <w:rFonts w:ascii="Arial" w:hAnsi="Arial" w:cs="Arial"/>
          <w:sz w:val="22"/>
          <w:szCs w:val="22"/>
        </w:rPr>
      </w:pPr>
      <w:r w:rsidRPr="007B4D5C">
        <w:rPr>
          <w:rFonts w:ascii="Arial" w:hAnsi="Arial" w:cs="Arial" w:hint="eastAsia"/>
          <w:sz w:val="22"/>
          <w:szCs w:val="22"/>
        </w:rPr>
        <w:t>The composite neurologic outcome</w:t>
      </w:r>
      <w:r w:rsidRPr="007B4D5C">
        <w:rPr>
          <w:rFonts w:ascii="Arial" w:hAnsi="Arial" w:cs="Arial"/>
          <w:sz w:val="22"/>
          <w:szCs w:val="22"/>
        </w:rPr>
        <w:t xml:space="preserve"> composed of stroke and delirium</w:t>
      </w:r>
      <w:r w:rsidRPr="007B4D5C">
        <w:rPr>
          <w:rFonts w:ascii="Arial" w:hAnsi="Arial" w:cs="Arial" w:hint="eastAsia"/>
          <w:sz w:val="22"/>
          <w:szCs w:val="22"/>
        </w:rPr>
        <w:t xml:space="preserve"> was found to be </w:t>
      </w:r>
      <w:r w:rsidRPr="007B4D5C">
        <w:rPr>
          <w:rFonts w:ascii="Arial" w:hAnsi="Arial" w:cs="Arial"/>
          <w:sz w:val="22"/>
          <w:szCs w:val="22"/>
        </w:rPr>
        <w:t>associated</w:t>
      </w:r>
      <w:r w:rsidRPr="007B4D5C">
        <w:rPr>
          <w:rFonts w:ascii="Arial" w:hAnsi="Arial" w:cs="Arial" w:hint="eastAsia"/>
          <w:sz w:val="22"/>
          <w:szCs w:val="22"/>
        </w:rPr>
        <w:t xml:space="preserve"> with high baPWV</w:t>
      </w:r>
      <w:r w:rsidRPr="007B4D5C">
        <w:rPr>
          <w:rFonts w:ascii="Arial" w:hAnsi="Arial" w:cs="Arial"/>
          <w:sz w:val="22"/>
          <w:szCs w:val="22"/>
        </w:rPr>
        <w:t>, but there was no significant association observed between stroke and delirium separately. There are a lack of data testing the hypothesis that PWV is associated with the post-cardiac-surgery development of stroke or delirium. Additional studies with larger numbers of surgical patients are needed to clarify the strength and causality pattern of this relationship.</w:t>
      </w:r>
    </w:p>
    <w:p w14:paraId="29033F19" w14:textId="77777777" w:rsidR="00DA3FED" w:rsidRPr="007B4D5C" w:rsidRDefault="00DA3FED" w:rsidP="00DA3FED">
      <w:pPr>
        <w:spacing w:line="480" w:lineRule="auto"/>
        <w:rPr>
          <w:rFonts w:ascii="Arial" w:hAnsi="Arial" w:cs="Arial"/>
          <w:b/>
          <w:sz w:val="28"/>
          <w:szCs w:val="28"/>
        </w:rPr>
      </w:pPr>
    </w:p>
    <w:p w14:paraId="7C9859C0" w14:textId="77777777" w:rsidR="00DA3FED" w:rsidRDefault="00DA3FED" w:rsidP="00DA3FED">
      <w:pPr>
        <w:spacing w:line="480" w:lineRule="auto"/>
        <w:rPr>
          <w:rFonts w:ascii="Arial" w:hAnsi="Arial" w:cs="Arial"/>
          <w:b/>
          <w:i/>
          <w:sz w:val="32"/>
          <w:szCs w:val="32"/>
        </w:rPr>
      </w:pPr>
      <w:r w:rsidRPr="007B4D5C">
        <w:rPr>
          <w:rFonts w:ascii="Arial" w:hAnsi="Arial" w:cs="Arial"/>
          <w:b/>
          <w:i/>
          <w:sz w:val="32"/>
          <w:szCs w:val="32"/>
        </w:rPr>
        <w:t>Study limitations</w:t>
      </w:r>
    </w:p>
    <w:p w14:paraId="7BB81960" w14:textId="46621EBD" w:rsidR="00C2662A" w:rsidRDefault="00722629" w:rsidP="00DA3FED">
      <w:pPr>
        <w:spacing w:line="480" w:lineRule="auto"/>
        <w:rPr>
          <w:rFonts w:ascii="Arial" w:hAnsi="Arial" w:cs="Arial"/>
          <w:b/>
          <w:i/>
          <w:sz w:val="32"/>
          <w:szCs w:val="32"/>
        </w:rPr>
      </w:pPr>
      <w:r>
        <w:rPr>
          <w:color w:val="000000"/>
          <w:shd w:val="clear" w:color="auto" w:fill="FFFFFF"/>
        </w:rPr>
        <w:t>Lastly, the effect of drugs or haemodynamic alteration on E/E</w:t>
      </w:r>
      <w:r>
        <w:rPr>
          <w:color w:val="000000"/>
          <w:shd w:val="clear" w:color="auto" w:fill="FFFFFF"/>
        </w:rPr>
        <w:t>′</w:t>
      </w:r>
      <w:r>
        <w:rPr>
          <w:color w:val="000000"/>
          <w:shd w:val="clear" w:color="auto" w:fill="FFFFFF"/>
        </w:rPr>
        <w:t xml:space="preserve"> and, as a result, prognosis has not been investigated. this was a relatively small, single</w:t>
      </w:r>
      <w:r>
        <w:rPr>
          <w:color w:val="000000"/>
          <w:shd w:val="clear" w:color="auto" w:fill="FFFFFF"/>
        </w:rPr>
        <w:t>‐</w:t>
      </w:r>
      <w:r>
        <w:rPr>
          <w:color w:val="000000"/>
          <w:shd w:val="clear" w:color="auto" w:fill="FFFFFF"/>
        </w:rPr>
        <w:t>centre, retrospective study. These results therefore need to be confirmed by a larger, prospective, multicentre study</w:t>
      </w:r>
    </w:p>
    <w:p w14:paraId="60B2772D" w14:textId="77777777" w:rsidR="00C2662A" w:rsidRPr="007B4D5C" w:rsidRDefault="00C2662A" w:rsidP="00DA3FED">
      <w:pPr>
        <w:spacing w:line="480" w:lineRule="auto"/>
        <w:rPr>
          <w:rFonts w:ascii="Arial" w:hAnsi="Arial" w:cs="Arial"/>
          <w:b/>
          <w:i/>
          <w:sz w:val="32"/>
          <w:szCs w:val="32"/>
        </w:rPr>
      </w:pPr>
      <w:r>
        <w:rPr>
          <w:rFonts w:ascii="Arial" w:hAnsi="Arial" w:cs="Arial" w:hint="eastAsia"/>
          <w:b/>
          <w:i/>
          <w:sz w:val="32"/>
          <w:szCs w:val="32"/>
        </w:rPr>
        <w:t>사망원인을</w:t>
      </w:r>
      <w:r>
        <w:rPr>
          <w:rFonts w:ascii="Arial" w:hAnsi="Arial" w:cs="Arial" w:hint="eastAsia"/>
          <w:b/>
          <w:i/>
          <w:sz w:val="32"/>
          <w:szCs w:val="32"/>
        </w:rPr>
        <w:t xml:space="preserve"> </w:t>
      </w:r>
      <w:r>
        <w:rPr>
          <w:rFonts w:ascii="Arial" w:hAnsi="Arial" w:cs="Arial" w:hint="eastAsia"/>
          <w:b/>
          <w:i/>
          <w:sz w:val="32"/>
          <w:szCs w:val="32"/>
        </w:rPr>
        <w:t>모두</w:t>
      </w:r>
      <w:r>
        <w:rPr>
          <w:rFonts w:ascii="Arial" w:hAnsi="Arial" w:cs="Arial" w:hint="eastAsia"/>
          <w:b/>
          <w:i/>
          <w:sz w:val="32"/>
          <w:szCs w:val="32"/>
        </w:rPr>
        <w:t xml:space="preserve"> </w:t>
      </w:r>
      <w:r>
        <w:rPr>
          <w:rFonts w:ascii="Arial" w:hAnsi="Arial" w:cs="Arial" w:hint="eastAsia"/>
          <w:b/>
          <w:i/>
          <w:sz w:val="32"/>
          <w:szCs w:val="32"/>
        </w:rPr>
        <w:t>정확히</w:t>
      </w:r>
      <w:r>
        <w:rPr>
          <w:rFonts w:ascii="Arial" w:hAnsi="Arial" w:cs="Arial" w:hint="eastAsia"/>
          <w:b/>
          <w:i/>
          <w:sz w:val="32"/>
          <w:szCs w:val="32"/>
        </w:rPr>
        <w:t xml:space="preserve"> </w:t>
      </w:r>
      <w:r>
        <w:rPr>
          <w:rFonts w:ascii="Arial" w:hAnsi="Arial" w:cs="Arial" w:hint="eastAsia"/>
          <w:b/>
          <w:i/>
          <w:sz w:val="32"/>
          <w:szCs w:val="32"/>
        </w:rPr>
        <w:t>알지</w:t>
      </w:r>
      <w:r>
        <w:rPr>
          <w:rFonts w:ascii="Arial" w:hAnsi="Arial" w:cs="Arial" w:hint="eastAsia"/>
          <w:b/>
          <w:i/>
          <w:sz w:val="32"/>
          <w:szCs w:val="32"/>
        </w:rPr>
        <w:t xml:space="preserve"> </w:t>
      </w:r>
      <w:r>
        <w:rPr>
          <w:rFonts w:ascii="Arial" w:hAnsi="Arial" w:cs="Arial" w:hint="eastAsia"/>
          <w:b/>
          <w:i/>
          <w:sz w:val="32"/>
          <w:szCs w:val="32"/>
        </w:rPr>
        <w:t>못한다</w:t>
      </w:r>
      <w:r>
        <w:rPr>
          <w:rFonts w:ascii="Arial" w:hAnsi="Arial" w:cs="Arial" w:hint="eastAsia"/>
          <w:b/>
          <w:i/>
          <w:sz w:val="32"/>
          <w:szCs w:val="32"/>
        </w:rPr>
        <w:t>.</w:t>
      </w:r>
      <w:r>
        <w:rPr>
          <w:rFonts w:ascii="Arial" w:hAnsi="Arial" w:cs="Arial"/>
          <w:b/>
          <w:i/>
          <w:sz w:val="32"/>
          <w:szCs w:val="32"/>
        </w:rPr>
        <w:t xml:space="preserve"> </w:t>
      </w:r>
    </w:p>
    <w:p w14:paraId="3992EA91" w14:textId="77777777" w:rsidR="00DA3FED" w:rsidRPr="008A3869" w:rsidRDefault="00DA3FED" w:rsidP="00DA3FED">
      <w:pPr>
        <w:wordWrap/>
        <w:adjustRightInd w:val="0"/>
        <w:spacing w:line="480" w:lineRule="auto"/>
        <w:rPr>
          <w:rFonts w:ascii="Arial" w:hAnsi="Arial" w:cs="Arial"/>
          <w:color w:val="000000" w:themeColor="text1"/>
          <w:sz w:val="22"/>
          <w:szCs w:val="22"/>
        </w:rPr>
      </w:pPr>
      <w:r w:rsidRPr="007B4D5C">
        <w:rPr>
          <w:rFonts w:ascii="Arial" w:hAnsi="Arial" w:cs="Arial"/>
          <w:sz w:val="22"/>
          <w:szCs w:val="22"/>
        </w:rPr>
        <w:t xml:space="preserve">There are some limitations that must be taken into consideration. Firstly, preoperative assessment of PWV was not routinely performed, especially in early period of the interval </w:t>
      </w:r>
      <w:r w:rsidRPr="007B4D5C">
        <w:rPr>
          <w:rFonts w:ascii="Arial" w:hAnsi="Arial" w:cs="Arial"/>
          <w:sz w:val="22"/>
          <w:szCs w:val="22"/>
        </w:rPr>
        <w:lastRenderedPageBreak/>
        <w:t xml:space="preserve">under study and in many urgent CABG cases. Thus, some study subjects who may have met the inclusion criteria were missed, contributing to selection bias. Secondly, most patients (84.8%) had near normal baseline kidney function (CKD stage 1 and 2); therefore, the predictive value of baPWV demonstrated by ROC curve analysis cannot be generalized to patients with more severe renal impairment. Thirdly, </w:t>
      </w:r>
      <w:bookmarkStart w:id="7" w:name="_Hlk34686251"/>
      <w:r w:rsidRPr="007B4D5C">
        <w:rPr>
          <w:rFonts w:ascii="Arial" w:hAnsi="Arial" w:cs="Arial"/>
          <w:sz w:val="22"/>
          <w:szCs w:val="22"/>
        </w:rPr>
        <w:t xml:space="preserve">antihypertensive medications, such as vasodilators that the patients were taking before surgery, might have influenced the baPWV measurements, but they were not controlled. </w:t>
      </w:r>
      <w:bookmarkEnd w:id="7"/>
      <w:r w:rsidR="00025522">
        <w:rPr>
          <w:rFonts w:ascii="Arial" w:hAnsi="Arial" w:cs="Arial"/>
          <w:sz w:val="22"/>
          <w:szCs w:val="22"/>
        </w:rPr>
        <w:t>Fourthly</w:t>
      </w:r>
      <w:r w:rsidRPr="007B4D5C">
        <w:rPr>
          <w:rFonts w:ascii="Arial" w:hAnsi="Arial" w:cs="Arial"/>
          <w:sz w:val="22"/>
          <w:szCs w:val="22"/>
        </w:rPr>
        <w:t>, we did not collect the complete data regarding perioperative hemodynamics and transfusion volume, which must have affected postoperative renal function</w:t>
      </w:r>
      <w:r w:rsidRPr="008A3869">
        <w:rPr>
          <w:rFonts w:ascii="Arial" w:hAnsi="Arial" w:cs="Arial"/>
          <w:color w:val="000000" w:themeColor="text1"/>
          <w:sz w:val="22"/>
          <w:szCs w:val="22"/>
        </w:rPr>
        <w:t>.</w:t>
      </w:r>
      <w:r w:rsidR="00AB5F9F" w:rsidRPr="008A3869">
        <w:rPr>
          <w:rFonts w:ascii="Arial" w:hAnsi="Arial" w:cs="Arial"/>
          <w:color w:val="000000" w:themeColor="text1"/>
          <w:sz w:val="22"/>
          <w:szCs w:val="22"/>
        </w:rPr>
        <w:t xml:space="preserve"> </w:t>
      </w:r>
      <w:bookmarkStart w:id="8" w:name="_Hlk37438390"/>
      <w:r w:rsidR="00AB5F9F" w:rsidRPr="008A3869">
        <w:rPr>
          <w:rFonts w:ascii="Arial" w:hAnsi="Arial" w:cs="Arial"/>
          <w:color w:val="000000" w:themeColor="text1"/>
          <w:sz w:val="22"/>
          <w:szCs w:val="22"/>
        </w:rPr>
        <w:t xml:space="preserve">Lastly, </w:t>
      </w:r>
      <w:r w:rsidR="00025522" w:rsidRPr="008A3869">
        <w:rPr>
          <w:rFonts w:ascii="Arial" w:hAnsi="Arial" w:cs="Arial"/>
          <w:color w:val="000000" w:themeColor="text1"/>
          <w:sz w:val="22"/>
        </w:rPr>
        <w:t xml:space="preserve">we expect there would be a long-term correlation between renal function and baPWV in this cohort, but we could not investigate that because the related data were not available. </w:t>
      </w:r>
    </w:p>
    <w:bookmarkEnd w:id="8"/>
    <w:p w14:paraId="543D81C2" w14:textId="77777777" w:rsidR="00DA3FED" w:rsidRPr="007B4D5C" w:rsidRDefault="00DA3FED" w:rsidP="00DA3FED">
      <w:pPr>
        <w:wordWrap/>
        <w:adjustRightInd w:val="0"/>
        <w:spacing w:line="480" w:lineRule="auto"/>
        <w:rPr>
          <w:rFonts w:ascii="Arial" w:hAnsi="Arial" w:cs="Arial"/>
          <w:sz w:val="22"/>
          <w:szCs w:val="22"/>
        </w:rPr>
      </w:pPr>
    </w:p>
    <w:p w14:paraId="56A7DB72" w14:textId="77777777" w:rsidR="00DA3FED" w:rsidRPr="007B4D5C" w:rsidRDefault="00DA3FED" w:rsidP="00DA3FED">
      <w:pPr>
        <w:wordWrap/>
        <w:adjustRightInd w:val="0"/>
        <w:spacing w:line="480" w:lineRule="auto"/>
        <w:rPr>
          <w:rFonts w:ascii="Arial" w:hAnsi="Arial" w:cs="Arial"/>
          <w:b/>
          <w:sz w:val="36"/>
          <w:szCs w:val="36"/>
        </w:rPr>
      </w:pPr>
      <w:r w:rsidRPr="007B4D5C">
        <w:rPr>
          <w:rFonts w:ascii="Arial" w:hAnsi="Arial" w:cs="Arial"/>
          <w:b/>
          <w:sz w:val="36"/>
          <w:szCs w:val="36"/>
        </w:rPr>
        <w:t xml:space="preserve">Conclusions </w:t>
      </w:r>
    </w:p>
    <w:p w14:paraId="009A9ACE" w14:textId="77777777" w:rsidR="00DA3FED" w:rsidRPr="007B4D5C" w:rsidRDefault="00693E1B" w:rsidP="00DA3FED">
      <w:pPr>
        <w:spacing w:line="480" w:lineRule="auto"/>
        <w:rPr>
          <w:rFonts w:ascii="Arial" w:hAnsi="Arial" w:cs="Arial"/>
          <w:sz w:val="22"/>
          <w:szCs w:val="22"/>
        </w:rPr>
      </w:pPr>
      <w:r>
        <w:rPr>
          <w:rFonts w:ascii="Arial" w:hAnsi="Arial" w:cs="Arial"/>
          <w:sz w:val="22"/>
          <w:szCs w:val="22"/>
        </w:rPr>
        <w:t xml:space="preserve">Concurrent elevation of arterial stiffness and left ventricular filling pressure may independently affect not only the rates of major postoperative complications including POAKI, POAF, and POSD but also mid-to-long term survival after OPCAB. </w:t>
      </w:r>
      <w:r w:rsidR="00DA3FED" w:rsidRPr="007B4D5C">
        <w:rPr>
          <w:rFonts w:ascii="Arial" w:hAnsi="Arial" w:cs="Arial"/>
          <w:sz w:val="22"/>
          <w:szCs w:val="22"/>
        </w:rPr>
        <w:t xml:space="preserve">These results need to be further investigated in </w:t>
      </w:r>
      <w:r>
        <w:rPr>
          <w:rFonts w:ascii="Arial" w:hAnsi="Arial" w:cs="Arial"/>
          <w:sz w:val="22"/>
          <w:szCs w:val="22"/>
        </w:rPr>
        <w:t>large</w:t>
      </w:r>
      <w:r w:rsidR="00AE1BE2">
        <w:rPr>
          <w:rFonts w:ascii="Arial" w:hAnsi="Arial" w:cs="Arial"/>
          <w:sz w:val="22"/>
          <w:szCs w:val="22"/>
        </w:rPr>
        <w:t xml:space="preserve">-scale </w:t>
      </w:r>
      <w:r w:rsidR="00DA3FED" w:rsidRPr="007B4D5C">
        <w:rPr>
          <w:rFonts w:ascii="Arial" w:hAnsi="Arial" w:cs="Arial"/>
          <w:sz w:val="22"/>
          <w:szCs w:val="22"/>
        </w:rPr>
        <w:t>studies</w:t>
      </w:r>
      <w:r w:rsidR="00AE1BE2">
        <w:rPr>
          <w:rFonts w:ascii="Arial" w:hAnsi="Arial" w:cs="Arial"/>
          <w:sz w:val="22"/>
          <w:szCs w:val="22"/>
        </w:rPr>
        <w:t>.</w:t>
      </w:r>
    </w:p>
    <w:p w14:paraId="46318403" w14:textId="77777777" w:rsidR="00DA3FED" w:rsidRPr="007B4D5C" w:rsidRDefault="00DA3FED" w:rsidP="00DA3FED">
      <w:pPr>
        <w:spacing w:line="480" w:lineRule="auto"/>
        <w:rPr>
          <w:rFonts w:ascii="Arial" w:hAnsi="Arial" w:cs="Arial"/>
          <w:sz w:val="24"/>
        </w:rPr>
      </w:pPr>
    </w:p>
    <w:p w14:paraId="74A24340" w14:textId="77777777" w:rsidR="00DA3FED" w:rsidRPr="007B4D5C" w:rsidRDefault="00DA3FED" w:rsidP="00DA3FED">
      <w:pPr>
        <w:spacing w:line="480" w:lineRule="auto"/>
        <w:rPr>
          <w:rFonts w:ascii="Arial" w:hAnsi="Arial" w:cs="Arial"/>
          <w:b/>
          <w:sz w:val="36"/>
          <w:szCs w:val="36"/>
        </w:rPr>
      </w:pPr>
      <w:r w:rsidRPr="007B4D5C">
        <w:rPr>
          <w:rFonts w:ascii="Arial" w:hAnsi="Arial" w:cs="Arial"/>
          <w:b/>
          <w:sz w:val="36"/>
          <w:szCs w:val="36"/>
        </w:rPr>
        <w:t>Supporting Information</w:t>
      </w:r>
    </w:p>
    <w:p w14:paraId="0FFAE397" w14:textId="77777777" w:rsidR="00DA3FED" w:rsidRPr="007B4D5C" w:rsidRDefault="00DA3FED" w:rsidP="00DA3FED">
      <w:pPr>
        <w:wordWrap/>
        <w:adjustRightInd w:val="0"/>
        <w:spacing w:line="480" w:lineRule="auto"/>
        <w:rPr>
          <w:rFonts w:ascii="Arial" w:hAnsi="Arial" w:cs="Arial"/>
          <w:b/>
          <w:sz w:val="28"/>
          <w:szCs w:val="28"/>
        </w:rPr>
      </w:pPr>
      <w:r w:rsidRPr="005414E1">
        <w:rPr>
          <w:rFonts w:ascii="Arial" w:hAnsi="Arial" w:cs="Arial"/>
          <w:b/>
          <w:sz w:val="22"/>
          <w:szCs w:val="22"/>
        </w:rPr>
        <w:t>S1 Table. Baseline clinical characteristics of low baPWV and high baPWV groups.</w:t>
      </w:r>
    </w:p>
    <w:p w14:paraId="26F9DCB7" w14:textId="77777777" w:rsidR="00DA3FED" w:rsidRPr="007B4D5C" w:rsidRDefault="00DA3FED" w:rsidP="00DA3FED">
      <w:pPr>
        <w:spacing w:line="480" w:lineRule="auto"/>
        <w:rPr>
          <w:rFonts w:ascii="Arial" w:hAnsi="Arial" w:cs="Arial"/>
          <w:b/>
          <w:sz w:val="36"/>
          <w:szCs w:val="36"/>
        </w:rPr>
      </w:pPr>
    </w:p>
    <w:p w14:paraId="5A952F8C" w14:textId="77777777" w:rsidR="00DA3FED" w:rsidRPr="007B4D5C" w:rsidRDefault="00DA3FED" w:rsidP="00DA3FED">
      <w:pPr>
        <w:spacing w:line="480" w:lineRule="auto"/>
        <w:rPr>
          <w:rFonts w:ascii="Arial" w:hAnsi="Arial" w:cs="Arial"/>
          <w:b/>
          <w:sz w:val="36"/>
          <w:szCs w:val="36"/>
        </w:rPr>
      </w:pPr>
      <w:r w:rsidRPr="007B4D5C">
        <w:rPr>
          <w:rFonts w:ascii="Arial" w:hAnsi="Arial" w:cs="Arial"/>
          <w:b/>
          <w:sz w:val="36"/>
          <w:szCs w:val="36"/>
        </w:rPr>
        <w:t>Competing interests</w:t>
      </w:r>
    </w:p>
    <w:p w14:paraId="284DEA3F" w14:textId="77777777" w:rsidR="00DA3FED" w:rsidRPr="007B4D5C" w:rsidRDefault="00DA3FED" w:rsidP="00DA3FED">
      <w:pPr>
        <w:spacing w:line="480" w:lineRule="auto"/>
        <w:rPr>
          <w:rFonts w:ascii="Arial" w:hAnsi="Arial" w:cs="Arial"/>
          <w:sz w:val="22"/>
          <w:szCs w:val="22"/>
        </w:rPr>
      </w:pPr>
      <w:r w:rsidRPr="007B4D5C">
        <w:rPr>
          <w:rFonts w:ascii="Arial" w:hAnsi="Arial" w:cs="Arial"/>
          <w:sz w:val="22"/>
          <w:szCs w:val="22"/>
        </w:rPr>
        <w:t>The authors declare that they have no competing interests.</w:t>
      </w:r>
    </w:p>
    <w:p w14:paraId="50204B4D" w14:textId="77777777" w:rsidR="00DA3FED" w:rsidRPr="007B4D5C" w:rsidRDefault="00DA3FED" w:rsidP="00DA3FED">
      <w:pPr>
        <w:spacing w:line="480" w:lineRule="auto"/>
        <w:rPr>
          <w:rFonts w:ascii="Arial" w:hAnsi="Arial" w:cs="Arial"/>
          <w:sz w:val="22"/>
          <w:szCs w:val="22"/>
        </w:rPr>
      </w:pPr>
    </w:p>
    <w:p w14:paraId="01F5AFB4" w14:textId="77777777" w:rsidR="00DA3FED" w:rsidRPr="007B4D5C" w:rsidRDefault="00DA3FED" w:rsidP="00DA3FED">
      <w:pPr>
        <w:wordWrap/>
        <w:adjustRightInd w:val="0"/>
        <w:spacing w:line="480" w:lineRule="auto"/>
        <w:rPr>
          <w:rFonts w:ascii="Arial" w:hAnsi="Arial" w:cs="Arial"/>
          <w:b/>
          <w:sz w:val="36"/>
          <w:szCs w:val="36"/>
        </w:rPr>
      </w:pPr>
      <w:r w:rsidRPr="007B4D5C">
        <w:rPr>
          <w:rFonts w:ascii="Arial" w:hAnsi="Arial" w:cs="Arial" w:hint="eastAsia"/>
          <w:b/>
          <w:sz w:val="36"/>
          <w:szCs w:val="36"/>
        </w:rPr>
        <w:lastRenderedPageBreak/>
        <w:t xml:space="preserve">Author contributions </w:t>
      </w:r>
    </w:p>
    <w:p w14:paraId="496240FD" w14:textId="77777777" w:rsidR="00DA3FED" w:rsidRPr="007B4D5C" w:rsidRDefault="00DA3FED" w:rsidP="00DA3FED">
      <w:pPr>
        <w:wordWrap/>
        <w:adjustRightInd w:val="0"/>
        <w:spacing w:line="480" w:lineRule="auto"/>
        <w:rPr>
          <w:rFonts w:ascii="Arial" w:hAnsi="Arial" w:cs="Arial"/>
          <w:sz w:val="22"/>
          <w:szCs w:val="22"/>
        </w:rPr>
      </w:pPr>
      <w:r w:rsidRPr="007B4D5C">
        <w:rPr>
          <w:rFonts w:ascii="Arial" w:hAnsi="Arial" w:cs="Arial"/>
          <w:sz w:val="22"/>
          <w:szCs w:val="22"/>
        </w:rPr>
        <w:t>Conceptualization and methodology: JSC JSL.</w:t>
      </w:r>
    </w:p>
    <w:p w14:paraId="59641762" w14:textId="77777777" w:rsidR="00DA3FED" w:rsidRPr="007B4D5C" w:rsidRDefault="00DA3FED" w:rsidP="00DA3FED">
      <w:pPr>
        <w:wordWrap/>
        <w:adjustRightInd w:val="0"/>
        <w:spacing w:line="480" w:lineRule="auto"/>
        <w:rPr>
          <w:rFonts w:ascii="Arial" w:hAnsi="Arial" w:cs="Arial"/>
          <w:sz w:val="22"/>
          <w:szCs w:val="22"/>
        </w:rPr>
      </w:pPr>
      <w:r w:rsidRPr="007B4D5C">
        <w:rPr>
          <w:rFonts w:ascii="Arial" w:hAnsi="Arial" w:cs="Arial"/>
          <w:sz w:val="22"/>
          <w:szCs w:val="22"/>
        </w:rPr>
        <w:t>Project administration: JSC JSL</w:t>
      </w:r>
    </w:p>
    <w:p w14:paraId="6FE1E38A" w14:textId="77777777" w:rsidR="00DA3FED" w:rsidRPr="007B4D5C" w:rsidRDefault="00DA3FED" w:rsidP="00DA3FED">
      <w:pPr>
        <w:wordWrap/>
        <w:adjustRightInd w:val="0"/>
        <w:spacing w:line="480" w:lineRule="auto"/>
        <w:rPr>
          <w:rFonts w:ascii="Arial" w:hAnsi="Arial" w:cs="Arial"/>
          <w:sz w:val="22"/>
          <w:szCs w:val="22"/>
        </w:rPr>
      </w:pPr>
      <w:r w:rsidRPr="007B4D5C">
        <w:rPr>
          <w:rFonts w:ascii="Arial" w:hAnsi="Arial" w:cs="Arial"/>
          <w:sz w:val="22"/>
          <w:szCs w:val="22"/>
        </w:rPr>
        <w:t xml:space="preserve">Data curation and validation: JSC JSL SJO YWS HJM. </w:t>
      </w:r>
    </w:p>
    <w:p w14:paraId="47E31646" w14:textId="77777777" w:rsidR="00DA3FED" w:rsidRPr="007B4D5C" w:rsidRDefault="00DA3FED" w:rsidP="00DA3FED">
      <w:pPr>
        <w:wordWrap/>
        <w:adjustRightInd w:val="0"/>
        <w:spacing w:line="480" w:lineRule="auto"/>
        <w:rPr>
          <w:rFonts w:ascii="Arial" w:hAnsi="Arial" w:cs="Arial"/>
          <w:sz w:val="22"/>
          <w:szCs w:val="22"/>
        </w:rPr>
      </w:pPr>
      <w:r w:rsidRPr="007B4D5C">
        <w:rPr>
          <w:rFonts w:ascii="Arial" w:hAnsi="Arial" w:cs="Arial"/>
          <w:sz w:val="22"/>
          <w:szCs w:val="22"/>
        </w:rPr>
        <w:t>Supervision: JSL</w:t>
      </w:r>
    </w:p>
    <w:p w14:paraId="6DDA600E" w14:textId="77777777" w:rsidR="00DA3FED" w:rsidRPr="007B4D5C" w:rsidRDefault="00DA3FED" w:rsidP="00DA3FED">
      <w:pPr>
        <w:wordWrap/>
        <w:adjustRightInd w:val="0"/>
        <w:spacing w:line="480" w:lineRule="auto"/>
        <w:rPr>
          <w:rFonts w:ascii="Arial" w:hAnsi="Arial" w:cs="Arial"/>
          <w:sz w:val="22"/>
          <w:szCs w:val="22"/>
        </w:rPr>
      </w:pPr>
      <w:r w:rsidRPr="007B4D5C">
        <w:rPr>
          <w:rFonts w:ascii="Arial" w:hAnsi="Arial" w:cs="Arial"/>
          <w:sz w:val="22"/>
          <w:szCs w:val="22"/>
        </w:rPr>
        <w:t>Visualization: JSC</w:t>
      </w:r>
    </w:p>
    <w:p w14:paraId="6DA3F71D" w14:textId="77777777" w:rsidR="00DA3FED" w:rsidRPr="007B4D5C" w:rsidRDefault="00DA3FED" w:rsidP="00DA3FED">
      <w:pPr>
        <w:wordWrap/>
        <w:adjustRightInd w:val="0"/>
        <w:spacing w:line="480" w:lineRule="auto"/>
        <w:rPr>
          <w:rFonts w:ascii="Arial" w:hAnsi="Arial" w:cs="Arial"/>
          <w:sz w:val="22"/>
          <w:szCs w:val="22"/>
        </w:rPr>
      </w:pPr>
      <w:r w:rsidRPr="007B4D5C">
        <w:rPr>
          <w:rFonts w:ascii="Arial" w:hAnsi="Arial" w:cs="Arial"/>
          <w:sz w:val="22"/>
          <w:szCs w:val="22"/>
        </w:rPr>
        <w:t xml:space="preserve">Writing – Original Draft Preparation: </w:t>
      </w:r>
      <w:r w:rsidRPr="007B4D5C">
        <w:rPr>
          <w:rFonts w:ascii="Arial" w:hAnsi="Arial" w:cs="Arial" w:hint="eastAsia"/>
          <w:sz w:val="22"/>
          <w:szCs w:val="22"/>
        </w:rPr>
        <w:t>JSC</w:t>
      </w:r>
    </w:p>
    <w:p w14:paraId="464C0174" w14:textId="77777777" w:rsidR="00DA3FED" w:rsidRPr="007B4D5C" w:rsidRDefault="00DA3FED" w:rsidP="00DA3FED">
      <w:pPr>
        <w:wordWrap/>
        <w:adjustRightInd w:val="0"/>
        <w:spacing w:line="480" w:lineRule="auto"/>
        <w:rPr>
          <w:rFonts w:ascii="Arial" w:hAnsi="Arial" w:cs="Arial"/>
          <w:sz w:val="22"/>
          <w:szCs w:val="22"/>
        </w:rPr>
      </w:pPr>
      <w:r w:rsidRPr="007B4D5C">
        <w:rPr>
          <w:rFonts w:ascii="Arial" w:hAnsi="Arial" w:cs="Arial"/>
          <w:sz w:val="22"/>
          <w:szCs w:val="22"/>
        </w:rPr>
        <w:t>Writing – Review &amp; Editing: JSC, JSL</w:t>
      </w:r>
    </w:p>
    <w:p w14:paraId="6CE0AAF6" w14:textId="77777777" w:rsidR="00DA3FED" w:rsidRPr="007B4D5C" w:rsidRDefault="00DA3FED" w:rsidP="00DA3FED">
      <w:pPr>
        <w:wordWrap/>
        <w:adjustRightInd w:val="0"/>
        <w:spacing w:line="480" w:lineRule="auto"/>
        <w:rPr>
          <w:rFonts w:ascii="Arial" w:eastAsia="맑은 고딕" w:hAnsi="Arial" w:cs="Arial"/>
          <w:b/>
          <w:sz w:val="36"/>
          <w:szCs w:val="36"/>
        </w:rPr>
      </w:pPr>
      <w:r>
        <w:rPr>
          <w:rFonts w:ascii="Arial" w:hAnsi="Arial" w:cs="Arial"/>
          <w:sz w:val="22"/>
          <w:szCs w:val="22"/>
        </w:rPr>
        <w:br w:type="page"/>
      </w:r>
      <w:r w:rsidRPr="007B4D5C">
        <w:rPr>
          <w:rFonts w:ascii="Arial" w:eastAsia="맑은 고딕" w:hAnsi="Arial" w:cs="Arial" w:hint="eastAsia"/>
          <w:b/>
          <w:sz w:val="36"/>
          <w:szCs w:val="36"/>
        </w:rPr>
        <w:lastRenderedPageBreak/>
        <w:t>Reference</w:t>
      </w:r>
      <w:r w:rsidRPr="007B4D5C">
        <w:rPr>
          <w:rFonts w:ascii="Arial" w:eastAsia="맑은 고딕" w:hAnsi="Arial" w:cs="Arial"/>
          <w:b/>
          <w:sz w:val="36"/>
          <w:szCs w:val="36"/>
        </w:rPr>
        <w:t>s</w:t>
      </w:r>
    </w:p>
    <w:p w14:paraId="020B87D2" w14:textId="77777777" w:rsidR="00DA3FED" w:rsidRPr="007B4D5C" w:rsidRDefault="00E9424A" w:rsidP="00DA3FED">
      <w:pPr>
        <w:spacing w:after="160" w:line="259" w:lineRule="auto"/>
        <w:rPr>
          <w:rFonts w:ascii="Arial" w:eastAsia="맑은 고딕" w:hAnsi="Arial" w:cs="Arial"/>
          <w:b/>
          <w:sz w:val="36"/>
          <w:szCs w:val="36"/>
        </w:rPr>
      </w:pPr>
      <w:r w:rsidRPr="007E5758">
        <w:rPr>
          <w:rFonts w:ascii="Arial" w:hAnsi="Arial" w:cs="Arial"/>
          <w:color w:val="1C1D1E"/>
          <w:sz w:val="26"/>
          <w:szCs w:val="26"/>
          <w:shd w:val="clear" w:color="auto" w:fill="FFFFFF"/>
          <w:lang w:val="de-DE"/>
        </w:rPr>
        <w:t xml:space="preserve">1. King VM, Armstrong DM, Apps R, Trott JR. </w:t>
      </w:r>
      <w:r>
        <w:rPr>
          <w:rFonts w:ascii="Arial" w:hAnsi="Arial" w:cs="Arial"/>
          <w:color w:val="1C1D1E"/>
          <w:sz w:val="26"/>
          <w:szCs w:val="26"/>
          <w:shd w:val="clear" w:color="auto" w:fill="FFFFFF"/>
        </w:rPr>
        <w:t>Numerical aspects of pontine, lateral reticular, and inferior olivary projections to two paravermal cortical zones of the cat cerebellum. J Comp Neurol 1998;390:537-551.</w:t>
      </w:r>
    </w:p>
    <w:p w14:paraId="0F663EDC" w14:textId="77777777" w:rsidR="00DA3FED" w:rsidRPr="007B4D5C" w:rsidRDefault="00DA3FED" w:rsidP="00DA3FED">
      <w:pPr>
        <w:numPr>
          <w:ilvl w:val="0"/>
          <w:numId w:val="1"/>
        </w:numPr>
        <w:spacing w:after="160" w:line="480" w:lineRule="auto"/>
        <w:rPr>
          <w:rFonts w:ascii="Arial" w:eastAsia="맑은 고딕" w:hAnsi="Arial" w:cs="Arial"/>
          <w:sz w:val="22"/>
          <w:szCs w:val="22"/>
        </w:rPr>
      </w:pPr>
      <w:r w:rsidRPr="007B4D5C">
        <w:rPr>
          <w:rFonts w:ascii="Arial" w:eastAsia="맑은 고딕" w:hAnsi="Arial" w:cs="Arial"/>
          <w:sz w:val="22"/>
          <w:szCs w:val="22"/>
        </w:rPr>
        <w:t>Lagny MG, Jouret F, Koch JN, Blaffart F, Donneau AF, Albert A, et al. Incidence and outcomes of acute kidney injury after cardiac surgery using either criteria of the RIFLE classification. BMC Nephrol. 2015;16:76. pmid:26025079</w:t>
      </w:r>
    </w:p>
    <w:p w14:paraId="608640E9" w14:textId="77777777" w:rsidR="00DA3FED" w:rsidRPr="007B4D5C" w:rsidRDefault="00DA3FED" w:rsidP="00DA3FED">
      <w:pPr>
        <w:numPr>
          <w:ilvl w:val="0"/>
          <w:numId w:val="1"/>
        </w:numPr>
        <w:spacing w:after="160" w:line="480" w:lineRule="auto"/>
        <w:rPr>
          <w:rFonts w:ascii="Arial" w:eastAsia="맑은 고딕" w:hAnsi="Arial" w:cs="Arial"/>
          <w:sz w:val="22"/>
          <w:szCs w:val="22"/>
        </w:rPr>
      </w:pPr>
      <w:r w:rsidRPr="007B4D5C">
        <w:rPr>
          <w:rFonts w:ascii="Arial" w:eastAsia="맑은 고딕" w:hAnsi="Arial" w:cs="Arial"/>
          <w:sz w:val="22"/>
          <w:szCs w:val="22"/>
        </w:rPr>
        <w:tab/>
        <w:t>Loef BG1, Epema AH, Smilde TD, Henning RH, Ebels T, Navis G, Stegeman CA. Immediate postoperative renal function deterioration in cardiac surgical patients predicts in-hospital mortality and long-term survival. J Am Soc Nephrol. 2005;16(1):195-200. PMID:</w:t>
      </w:r>
      <w:r w:rsidRPr="007B4D5C">
        <w:t xml:space="preserve"> </w:t>
      </w:r>
      <w:r w:rsidRPr="007B4D5C">
        <w:rPr>
          <w:rFonts w:ascii="Arial" w:eastAsia="맑은 고딕" w:hAnsi="Arial" w:cs="Arial"/>
          <w:sz w:val="22"/>
          <w:szCs w:val="22"/>
        </w:rPr>
        <w:t xml:space="preserve">15563558 </w:t>
      </w:r>
    </w:p>
    <w:p w14:paraId="197503F6" w14:textId="77777777" w:rsidR="00DA3FED" w:rsidRPr="007B4D5C" w:rsidRDefault="00DA3FED" w:rsidP="00DA3FED">
      <w:pPr>
        <w:numPr>
          <w:ilvl w:val="0"/>
          <w:numId w:val="1"/>
        </w:numPr>
        <w:spacing w:after="160" w:line="480" w:lineRule="auto"/>
        <w:rPr>
          <w:rFonts w:ascii="Arial" w:eastAsia="맑은 고딕" w:hAnsi="Arial" w:cs="Arial"/>
          <w:sz w:val="22"/>
          <w:szCs w:val="22"/>
        </w:rPr>
      </w:pPr>
      <w:bookmarkStart w:id="9" w:name="_Hlk91789504"/>
      <w:r w:rsidRPr="007B4D5C">
        <w:rPr>
          <w:rFonts w:ascii="Arial" w:eastAsia="맑은 고딕" w:hAnsi="Arial" w:cs="Arial"/>
          <w:sz w:val="22"/>
          <w:szCs w:val="22"/>
        </w:rPr>
        <w:t>Greenwood SA, Mangahis E, Castle EM, Wang J, Campbell J, Deshpande R, Jayawardene S. Arterial stiffness is a predictor for acute kidney injury following coronary artery bypass graft surgery. J Cardiothorac Surg. 2019;14(1):51. PMID: 30845970</w:t>
      </w:r>
    </w:p>
    <w:bookmarkEnd w:id="9"/>
    <w:p w14:paraId="3925BBA0" w14:textId="77777777" w:rsidR="00DA3FED" w:rsidRPr="007B4D5C" w:rsidRDefault="00DA3FED" w:rsidP="00DA3FED">
      <w:pPr>
        <w:numPr>
          <w:ilvl w:val="0"/>
          <w:numId w:val="1"/>
        </w:numPr>
        <w:spacing w:after="160" w:line="480" w:lineRule="auto"/>
        <w:rPr>
          <w:rFonts w:ascii="Arial" w:eastAsia="맑은 고딕" w:hAnsi="Arial" w:cs="Arial"/>
          <w:sz w:val="22"/>
          <w:szCs w:val="22"/>
        </w:rPr>
      </w:pPr>
      <w:r w:rsidRPr="007B4D5C">
        <w:rPr>
          <w:rFonts w:ascii="Arial" w:eastAsia="맑은 고딕" w:hAnsi="Arial" w:cs="Arial"/>
          <w:sz w:val="22"/>
          <w:szCs w:val="22"/>
        </w:rPr>
        <w:t>Nakagawa N, Takahashi F, Chinda J, Kobayashi M, Hayashi Y, Abe M, et al. A newly estimated glomerular filtration rate is independently associated with arterial stiffness in Japanese patients. Hypertens Res. 2008;31:193-201. PMID: 18360037</w:t>
      </w:r>
    </w:p>
    <w:p w14:paraId="779BB8FF" w14:textId="77777777" w:rsidR="00DA3FED" w:rsidRPr="007B4D5C" w:rsidRDefault="00DA3FED" w:rsidP="00DA3FED">
      <w:pPr>
        <w:numPr>
          <w:ilvl w:val="0"/>
          <w:numId w:val="1"/>
        </w:numPr>
        <w:spacing w:after="160" w:line="480" w:lineRule="auto"/>
        <w:rPr>
          <w:rFonts w:ascii="Arial" w:eastAsia="맑은 고딕" w:hAnsi="Arial" w:cs="Arial"/>
          <w:sz w:val="22"/>
          <w:szCs w:val="22"/>
        </w:rPr>
      </w:pPr>
      <w:r w:rsidRPr="007B4D5C">
        <w:rPr>
          <w:rFonts w:ascii="Arial" w:eastAsia="맑은 고딕" w:hAnsi="Arial" w:cs="Arial"/>
          <w:sz w:val="22"/>
          <w:szCs w:val="22"/>
        </w:rPr>
        <w:t>Choi JS, Oh SJ, Kim H,Sung YW, Moon HJ. The Association between Arterial Stiffness and Post-cardiac Surgery Renal and Diastolic Heart Functions. J Cardiovasc Res. 2016;5:5.</w:t>
      </w:r>
    </w:p>
    <w:p w14:paraId="2C15009B" w14:textId="77777777" w:rsidR="00DA3FED" w:rsidRPr="007B4D5C" w:rsidRDefault="00DA3FED" w:rsidP="00DA3FED">
      <w:pPr>
        <w:numPr>
          <w:ilvl w:val="0"/>
          <w:numId w:val="1"/>
        </w:numPr>
        <w:spacing w:after="160" w:line="480" w:lineRule="auto"/>
        <w:rPr>
          <w:rFonts w:ascii="Arial" w:eastAsia="맑은 고딕" w:hAnsi="Arial" w:cs="Arial"/>
          <w:sz w:val="22"/>
          <w:szCs w:val="22"/>
        </w:rPr>
      </w:pPr>
      <w:r w:rsidRPr="007E5758">
        <w:rPr>
          <w:rFonts w:ascii="Arial" w:eastAsia="맑은 고딕" w:hAnsi="Arial" w:cs="Arial"/>
          <w:sz w:val="22"/>
          <w:szCs w:val="22"/>
          <w:lang w:val="de-DE"/>
        </w:rPr>
        <w:t xml:space="preserve">Kellum JA, Lameire N, Aspelin P, Barsoum RS, Burdmann EA, Goldstein SL et al. </w:t>
      </w:r>
      <w:r w:rsidRPr="007B4D5C">
        <w:rPr>
          <w:rFonts w:ascii="Arial" w:eastAsia="맑은 고딕" w:hAnsi="Arial" w:cs="Arial"/>
          <w:sz w:val="22"/>
          <w:szCs w:val="22"/>
        </w:rPr>
        <w:t xml:space="preserve">Kidney Disease: Improving Golbal Outcomes (KDIGO) – clinical practice guideline for acute kidney injury. Kidney Inter. 2012;2(1):1-138. </w:t>
      </w:r>
    </w:p>
    <w:p w14:paraId="3CC4F86D" w14:textId="77777777" w:rsidR="00DA3FED" w:rsidRPr="007B4D5C" w:rsidRDefault="00DA3FED" w:rsidP="00DA3FED">
      <w:pPr>
        <w:numPr>
          <w:ilvl w:val="0"/>
          <w:numId w:val="1"/>
        </w:numPr>
        <w:spacing w:after="160" w:line="480" w:lineRule="auto"/>
        <w:rPr>
          <w:rFonts w:ascii="Arial" w:eastAsia="맑은 고딕" w:hAnsi="Arial" w:cs="Arial"/>
          <w:sz w:val="22"/>
          <w:szCs w:val="22"/>
        </w:rPr>
      </w:pPr>
      <w:r w:rsidRPr="007E5758">
        <w:rPr>
          <w:rFonts w:ascii="Arial" w:eastAsia="맑은 고딕" w:hAnsi="Arial" w:cs="Arial"/>
          <w:sz w:val="22"/>
          <w:szCs w:val="22"/>
          <w:lang w:val="de-DE"/>
        </w:rPr>
        <w:t xml:space="preserve">Henry RM, Kostense PJ, Bos G, Dekker JM, Nijpels G, Heine RJ, et al. </w:t>
      </w:r>
      <w:r w:rsidRPr="007B4D5C">
        <w:rPr>
          <w:rFonts w:ascii="Arial" w:eastAsia="맑은 고딕" w:hAnsi="Arial" w:cs="Arial"/>
          <w:sz w:val="22"/>
          <w:szCs w:val="22"/>
        </w:rPr>
        <w:t xml:space="preserve">Mild renal insufficiency is associated with increased cardiovascular mortality: The Hoorn Study. </w:t>
      </w:r>
      <w:r w:rsidRPr="007B4D5C">
        <w:rPr>
          <w:rFonts w:ascii="Arial" w:eastAsia="맑은 고딕" w:hAnsi="Arial" w:cs="Arial"/>
          <w:sz w:val="22"/>
          <w:szCs w:val="22"/>
        </w:rPr>
        <w:lastRenderedPageBreak/>
        <w:t>Kidney Int. 2002;62:1402–7.</w:t>
      </w:r>
      <w:r w:rsidRPr="007B4D5C">
        <w:t xml:space="preserve"> </w:t>
      </w:r>
      <w:r w:rsidRPr="007B4D5C">
        <w:rPr>
          <w:rFonts w:ascii="Arial" w:eastAsia="맑은 고딕" w:hAnsi="Arial" w:cs="Arial"/>
          <w:sz w:val="22"/>
          <w:szCs w:val="22"/>
        </w:rPr>
        <w:t>PMID: 12234312</w:t>
      </w:r>
    </w:p>
    <w:p w14:paraId="6B7B3753" w14:textId="77777777" w:rsidR="00DA3FED" w:rsidRPr="007B4D5C" w:rsidRDefault="00DA3FED" w:rsidP="00DA3FED">
      <w:pPr>
        <w:numPr>
          <w:ilvl w:val="0"/>
          <w:numId w:val="1"/>
        </w:numPr>
        <w:spacing w:after="160" w:line="480" w:lineRule="auto"/>
        <w:rPr>
          <w:rFonts w:ascii="Arial" w:eastAsia="맑은 고딕" w:hAnsi="Arial" w:cs="Arial"/>
          <w:sz w:val="22"/>
          <w:szCs w:val="22"/>
        </w:rPr>
      </w:pPr>
      <w:bookmarkStart w:id="10" w:name="_Hlk33711684"/>
      <w:r w:rsidRPr="007E5758">
        <w:rPr>
          <w:rFonts w:ascii="Arial" w:hAnsi="Arial" w:cs="Arial"/>
          <w:sz w:val="21"/>
          <w:szCs w:val="21"/>
          <w:shd w:val="clear" w:color="auto" w:fill="FFFFFF"/>
          <w:lang w:val="de-DE"/>
        </w:rPr>
        <w:t>Rydén L, Sartipy U, Evans M, Holzmann MJ.</w:t>
      </w:r>
      <w:r w:rsidRPr="007E5758">
        <w:rPr>
          <w:rFonts w:ascii="Arial" w:eastAsia="맑은 고딕" w:hAnsi="Arial" w:cs="Arial"/>
          <w:sz w:val="22"/>
          <w:szCs w:val="22"/>
          <w:lang w:val="de-DE"/>
        </w:rPr>
        <w:t xml:space="preserve"> </w:t>
      </w:r>
      <w:r w:rsidRPr="007B4D5C">
        <w:rPr>
          <w:rFonts w:ascii="Arial" w:eastAsia="맑은 고딕" w:hAnsi="Arial" w:cs="Arial"/>
          <w:sz w:val="22"/>
          <w:szCs w:val="22"/>
        </w:rPr>
        <w:t xml:space="preserve">Acute Kidney Injury After Coronary Artery Bypass Grafting and Long-Term Risk of End-Stage Renal Disease. Circulation. 2014;130(23):2005-11. </w:t>
      </w:r>
      <w:bookmarkEnd w:id="10"/>
      <w:r w:rsidRPr="007B4D5C">
        <w:rPr>
          <w:rFonts w:ascii="Arial" w:eastAsia="맑은 고딕" w:hAnsi="Arial" w:cs="Arial"/>
          <w:sz w:val="22"/>
          <w:szCs w:val="22"/>
        </w:rPr>
        <w:t xml:space="preserve">PMID: 25239439 </w:t>
      </w:r>
    </w:p>
    <w:p w14:paraId="71066129" w14:textId="77777777" w:rsidR="00DA3FED" w:rsidRPr="007B4D5C" w:rsidRDefault="00DA3FED" w:rsidP="00DA3FED">
      <w:pPr>
        <w:numPr>
          <w:ilvl w:val="0"/>
          <w:numId w:val="1"/>
        </w:numPr>
        <w:spacing w:after="160" w:line="480" w:lineRule="auto"/>
        <w:rPr>
          <w:rFonts w:ascii="Arial" w:eastAsia="맑은 고딕" w:hAnsi="Arial" w:cs="Arial"/>
          <w:sz w:val="22"/>
          <w:szCs w:val="22"/>
        </w:rPr>
      </w:pPr>
      <w:r w:rsidRPr="007B4D5C">
        <w:rPr>
          <w:rFonts w:ascii="Arial" w:eastAsia="맑은 고딕" w:hAnsi="Arial" w:cs="Arial"/>
          <w:sz w:val="22"/>
          <w:szCs w:val="22"/>
        </w:rPr>
        <w:t>Sutton-Tyrrell K, Najjar SS, Boudreau RM, Kupelian V, Simonsick EM, Havlik R, et al. Elevated aortic pulse wave velocity, a marker of arterial stiffness, predicts cardiovascular events in well-functioning older adults. Circulation. 2005;111: 3384–90. PMID: 15967850</w:t>
      </w:r>
    </w:p>
    <w:p w14:paraId="1CCA6565" w14:textId="77777777" w:rsidR="00DA3FED" w:rsidRPr="007B4D5C" w:rsidRDefault="00DA3FED" w:rsidP="00DA3FED">
      <w:pPr>
        <w:numPr>
          <w:ilvl w:val="0"/>
          <w:numId w:val="1"/>
        </w:numPr>
        <w:spacing w:after="160" w:line="480" w:lineRule="auto"/>
        <w:rPr>
          <w:rFonts w:ascii="Arial" w:eastAsia="맑은 고딕" w:hAnsi="Arial" w:cs="Arial"/>
          <w:sz w:val="22"/>
          <w:szCs w:val="22"/>
        </w:rPr>
      </w:pPr>
      <w:r w:rsidRPr="007B4D5C">
        <w:rPr>
          <w:rFonts w:ascii="Arial" w:eastAsia="맑은 고딕" w:hAnsi="Arial" w:cs="Arial"/>
          <w:sz w:val="22"/>
          <w:szCs w:val="22"/>
        </w:rPr>
        <w:t>Schillaci G, Pirro M, Mannarino MR, Pucci G, Savarese G, Franklin SS, et al. Relation between renal function within the normal range and central and peripheral arterial stiffness in hypertension. Hypertension. 2006;48:616–21. PMID: 16952976</w:t>
      </w:r>
    </w:p>
    <w:p w14:paraId="1BA0A524" w14:textId="77777777" w:rsidR="00DA3FED" w:rsidRPr="007B4D5C" w:rsidRDefault="00DA3FED" w:rsidP="00DA3FED">
      <w:pPr>
        <w:numPr>
          <w:ilvl w:val="0"/>
          <w:numId w:val="1"/>
        </w:numPr>
        <w:spacing w:after="160" w:line="480" w:lineRule="auto"/>
        <w:rPr>
          <w:rFonts w:ascii="Arial" w:eastAsia="맑은 고딕" w:hAnsi="Arial" w:cs="Arial"/>
          <w:sz w:val="22"/>
          <w:szCs w:val="22"/>
        </w:rPr>
      </w:pPr>
      <w:r w:rsidRPr="007B4D5C">
        <w:rPr>
          <w:rFonts w:ascii="Arial" w:eastAsia="맑은 고딕" w:hAnsi="Arial" w:cs="Arial"/>
          <w:sz w:val="22"/>
          <w:szCs w:val="22"/>
        </w:rPr>
        <w:t>Verhave JC, Fesler P, du Cailar G, Ribstein J, Safar ME, Mimran A. Elevated pulse pressure is associated with low renal function in elderly patients with isolated systolic hypertension. Hypertension. 2005;45(4):586-91. Epub 2005 Feb 28. PMID: 15738348</w:t>
      </w:r>
    </w:p>
    <w:p w14:paraId="7CEC1A8F" w14:textId="77777777" w:rsidR="00DA3FED" w:rsidRPr="007B4D5C" w:rsidRDefault="00DA3FED" w:rsidP="00DA3FED">
      <w:pPr>
        <w:numPr>
          <w:ilvl w:val="0"/>
          <w:numId w:val="1"/>
        </w:numPr>
        <w:spacing w:after="160" w:line="480" w:lineRule="auto"/>
        <w:rPr>
          <w:rFonts w:ascii="Arial" w:eastAsia="맑은 고딕" w:hAnsi="Arial" w:cs="Arial"/>
          <w:sz w:val="22"/>
          <w:szCs w:val="22"/>
        </w:rPr>
      </w:pPr>
      <w:r w:rsidRPr="007B4D5C">
        <w:rPr>
          <w:rFonts w:ascii="Arial" w:eastAsia="맑은 고딕" w:hAnsi="Arial" w:cs="Arial"/>
          <w:sz w:val="22"/>
          <w:szCs w:val="22"/>
        </w:rPr>
        <w:t>Williams B, Lacy PS. Central haemodynamics and clinical outcomes: going beyond brachial blood pressure? Eur Heart J. 2010;31:1819-22. PMID: 20472919</w:t>
      </w:r>
    </w:p>
    <w:p w14:paraId="08C3E0E8" w14:textId="77777777" w:rsidR="00DA3FED" w:rsidRPr="007B4D5C" w:rsidRDefault="00DA3FED" w:rsidP="00DA3FED">
      <w:pPr>
        <w:numPr>
          <w:ilvl w:val="0"/>
          <w:numId w:val="1"/>
        </w:numPr>
        <w:spacing w:after="160" w:line="480" w:lineRule="auto"/>
        <w:rPr>
          <w:rFonts w:ascii="Arial" w:eastAsia="맑은 고딕" w:hAnsi="Arial" w:cs="Arial"/>
          <w:sz w:val="22"/>
          <w:szCs w:val="22"/>
        </w:rPr>
      </w:pPr>
      <w:r w:rsidRPr="007B4D5C">
        <w:rPr>
          <w:rFonts w:ascii="Arial" w:eastAsia="맑은 고딕" w:hAnsi="Arial" w:cs="Arial"/>
          <w:sz w:val="22"/>
          <w:szCs w:val="22"/>
        </w:rPr>
        <w:t>Mottram P, Haluska B, Leano R, Carlier S, Case C, Marwick TH. Relation of arterial stiffness to diastolic dysfunction in hypertensive heart disease. Heart. 2005;91(12):1551-6. PMID: 16287739</w:t>
      </w:r>
    </w:p>
    <w:p w14:paraId="5D97C89F" w14:textId="77777777" w:rsidR="00DA3FED" w:rsidRPr="007B4D5C" w:rsidRDefault="00DA3FED" w:rsidP="00DA3FED">
      <w:pPr>
        <w:numPr>
          <w:ilvl w:val="0"/>
          <w:numId w:val="1"/>
        </w:numPr>
        <w:spacing w:after="160" w:line="480" w:lineRule="auto"/>
        <w:rPr>
          <w:rFonts w:ascii="Arial" w:eastAsia="맑은 고딕" w:hAnsi="Arial" w:cs="Arial"/>
          <w:sz w:val="22"/>
          <w:szCs w:val="22"/>
        </w:rPr>
      </w:pPr>
      <w:r w:rsidRPr="007B4D5C">
        <w:rPr>
          <w:rFonts w:ascii="Arial" w:eastAsia="맑은 고딕" w:hAnsi="Arial" w:cs="Arial"/>
          <w:sz w:val="22"/>
          <w:szCs w:val="22"/>
        </w:rPr>
        <w:t>Leite-Moreira AF, Correia-Pinto J, Gillebert TC. Afterload induced changes in myocardial relaxation a mechanism for diastolic dysfunction.Cardiovasc Res. 1999;43:344-53. PMID: 10536664</w:t>
      </w:r>
    </w:p>
    <w:p w14:paraId="22F85946" w14:textId="77777777" w:rsidR="00DA3FED" w:rsidRPr="007B4D5C" w:rsidRDefault="00DA3FED" w:rsidP="00DA3FED">
      <w:pPr>
        <w:numPr>
          <w:ilvl w:val="0"/>
          <w:numId w:val="1"/>
        </w:numPr>
        <w:spacing w:after="160" w:line="480" w:lineRule="auto"/>
        <w:rPr>
          <w:rFonts w:ascii="Arial" w:eastAsia="맑은 고딕" w:hAnsi="Arial" w:cs="Arial"/>
          <w:sz w:val="22"/>
          <w:szCs w:val="22"/>
        </w:rPr>
      </w:pPr>
      <w:r w:rsidRPr="007B4D5C">
        <w:rPr>
          <w:rFonts w:ascii="Arial" w:eastAsia="맑은 고딕" w:hAnsi="Arial" w:cs="Arial"/>
          <w:sz w:val="22"/>
          <w:szCs w:val="22"/>
        </w:rPr>
        <w:t xml:space="preserve">Lazzeri C,Valente S, Tarquini R, Gensini GF. Cardiorenal syndrome caused by heart failure with preserved ejection fraction. Int J Nephrol. 2011;2011,634903. PMID: </w:t>
      </w:r>
      <w:r w:rsidRPr="007B4D5C">
        <w:rPr>
          <w:rFonts w:ascii="Arial" w:eastAsia="맑은 고딕" w:hAnsi="Arial" w:cs="Arial"/>
          <w:sz w:val="22"/>
          <w:szCs w:val="22"/>
        </w:rPr>
        <w:lastRenderedPageBreak/>
        <w:t>21331316</w:t>
      </w:r>
    </w:p>
    <w:p w14:paraId="2C85A048" w14:textId="77777777" w:rsidR="00DA3FED" w:rsidRPr="007B4D5C" w:rsidRDefault="00DA3FED" w:rsidP="00DA3FED">
      <w:pPr>
        <w:numPr>
          <w:ilvl w:val="0"/>
          <w:numId w:val="1"/>
        </w:numPr>
        <w:spacing w:after="160" w:line="480" w:lineRule="auto"/>
        <w:rPr>
          <w:rFonts w:ascii="Arial" w:eastAsia="맑은 고딕" w:hAnsi="Arial" w:cs="Arial"/>
          <w:sz w:val="22"/>
          <w:szCs w:val="22"/>
        </w:rPr>
      </w:pPr>
      <w:r w:rsidRPr="007B4D5C">
        <w:rPr>
          <w:rFonts w:ascii="Arial" w:eastAsia="맑은 고딕" w:hAnsi="Arial" w:cs="Arial"/>
          <w:sz w:val="22"/>
          <w:szCs w:val="22"/>
        </w:rPr>
        <w:t>Kidher E, Harling L, Sugden C, Ashrafian H, Casula R, Evans P, et al. Aortic stiffness is an indicator of cognitive dysfunction before and after aortic valve replacement for aortic stenosis. Interact Cardiovasc Thorac Surg. 2014;19: 595-604. PMID: 24928212</w:t>
      </w:r>
    </w:p>
    <w:p w14:paraId="1D62B96F" w14:textId="77777777" w:rsidR="00DA3FED" w:rsidRPr="007B4D5C" w:rsidRDefault="00DA3FED" w:rsidP="00DA3FED">
      <w:pPr>
        <w:numPr>
          <w:ilvl w:val="0"/>
          <w:numId w:val="1"/>
        </w:numPr>
        <w:spacing w:after="160" w:line="480" w:lineRule="auto"/>
        <w:rPr>
          <w:rFonts w:ascii="Arial" w:eastAsia="맑은 고딕" w:hAnsi="Arial" w:cs="Arial"/>
          <w:sz w:val="22"/>
          <w:szCs w:val="22"/>
        </w:rPr>
      </w:pPr>
      <w:r w:rsidRPr="007B4D5C">
        <w:rPr>
          <w:rFonts w:ascii="Arial" w:eastAsia="맑은 고딕" w:hAnsi="Arial" w:cs="Arial"/>
          <w:sz w:val="22"/>
          <w:szCs w:val="22"/>
        </w:rPr>
        <w:t>Benjo A, Thompson RE, Fine D, Hogue CW, Alejo D, Kaw A, et al. Pulse pressure is an age-independent predictor of stroke development after cardiac surgery. Hypertension. 2007;50:630–5. PMID: 17785628</w:t>
      </w:r>
    </w:p>
    <w:p w14:paraId="6F70918A" w14:textId="77777777" w:rsidR="00DA3FED" w:rsidRPr="007B4D5C" w:rsidRDefault="00DA3FED" w:rsidP="00DA3FED">
      <w:pPr>
        <w:numPr>
          <w:ilvl w:val="0"/>
          <w:numId w:val="1"/>
        </w:numPr>
        <w:spacing w:before="240" w:after="160" w:line="480" w:lineRule="auto"/>
        <w:rPr>
          <w:rFonts w:ascii="Arial" w:hAnsi="Arial" w:cs="Arial"/>
          <w:sz w:val="40"/>
          <w:szCs w:val="40"/>
        </w:rPr>
      </w:pPr>
      <w:r w:rsidRPr="007B4D5C">
        <w:rPr>
          <w:rFonts w:ascii="Arial" w:eastAsia="맑은 고딕" w:hAnsi="Arial" w:cs="Arial"/>
          <w:sz w:val="22"/>
          <w:szCs w:val="22"/>
        </w:rPr>
        <w:t>Fontes M, Aronson S, Mathew JP, Miao Y, Drenger B, Barash PG, et al. Pulse pressure and risk of adverse outcome in coronary bypass surgery. Anesth Analg. 2008;107:1122–9. PMID: 18806013</w:t>
      </w:r>
    </w:p>
    <w:p w14:paraId="4C8C6081" w14:textId="77777777" w:rsidR="00DA3FED" w:rsidRPr="007B4D5C" w:rsidRDefault="00DA3FED" w:rsidP="00DA3FED">
      <w:pPr>
        <w:numPr>
          <w:ilvl w:val="0"/>
          <w:numId w:val="1"/>
        </w:numPr>
        <w:spacing w:before="240" w:after="160" w:line="480" w:lineRule="auto"/>
        <w:rPr>
          <w:rFonts w:ascii="Arial" w:hAnsi="Arial" w:cs="Arial"/>
          <w:sz w:val="40"/>
          <w:szCs w:val="40"/>
        </w:rPr>
      </w:pPr>
      <w:r w:rsidRPr="007B4D5C">
        <w:rPr>
          <w:rFonts w:ascii="Arial" w:eastAsia="맑은 고딕" w:hAnsi="Arial" w:cs="Arial" w:hint="eastAsia"/>
          <w:sz w:val="22"/>
          <w:szCs w:val="22"/>
        </w:rPr>
        <w:t>D</w:t>
      </w:r>
      <w:r w:rsidRPr="007B4D5C">
        <w:rPr>
          <w:rFonts w:ascii="Arial" w:eastAsia="맑은 고딕" w:hAnsi="Arial" w:cs="Arial"/>
          <w:sz w:val="22"/>
          <w:szCs w:val="22"/>
        </w:rPr>
        <w:t>omanski MJ, Davis BR, Pfeffer MA, Kastantin M, Mitchell GF. Isolated systolic hypertension: prognostic information provided by pulse pressure. Hypertension. 1999;34:375–80. PMID: 10489379</w:t>
      </w:r>
    </w:p>
    <w:p w14:paraId="405F1AFE" w14:textId="77777777" w:rsidR="00DA3FED" w:rsidRPr="00DA3FED" w:rsidRDefault="00DA3FED"/>
    <w:sectPr w:rsidR="00DA3FED" w:rsidRPr="00DA3FED" w:rsidSect="00A57983">
      <w:footerReference w:type="default" r:id="rId9"/>
      <w:pgSz w:w="11906" w:h="16838"/>
      <w:pgMar w:top="1701" w:right="1440" w:bottom="1440" w:left="1440" w:header="851" w:footer="992" w:gutter="0"/>
      <w:lnNumType w:countBy="1" w:restart="continuous"/>
      <w:pgNumType w:fmt="numberInDash"/>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29B56" w14:textId="77777777" w:rsidR="00DF29C7" w:rsidRDefault="00DF29C7" w:rsidP="0098025F">
      <w:r>
        <w:separator/>
      </w:r>
    </w:p>
  </w:endnote>
  <w:endnote w:type="continuationSeparator" w:id="0">
    <w:p w14:paraId="3A57353E" w14:textId="77777777" w:rsidR="00DF29C7" w:rsidRDefault="00DF29C7" w:rsidP="00980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inionPro-Regular">
    <w:altName w:val="바탕"/>
    <w:panose1 w:val="00000000000000000000"/>
    <w:charset w:val="81"/>
    <w:family w:val="roman"/>
    <w:notTrueType/>
    <w:pitch w:val="default"/>
    <w:sig w:usb0="00000001" w:usb1="09060000" w:usb2="00000010" w:usb3="00000000" w:csb0="00080000" w:csb1="00000000"/>
  </w:font>
  <w:font w:name="TimesNewRomanPSMT">
    <w:altName w:val="맑은 고딕"/>
    <w:panose1 w:val="00000000000000000000"/>
    <w:charset w:val="81"/>
    <w:family w:val="auto"/>
    <w:notTrueType/>
    <w:pitch w:val="default"/>
    <w:sig w:usb0="00000001" w:usb1="09060000" w:usb2="00000010" w:usb3="00000000" w:csb0="00080000" w:csb1="00000000"/>
  </w:font>
  <w:font w:name="ArialMT">
    <w:altName w:val="Arial"/>
    <w:panose1 w:val="00000000000000000000"/>
    <w:charset w:val="00"/>
    <w:family w:val="swiss"/>
    <w:notTrueType/>
    <w:pitch w:val="default"/>
    <w:sig w:usb0="00000003" w:usb1="09060000" w:usb2="00000010" w:usb3="00000000" w:csb0="00080001" w:csb1="00000000"/>
  </w:font>
  <w:font w:name="Segoe UI">
    <w:panose1 w:val="020B0502040204020203"/>
    <w:charset w:val="00"/>
    <w:family w:val="swiss"/>
    <w:pitch w:val="variable"/>
    <w:sig w:usb0="E4002EFF" w:usb1="C000E47F" w:usb2="00000009" w:usb3="00000000" w:csb0="000001FF" w:csb1="00000000"/>
  </w:font>
  <w:font w:name="한컴바탕">
    <w:altName w:val="바탕"/>
    <w:charset w:val="81"/>
    <w:family w:val="roman"/>
    <w:pitch w:val="variable"/>
    <w:sig w:usb0="F7FFAFFF" w:usb1="FBDFFFFF" w:usb2="00FFFFFF" w:usb3="00000000" w:csb0="803F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Roman">
    <w:altName w:val="바탕"/>
    <w:panose1 w:val="00000000000000000000"/>
    <w:charset w:val="81"/>
    <w:family w:val="roman"/>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8500443"/>
      <w:docPartObj>
        <w:docPartGallery w:val="Page Numbers (Bottom of Page)"/>
        <w:docPartUnique/>
      </w:docPartObj>
    </w:sdtPr>
    <w:sdtEndPr/>
    <w:sdtContent>
      <w:p w14:paraId="42CE6089" w14:textId="77777777" w:rsidR="00451B3A" w:rsidRDefault="00451B3A">
        <w:pPr>
          <w:pStyle w:val="a6"/>
          <w:jc w:val="center"/>
        </w:pPr>
        <w:r>
          <w:fldChar w:fldCharType="begin"/>
        </w:r>
        <w:r>
          <w:instrText>PAGE   \* MERGEFORMAT</w:instrText>
        </w:r>
        <w:r>
          <w:fldChar w:fldCharType="separate"/>
        </w:r>
        <w:r>
          <w:rPr>
            <w:lang w:val="ko-KR"/>
          </w:rPr>
          <w:t>2</w:t>
        </w:r>
        <w:r>
          <w:fldChar w:fldCharType="end"/>
        </w:r>
      </w:p>
    </w:sdtContent>
  </w:sdt>
  <w:p w14:paraId="025A33AD" w14:textId="77777777" w:rsidR="00451B3A" w:rsidRDefault="00451B3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B5827" w14:textId="77777777" w:rsidR="00DF29C7" w:rsidRDefault="00DF29C7" w:rsidP="0098025F">
      <w:r>
        <w:separator/>
      </w:r>
    </w:p>
  </w:footnote>
  <w:footnote w:type="continuationSeparator" w:id="0">
    <w:p w14:paraId="2A16FA6F" w14:textId="77777777" w:rsidR="00DF29C7" w:rsidRDefault="00DF29C7" w:rsidP="009802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576D1"/>
    <w:multiLevelType w:val="hybridMultilevel"/>
    <w:tmpl w:val="C6F8B6DC"/>
    <w:lvl w:ilvl="0" w:tplc="DBAE488E">
      <w:start w:val="1"/>
      <w:numFmt w:val="decimal"/>
      <w:lvlText w:val="%1."/>
      <w:lvlJc w:val="left"/>
      <w:pPr>
        <w:ind w:left="644" w:hanging="360"/>
      </w:pPr>
      <w:rPr>
        <w:rFonts w:hint="default"/>
        <w:sz w:val="22"/>
        <w:szCs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FED"/>
    <w:rsid w:val="00012C15"/>
    <w:rsid w:val="00017DE3"/>
    <w:rsid w:val="000205EE"/>
    <w:rsid w:val="000219C0"/>
    <w:rsid w:val="00025522"/>
    <w:rsid w:val="00030FB9"/>
    <w:rsid w:val="00032D48"/>
    <w:rsid w:val="00034B2E"/>
    <w:rsid w:val="00037238"/>
    <w:rsid w:val="00041EB5"/>
    <w:rsid w:val="000448D1"/>
    <w:rsid w:val="000462B8"/>
    <w:rsid w:val="00052A0B"/>
    <w:rsid w:val="00057055"/>
    <w:rsid w:val="0008495B"/>
    <w:rsid w:val="0008738E"/>
    <w:rsid w:val="00095ED6"/>
    <w:rsid w:val="000C1CE8"/>
    <w:rsid w:val="000D0FF3"/>
    <w:rsid w:val="000E72FB"/>
    <w:rsid w:val="000F1E74"/>
    <w:rsid w:val="00100BF8"/>
    <w:rsid w:val="0011419C"/>
    <w:rsid w:val="00141271"/>
    <w:rsid w:val="00145CF5"/>
    <w:rsid w:val="00150B05"/>
    <w:rsid w:val="0016055F"/>
    <w:rsid w:val="001A2913"/>
    <w:rsid w:val="001B1013"/>
    <w:rsid w:val="001B1FA7"/>
    <w:rsid w:val="001C45A2"/>
    <w:rsid w:val="001E0CF4"/>
    <w:rsid w:val="001F624B"/>
    <w:rsid w:val="00226B29"/>
    <w:rsid w:val="00233261"/>
    <w:rsid w:val="00234D88"/>
    <w:rsid w:val="002420F2"/>
    <w:rsid w:val="00267801"/>
    <w:rsid w:val="00270F99"/>
    <w:rsid w:val="00275E0C"/>
    <w:rsid w:val="00292DA3"/>
    <w:rsid w:val="002A2559"/>
    <w:rsid w:val="002C191F"/>
    <w:rsid w:val="002C33BE"/>
    <w:rsid w:val="002C43FD"/>
    <w:rsid w:val="002C5682"/>
    <w:rsid w:val="002D2E1C"/>
    <w:rsid w:val="002F37B7"/>
    <w:rsid w:val="00303339"/>
    <w:rsid w:val="00331285"/>
    <w:rsid w:val="00336DC6"/>
    <w:rsid w:val="0035179F"/>
    <w:rsid w:val="00354318"/>
    <w:rsid w:val="003649F2"/>
    <w:rsid w:val="003B4493"/>
    <w:rsid w:val="003C0164"/>
    <w:rsid w:val="003D686C"/>
    <w:rsid w:val="003E3DC4"/>
    <w:rsid w:val="003F1132"/>
    <w:rsid w:val="003F381C"/>
    <w:rsid w:val="00413004"/>
    <w:rsid w:val="00425AF6"/>
    <w:rsid w:val="00444AB6"/>
    <w:rsid w:val="00447ACA"/>
    <w:rsid w:val="00451B3A"/>
    <w:rsid w:val="00464355"/>
    <w:rsid w:val="0047512D"/>
    <w:rsid w:val="004831A3"/>
    <w:rsid w:val="00491762"/>
    <w:rsid w:val="004944C2"/>
    <w:rsid w:val="004B04D7"/>
    <w:rsid w:val="004B6922"/>
    <w:rsid w:val="004E2D81"/>
    <w:rsid w:val="004F6178"/>
    <w:rsid w:val="0051212A"/>
    <w:rsid w:val="00521DB5"/>
    <w:rsid w:val="005306D8"/>
    <w:rsid w:val="00531F70"/>
    <w:rsid w:val="0054735D"/>
    <w:rsid w:val="0055741D"/>
    <w:rsid w:val="005608E7"/>
    <w:rsid w:val="005723D7"/>
    <w:rsid w:val="005826BC"/>
    <w:rsid w:val="00594908"/>
    <w:rsid w:val="005C0D64"/>
    <w:rsid w:val="005C2686"/>
    <w:rsid w:val="005D0880"/>
    <w:rsid w:val="005F453B"/>
    <w:rsid w:val="006048A9"/>
    <w:rsid w:val="00605376"/>
    <w:rsid w:val="00623F3B"/>
    <w:rsid w:val="00632D31"/>
    <w:rsid w:val="0065666B"/>
    <w:rsid w:val="006675C3"/>
    <w:rsid w:val="00674B05"/>
    <w:rsid w:val="00681911"/>
    <w:rsid w:val="00693E1B"/>
    <w:rsid w:val="006B6FC5"/>
    <w:rsid w:val="006C65D0"/>
    <w:rsid w:val="006D3841"/>
    <w:rsid w:val="006D473D"/>
    <w:rsid w:val="006F2296"/>
    <w:rsid w:val="0072165C"/>
    <w:rsid w:val="007221F2"/>
    <w:rsid w:val="00722629"/>
    <w:rsid w:val="007271BB"/>
    <w:rsid w:val="0078649F"/>
    <w:rsid w:val="007B1B04"/>
    <w:rsid w:val="007C255E"/>
    <w:rsid w:val="007D348E"/>
    <w:rsid w:val="007E4F76"/>
    <w:rsid w:val="007E5758"/>
    <w:rsid w:val="007E5FF1"/>
    <w:rsid w:val="007E6B66"/>
    <w:rsid w:val="007E796E"/>
    <w:rsid w:val="007F7780"/>
    <w:rsid w:val="00805F49"/>
    <w:rsid w:val="00830E00"/>
    <w:rsid w:val="00833AEF"/>
    <w:rsid w:val="00833D56"/>
    <w:rsid w:val="00834329"/>
    <w:rsid w:val="00841165"/>
    <w:rsid w:val="00860481"/>
    <w:rsid w:val="00863DE7"/>
    <w:rsid w:val="00871219"/>
    <w:rsid w:val="00874F68"/>
    <w:rsid w:val="008776AF"/>
    <w:rsid w:val="008810CC"/>
    <w:rsid w:val="00883C01"/>
    <w:rsid w:val="008A3869"/>
    <w:rsid w:val="008A74A3"/>
    <w:rsid w:val="008A781D"/>
    <w:rsid w:val="008B6BB5"/>
    <w:rsid w:val="008D2253"/>
    <w:rsid w:val="008E6E7C"/>
    <w:rsid w:val="00915900"/>
    <w:rsid w:val="009461B8"/>
    <w:rsid w:val="00947CF4"/>
    <w:rsid w:val="00971E9E"/>
    <w:rsid w:val="0097463E"/>
    <w:rsid w:val="0098025F"/>
    <w:rsid w:val="009835E2"/>
    <w:rsid w:val="009E5891"/>
    <w:rsid w:val="009F4C96"/>
    <w:rsid w:val="00A00080"/>
    <w:rsid w:val="00A14E9B"/>
    <w:rsid w:val="00A16C6A"/>
    <w:rsid w:val="00A2042A"/>
    <w:rsid w:val="00A31FC7"/>
    <w:rsid w:val="00A3640B"/>
    <w:rsid w:val="00A57983"/>
    <w:rsid w:val="00AA5947"/>
    <w:rsid w:val="00AB2A39"/>
    <w:rsid w:val="00AB5F9F"/>
    <w:rsid w:val="00AC331E"/>
    <w:rsid w:val="00AC4CFD"/>
    <w:rsid w:val="00AC4E61"/>
    <w:rsid w:val="00AC520B"/>
    <w:rsid w:val="00AD1234"/>
    <w:rsid w:val="00AD4A16"/>
    <w:rsid w:val="00AD780A"/>
    <w:rsid w:val="00AD7E97"/>
    <w:rsid w:val="00AE1BE2"/>
    <w:rsid w:val="00AF149E"/>
    <w:rsid w:val="00B068C4"/>
    <w:rsid w:val="00B235EA"/>
    <w:rsid w:val="00B93559"/>
    <w:rsid w:val="00B964D5"/>
    <w:rsid w:val="00B96B6C"/>
    <w:rsid w:val="00BA75E8"/>
    <w:rsid w:val="00BB30FA"/>
    <w:rsid w:val="00BC2255"/>
    <w:rsid w:val="00BE1F5B"/>
    <w:rsid w:val="00BF076F"/>
    <w:rsid w:val="00BF5CA7"/>
    <w:rsid w:val="00BF7612"/>
    <w:rsid w:val="00C013E3"/>
    <w:rsid w:val="00C15983"/>
    <w:rsid w:val="00C229BC"/>
    <w:rsid w:val="00C2662A"/>
    <w:rsid w:val="00C52257"/>
    <w:rsid w:val="00C83D1A"/>
    <w:rsid w:val="00C92DD3"/>
    <w:rsid w:val="00C96747"/>
    <w:rsid w:val="00C96DBA"/>
    <w:rsid w:val="00CD0B56"/>
    <w:rsid w:val="00CD3586"/>
    <w:rsid w:val="00CE2A57"/>
    <w:rsid w:val="00CF1569"/>
    <w:rsid w:val="00D050B3"/>
    <w:rsid w:val="00D126C0"/>
    <w:rsid w:val="00D14856"/>
    <w:rsid w:val="00D150E8"/>
    <w:rsid w:val="00D238E9"/>
    <w:rsid w:val="00D44680"/>
    <w:rsid w:val="00D638C1"/>
    <w:rsid w:val="00D77839"/>
    <w:rsid w:val="00D80ADE"/>
    <w:rsid w:val="00D84B77"/>
    <w:rsid w:val="00DA3FED"/>
    <w:rsid w:val="00DA7F2E"/>
    <w:rsid w:val="00DB7029"/>
    <w:rsid w:val="00DE0A34"/>
    <w:rsid w:val="00DE7833"/>
    <w:rsid w:val="00DF29C7"/>
    <w:rsid w:val="00DF4B75"/>
    <w:rsid w:val="00E04C51"/>
    <w:rsid w:val="00E1023F"/>
    <w:rsid w:val="00E31802"/>
    <w:rsid w:val="00E43E4D"/>
    <w:rsid w:val="00E576ED"/>
    <w:rsid w:val="00E700B0"/>
    <w:rsid w:val="00E70CB8"/>
    <w:rsid w:val="00E73C99"/>
    <w:rsid w:val="00E87B84"/>
    <w:rsid w:val="00E9424A"/>
    <w:rsid w:val="00E94994"/>
    <w:rsid w:val="00EA0C8F"/>
    <w:rsid w:val="00EB1B06"/>
    <w:rsid w:val="00EB5BBB"/>
    <w:rsid w:val="00EC7FF0"/>
    <w:rsid w:val="00ED62F8"/>
    <w:rsid w:val="00ED637A"/>
    <w:rsid w:val="00EF03CC"/>
    <w:rsid w:val="00F07D9B"/>
    <w:rsid w:val="00F14B25"/>
    <w:rsid w:val="00F14E1B"/>
    <w:rsid w:val="00F17F40"/>
    <w:rsid w:val="00F50DD9"/>
    <w:rsid w:val="00F519E1"/>
    <w:rsid w:val="00F52420"/>
    <w:rsid w:val="00F56F0B"/>
    <w:rsid w:val="00F65A1D"/>
    <w:rsid w:val="00F75B4F"/>
    <w:rsid w:val="00FA3C29"/>
    <w:rsid w:val="00FA5CAB"/>
    <w:rsid w:val="00FB05D5"/>
    <w:rsid w:val="00FD021F"/>
    <w:rsid w:val="00FE5A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7FA0B9"/>
  <w15:chartTrackingRefBased/>
  <w15:docId w15:val="{8ACAA908-D0CE-48ED-B254-66F10FE49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3FED"/>
    <w:pPr>
      <w:widowControl w:val="0"/>
      <w:wordWrap w:val="0"/>
      <w:autoSpaceDE w:val="0"/>
      <w:autoSpaceDN w:val="0"/>
      <w:spacing w:after="0" w:line="240" w:lineRule="auto"/>
    </w:pPr>
    <w:rPr>
      <w:rFonts w:ascii="바탕" w:eastAsia="바탕"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rsid w:val="00DA3FED"/>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after="0" w:line="276" w:lineRule="auto"/>
    </w:pPr>
    <w:rPr>
      <w:rFonts w:ascii="굴림" w:eastAsia="굴림" w:hAnsi="Times New Roman" w:cs="Times New Roman"/>
      <w:color w:val="000000"/>
      <w:kern w:val="0"/>
      <w:sz w:val="22"/>
      <w:szCs w:val="32"/>
    </w:rPr>
  </w:style>
  <w:style w:type="table" w:styleId="a4">
    <w:name w:val="Table Grid"/>
    <w:basedOn w:val="a1"/>
    <w:uiPriority w:val="39"/>
    <w:rsid w:val="00DA3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98025F"/>
    <w:pPr>
      <w:tabs>
        <w:tab w:val="center" w:pos="4513"/>
        <w:tab w:val="right" w:pos="9026"/>
      </w:tabs>
      <w:snapToGrid w:val="0"/>
    </w:pPr>
  </w:style>
  <w:style w:type="character" w:customStyle="1" w:styleId="Char">
    <w:name w:val="머리글 Char"/>
    <w:basedOn w:val="a0"/>
    <w:link w:val="a5"/>
    <w:uiPriority w:val="99"/>
    <w:rsid w:val="0098025F"/>
    <w:rPr>
      <w:rFonts w:ascii="바탕" w:eastAsia="바탕" w:hAnsi="Times New Roman" w:cs="Times New Roman"/>
      <w:szCs w:val="24"/>
    </w:rPr>
  </w:style>
  <w:style w:type="paragraph" w:styleId="a6">
    <w:name w:val="footer"/>
    <w:basedOn w:val="a"/>
    <w:link w:val="Char0"/>
    <w:uiPriority w:val="99"/>
    <w:unhideWhenUsed/>
    <w:rsid w:val="0098025F"/>
    <w:pPr>
      <w:tabs>
        <w:tab w:val="center" w:pos="4513"/>
        <w:tab w:val="right" w:pos="9026"/>
      </w:tabs>
      <w:snapToGrid w:val="0"/>
    </w:pPr>
  </w:style>
  <w:style w:type="character" w:customStyle="1" w:styleId="Char0">
    <w:name w:val="바닥글 Char"/>
    <w:basedOn w:val="a0"/>
    <w:link w:val="a6"/>
    <w:uiPriority w:val="99"/>
    <w:rsid w:val="0098025F"/>
    <w:rPr>
      <w:rFonts w:ascii="바탕" w:eastAsia="바탕" w:hAnsi="Times New Roman" w:cs="Times New Roman"/>
      <w:szCs w:val="24"/>
    </w:rPr>
  </w:style>
  <w:style w:type="character" w:styleId="a7">
    <w:name w:val="line number"/>
    <w:basedOn w:val="a0"/>
    <w:uiPriority w:val="99"/>
    <w:semiHidden/>
    <w:unhideWhenUsed/>
    <w:rsid w:val="00A57983"/>
  </w:style>
  <w:style w:type="character" w:styleId="a8">
    <w:name w:val="Hyperlink"/>
    <w:basedOn w:val="a0"/>
    <w:uiPriority w:val="99"/>
    <w:unhideWhenUsed/>
    <w:rsid w:val="00CE2A57"/>
    <w:rPr>
      <w:color w:val="0563C1" w:themeColor="hyperlink"/>
      <w:u w:val="single"/>
    </w:rPr>
  </w:style>
  <w:style w:type="character" w:styleId="a9">
    <w:name w:val="Unresolved Mention"/>
    <w:basedOn w:val="a0"/>
    <w:uiPriority w:val="99"/>
    <w:semiHidden/>
    <w:unhideWhenUsed/>
    <w:rsid w:val="00CE2A57"/>
    <w:rPr>
      <w:color w:val="605E5C"/>
      <w:shd w:val="clear" w:color="auto" w:fill="E1DFDD"/>
    </w:rPr>
  </w:style>
  <w:style w:type="character" w:styleId="aa">
    <w:name w:val="Placeholder Text"/>
    <w:basedOn w:val="a0"/>
    <w:uiPriority w:val="99"/>
    <w:semiHidden/>
    <w:rsid w:val="00BF076F"/>
    <w:rPr>
      <w:color w:val="808080"/>
    </w:rPr>
  </w:style>
  <w:style w:type="character" w:styleId="ab">
    <w:name w:val="Emphasis"/>
    <w:basedOn w:val="a0"/>
    <w:uiPriority w:val="20"/>
    <w:qFormat/>
    <w:rsid w:val="00095ED6"/>
    <w:rPr>
      <w:i/>
      <w:iCs/>
    </w:rPr>
  </w:style>
  <w:style w:type="character" w:customStyle="1" w:styleId="ref-journal">
    <w:name w:val="ref-journal"/>
    <w:basedOn w:val="a0"/>
    <w:rsid w:val="00722629"/>
  </w:style>
  <w:style w:type="character" w:customStyle="1" w:styleId="ref-vol">
    <w:name w:val="ref-vol"/>
    <w:basedOn w:val="a0"/>
    <w:rsid w:val="007226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15203">
      <w:bodyDiv w:val="1"/>
      <w:marLeft w:val="0"/>
      <w:marRight w:val="0"/>
      <w:marTop w:val="0"/>
      <w:marBottom w:val="0"/>
      <w:divBdr>
        <w:top w:val="none" w:sz="0" w:space="0" w:color="auto"/>
        <w:left w:val="none" w:sz="0" w:space="0" w:color="auto"/>
        <w:bottom w:val="none" w:sz="0" w:space="0" w:color="auto"/>
        <w:right w:val="none" w:sz="0" w:space="0" w:color="auto"/>
      </w:divBdr>
    </w:div>
    <w:div w:id="725955253">
      <w:bodyDiv w:val="1"/>
      <w:marLeft w:val="0"/>
      <w:marRight w:val="0"/>
      <w:marTop w:val="0"/>
      <w:marBottom w:val="0"/>
      <w:divBdr>
        <w:top w:val="none" w:sz="0" w:space="0" w:color="auto"/>
        <w:left w:val="none" w:sz="0" w:space="0" w:color="auto"/>
        <w:bottom w:val="none" w:sz="0" w:space="0" w:color="auto"/>
        <w:right w:val="none" w:sz="0" w:space="0" w:color="auto"/>
      </w:divBdr>
    </w:div>
    <w:div w:id="968169953">
      <w:bodyDiv w:val="1"/>
      <w:marLeft w:val="0"/>
      <w:marRight w:val="0"/>
      <w:marTop w:val="0"/>
      <w:marBottom w:val="0"/>
      <w:divBdr>
        <w:top w:val="none" w:sz="0" w:space="0" w:color="auto"/>
        <w:left w:val="none" w:sz="0" w:space="0" w:color="auto"/>
        <w:bottom w:val="none" w:sz="0" w:space="0" w:color="auto"/>
        <w:right w:val="none" w:sz="0" w:space="0" w:color="auto"/>
      </w:divBdr>
    </w:div>
    <w:div w:id="1096363547">
      <w:bodyDiv w:val="1"/>
      <w:marLeft w:val="0"/>
      <w:marRight w:val="0"/>
      <w:marTop w:val="0"/>
      <w:marBottom w:val="0"/>
      <w:divBdr>
        <w:top w:val="none" w:sz="0" w:space="0" w:color="auto"/>
        <w:left w:val="none" w:sz="0" w:space="0" w:color="auto"/>
        <w:bottom w:val="none" w:sz="0" w:space="0" w:color="auto"/>
        <w:right w:val="none" w:sz="0" w:space="0" w:color="auto"/>
      </w:divBdr>
      <w:divsChild>
        <w:div w:id="2129003972">
          <w:marLeft w:val="0"/>
          <w:marRight w:val="0"/>
          <w:marTop w:val="0"/>
          <w:marBottom w:val="0"/>
          <w:divBdr>
            <w:top w:val="none" w:sz="0" w:space="0" w:color="auto"/>
            <w:left w:val="none" w:sz="0" w:space="0" w:color="auto"/>
            <w:bottom w:val="none" w:sz="0" w:space="0" w:color="auto"/>
            <w:right w:val="none" w:sz="0" w:space="0" w:color="auto"/>
          </w:divBdr>
        </w:div>
      </w:divsChild>
    </w:div>
    <w:div w:id="1279337108">
      <w:bodyDiv w:val="1"/>
      <w:marLeft w:val="0"/>
      <w:marRight w:val="0"/>
      <w:marTop w:val="0"/>
      <w:marBottom w:val="0"/>
      <w:divBdr>
        <w:top w:val="none" w:sz="0" w:space="0" w:color="auto"/>
        <w:left w:val="none" w:sz="0" w:space="0" w:color="auto"/>
        <w:bottom w:val="none" w:sz="0" w:space="0" w:color="auto"/>
        <w:right w:val="none" w:sz="0" w:space="0" w:color="auto"/>
      </w:divBdr>
    </w:div>
    <w:div w:id="1603563917">
      <w:bodyDiv w:val="1"/>
      <w:marLeft w:val="0"/>
      <w:marRight w:val="0"/>
      <w:marTop w:val="0"/>
      <w:marBottom w:val="0"/>
      <w:divBdr>
        <w:top w:val="none" w:sz="0" w:space="0" w:color="auto"/>
        <w:left w:val="none" w:sz="0" w:space="0" w:color="auto"/>
        <w:bottom w:val="none" w:sz="0" w:space="0" w:color="auto"/>
        <w:right w:val="none" w:sz="0" w:space="0" w:color="auto"/>
      </w:divBdr>
    </w:div>
    <w:div w:id="1824152380">
      <w:bodyDiv w:val="1"/>
      <w:marLeft w:val="0"/>
      <w:marRight w:val="0"/>
      <w:marTop w:val="0"/>
      <w:marBottom w:val="0"/>
      <w:divBdr>
        <w:top w:val="none" w:sz="0" w:space="0" w:color="auto"/>
        <w:left w:val="none" w:sz="0" w:space="0" w:color="auto"/>
        <w:bottom w:val="none" w:sz="0" w:space="0" w:color="auto"/>
        <w:right w:val="none" w:sz="0" w:space="0" w:color="auto"/>
      </w:divBdr>
      <w:divsChild>
        <w:div w:id="827476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hajournals.org/reader/content/1652350be02/10.1161/HYPERTENSIONAHA.116.07650/format/epub/EPUB/xhtml/index.x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1FAB1-CBB9-4E63-97E9-A7424EA9B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14082</TotalTime>
  <Pages>24</Pages>
  <Words>6101</Words>
  <Characters>34777</Characters>
  <Application>Microsoft Office Word</Application>
  <DocSecurity>0</DocSecurity>
  <Lines>289</Lines>
  <Paragraphs>81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BRMH</dc:creator>
  <cp:keywords/>
  <dc:description/>
  <cp:lastModifiedBy>JAESUNG CHOI</cp:lastModifiedBy>
  <cp:revision>29</cp:revision>
  <dcterms:created xsi:type="dcterms:W3CDTF">2021-12-23T02:41:00Z</dcterms:created>
  <dcterms:modified xsi:type="dcterms:W3CDTF">2022-01-03T21:32:00Z</dcterms:modified>
</cp:coreProperties>
</file>