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07" w:rsidRDefault="00681407" w:rsidP="00681407">
      <w:r>
        <w:t>Presentation:</w:t>
      </w:r>
    </w:p>
    <w:p w:rsidR="00681407" w:rsidRDefault="00681407" w:rsidP="00975E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407">
        <w:rPr>
          <w:rFonts w:ascii="Times New Roman" w:hAnsi="Times New Roman" w:cs="Times New Roman"/>
          <w:sz w:val="24"/>
          <w:szCs w:val="24"/>
        </w:rPr>
        <w:t xml:space="preserve">Discuss </w:t>
      </w:r>
      <w:proofErr w:type="spellStart"/>
      <w:r w:rsidRPr="00681407">
        <w:rPr>
          <w:rFonts w:ascii="Times New Roman" w:hAnsi="Times New Roman" w:cs="Times New Roman"/>
          <w:sz w:val="24"/>
          <w:szCs w:val="24"/>
        </w:rPr>
        <w:t>NCBIFetch</w:t>
      </w:r>
      <w:proofErr w:type="spellEnd"/>
      <w:r w:rsidRPr="00681407">
        <w:rPr>
          <w:rFonts w:ascii="Times New Roman" w:hAnsi="Times New Roman" w:cs="Times New Roman"/>
          <w:sz w:val="24"/>
          <w:szCs w:val="24"/>
        </w:rPr>
        <w:t xml:space="preserve"> and its final configuration (TIFFANY)</w:t>
      </w: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spacing w:line="480" w:lineRule="auto"/>
        <w:ind w:firstLine="720"/>
      </w:pPr>
      <w:r>
        <w:t xml:space="preserve">In the execution of our accession number the user would input before the program runs its G4 sequence search, I found NCBI Fetch as the best method to start this process. Instead of having a personal repository to our interface, NCBI Fetch is a means to upload sequences by a </w:t>
      </w:r>
      <w:proofErr w:type="spellStart"/>
      <w:r>
        <w:t>GenBank</w:t>
      </w:r>
      <w:proofErr w:type="spellEnd"/>
      <w:r>
        <w:t xml:space="preserve"> accession number or a </w:t>
      </w:r>
      <w:proofErr w:type="spellStart"/>
      <w:r>
        <w:t>GenBank</w:t>
      </w:r>
      <w:proofErr w:type="spellEnd"/>
      <w:r>
        <w:t xml:space="preserve"> GI (</w:t>
      </w:r>
      <w:proofErr w:type="spellStart"/>
      <w:r>
        <w:t>NCBIFetch</w:t>
      </w:r>
      <w:proofErr w:type="spellEnd"/>
      <w:r>
        <w:t xml:space="preserve">, 2008). The objects and method provided by the </w:t>
      </w:r>
      <w:proofErr w:type="spellStart"/>
      <w:r>
        <w:t>BioJava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 modified a starting point sequence due to the implementation of the </w:t>
      </w:r>
      <w:proofErr w:type="spellStart"/>
      <w:r>
        <w:t>Biojavax</w:t>
      </w:r>
      <w:proofErr w:type="spellEnd"/>
      <w:r>
        <w:t xml:space="preserve"> extension, which created difficulty in past methods to obtaining sequences from NCBI (</w:t>
      </w:r>
      <w:proofErr w:type="spellStart"/>
      <w:r>
        <w:t>NCBIFetch</w:t>
      </w:r>
      <w:proofErr w:type="spellEnd"/>
      <w:r>
        <w:t xml:space="preserve">, 2008). In the initial run of the NCBI Fetch with our main class, the whole </w:t>
      </w:r>
      <w:proofErr w:type="spellStart"/>
      <w:r>
        <w:t>GenBank</w:t>
      </w:r>
      <w:proofErr w:type="spellEnd"/>
      <w:r>
        <w:t xml:space="preserve"> file displayed as our output, therefore I parsed out the sequence and am working on a means to write the sequence into a FASTA file. For week 9, along with Sarah Woodruff, we are to write the sequence into a FASTA file, then have it run successfully in our main class. </w:t>
      </w:r>
    </w:p>
    <w:p w:rsidR="00681407" w:rsidRDefault="00681407" w:rsidP="00681407">
      <w:pPr>
        <w:spacing w:line="480" w:lineRule="auto"/>
        <w:ind w:left="720" w:hanging="720"/>
      </w:pPr>
      <w:proofErr w:type="spellStart"/>
      <w:r>
        <w:t>NCBIFEtch</w:t>
      </w:r>
      <w:proofErr w:type="spellEnd"/>
      <w:r>
        <w:t xml:space="preserve"> (2008). </w:t>
      </w:r>
      <w:proofErr w:type="spellStart"/>
      <w:r>
        <w:t>BioJava</w:t>
      </w:r>
      <w:proofErr w:type="spellEnd"/>
      <w:r>
        <w:t xml:space="preserve">: </w:t>
      </w:r>
      <w:proofErr w:type="spellStart"/>
      <w:r>
        <w:t>CookBook</w:t>
      </w:r>
      <w:proofErr w:type="spellEnd"/>
      <w:r>
        <w:t xml:space="preserve">: external sources: </w:t>
      </w:r>
      <w:proofErr w:type="spellStart"/>
      <w:r>
        <w:t>NCBIFetch</w:t>
      </w:r>
      <w:proofErr w:type="spellEnd"/>
      <w:r>
        <w:t xml:space="preserve">. Retrieved from </w:t>
      </w:r>
      <w:hyperlink r:id="rId5" w:history="1">
        <w:r w:rsidRPr="00327273">
          <w:rPr>
            <w:rStyle w:val="Hyperlink"/>
          </w:rPr>
          <w:t>http://biojava.org/wiki/BioJava:CookBook:ExternalSources:NCBIFetch</w:t>
        </w:r>
      </w:hyperlink>
      <w:r>
        <w:t>.</w:t>
      </w:r>
    </w:p>
    <w:p w:rsidR="00681407" w:rsidRDefault="00BE0E66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BioJava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is 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6" w:tooltip="wp:Open source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open-source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project dedicated to providing a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Java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framework for processing biological data. It provides analytical and statistical routines, parsers for common file formats and allows the manipulation of sequences and 3D structures. The goal of the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biojava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project is to facilitate rapid application development for bioinformatics.</w:t>
      </w:r>
    </w:p>
    <w:p w:rsidR="00BE0E66" w:rsidRDefault="00BE0E66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E0E66">
        <w:rPr>
          <w:rFonts w:ascii="Times New Roman" w:hAnsi="Times New Roman" w:cs="Times New Roman"/>
          <w:sz w:val="24"/>
          <w:szCs w:val="24"/>
        </w:rPr>
        <w:t>http://biojava.org/wiki/Main_Page</w:t>
      </w: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Default="00681407" w:rsidP="0068140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407" w:rsidRPr="00681407" w:rsidRDefault="00681407" w:rsidP="00975E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407">
        <w:rPr>
          <w:rFonts w:ascii="Times New Roman" w:hAnsi="Times New Roman" w:cs="Times New Roman"/>
          <w:sz w:val="24"/>
          <w:szCs w:val="24"/>
        </w:rPr>
        <w:t>Final version of regex search (initial to final version to show evolution) (TIFFANY)</w:t>
      </w:r>
    </w:p>
    <w:p w:rsidR="00681407" w:rsidRDefault="00681407"/>
    <w:p w:rsidR="00215B53" w:rsidRPr="00681407" w:rsidRDefault="00681407" w:rsidP="00681407">
      <w:pPr>
        <w:tabs>
          <w:tab w:val="left" w:pos="1650"/>
        </w:tabs>
      </w:pPr>
      <w:r>
        <w:lastRenderedPageBreak/>
        <w:t xml:space="preserve">Another major goal is in the algorithm design.  The backbone of our algorithm uses a </w:t>
      </w:r>
      <w:proofErr w:type="spellStart"/>
      <w:r>
        <w:t>BioJava</w:t>
      </w:r>
      <w:proofErr w:type="spellEnd"/>
      <w:r>
        <w:t xml:space="preserve"> utility, Regex (regular expression search), which was incorporated to serve as our pattern matcher in our program. The default algorithm we used is (as stated earlier) (G</w:t>
      </w:r>
      <w:r>
        <w:rPr>
          <w:vertAlign w:val="subscript"/>
        </w:rPr>
        <w:t>&gt;/=3</w:t>
      </w:r>
      <w:r>
        <w:t>N</w:t>
      </w:r>
      <w:r>
        <w:rPr>
          <w:vertAlign w:val="subscript"/>
        </w:rPr>
        <w:t>x</w:t>
      </w:r>
      <w:r>
        <w:t xml:space="preserve"> G</w:t>
      </w:r>
      <w:r>
        <w:rPr>
          <w:vertAlign w:val="subscript"/>
        </w:rPr>
        <w:t>&gt;/=3</w:t>
      </w:r>
      <w:r>
        <w:t>N</w:t>
      </w:r>
      <w:r>
        <w:rPr>
          <w:vertAlign w:val="subscript"/>
        </w:rPr>
        <w:t>x</w:t>
      </w:r>
      <w:r>
        <w:t xml:space="preserve"> G</w:t>
      </w:r>
      <w:r>
        <w:rPr>
          <w:vertAlign w:val="subscript"/>
        </w:rPr>
        <w:t>&gt;/=3</w:t>
      </w:r>
      <w:r>
        <w:t>N</w:t>
      </w:r>
      <w:r>
        <w:rPr>
          <w:vertAlign w:val="subscript"/>
        </w:rPr>
        <w:t>x</w:t>
      </w:r>
      <w:r>
        <w:t xml:space="preserve"> G</w:t>
      </w:r>
      <w:r>
        <w:rPr>
          <w:vertAlign w:val="subscript"/>
        </w:rPr>
        <w:t>&gt;/=3</w:t>
      </w:r>
      <w:r>
        <w:t>N</w:t>
      </w:r>
      <w:r>
        <w:rPr>
          <w:vertAlign w:val="subscript"/>
        </w:rPr>
        <w:t>x</w:t>
      </w:r>
      <w:r>
        <w:t xml:space="preserve">), but with one to seven bases in between the  three or more guanine repeats </w:t>
      </w:r>
      <w:r w:rsidRPr="00FA7390">
        <w:t>(G</w:t>
      </w:r>
      <w:r w:rsidRPr="00FA7390">
        <w:rPr>
          <w:vertAlign w:val="subscript"/>
        </w:rPr>
        <w:t>3</w:t>
      </w:r>
      <w:r w:rsidRPr="00FA7390">
        <w:t>+N</w:t>
      </w:r>
      <w:r>
        <w:rPr>
          <w:vertAlign w:val="subscript"/>
        </w:rPr>
        <w:t>1-7</w:t>
      </w:r>
      <w:r w:rsidRPr="00FA7390">
        <w:t xml:space="preserve"> </w:t>
      </w:r>
      <w:proofErr w:type="spellStart"/>
      <w:r w:rsidRPr="00FA7390">
        <w:t>G</w:t>
      </w:r>
      <w:r w:rsidRPr="00FA7390">
        <w:rPr>
          <w:vertAlign w:val="subscript"/>
        </w:rPr>
        <w:t>3</w:t>
      </w:r>
      <w:r w:rsidRPr="00FA7390">
        <w:t>+N</w:t>
      </w:r>
      <w:r>
        <w:rPr>
          <w:vertAlign w:val="subscript"/>
        </w:rPr>
        <w:t>1-7</w:t>
      </w:r>
      <w:proofErr w:type="spellEnd"/>
      <w:r w:rsidRPr="00FA7390">
        <w:t xml:space="preserve"> </w:t>
      </w:r>
      <w:proofErr w:type="spellStart"/>
      <w:r w:rsidRPr="00FA7390">
        <w:t>G</w:t>
      </w:r>
      <w:r w:rsidRPr="00FA7390">
        <w:rPr>
          <w:vertAlign w:val="subscript"/>
        </w:rPr>
        <w:t>3</w:t>
      </w:r>
      <w:r w:rsidRPr="00FA7390">
        <w:t>+N</w:t>
      </w:r>
      <w:r>
        <w:rPr>
          <w:vertAlign w:val="subscript"/>
        </w:rPr>
        <w:t>1-7</w:t>
      </w:r>
      <w:proofErr w:type="spellEnd"/>
      <w:r w:rsidRPr="00FA7390">
        <w:t xml:space="preserve"> G</w:t>
      </w:r>
      <w:r w:rsidRPr="00FA7390">
        <w:rPr>
          <w:vertAlign w:val="subscript"/>
        </w:rPr>
        <w:t>3</w:t>
      </w:r>
      <w:r w:rsidRPr="00FA7390">
        <w:t>+N</w:t>
      </w:r>
      <w:r>
        <w:rPr>
          <w:vertAlign w:val="subscript"/>
        </w:rPr>
        <w:t>1-7</w:t>
      </w:r>
      <w:r w:rsidRPr="00FA7390">
        <w:t>)</w:t>
      </w:r>
      <w:r>
        <w:t xml:space="preserve">. Within our program the regex pattern was a followed: </w:t>
      </w:r>
      <w:bookmarkStart w:id="0" w:name="_GoBack"/>
      <w:r>
        <w:t>([</w:t>
      </w:r>
      <w:proofErr w:type="spellStart"/>
      <w:r>
        <w:t>gG</w:t>
      </w:r>
      <w:proofErr w:type="spellEnd"/>
      <w:proofErr w:type="gramStart"/>
      <w:r>
        <w:t>]{</w:t>
      </w:r>
      <w:proofErr w:type="gramEnd"/>
      <w:r>
        <w:t>3,}\\w{1,7}){3,}[</w:t>
      </w:r>
      <w:proofErr w:type="spellStart"/>
      <w:r>
        <w:t>gG</w:t>
      </w:r>
      <w:proofErr w:type="spellEnd"/>
      <w:r>
        <w:t>]{3,}</w:t>
      </w:r>
      <w:bookmarkEnd w:id="0"/>
      <w:r>
        <w:t>, where [</w:t>
      </w:r>
      <w:proofErr w:type="spellStart"/>
      <w:r>
        <w:t>gG</w:t>
      </w:r>
      <w:proofErr w:type="spellEnd"/>
      <w:r>
        <w:t xml:space="preserve">] describe the upper or lower case of guanine found in the genome , {3,} describe  a parameter set of 3 or more guanines, </w:t>
      </w:r>
      <w:r w:rsidRPr="0075475B">
        <w:t>\ quotes the following character, \w</w:t>
      </w:r>
      <w:r>
        <w:t xml:space="preserve"> denotes a word character ( a nucleotide character), and {1,7} describing a parameter set between one and seven. The parameter set for one to seven nucleotides between the triplet </w:t>
      </w:r>
      <w:proofErr w:type="gramStart"/>
      <w:r>
        <w:t>or</w:t>
      </w:r>
      <w:proofErr w:type="gramEnd"/>
      <w:r>
        <w:t xml:space="preserve"> more guanines found only 35 G4s within the 2127 </w:t>
      </w:r>
      <w:proofErr w:type="spellStart"/>
      <w:r>
        <w:t>bp</w:t>
      </w:r>
      <w:proofErr w:type="spellEnd"/>
      <w:r>
        <w:t xml:space="preserve"> chromosomal genome. After trial and error from Lindsay Cook and Tiffany Younger, a new mode of expanding the limit of found nucleotide characters between one and thirty, and including an overlap between each match pattern, generated 976 found G4 motifs.</w:t>
      </w:r>
    </w:p>
    <w:sectPr w:rsidR="00215B53" w:rsidRPr="0068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9690D"/>
    <w:multiLevelType w:val="hybridMultilevel"/>
    <w:tmpl w:val="839EAFA0"/>
    <w:lvl w:ilvl="0" w:tplc="E9D2A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AB"/>
    <w:rsid w:val="002B0AAB"/>
    <w:rsid w:val="00567FFD"/>
    <w:rsid w:val="005C33F5"/>
    <w:rsid w:val="00681407"/>
    <w:rsid w:val="00B56E34"/>
    <w:rsid w:val="00B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5BAC6-D2D9-4B89-B135-6C43F8D8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4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140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E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.s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pen_source" TargetMode="External"/><Relationship Id="rId5" Type="http://schemas.openxmlformats.org/officeDocument/2006/relationships/hyperlink" Target="http://biojava.org/wiki/BioJava:CookBook:ExternalSources:NCBIFe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Younger</dc:creator>
  <cp:keywords/>
  <dc:description/>
  <cp:lastModifiedBy>Tiffany Younger</cp:lastModifiedBy>
  <cp:revision>2</cp:revision>
  <dcterms:created xsi:type="dcterms:W3CDTF">2015-11-22T12:56:00Z</dcterms:created>
  <dcterms:modified xsi:type="dcterms:W3CDTF">2015-11-22T15:11:00Z</dcterms:modified>
</cp:coreProperties>
</file>