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mujy79xbl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핀테크 서비스 기획서 양식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8bncbphr0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서비스 개요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이름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서비스의 임팩트 있고 기억에 남는 이름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2~3문장으로 서비스의 핵심 기능과 목적을 간결하게 설명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 고객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타겟 고객(연령, 직업, 소득 수준 등)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가치 제안(Value Proposition)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서비스가 제공하는 주요 가치(예: 더 빠르고, 저렴한 금융 서비스)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s3pr6sx3s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시장 분석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시장 트렌드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핀테크 업계의 최신 트렌드와 성장 가능성 (예: 디지털 자산, 자동화 투자, 개인화 금융)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 분석을 통한 시장 트랜드 조사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경쟁사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주요 경쟁사 및 이들과 차별화되는 서비스 제공 방식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SWOT 분석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강점(Strengths)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서비스의 경쟁력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약점(Weaknesses)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극복해야 할 문제점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기회(Opportunities)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시장에서의 기회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위협(Threats)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외부 위험 요소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n0hvo0a53a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서비스 기능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제공할 주요 기능(예: 실시간 자산 관리, 자동화된 대출 심사, 개인 맞춤 금융 솔루션)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부가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추가 제공할 수 있는 기능들(예: 금융 교육 자료, 고객 서비스 챗봇)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 스택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사용할 주요 기술(예: AI, 블록체인, API 연동)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x7be4fw61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서비스 흐름도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흐름(User Flow)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고객이 서비스를 어떻게 이용하게 되는지 단계별 설명(예: 회원가입 -&gt; 자산 연결 -&gt; 서비스 사용)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UX/UI 기획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고객 경험(UX)과 사용자 인터페이스(UI)의 주요 설계 원칙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k458njquo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비즈니스 모델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수익 구조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수익 창출 방법(예: 수수료 기반, 구독 모델, 제휴 마케팅)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가격 정책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사용자에게 부과될 비용 및 수익원 설정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매출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출시 1년차, 3년차 매출 예측 및 성장 전략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2fmprlwt8v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 마케팅 전략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마케팅 채널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 확보를 위한 마케팅 채널 (예: 소셜 미디어, 검색 광고, 인플루언서 마케팅)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고객 확보 및 유지 전략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초기 고객을 어떻게 유치하고, 이들을 지속적으로 유지할지 전략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ddt4jo08b3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 프로젝트 일정 및 인력 계획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일정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주요 마일스톤과 일정(예: MVP 출시, 정식 출시, 주요 업데이트)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 구성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프로젝트에 필요한 인력과 각 역할(예: 기획자, 디자이너, 개발자, 마케팅 팀 등)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비용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프로젝트에 필요한 예산(예: 개발 비용, 마케팅 비용, 운영 비용)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svqzm2zmjl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 리스크 관리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법적 리스크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핀테크 서비스에서 고려해야 할 규제 및 법적 요구사항 (예: 금융 관련 규제 준수, 개인정보 보호법)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기술적 리스크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기술적 문제나 데이터 보안 이슈에 대한 대응 방안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m4bnusqa2j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 기대 효과 및 성공 지표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기대 효과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서비스가 성공적으로 런칭된 후 기대되는 효과(예: 사용자 증가, 매출 증가, 고객 만족도)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성공 지표(KPIs)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서비스 성공을 측정할 주요 지표(예: 월간 활성 사용자 수(MAU), 고객 유지율, 사용자당 평균 수익(ARPU))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