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网站搭建与ai实现完整指南"/>
      <w:r>
        <w:t xml:space="preserve">网站搭建与AI实现完整指南</w:t>
      </w:r>
      <w:bookmarkEnd w:id="20"/>
    </w:p>
    <w:p>
      <w:pPr>
        <w:pStyle w:val="Heading2"/>
      </w:pPr>
      <w:bookmarkStart w:id="21" w:name="概述"/>
      <w:r>
        <w:t xml:space="preserve">概述</w:t>
      </w:r>
      <w:bookmarkEnd w:id="21"/>
    </w:p>
    <w:p>
      <w:pPr>
        <w:pStyle w:val="FirstParagraph"/>
      </w:pPr>
      <w:r>
        <w:t xml:space="preserve">现代网站开发已经从传统的静态页面演进为集成人工智能功能的智能化平台。本文档将详细介绍网站搭建的完整流程，以及如何在网站中集成AI功能，为开发者提供从基础架构到高级AI应用的全面指导。</w:t>
      </w:r>
    </w:p>
    <w:p>
      <w:pPr>
        <w:pStyle w:val="Heading2"/>
      </w:pPr>
      <w:bookmarkStart w:id="22" w:name="第一部分网站搭建基础"/>
      <w:r>
        <w:t xml:space="preserve">第一部分：网站搭建基础</w:t>
      </w:r>
      <w:bookmarkEnd w:id="22"/>
    </w:p>
    <w:p>
      <w:pPr>
        <w:pStyle w:val="Heading3"/>
      </w:pPr>
      <w:bookmarkStart w:id="23" w:name="前期规划与需求分析"/>
      <w:r>
        <w:t xml:space="preserve">1.1 前期规划与需求分析</w:t>
      </w:r>
      <w:bookmarkEnd w:id="23"/>
    </w:p>
    <w:p>
      <w:pPr>
        <w:pStyle w:val="FirstParagraph"/>
      </w:pPr>
      <w:r>
        <w:t xml:space="preserve">网站搭建的第一步是进行全面的需求分析和规划。这个阶段需要明确网站的目标用户群体、核心功能需求、预期的用户体验以及技术架构选择。开发团队应该与业务方深入沟通，了解网站的商业目标、功能优先级和性能要求。同时，需要考虑网站的可扩展性、安全性和维护成本，为后续的技术选型和架构设计奠定基础。</w:t>
      </w:r>
    </w:p>
    <w:p>
      <w:pPr>
        <w:pStyle w:val="Heading3"/>
      </w:pPr>
      <w:bookmarkStart w:id="24" w:name="技术栈选择"/>
      <w:r>
        <w:t xml:space="preserve">1.2 技术栈选择</w:t>
      </w:r>
      <w:bookmarkEnd w:id="24"/>
    </w:p>
    <w:p>
      <w:pPr>
        <w:pStyle w:val="FirstParagraph"/>
      </w:pPr>
      <w:r>
        <w:t xml:space="preserve">选择合适的技术栈是网站成功的关键因素之一。前端技术方面，可以选择React、Vue.js或Angular等现代JavaScript框架，这些框架提供了组件化开发、状态管理和路由等核心功能。后端技术可以根据团队技能和项目需求选择Node.js、Python（Django/Flask）、Java（Spring Boot）或Go等语言和框架。数据库方面，关系型数据库如MySQL、PostgreSQL适合结构化数据，而MongoDB等NoSQL数据库则适合处理非结构化数据。</w:t>
      </w:r>
    </w:p>
    <w:p>
      <w:pPr>
        <w:pStyle w:val="Heading3"/>
      </w:pPr>
      <w:bookmarkStart w:id="25" w:name="开发环境搭建"/>
      <w:r>
        <w:t xml:space="preserve">1.3 开发环境搭建</w:t>
      </w:r>
      <w:bookmarkEnd w:id="25"/>
    </w:p>
    <w:p>
      <w:pPr>
        <w:pStyle w:val="FirstParagraph"/>
      </w:pPr>
      <w:r>
        <w:t xml:space="preserve">建立标准化的开发环境是确保团队协作效率的重要步骤。首先需要安装必要的开发工具，包括代码编辑器（如VS Code）、版本控制系统（Git）、包管理器（npm、yarn等）和数据库管理工具。接下来配置项目的基础架构，包括创建项目目录结构、初始化前后端项目、配置构建工具和设置代码规范。建议使用Docker容器化技术来统一开发环境，确保不同开发者之间的环境一致性。</w:t>
      </w:r>
    </w:p>
    <w:p>
      <w:pPr>
        <w:pStyle w:val="Heading3"/>
      </w:pPr>
      <w:bookmarkStart w:id="26" w:name="前端开发实现"/>
      <w:r>
        <w:t xml:space="preserve">1.4 前端开发实现</w:t>
      </w:r>
      <w:bookmarkEnd w:id="26"/>
    </w:p>
    <w:p>
      <w:pPr>
        <w:pStyle w:val="FirstParagraph"/>
      </w:pPr>
      <w:r>
        <w:t xml:space="preserve">前端开发需要关注用户界面设计、交互体验和性能优化。首先根据UI设计稿实现页面布局，使用CSS框架如Bootstrap或Tailwind CSS可以加速开发进程。组件化开发是现代前端的核心理念，将页面拆分为可复用的组件，提高代码的可维护性。状态管理对于复杂应用至关重要，可以使用Redux、Vuex或Context API等工具。同时需要实现响应式设计，确保网站在不同设备上都能良好显示。</w:t>
      </w:r>
    </w:p>
    <w:p>
      <w:pPr>
        <w:pStyle w:val="Heading3"/>
      </w:pPr>
      <w:bookmarkStart w:id="27" w:name="后端开发与api设计"/>
      <w:r>
        <w:t xml:space="preserve">1.5 后端开发与API设计</w:t>
      </w:r>
      <w:bookmarkEnd w:id="27"/>
    </w:p>
    <w:p>
      <w:pPr>
        <w:pStyle w:val="FirstParagraph"/>
      </w:pPr>
      <w:r>
        <w:t xml:space="preserve">后端开发负责处理业务逻辑、数据存储和API接口。首先需要设计清晰的API接口，遵循RESTful设计原则，定义合理的URL结构和HTTP方法。数据库设计要考虑数据关系、索引优化和查询性能。实现用户认证和授权机制，确保数据安全。同时需要处理错误异常、日志记录和性能监控。API文档的编写也很重要，可以使用Swagger等工具自动生成文档。</w:t>
      </w:r>
    </w:p>
    <w:p>
      <w:pPr>
        <w:pStyle w:val="Heading2"/>
      </w:pPr>
      <w:bookmarkStart w:id="28" w:name="第二部分ai功能集成"/>
      <w:r>
        <w:t xml:space="preserve">第二部分：AI功能集成</w:t>
      </w:r>
      <w:bookmarkEnd w:id="28"/>
    </w:p>
    <w:p>
      <w:pPr>
        <w:pStyle w:val="Heading3"/>
      </w:pPr>
      <w:bookmarkStart w:id="29" w:name="ai技术选型与架构设计"/>
      <w:r>
        <w:t xml:space="preserve">2.1 AI技术选型与架构设计</w:t>
      </w:r>
      <w:bookmarkEnd w:id="29"/>
    </w:p>
    <w:p>
      <w:pPr>
        <w:pStyle w:val="FirstParagraph"/>
      </w:pPr>
      <w:r>
        <w:t xml:space="preserve">在网站中集成AI功能需要根据具体需求选择合适的AI技术和服务。常见的AI应用包括自然语言处理、计算机视觉、推荐系统和智能客服等。可以选择使用云服务提供商的AI API（如OpenAI、Google Cloud AI、AWS AI服务），也可以部署开源模型或自训练模型。架构设计需要考虑AI服务的调用方式、响应时间、并发处理能力和成本控制。建议采用微服务架构，将AI功能模块化，便于独立部署和扩展。</w:t>
      </w:r>
    </w:p>
    <w:p>
      <w:pPr>
        <w:pStyle w:val="Heading3"/>
      </w:pPr>
      <w:bookmarkStart w:id="30" w:name="自然语言处理集成"/>
      <w:r>
        <w:t xml:space="preserve">2.2 自然语言处理集成</w:t>
      </w:r>
      <w:bookmarkEnd w:id="30"/>
    </w:p>
    <w:p>
      <w:pPr>
        <w:pStyle w:val="FirstParagraph"/>
      </w:pPr>
      <w:r>
        <w:t xml:space="preserve">自然语言处理（NLP）是最常见的AI应用之一，可以实现智能客服、内容分析、情感分析等功能。集成NLP服务通常需要处理文本预处理、API调用、结果解析和错误处理。对于聊天机器人功能，需要设计对话流程、意图识别和上下文管理。实现时要注意API调用的异步处理，避免阻塞用户界面。同时需要考虑文本长度限制、语言支持和响应时间优化。</w:t>
      </w:r>
    </w:p>
    <w:p>
      <w:pPr>
        <w:pStyle w:val="Heading3"/>
      </w:pPr>
      <w:bookmarkStart w:id="31" w:name="计算机视觉功能实现"/>
      <w:r>
        <w:t xml:space="preserve">2.3 计算机视觉功能实现</w:t>
      </w:r>
      <w:bookmarkEnd w:id="31"/>
    </w:p>
    <w:p>
      <w:pPr>
        <w:pStyle w:val="FirstParagraph"/>
      </w:pPr>
      <w:r>
        <w:t xml:space="preserve">计算机视觉技术可以为网站添加图像识别、人脸检测、物体识别等功能。实现时需要处理图像上传、格式转换、尺寸调整等预处理步骤。调用视觉AI服务时要注意图像大小限制和支持的格式。结果处理包括坐标转换、置信度筛选和结果可视化。对于实时视频处理，需要考虑帧率控制和性能优化。安全方面要注意用户隐私保护和敏感内容过滤。</w:t>
      </w:r>
    </w:p>
    <w:p>
      <w:pPr>
        <w:pStyle w:val="Heading3"/>
      </w:pPr>
      <w:bookmarkStart w:id="32" w:name="推荐系统开发"/>
      <w:r>
        <w:t xml:space="preserve">2.4 推荐系统开发</w:t>
      </w:r>
      <w:bookmarkEnd w:id="32"/>
    </w:p>
    <w:p>
      <w:pPr>
        <w:pStyle w:val="FirstParagraph"/>
      </w:pPr>
      <w:r>
        <w:t xml:space="preserve">推荐系统可以提升用户体验和网站粘性，常用于电商、内容平台和社交网站。实现推荐系统需要收集用户行为数据、建立用户画像和物品特征。可以采用协同过滤、内容过滤或混合推荐算法。数据处理包括用户行为追踪、特征工程和模型训练。实时推荐需要考虑缓存策略和计算效率。同时要处理冷启动问题、数据稀疏性和推荐多样性。</w:t>
      </w:r>
    </w:p>
    <w:p>
      <w:pPr>
        <w:pStyle w:val="Heading2"/>
      </w:pPr>
      <w:bookmarkStart w:id="33" w:name="第三部分部署与运维"/>
      <w:r>
        <w:t xml:space="preserve">第三部分：部署与运维</w:t>
      </w:r>
      <w:bookmarkEnd w:id="33"/>
    </w:p>
    <w:p>
      <w:pPr>
        <w:pStyle w:val="Heading3"/>
      </w:pPr>
      <w:bookmarkStart w:id="34" w:name="服务器环境配置"/>
      <w:r>
        <w:t xml:space="preserve">3.1 服务器环境配置</w:t>
      </w:r>
      <w:bookmarkEnd w:id="34"/>
    </w:p>
    <w:p>
      <w:pPr>
        <w:pStyle w:val="FirstParagraph"/>
      </w:pPr>
      <w:r>
        <w:t xml:space="preserve">网站部署需要选择合适的服务器环境和配置。云服务器如AWS、阿里云、腾讯云提供了灵活的计算资源和丰富的服务。服务器配置包括操作系统选择、Web服务器（Nginx、Apache）安装、数据库部署和SSL证书配置。容器化部署使用Docker可以简化环境管理和应用部署。负载均衡和自动扩缩容可以提高系统的可用性和性能。</w:t>
      </w:r>
    </w:p>
    <w:p>
      <w:pPr>
        <w:pStyle w:val="Heading3"/>
      </w:pPr>
      <w:bookmarkStart w:id="35" w:name="cicd流水线搭建"/>
      <w:r>
        <w:t xml:space="preserve">3.2 CI/CD流水线搭建</w:t>
      </w:r>
      <w:bookmarkEnd w:id="35"/>
    </w:p>
    <w:p>
      <w:pPr>
        <w:pStyle w:val="FirstParagraph"/>
      </w:pPr>
      <w:r>
        <w:t xml:space="preserve">持续集成和持续部署（CI/CD）可以提高开发效率和代码质量。使用Git进行版本控制，配置自动化测试、代码检查和构建流程。可以使用Jenkins、GitLab CI、GitHub Actions等工具搭建CI/CD流水线。部署策略包括蓝绿部署、滚动更新和金丝雀发布，确保服务的平滑升级。监控和日志系统可以及时发现和解决问题。</w:t>
      </w:r>
    </w:p>
    <w:p>
      <w:pPr>
        <w:pStyle w:val="Heading3"/>
      </w:pPr>
      <w:bookmarkStart w:id="36" w:name="性能优化与监控"/>
      <w:r>
        <w:t xml:space="preserve">3.3 性能优化与监控</w:t>
      </w:r>
      <w:bookmarkEnd w:id="36"/>
    </w:p>
    <w:p>
      <w:pPr>
        <w:pStyle w:val="FirstParagraph"/>
      </w:pPr>
      <w:r>
        <w:t xml:space="preserve">网站性能优化涉及前端和后端多个层面。前端优化包括代码压缩、图片优化、缓存策略和CDN使用。后端优化包括数据库查询优化、缓存机制、API响应时间优化。AI功能的性能优化需要考虑模型推理时间、批处理和缓存策略。监控系统可以实时跟踪网站性能指标、用户行为和系统健康状态，为优化提供数据支持。</w:t>
      </w:r>
    </w:p>
    <w:p>
      <w:pPr>
        <w:pStyle w:val="Heading2"/>
      </w:pPr>
      <w:bookmarkStart w:id="37" w:name="第四部分生物信息学分析模块实现案例"/>
      <w:r>
        <w:t xml:space="preserve">第四部分：生物信息学分析模块实现案例</w:t>
      </w:r>
      <w:bookmarkEnd w:id="37"/>
    </w:p>
    <w:p>
      <w:pPr>
        <w:pStyle w:val="Heading3"/>
      </w:pPr>
      <w:bookmarkStart w:id="38" w:name="gist项目分析模块架构"/>
      <w:r>
        <w:t xml:space="preserve">4.1 GIST项目分析模块架构</w:t>
      </w:r>
      <w:bookmarkEnd w:id="38"/>
    </w:p>
    <w:p>
      <w:pPr>
        <w:pStyle w:val="FirstParagraph"/>
      </w:pPr>
      <w:r>
        <w:t xml:space="preserve">基于GIST（胃肠道间质瘤）研究项目的实际需求，我们开发了三个核心的生物信息学分析模块：Transcriptomics（转录组学）、Proteomics（蛋白质组学）和Post-translational Modification Omics（翻译后修饰组学）。这些模块采用R Shiny框架构建，集成了AI智能分析功能，为生物医学研究提供了完整的数据分析解决方案。</w:t>
      </w:r>
    </w:p>
    <w:p>
      <w:pPr>
        <w:pStyle w:val="BodyText"/>
      </w:pPr>
      <w:r>
        <w:t xml:space="preserve">每个分析模块都遵循统一的技术架构标准，包括标准化的项目结构、一致的主题风格、模块化的AI聊天功能和灵活的部署方案。这种标准化方法不仅确保了用户体验的一致性，还大大提高了开发效率和系统的可维护性。模块间采用独立部署策略，通过不同端口提供服务，既保证了系统的稳定性，又便于功能的扩展和升级。</w:t>
      </w:r>
    </w:p>
    <w:p>
      <w:pPr>
        <w:pStyle w:val="Heading3"/>
      </w:pPr>
      <w:bookmarkStart w:id="39" w:name="转录组学分析模块transcriptomics"/>
      <w:r>
        <w:t xml:space="preserve">4.2 转录组学分析模块（Transcriptomics）</w:t>
      </w:r>
      <w:bookmarkEnd w:id="39"/>
    </w:p>
    <w:p>
      <w:pPr>
        <w:pStyle w:val="FirstParagraph"/>
      </w:pPr>
      <w:r>
        <w:t xml:space="preserve">转录组学分析模块是GIST项目的核心组件，专门用于分析胃肠道间质瘤的基因表达数据。该模块基于R Shiny框架构建，采用bs4Dash仪表板布局，提供了五个主要的分析功能：Introduction（介绍）、Module2（单基因表达分析）、Module3（基因相关性分析）、Module4（药物耐药分析）和Module5（治疗前后比较）。</w:t>
      </w:r>
    </w:p>
    <w:p>
      <w:pPr>
        <w:pStyle w:val="BodyText"/>
      </w:pPr>
      <w:r>
        <w:t xml:space="preserve">技术实现方面，模块使用global.R文件加载所有必要的R包依赖，包括数据处理包（tidyverse、data.table）、可视化包（ggplot2、ggpubr）、统计分析包（pROC）和生物信息学包（clusterProfiler、org.Hs.eg.db）。数据存储采用RData格式，主要包含基因表达矩阵、临床数据、免疫细胞浸润数据和通路数据库信息。用户界面设计注重交互性和可用性，支持基因符号输入、参数选择和实时图表更新。</w:t>
      </w:r>
    </w:p>
    <w:p>
      <w:pPr>
        <w:pStyle w:val="BodyText"/>
      </w:pPr>
      <w:r>
        <w:t xml:space="preserve">AI功能集成是该模块的一大亮点，通过ai_chat_module.R实现智能图表分析功能。系统能够自动识别用户当前操作的模块，准确获取相应的图表数据，并调用外部AI API进行深度分析。AI分析结果包括统计学意义解读、生物学含义阐述和临床应用价值评估，为研究人员提供专业的数据解读支持。</w:t>
      </w:r>
    </w:p>
    <w:p>
      <w:pPr>
        <w:pStyle w:val="Heading3"/>
      </w:pPr>
      <w:bookmarkStart w:id="40" w:name="蛋白质组学分析模块proteomics"/>
      <w:r>
        <w:t xml:space="preserve">4.3 蛋白质组学分析模块（Proteomics）</w:t>
      </w:r>
      <w:bookmarkEnd w:id="40"/>
    </w:p>
    <w:p>
      <w:pPr>
        <w:pStyle w:val="FirstParagraph"/>
      </w:pPr>
      <w:r>
        <w:t xml:space="preserve">蛋白质组学分析模块专注于蛋白质水平的数据分析，采用与转录组学模块相似的技术架构，但针对蛋白质数据的特点进行了专门优化。该模块支持蛋白质表达量分析、蛋白质相互作用网络构建、功能富集分析和差异蛋白质筛选等功能，为蛋白质组学研究提供了全面的分析工具。</w:t>
      </w:r>
    </w:p>
    <w:p>
      <w:pPr>
        <w:pStyle w:val="BodyText"/>
      </w:pPr>
      <w:r>
        <w:t xml:space="preserve">数据处理流程针对蛋白质组学数据的特点进行了优化，包括缺失值处理、数据标准化、批次效应校正和质量控制等步骤。可视化功能提供了多种图表类型，如火山图、热图、PCA图和蛋白质相互作用网络图，帮助研究人员从不同角度理解蛋白质组学数据。统计分析方法涵盖了t检验、方差分析、多重比较校正和机器学习算法，确保分析结果的可靠性和准确性。</w:t>
      </w:r>
    </w:p>
    <w:p>
      <w:pPr>
        <w:pStyle w:val="BodyText"/>
      </w:pPr>
      <w:r>
        <w:t xml:space="preserve">模块的AI功能专门针对蛋白质组学数据进行了训练和优化，能够识别蛋白质功能域、预测蛋白质相互作用、分析信号通路活性和解读生物学过程。AI分析结果不仅包含统计学解读，还提供了蛋白质功能注释、通路富集分析和疾病关联性分析，为蛋白质组学研究提供了深度的生物学洞察。</w:t>
      </w:r>
    </w:p>
    <w:p>
      <w:pPr>
        <w:pStyle w:val="Heading3"/>
      </w:pPr>
      <w:bookmarkStart w:id="41" w:name="X4227388736fe038aec47aab2dc504357e44b8c4"/>
      <w:r>
        <w:t xml:space="preserve">4.4 翻译后修饰组学分析模块（Post-translational Modification Omics）</w:t>
      </w:r>
      <w:bookmarkEnd w:id="41"/>
    </w:p>
    <w:p>
      <w:pPr>
        <w:pStyle w:val="FirstParagraph"/>
      </w:pPr>
      <w:r>
        <w:t xml:space="preserve">翻译后修饰组学分析模块是三个模块中最为复杂的一个，专门处理蛋白质翻译后修饰数据，特别是磷酸化蛋白质组学数据。该模块不仅需要处理蛋白质表达数据，还要分析修饰位点信息、修饰程度变化和修饰功能影响，为深入理解蛋白质功能调控机制提供了强大的分析工具。</w:t>
      </w:r>
    </w:p>
    <w:p>
      <w:pPr>
        <w:pStyle w:val="BodyText"/>
      </w:pPr>
      <w:r>
        <w:t xml:space="preserve">技术实现上，该模块集成了多种专业的生物信息学算法和数据库，包括磷酸化位点预测、激酶-底物关系分析、信号通路活性评估和功能富集分析。数据结构设计考虑了修饰位点的复杂性，支持多种修饰类型的同时分析。可视化功能提供了修饰位点分布图、激酶活性热图、信号通路网络图和时间序列分析图，帮助研究人员理解修饰动态变化过程。</w:t>
      </w:r>
    </w:p>
    <w:p>
      <w:pPr>
        <w:pStyle w:val="BodyText"/>
      </w:pPr>
      <w:r>
        <w:t xml:space="preserve">AI功能在该模块中发挥了重要作用，通过深度学习算法分析修饰模式、预测功能影响和识别关键调控节点。AI系统能够整合多层组学数据，提供系统性的生物学解读，包括修饰对蛋白质功能的影响、信号通路的激活状态和疾病相关性分析。这种智能化分析大大提高了研究效率，为复杂的翻译后修饰研究提供了有力支持。</w:t>
      </w:r>
    </w:p>
    <w:p>
      <w:pPr>
        <w:pStyle w:val="Heading3"/>
      </w:pPr>
      <w:bookmarkStart w:id="42" w:name="模块间集成与数据流转"/>
      <w:r>
        <w:t xml:space="preserve">4.5 模块间集成与数据流转</w:t>
      </w:r>
      <w:bookmarkEnd w:id="42"/>
    </w:p>
    <w:p>
      <w:pPr>
        <w:pStyle w:val="FirstParagraph"/>
      </w:pPr>
      <w:r>
        <w:t xml:space="preserve">三个分析模块虽然独立部署，但在数据层面实现了有机集成。通过标准化的数据接口和统一的数据格式，模块间可以实现数据共享和结果互引。例如，转录组学分析的结果可以为蛋白质组学分析提供基因表达背景，而蛋白质组学的结果又可以为翻译后修饰分析提供蛋白质表达基线。</w:t>
      </w:r>
    </w:p>
    <w:p>
      <w:pPr>
        <w:pStyle w:val="BodyText"/>
      </w:pPr>
      <w:r>
        <w:t xml:space="preserve">系统架构采用微服务设计理念，每个模块运行在独立的端口上，通过nginx反向代理实现统一访问。这种架构设计不仅提高了系统的稳定性和可扩展性，还便于模块的独立维护和升级。负载均衡和容错机制确保了系统在高并发访问时的稳定性，而模块化的部署方式也便于根据实际需求进行资源分配和性能优化。</w:t>
      </w:r>
    </w:p>
    <w:p>
      <w:pPr>
        <w:pStyle w:val="BodyText"/>
      </w:pPr>
      <w:r>
        <w:t xml:space="preserve">数据安全和用户权限管理是系统设计的重要考虑因素。每个模块都实现了用户认证和数据访问控制，确保敏感的生物医学数据得到妥善保护。同时，系统提供了详细的操作日志和审计功能，便于追踪数据使用情况和确保合规性要求。</w:t>
      </w:r>
    </w:p>
    <w:p>
      <w:pPr>
        <w:pStyle w:val="Heading2"/>
      </w:pPr>
      <w:bookmarkStart w:id="43" w:name="结论"/>
      <w:r>
        <w:t xml:space="preserve">结论</w:t>
      </w:r>
      <w:bookmarkEnd w:id="43"/>
    </w:p>
    <w:p>
      <w:pPr>
        <w:pStyle w:val="FirstParagraph"/>
      </w:pPr>
      <w:r>
        <w:t xml:space="preserve">网站搭建与AI集成是一个复杂的系统工程，需要综合考虑技术选型、架构设计、开发实现和运维部署等多个方面。通过GIST项目的实际案例，我们展示了如何将现代Web技术与生物信息学分析相结合，构建功能强大的智能化分析平台。</w:t>
      </w:r>
    </w:p>
    <w:p>
      <w:pPr>
        <w:pStyle w:val="BodyText"/>
      </w:pPr>
      <w:r>
        <w:t xml:space="preserve">随着AI技术的不断发展，智能化网站将成为未来的发展趋势。开发者需要持续学习新技术，关注用户体验和业务价值，构建高质量的智能化网站平台。特别是在生物医学领域，AI技术的应用不仅提高了数据分析的效率和准确性，还为研究人员提供了新的科学洞察和发现机会。</w:t>
      </w:r>
    </w:p>
    <w:p>
      <w:pPr>
        <w:pStyle w:val="BodyText"/>
      </w:pPr>
      <w:r>
        <w:t xml:space="preserve">通过合理的规划和实施，结合标准化的开发流程和模块化的架构设计，可以打造出功能强大、性能优异、易于维护的现代化网站。这种方法不仅适用于生物信息学领域，也可以推广到其他需要复杂数据分析和AI集成的应用场景中。</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2025-07-21T03:56:09Z</dcterms:created>
  <dcterms:modified xsi:type="dcterms:W3CDTF">2025-07-21T03:56:09Z</dcterms:modified>
</cp:coreProperties>
</file>

<file path=docProps/custom.xml><?xml version="1.0" encoding="utf-8"?>
<Properties xmlns="http://schemas.openxmlformats.org/officeDocument/2006/custom-properties" xmlns:vt="http://schemas.openxmlformats.org/officeDocument/2006/docPropsVTypes"/>
</file>