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20" w:firstLineChars="100"/>
        <w:rPr>
          <w:rFonts w:ascii="微软雅黑" w:hAnsi="微软雅黑"/>
        </w:rPr>
        <w:outlineLvl w:val="9"/>
      </w:pPr>
      <w:r>
        <w:rPr>
          <w:rFonts w:hint="eastAsia" w:ascii="微软雅黑" w:hAnsi="微软雅黑"/>
        </w:rPr>
        <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cstate="print"/>
                    <a:stretch>
                      <a:fillRect/>
                    </a:stretch>
                  </pic:blipFill>
                  <pic:spPr>
                    <a:xfrm>
                      <a:off x="0" y="0"/>
                      <a:ext cx="7746365" cy="10864215"/>
                    </a:xfrm>
                    <a:prstGeom prst="rect">
                      <a:avLst/>
                    </a:prstGeom>
                    <a:noFill/>
                    <a:ln>
                      <a:noFill/>
                    </a:ln>
                  </pic:spPr>
                </pic:pic>
              </a:graphicData>
            </a:graphic>
          </wp:anchor>
        </w:drawing>
      </w:r>
    </w:p>
    <w:p>
      <w:pPr>
        <w:ind w:firstLine="550" w:firstLineChars="250"/>
        <w:rPr>
          <w:rFonts w:ascii="微软雅黑" w:hAnsi="微软雅黑"/>
        </w:rPr>
        <w:outlineLvl w:val="9"/>
      </w:pPr>
    </w:p>
    <w:p>
      <w:pPr>
        <w:adjustRightInd/>
        <w:snapToGrid/>
        <w:spacing w:line="220" w:lineRule="atLeast"/>
        <w:rPr>
          <w:rFonts w:ascii="微软雅黑" w:hAnsi="微软雅黑"/>
          <w:b/>
          <w:color w:val="3D5E18"/>
          <w:sz w:val="52"/>
          <w:szCs w:val="52"/>
        </w:rPr>
        <w:outlineLvl w:val="9"/>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4"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1"/>
                    <pic:cNvPicPr>
                      <a:picLocks noChangeAspect="1"/>
                    </pic:cNvPicPr>
                  </pic:nvPicPr>
                  <pic:blipFill>
                    <a:blip r:embed="rId16" cstate="print"/>
                    <a:stretch>
                      <a:fillRect/>
                    </a:stretch>
                  </pic:blipFill>
                  <pic:spPr>
                    <a:xfrm>
                      <a:off x="0" y="0"/>
                      <a:ext cx="2834640" cy="762000"/>
                    </a:xfrm>
                    <a:prstGeom prst="rect">
                      <a:avLst/>
                    </a:prstGeom>
                  </pic:spPr>
                </pic:pic>
              </a:graphicData>
            </a:graphic>
          </wp:anchor>
        </w:drawing>
      </w:r>
    </w:p>
    <w:p>
      <w:pPr>
        <w:spacing w:line="240" w:lineRule="atLeast"/>
        <w:jc w:val="center"/>
        <w:rPr>
          <w:rFonts w:ascii="微软雅黑" w:hAnsi="微软雅黑"/>
          <w:b/>
          <w:color w:val="3D5E18"/>
          <w:sz w:val="52"/>
          <w:szCs w:val="52"/>
        </w:rPr>
        <w:outlineLvl w:val="9"/>
      </w:pPr>
    </w:p>
    <w:p>
      <w:pPr>
        <w:spacing w:line="240" w:lineRule="atLeast"/>
        <w:jc w:val="center"/>
        <w:rPr>
          <w:rFonts w:ascii="微软雅黑" w:hAnsi="微软雅黑"/>
          <w:b/>
          <w:color w:val="3D5E18"/>
          <w:sz w:val="10"/>
          <w:szCs w:val="10"/>
        </w:rPr>
        <w:outlineLvl w:val="9"/>
      </w:pPr>
    </w:p>
    <w:p>
      <w:pPr>
        <w:spacing w:line="240" w:lineRule="atLeast"/>
        <w:jc w:val="center"/>
        <w:rPr>
          <w:rFonts w:ascii="微软雅黑" w:hAnsi="微软雅黑"/>
          <w:b/>
          <w:color w:val="3D5E18"/>
          <w:sz w:val="10"/>
          <w:szCs w:val="10"/>
        </w:rPr>
        <w:outlineLvl w:val="9"/>
      </w:pPr>
    </w:p>
    <w:p>
      <w:pPr>
        <w:spacing w:line="240" w:lineRule="atLeast"/>
        <w:jc w:val="center"/>
        <w:rPr>
          <w:rFonts w:ascii="微软雅黑" w:hAnsi="微软雅黑"/>
          <w:b/>
          <w:color w:val="3D5E18"/>
          <w:sz w:val="10"/>
          <w:szCs w:val="10"/>
        </w:rPr>
        <w:outlineLvl w:val="9"/>
      </w:pPr>
    </w:p>
    <w:p>
      <w:pPr>
        <w:spacing w:line="240" w:lineRule="atLeast"/>
        <w:jc w:val="center"/>
        <w:rPr>
          <w:rFonts w:ascii="微软雅黑" w:hAnsi="微软雅黑"/>
          <w:b/>
          <w:sz w:val="52"/>
          <w:szCs w:val="52"/>
        </w:rPr>
        <w:outlineLvl w:val="9"/>
      </w:pPr>
      <w:r>
        <w:rPr>
          <w:rFonts w:hint="eastAsia" w:ascii="微软雅黑" w:hAnsi="微软雅黑"/>
          <w:b/>
          <w:sz w:val="52"/>
          <w:szCs w:val="52"/>
        </w:rPr>
        <w:t xml:space="preserve"> 检测报告</w:t>
      </w:r>
    </w:p>
    <w:p>
      <w:pPr>
        <w:keepNext w:val="0"/>
        <w:spacing w:after="120"/>
      </w:pPr>
      <w:r>
        <w:rPr>
          <w:rFonts w:ascii="微软雅黑" w:hAnsi="微软雅黑" w:eastAsia="微软雅黑"/>
          <w:b w:val="0"/>
          <w:sz w:val="21"/>
        </w:rPr>
        <w:t>报告组评审草稿（非临床交付）：本稿仅用于产品工程验证；尚未完成真实同案历史对照及报告组医学复核。</w:t>
      </w:r>
    </w:p>
    <w:p>
      <w:pPr>
        <w:spacing w:line="240" w:lineRule="atLeast"/>
        <w:jc w:val="center"/>
        <w:rPr>
          <w:rFonts w:ascii="微软雅黑" w:hAnsi="微软雅黑"/>
          <w:b/>
          <w:color w:val="3D5E18"/>
          <w:sz w:val="32"/>
          <w:szCs w:val="32"/>
        </w:rPr>
        <w:outlineLvl w:val="9"/>
      </w:pPr>
    </w:p>
    <w:p>
      <w:pPr>
        <w:spacing w:line="240" w:lineRule="atLeast"/>
        <w:jc w:val="center"/>
        <w:rPr>
          <w:rFonts w:ascii="微软雅黑" w:hAnsi="微软雅黑"/>
          <w:b/>
          <w:color w:val="3D5E18"/>
          <w:sz w:val="32"/>
          <w:szCs w:val="32"/>
        </w:rPr>
        <w:outlineLvl w:val="9"/>
      </w:pPr>
    </w:p>
    <w:p>
      <w:pPr>
        <w:spacing w:line="240" w:lineRule="atLeast"/>
        <w:jc w:val="center"/>
        <w:rPr>
          <w:rFonts w:ascii="微软雅黑" w:hAnsi="微软雅黑"/>
          <w:b/>
          <w:color w:val="3D5E18"/>
          <w:sz w:val="10"/>
          <w:szCs w:val="10"/>
        </w:rPr>
        <w:outlineLvl w:val="9"/>
      </w:pPr>
    </w:p>
    <w:p>
      <w:pPr>
        <w:spacing w:line="240" w:lineRule="atLeast"/>
        <w:jc w:val="center"/>
        <w:rPr>
          <w:rFonts w:ascii="微软雅黑" w:hAnsi="微软雅黑"/>
          <w:b/>
          <w:color w:val="3D5E18"/>
          <w:sz w:val="32"/>
          <w:szCs w:val="32"/>
        </w:rPr>
        <w:outlineLvl w:val="9"/>
      </w:pPr>
    </w:p>
    <w:p>
      <w:pPr>
        <w:spacing w:line="240" w:lineRule="atLeast"/>
        <w:jc w:val="center"/>
        <w:rPr>
          <w:rFonts w:ascii="微软雅黑" w:hAnsi="微软雅黑"/>
          <w:b/>
          <w:color w:val="3D5E18"/>
          <w:sz w:val="32"/>
          <w:szCs w:val="32"/>
        </w:rPr>
        <w:outlineLvl w:val="9"/>
      </w:pPr>
    </w:p>
    <w:p>
      <w:pPr>
        <w:spacing w:line="240" w:lineRule="atLeast"/>
        <w:jc w:val="center"/>
        <w:rPr>
          <w:rFonts w:ascii="微软雅黑" w:hAnsi="微软雅黑"/>
          <w:b/>
          <w:color w:val="3D5E18"/>
          <w:sz w:val="32"/>
          <w:szCs w:val="32"/>
        </w:rPr>
        <w:outlineLvl w:val="9"/>
      </w:pPr>
    </w:p>
    <w:p>
      <w:pPr>
        <w:spacing w:line="240" w:lineRule="atLeast"/>
        <w:jc w:val="center"/>
        <w:rPr>
          <w:rFonts w:ascii="微软雅黑" w:hAnsi="微软雅黑"/>
          <w:b/>
          <w:color w:val="3D5E18"/>
          <w:sz w:val="32"/>
          <w:szCs w:val="32"/>
        </w:rPr>
        <w:outlineLvl w:val="9"/>
      </w:pPr>
    </w:p>
    <w:p>
      <w:pPr>
        <w:spacing w:line="240" w:lineRule="atLeast"/>
        <w:jc w:val="center"/>
        <w:rPr>
          <w:rFonts w:ascii="微软雅黑" w:hAnsi="微软雅黑"/>
          <w:b/>
          <w:color w:val="3D5E18"/>
          <w:sz w:val="32"/>
          <w:szCs w:val="32"/>
        </w:rPr>
        <w:outlineLvl w:val="9"/>
      </w:pPr>
    </w:p>
    <w:p>
      <w:pPr>
        <w:spacing w:line="360" w:lineRule="auto"/>
        <w:ind w:left="297" w:leftChars="135" w:firstLine="836" w:firstLineChars="348"/>
        <w:rPr>
          <w:rFonts w:hint="eastAsia" w:ascii="微软雅黑" w:hAnsi="微软雅黑" w:eastAsia="微软雅黑" w:cs="微软雅黑"/>
          <w:kern w:val="2"/>
          <w:sz w:val="24"/>
          <w:szCs w:val="24"/>
          <w:lang w:val="en-US" w:eastAsia="zh-CN"/>
        </w:rPr>
        <w:outlineLvl w:val="9"/>
      </w:pPr>
      <w:r>
        <w:rPr>
          <w:rFonts w:ascii="微软雅黑" w:hAnsi="微软雅黑"/>
          <w:b/>
          <w:sz w:val="24"/>
          <w:szCs w:val="24"/>
        </w:rPr>
      </w:r>
      <w:r>
        <w:rPr>
          <w:rFonts w:hint="eastAsia" w:ascii="微软雅黑" w:hAnsi="微软雅黑"/>
          <w:b/>
          <w:sz w:val="24"/>
          <w:szCs w:val="24"/>
        </w:rPr>
        <w:t>姓名：{{ patient_name | default('未提供', true) }}</w:t>
      </w:r>
      <w:r>
        <w:rPr>
          <w:rFonts w:ascii="微软雅黑" w:hAnsi="微软雅黑"/>
          <w:b/>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spacing w:line="360" w:lineRule="auto"/>
        <w:ind w:left="297" w:leftChars="135" w:firstLine="836" w:firstLineChars="348"/>
        <w:rPr>
          <w:rFonts w:hint="default" w:ascii="微软雅黑" w:hAnsi="微软雅黑" w:eastAsia="微软雅黑" w:cs="微软雅黑"/>
          <w:sz w:val="24"/>
          <w:szCs w:val="24"/>
          <w:lang w:val="en-US" w:eastAsia="zh-CN"/>
        </w:rPr>
        <w:outlineLvl w:val="9"/>
      </w:pPr>
      <w:r>
        <w:rPr>
          <w:rFonts w:ascii="微软雅黑" w:hAnsi="微软雅黑"/>
          <w:b/>
          <w:sz w:val="24"/>
          <w:szCs w:val="24"/>
        </w:rPr>
      </w:r>
      <w:r>
        <w:rPr>
          <w:rFonts w:hint="eastAsia" w:ascii="微软雅黑" w:hAnsi="微软雅黑"/>
          <w:b/>
          <w:sz w:val="24"/>
          <w:szCs w:val="24"/>
        </w:rPr>
        <w:t>报告编号：{{ report_number | default('未提供', true) }}</w:t>
      </w:r>
      <w:r>
        <w:rPr>
          <w:rFonts w:ascii="微软雅黑" w:hAnsi="微软雅黑"/>
          <w:b/>
          <w:sz w:val="24"/>
          <w:szCs w:val="24"/>
        </w:rPr>
      </w:r>
      <w:r>
        <w:rPr>
          <w:rFonts w:hint="eastAsia" w:ascii="微软雅黑" w:hAnsi="微软雅黑"/>
          <w:b/>
          <w:sz w:val="24"/>
          <w:szCs w:val="24"/>
        </w:rPr>
      </w:r>
      <w:r>
        <w:rPr>
          <w:rFonts w:hint="eastAsia" w:ascii="微软雅黑" w:hAnsi="微软雅黑"/>
          <w:bCs/>
          <w:sz w:val="24"/>
          <w:szCs w:val="24"/>
        </w:rPr>
      </w:r>
      <w:r>
        <w:rPr>
          <w:rFonts w:hint="eastAsia" w:ascii="微软雅黑" w:hAnsi="微软雅黑"/>
          <w:bCs/>
          <w:sz w:val="24"/>
          <w:szCs w:val="24"/>
          <w:lang w:val="en-US" w:eastAsia="zh-CN"/>
        </w:rPr>
      </w:r>
    </w:p>
    <w:p>
      <w:pPr>
        <w:spacing w:line="360" w:lineRule="auto"/>
        <w:ind w:left="297" w:leftChars="135" w:firstLine="836" w:firstLineChars="348"/>
        <w:rPr>
          <w:rFonts w:hint="default" w:ascii="微软雅黑" w:hAnsi="微软雅黑" w:eastAsia="微软雅黑" w:cs="微软雅黑"/>
          <w:bCs/>
          <w:sz w:val="24"/>
          <w:szCs w:val="24"/>
          <w:lang w:val="en-US" w:eastAsia="zh-CN"/>
        </w:rPr>
        <w:outlineLvl w:val="9"/>
      </w:pPr>
      <w:r>
        <w:rPr>
          <w:rFonts w:ascii="微软雅黑" w:hAnsi="微软雅黑"/>
          <w:b/>
          <w:sz w:val="24"/>
          <w:szCs w:val="24"/>
        </w:rPr>
      </w:r>
      <w:r>
        <w:rPr>
          <w:rFonts w:hint="eastAsia" w:ascii="微软雅黑" w:hAnsi="微软雅黑"/>
          <w:b/>
          <w:sz w:val="24"/>
          <w:szCs w:val="24"/>
        </w:rPr>
        <w:t>送检日期：{{ receive_date | default('未提供', true) }}</w:t>
      </w:r>
      <w:r>
        <w:rPr>
          <w:rFonts w:ascii="微软雅黑" w:hAnsi="微软雅黑"/>
          <w:b/>
          <w:sz w:val="24"/>
          <w:szCs w:val="24"/>
        </w:rPr>
      </w:r>
      <w:r>
        <w:rPr>
          <w:rFonts w:hint="eastAsia" w:ascii="微软雅黑" w:hAnsi="微软雅黑"/>
          <w:b/>
          <w:sz w:val="24"/>
          <w:szCs w:val="24"/>
        </w:rPr>
      </w:r>
      <w:r>
        <w:rPr>
          <w:rFonts w:hint="eastAsia" w:ascii="微软雅黑" w:hAnsi="微软雅黑"/>
          <w:bCs/>
          <w:sz w:val="24"/>
          <w:szCs w:val="24"/>
        </w:rPr>
      </w:r>
      <w:r>
        <w:rPr>
          <w:rFonts w:hint="eastAsia" w:ascii="微软雅黑" w:hAnsi="微软雅黑"/>
          <w:bCs/>
          <w:sz w:val="24"/>
          <w:szCs w:val="24"/>
          <w:lang w:val="en-US" w:eastAsia="zh-CN"/>
        </w:rPr>
      </w:r>
    </w:p>
    <w:p>
      <w:pPr>
        <w:spacing w:line="360" w:lineRule="auto"/>
        <w:ind w:left="297" w:leftChars="135" w:firstLine="836" w:firstLineChars="348"/>
        <w:rPr>
          <w:rFonts w:hint="default" w:ascii="微软雅黑" w:hAnsi="微软雅黑" w:eastAsia="微软雅黑"/>
          <w:sz w:val="24"/>
          <w:szCs w:val="24"/>
          <w:lang w:val="en-US" w:eastAsia="zh-CN"/>
        </w:rPr>
        <w:outlineLvl w:val="9"/>
      </w:pPr>
      <w:r>
        <w:rPr>
          <w:rFonts w:ascii="微软雅黑" w:hAnsi="微软雅黑"/>
          <w:b/>
          <w:sz w:val="24"/>
          <w:szCs w:val="24"/>
        </w:rPr>
      </w:r>
      <w:r>
        <w:rPr>
          <w:rFonts w:hint="eastAsia" w:ascii="微软雅黑" w:hAnsi="微软雅黑"/>
          <w:b/>
          <w:sz w:val="24"/>
          <w:szCs w:val="24"/>
        </w:rPr>
        <w:t>报告日期：{{ report_date | default('未提供', true) }}</w:t>
      </w:r>
      <w:r>
        <w:rPr>
          <w:rFonts w:hint="eastAsia" w:ascii="微软雅黑" w:hAnsi="微软雅黑"/>
          <w:b/>
          <w:color w:val="FF0000"/>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adjustRightInd/>
        <w:snapToGrid/>
        <w:spacing w:line="220" w:lineRule="atLeast"/>
        <w:rPr>
          <w:sz w:val="20"/>
          <w:szCs w:val="20"/>
        </w:rPr>
        <w:outlineLvl w:val="9"/>
      </w:pPr>
      <w:r>
        <w:rPr>
          <w:rFonts w:ascii="微软雅黑" w:hAnsi="微软雅黑"/>
          <w:b/>
          <w:color w:val="3D5E18"/>
          <w:sz w:val="32"/>
          <w:szCs w:val="32"/>
        </w:rPr>
        <w:br w:type="page"/>
      </w: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sz w:val="20"/>
          <w:szCs w:val="20"/>
        </w:rPr>
        <w:outlineLvl w:val="9"/>
      </w:pPr>
    </w:p>
    <w:p>
      <w:pPr>
        <w:tabs>
          <w:tab w:val="left" w:pos="2312"/>
        </w:tabs>
        <w:spacing w:after="0" w:line="240" w:lineRule="atLeast"/>
        <w:rPr>
          <w:rFonts w:ascii="微软雅黑" w:hAnsi="微软雅黑"/>
          <w:b/>
          <w:sz w:val="30"/>
          <w:szCs w:val="30"/>
        </w:rPr>
        <w:outlineLvl w:val="9"/>
      </w:pPr>
      <w:r>
        <w:rPr>
          <w:rFonts w:hint="eastAsia" w:ascii="微软雅黑" w:hAnsi="微软雅黑"/>
          <w:b/>
          <w:sz w:val="30"/>
          <w:szCs w:val="30"/>
        </w:rPr>
        <w:t>报告导读</w:t>
      </w:r>
      <w:r>
        <w:rPr>
          <w:rFonts w:ascii="微软雅黑" w:hAnsi="微软雅黑"/>
          <w:b/>
          <w:sz w:val="30"/>
          <w:szCs w:val="30"/>
        </w:rPr>
        <w:tab/>
      </w:r>
    </w:p>
    <w:p>
      <w:pPr>
        <w:tabs>
          <w:tab w:val="left" w:pos="2312"/>
        </w:tabs>
        <w:spacing w:after="0" w:line="240" w:lineRule="atLeast"/>
        <w:rPr>
          <w:rFonts w:ascii="微软雅黑" w:hAnsi="微软雅黑"/>
          <w:b/>
          <w:sz w:val="30"/>
          <w:szCs w:val="30"/>
        </w:rPr>
        <w:outlineLvl w:val="9"/>
      </w:pPr>
    </w:p>
    <w:p>
      <w:pPr>
        <w:tabs>
          <w:tab w:val="left" w:pos="660"/>
          <w:tab w:val="left" w:pos="2312"/>
        </w:tabs>
        <w:spacing w:after="0" w:line="288" w:lineRule="auto"/>
        <w:ind w:left="657" w:hanging="657" w:hangingChars="313"/>
        <w:jc w:val="both"/>
        <w:rPr>
          <w:rFonts w:ascii="微软雅黑" w:hAnsi="微软雅黑"/>
          <w:sz w:val="21"/>
          <w:szCs w:val="21"/>
        </w:rPr>
        <w:outlineLvl w:val="9"/>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26"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pPr>
        <w:tabs>
          <w:tab w:val="left" w:pos="2312"/>
        </w:tabs>
        <w:spacing w:after="0" w:line="288" w:lineRule="auto"/>
        <w:ind w:left="550" w:leftChars="250"/>
        <w:jc w:val="both"/>
        <w:rPr>
          <w:rFonts w:ascii="微软雅黑" w:hAnsi="微软雅黑"/>
          <w:sz w:val="21"/>
          <w:szCs w:val="21"/>
        </w:rPr>
        <w:outlineLvl w:val="9"/>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31"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检测结果（提供本次检测涉及的靶向治疗、免疫治疗、化疗等综合检测结果），是本报告的关键信息。</w:t>
      </w:r>
    </w:p>
    <w:p>
      <w:pPr>
        <w:tabs>
          <w:tab w:val="left" w:pos="660"/>
          <w:tab w:val="left" w:pos="2312"/>
        </w:tabs>
        <w:spacing w:after="0" w:line="288" w:lineRule="auto"/>
        <w:ind w:left="550" w:leftChars="250"/>
        <w:jc w:val="both"/>
        <w:rPr>
          <w:rFonts w:ascii="微软雅黑" w:hAnsi="微软雅黑"/>
          <w:sz w:val="21"/>
          <w:szCs w:val="21"/>
        </w:rPr>
        <w:outlineLvl w:val="9"/>
      </w:pPr>
      <w:r>
        <w:rPr>
          <w:rFonts w:hint="eastAsia" w:ascii="微软雅黑" w:hAnsi="微软雅黑"/>
          <w:sz w:val="21"/>
          <w:szCs w:val="21"/>
        </w:rPr>
        <w:drawing>
          <wp:anchor distT="0" distB="0" distL="114935" distR="114935" simplePos="0" relativeHeight="251665408"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35"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4"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pPr>
        <w:tabs>
          <w:tab w:val="left" w:pos="660"/>
          <w:tab w:val="left" w:pos="2312"/>
        </w:tabs>
        <w:spacing w:after="0" w:line="288" w:lineRule="auto"/>
        <w:ind w:left="550" w:leftChars="250"/>
        <w:jc w:val="both"/>
        <w:rPr>
          <w:rFonts w:ascii="微软雅黑" w:hAnsi="微软雅黑"/>
          <w:b/>
          <w:sz w:val="21"/>
          <w:szCs w:val="21"/>
        </w:rPr>
        <w:outlineLvl w:val="9"/>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pPr>
        <w:tabs>
          <w:tab w:val="left" w:pos="2312"/>
        </w:tabs>
        <w:spacing w:after="0" w:line="288" w:lineRule="auto"/>
        <w:ind w:left="550" w:leftChars="250"/>
        <w:jc w:val="both"/>
        <w:rPr>
          <w:rFonts w:ascii="微软雅黑" w:hAnsi="微软雅黑"/>
          <w:sz w:val="21"/>
          <w:szCs w:val="21"/>
        </w:rPr>
        <w:outlineLvl w:val="9"/>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5"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pPr>
        <w:tabs>
          <w:tab w:val="left" w:pos="2312"/>
        </w:tabs>
        <w:spacing w:after="0" w:line="288" w:lineRule="auto"/>
        <w:ind w:left="550" w:leftChars="250"/>
        <w:jc w:val="both"/>
        <w:rPr>
          <w:rFonts w:hint="eastAsia" w:ascii="微软雅黑" w:hAnsi="微软雅黑"/>
          <w:b/>
          <w:bCs/>
          <w:sz w:val="21"/>
          <w:szCs w:val="21"/>
        </w:rPr>
        <w:outlineLvl w:val="9"/>
      </w:pPr>
      <w:r>
        <w:rPr>
          <w:rFonts w:hint="eastAsia" w:ascii="微软雅黑" w:hAnsi="微软雅黑"/>
          <w:b/>
          <w:bCs/>
          <w:sz w:val="21"/>
          <w:szCs w:val="21"/>
        </w:rPr>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2" name="图片 2"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w:t>
      </w:r>
      <w:r>
        <w:rPr>
          <w:rFonts w:hint="eastAsia" w:ascii="微软雅黑" w:hAnsi="微软雅黑"/>
          <w:b/>
          <w:bCs/>
          <w:sz w:val="21"/>
          <w:szCs w:val="21"/>
          <w:lang w:val="en-US" w:eastAsia="zh-CN"/>
        </w:rPr>
        <w:t>。</w:t>
      </w:r>
      <w:r>
        <w:rPr>
          <w:rFonts w:hint="eastAsia" w:ascii="微软雅黑" w:hAnsi="微软雅黑"/>
          <w:b/>
          <w:bCs/>
          <w:sz w:val="21"/>
          <w:szCs w:val="21"/>
        </w:rPr>
        <w:t>如有疑问，请于报告出具后三个工作日内咨询。</w:t>
      </w:r>
    </w:p>
    <w:p>
      <w:pPr>
        <w:tabs>
          <w:tab w:val="left" w:pos="2312"/>
        </w:tabs>
        <w:spacing w:after="0" w:line="288" w:lineRule="auto"/>
        <w:ind w:firstLine="420" w:firstLineChars="200"/>
        <w:rPr>
          <w:rFonts w:ascii="微软雅黑" w:hAnsi="微软雅黑" w:cs="微软雅黑"/>
          <w:b/>
          <w:color w:val="3D5E18"/>
          <w:sz w:val="21"/>
          <w:szCs w:val="21"/>
        </w:rPr>
        <w:sectPr>
          <w:headerReference r:id="rId4" w:type="default"/>
          <w:headerReference w:type="first" r:id="rId42"/>
          <w:headerReference w:type="even" r:id="rId50"/>
          <w:footerReference w:type="default" r:id="rId51"/>
          <w:footerReference w:type="first" r:id="rId52"/>
          <w:footerReference w:type="even" r:id="rId53"/>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outlineLvl w:val="9"/>
      </w:pPr>
      <w:r>
        <w:rPr>
          <w:rFonts w:hint="eastAsia" w:ascii="微软雅黑" w:hAnsi="微软雅黑"/>
          <w:b/>
          <w:bCs/>
          <w:sz w:val="21"/>
          <w:szCs w:val="21"/>
        </w:rPr>
        <w:t xml:space="preserve"> 咨询电话：022-87190699</w:t>
      </w:r>
      <w:r>
        <w:rPr>
          <w:rFonts w:hint="eastAsia" w:ascii="微软雅黑" w:hAnsi="微软雅黑"/>
          <w:sz w:val="21"/>
          <w:szCs w:val="21"/>
        </w:rPr>
        <w:t>。</w:t>
      </w:r>
    </w:p>
    <w:p>
      <w:pPr>
        <w:widowControl w:val="0"/>
        <w:adjustRightInd/>
        <w:snapToGrid/>
        <w:spacing w:after="0" w:line="312" w:lineRule="auto"/>
        <w:jc w:val="both"/>
        <w:rPr>
          <w:b/>
          <w:bCs/>
          <w:sz w:val="24"/>
          <w:szCs w:val="24"/>
        </w:rPr>
        <w:outlineLvl w:val="9"/>
      </w:pPr>
    </w:p>
    <w:p>
      <w:pPr>
        <w:tabs>
          <w:tab w:val="left" w:pos="2312"/>
        </w:tabs>
        <w:spacing w:after="0" w:line="240" w:lineRule="atLeast"/>
        <w:rPr>
          <w:sz w:val="20"/>
          <w:szCs w:val="20"/>
        </w:rPr>
        <w:outlineLvl w:val="9"/>
      </w:pPr>
      <w:r>
        <w:rPr>
          <w:b/>
          <w:bCs/>
          <w:color w:val="00C4D8"/>
          <w:sz w:val="32"/>
          <w:szCs w:val="32"/>
        </w:rPr>
        <w:t>致您的一封信</w:t>
      </w:r>
    </w:p>
    <w:p>
      <w:pPr>
        <w:widowControl w:val="0"/>
        <w:adjustRightInd/>
        <w:snapToGrid/>
        <w:spacing w:line="312" w:lineRule="auto"/>
        <w:ind w:firstLine="420"/>
        <w:jc w:val="both"/>
        <w:rPr>
          <w:rFonts w:ascii="微软雅黑" w:hAnsi="微软雅黑"/>
          <w:b/>
          <w:sz w:val="30"/>
          <w:szCs w:val="30"/>
        </w:rPr>
        <w:sectPr>
          <w:headerReference r:id="rId5" w:type="default"/>
          <w:footerReference r:id="rId6" w:type="default"/>
          <w:pgSz w:w="11906" w:h="16838"/>
          <w:pgMar w:top="1440" w:right="1800" w:bottom="1440" w:left="1800" w:header="708" w:footer="708" w:gutter="0"/>
          <w:cols w:space="708" w:num="1"/>
          <w:docGrid w:linePitch="360" w:charSpace="0"/>
        </w:sectPr>
        <w:outlineLvl w:val="9"/>
      </w:pPr>
      <w:r>
        <w:rPr>
          <w:sz w:val="24"/>
        </w:rPr>
        <mc:AlternateContent>
          <mc:Choice Requires="wps">
            <w:drawing>
              <wp:anchor distT="0" distB="0" distL="114300" distR="114300" simplePos="0" relativeHeight="251669504" behindDoc="1" locked="0" layoutInCell="1" allowOverlap="1">
                <wp:simplePos x="0" y="0"/>
                <wp:positionH relativeFrom="column">
                  <wp:posOffset>1446530</wp:posOffset>
                </wp:positionH>
                <wp:positionV relativeFrom="paragraph">
                  <wp:posOffset>267335</wp:posOffset>
                </wp:positionV>
                <wp:extent cx="3769995" cy="794004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3769995" cy="7940040"/>
                        </a:xfrm>
                        <a:prstGeom prst="rect">
                          <a:avLst/>
                        </a:prstGeom>
                        <a:noFill/>
                        <a:ln w="6350">
                          <a:noFill/>
                        </a:ln>
                        <a:effectLst/>
                      </wps:spPr>
                      <wps:txbx>
                        <w:txbxContent>
                          <w:p>
                            <w:pPr>
                              <w:widowControl w:val="0"/>
                              <w:adjustRightInd/>
                              <w:snapToGrid/>
                              <w:spacing w:after="0" w:line="312" w:lineRule="auto"/>
                              <w:jc w:val="both"/>
                              <w:rPr>
                                <w:b/>
                                <w:bCs/>
                                <w:sz w:val="24"/>
                                <w:szCs w:val="24"/>
                              </w:rPr>
                              <w:outlineLvl w:val="9"/>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 default('未提供', true) }}</w:t>
                            </w:r>
                            <w:r>
                              <w:rPr>
                                <w:rFonts w:hint="eastAsia"/>
                                <w:b/>
                                <w:bCs/>
                                <w:sz w:val="24"/>
                                <w:szCs w:val="24"/>
                                <w:u w:val="single"/>
                              </w:rPr>
                              <w:t xml:space="preserve"> </w:t>
                            </w:r>
                            <w:r>
                              <w:rPr>
                                <w:rFonts w:hint="eastAsia"/>
                                <w:b/>
                                <w:bCs/>
                                <w:sz w:val="24"/>
                                <w:szCs w:val="24"/>
                                <w:u w:val="single"/>
                                <w:lang w:val="en-US" w:eastAsia="zh-CN"/>
                              </w:rPr>
                              <w:t xml:space="preserve"> </w:t>
                            </w:r>
                            <w:r>
                              <w:rPr>
                                <w:rFonts w:hint="eastAsia"/>
                                <w:b/>
                                <w:bCs/>
                                <w:sz w:val="24"/>
                                <w:szCs w:val="24"/>
                                <w:u w:val="single"/>
                              </w:rPr>
                              <w:t xml:space="preserve"> </w:t>
                            </w:r>
                            <w:r>
                              <w:rPr>
                                <w:rFonts w:hint="eastAsia"/>
                                <w:b/>
                                <w:bCs/>
                                <w:sz w:val="24"/>
                                <w:szCs w:val="24"/>
                                <w:u w:val="none"/>
                                <w:lang w:val="en-US" w:eastAsia="zh-CN"/>
                              </w:rPr>
                              <w:t>先生</w:t>
                            </w:r>
                            <w:r>
                              <w:rPr>
                                <w:rFonts w:hint="eastAsia"/>
                                <w:b/>
                                <w:bCs/>
                                <w:sz w:val="24"/>
                                <w:szCs w:val="24"/>
                              </w:rPr>
                              <w:t>：</w:t>
                            </w:r>
                          </w:p>
                          <w:p>
                            <w:pPr>
                              <w:keepNext w:val="0"/>
                              <w:keepLines w:val="0"/>
                              <w:pageBreakBefore w:val="0"/>
                              <w:widowControl w:val="0"/>
                              <w:kinsoku/>
                              <w:wordWrap/>
                              <w:overflowPunct/>
                              <w:topLinePunct w:val="0"/>
                              <w:autoSpaceDE/>
                              <w:autoSpaceDN/>
                              <w:bidi w:val="0"/>
                              <w:adjustRightInd/>
                              <w:snapToGrid/>
                              <w:spacing w:after="0" w:line="336" w:lineRule="auto"/>
                              <w:ind w:firstLine="420" w:firstLineChars="200"/>
                              <w:jc w:val="both"/>
                              <w:textAlignment w:val="auto"/>
                              <w:rPr>
                                <w:rFonts w:ascii="微软雅黑" w:hAnsi="微软雅黑" w:cs="微软雅黑"/>
                                <w:sz w:val="21"/>
                                <w:szCs w:val="21"/>
                              </w:rPr>
                              <w:outlineLvl w:val="9"/>
                            </w:pPr>
                            <w:r>
                              <w:rPr>
                                <w:rFonts w:hint="eastAsia" w:ascii="微软雅黑" w:hAnsi="微软雅黑" w:cs="微软雅黑"/>
                                <w:sz w:val="21"/>
                                <w:szCs w:val="21"/>
                              </w:rPr>
                              <w:t>您好！</w:t>
                            </w:r>
                          </w:p>
                          <w:p>
                            <w:pPr>
                              <w:keepNext w:val="0"/>
                              <w:keepLines w:val="0"/>
                              <w:pageBreakBefore w:val="0"/>
                              <w:widowControl w:val="0"/>
                              <w:kinsoku/>
                              <w:wordWrap/>
                              <w:overflowPunct/>
                              <w:topLinePunct w:val="0"/>
                              <w:autoSpaceDE/>
                              <w:autoSpaceDN/>
                              <w:bidi w:val="0"/>
                              <w:adjustRightInd/>
                              <w:snapToGrid/>
                              <w:spacing w:after="0" w:line="336" w:lineRule="auto"/>
                              <w:ind w:firstLine="420" w:firstLineChars="200"/>
                              <w:jc w:val="both"/>
                              <w:textAlignment w:val="auto"/>
                              <w:rPr>
                                <w:rFonts w:ascii="微软雅黑" w:hAnsi="微软雅黑" w:cs="微软雅黑"/>
                                <w:sz w:val="21"/>
                                <w:szCs w:val="21"/>
                              </w:rPr>
                              <w:outlineLvl w:val="9"/>
                            </w:pPr>
                            <w:r>
                              <w:rPr>
                                <w:rFonts w:hint="eastAsia" w:ascii="微软雅黑" w:hAnsi="微软雅黑" w:cs="微软雅黑"/>
                                <w:sz w:val="21"/>
                                <w:szCs w:val="21"/>
                              </w:rPr>
                              <w:t>感谢您选择本机构为您精心定制的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eastAsia="zh-CN"/>
                              </w:rPr>
                              <w:t>肺癌</w:t>
                            </w:r>
                            <w:r>
                              <w:rPr>
                                <w:rFonts w:hint="eastAsia" w:ascii="微软雅黑" w:hAnsi="微软雅黑" w:cs="微软雅黑"/>
                                <w:sz w:val="21"/>
                                <w:szCs w:val="21"/>
                                <w:u w:val="single"/>
                                <w:lang w:val="en-US" w:eastAsia="zh-CN"/>
                              </w:rPr>
                              <w:t>588</w:t>
                            </w:r>
                            <w:r>
                              <w:rPr>
                                <w:rFonts w:hint="eastAsia" w:ascii="微软雅黑" w:hAnsi="微软雅黑" w:cs="微软雅黑"/>
                                <w:sz w:val="21"/>
                                <w:szCs w:val="21"/>
                                <w:u w:val="single"/>
                              </w:rPr>
                              <w:t xml:space="preserve">基因   </w:t>
                            </w:r>
                            <w:r>
                              <w:rPr>
                                <w:rFonts w:hint="eastAsia" w:ascii="微软雅黑" w:hAnsi="微软雅黑" w:cs="微软雅黑"/>
                                <w:sz w:val="21"/>
                                <w:szCs w:val="21"/>
                              </w:rPr>
                              <w:t>检测项目。天津脉络医学检验很荣幸能为您提供基因检测服务。</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相信您经过主治医师的精心治疗，一定能够顺利度过眼前这个暂时的难关。最后，脉络医学全体员工衷心祝愿您早日康复！</w:t>
                            </w: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eastAsia" w:ascii="微软雅黑" w:hAnsi="微软雅黑" w:cs="微软雅黑"/>
                                <w:sz w:val="21"/>
                                <w:szCs w:val="21"/>
                                <w:highlight w:val="none"/>
                                <w:lang w:val="en-US" w:eastAsia="zh-CN"/>
                              </w:rPr>
                            </w:pPr>
                          </w:p>
                          <w:p>
                            <w:pPr>
                              <w:widowControl w:val="0"/>
                              <w:adjustRightInd/>
                              <w:snapToGrid/>
                              <w:spacing w:line="300" w:lineRule="auto"/>
                              <w:ind w:firstLine="420"/>
                              <w:jc w:val="both"/>
                              <w:rPr>
                                <w:rFonts w:hint="eastAsia" w:ascii="微软雅黑" w:hAnsi="微软雅黑" w:cs="微软雅黑"/>
                                <w:color w:val="auto"/>
                                <w:sz w:val="21"/>
                                <w:szCs w:val="21"/>
                                <w:highlight w:val="none"/>
                                <w:lang w:val="en-US" w:eastAsia="zh-CN"/>
                              </w:rPr>
                              <w:outlineLvl w:val="9"/>
                            </w:pPr>
                          </w:p>
                          <w:p>
                            <w:pPr>
                              <w:widowControl w:val="0"/>
                              <w:adjustRightInd/>
                              <w:snapToGrid/>
                              <w:spacing w:after="0" w:line="312" w:lineRule="auto"/>
                              <w:ind w:firstLine="420"/>
                              <w:jc w:val="both"/>
                              <w:rPr>
                                <w:rFonts w:ascii="微软雅黑" w:hAnsi="微软雅黑" w:cs="微软雅黑"/>
                                <w:sz w:val="21"/>
                                <w:szCs w:val="21"/>
                              </w:rPr>
                              <w:outlineLvl w:val="9"/>
                            </w:pPr>
                          </w:p>
                          <w:p>
                            <w:pPr>
                              <w:ind w:firstLine="420" w:firstLineChars="200"/>
                              <w:rPr>
                                <w:rFonts w:ascii="微软雅黑" w:hAnsi="微软雅黑" w:cs="微软雅黑"/>
                                <w:sz w:val="21"/>
                                <w:szCs w:val="21"/>
                              </w:rPr>
                              <w:outlineLvl w:val="9"/>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3.9pt;margin-top:21.05pt;height:625.2pt;width:296.85pt;z-index:-251646976;mso-width-relative:page;mso-height-relative:page;" filled="f" stroked="f" coordsize="21600,21600" o:gfxdata="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13rcEtsAAAALAQAADwAA&#10;AAAAAAABACAAAAAiAAAAZHJzL2Rvd25yZXYueG1sUEsBAhQAFAAAAAgAh07iQH0J3VtMAgAAgwQA&#10;AA4AAAAAAAAAAQAgAAAAKgEAAGRycy9lMm9Eb2MueG1sUEsFBgAAAAAGAAYAWQEAAOgFAAAAAA==&#10;">
                <v:fill on="f" focussize="0,0"/>
                <v:stroke on="f" weight="0.5pt"/>
                <v:imagedata o:title=""/>
                <o:lock v:ext="edit" aspectratio="f"/>
                <v:textbox>
                  <w:txbxContent>
                    <w:p>
                      <w:pPr>
                        <w:widowControl w:val="0"/>
                        <w:adjustRightInd/>
                        <w:snapToGrid/>
                        <w:spacing w:after="0" w:line="312" w:lineRule="auto"/>
                        <w:jc w:val="both"/>
                        <w:rPr>
                          <w:b/>
                          <w:bCs/>
                          <w:sz w:val="24"/>
                          <w:szCs w:val="24"/>
                        </w:rPr>
                        <w:outlineLvl w:val="9"/>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 default('未提供', true) }}</w:t>
                      </w:r>
                      <w:r>
                        <w:rPr>
                          <w:rFonts w:hint="eastAsia"/>
                          <w:b/>
                          <w:bCs/>
                          <w:sz w:val="24"/>
                          <w:szCs w:val="24"/>
                          <w:u w:val="single"/>
                        </w:rPr>
                        <w:t xml:space="preserve"> </w:t>
                      </w:r>
                      <w:r>
                        <w:rPr>
                          <w:rFonts w:hint="eastAsia"/>
                          <w:b/>
                          <w:bCs/>
                          <w:sz w:val="24"/>
                          <w:szCs w:val="24"/>
                          <w:u w:val="single"/>
                          <w:lang w:val="en-US" w:eastAsia="zh-CN"/>
                        </w:rPr>
                        <w:t xml:space="preserve"> </w:t>
                      </w:r>
                      <w:r>
                        <w:rPr>
                          <w:rFonts w:hint="eastAsia"/>
                          <w:b/>
                          <w:bCs/>
                          <w:sz w:val="24"/>
                          <w:szCs w:val="24"/>
                          <w:u w:val="single"/>
                        </w:rPr>
                        <w:t xml:space="preserve"> </w:t>
                      </w:r>
                      <w:r>
                        <w:rPr>
                          <w:rFonts w:hint="eastAsia"/>
                          <w:b/>
                          <w:bCs/>
                          <w:sz w:val="24"/>
                          <w:szCs w:val="24"/>
                          <w:u w:val="none"/>
                          <w:lang w:val="en-US" w:eastAsia="zh-CN"/>
                        </w:rPr>
                        <w:t>先生</w:t>
                      </w:r>
                      <w:r>
                        <w:rPr>
                          <w:rFonts w:hint="eastAsia"/>
                          <w:b/>
                          <w:bCs/>
                          <w:sz w:val="24"/>
                          <w:szCs w:val="24"/>
                        </w:rPr>
                        <w:t>：</w:t>
                      </w:r>
                    </w:p>
                    <w:p>
                      <w:pPr>
                        <w:keepNext w:val="0"/>
                        <w:keepLines w:val="0"/>
                        <w:pageBreakBefore w:val="0"/>
                        <w:widowControl w:val="0"/>
                        <w:kinsoku/>
                        <w:wordWrap/>
                        <w:overflowPunct/>
                        <w:topLinePunct w:val="0"/>
                        <w:autoSpaceDE/>
                        <w:autoSpaceDN/>
                        <w:bidi w:val="0"/>
                        <w:adjustRightInd/>
                        <w:snapToGrid/>
                        <w:spacing w:after="0" w:line="336" w:lineRule="auto"/>
                        <w:ind w:firstLine="420" w:firstLineChars="200"/>
                        <w:jc w:val="both"/>
                        <w:textAlignment w:val="auto"/>
                        <w:rPr>
                          <w:rFonts w:ascii="微软雅黑" w:hAnsi="微软雅黑" w:cs="微软雅黑"/>
                          <w:sz w:val="21"/>
                          <w:szCs w:val="21"/>
                        </w:rPr>
                        <w:outlineLvl w:val="9"/>
                      </w:pPr>
                      <w:r>
                        <w:rPr>
                          <w:rFonts w:hint="eastAsia" w:ascii="微软雅黑" w:hAnsi="微软雅黑" w:cs="微软雅黑"/>
                          <w:sz w:val="21"/>
                          <w:szCs w:val="21"/>
                        </w:rPr>
                        <w:t>您好！</w:t>
                      </w:r>
                    </w:p>
                    <w:p>
                      <w:pPr>
                        <w:keepNext w:val="0"/>
                        <w:keepLines w:val="0"/>
                        <w:pageBreakBefore w:val="0"/>
                        <w:widowControl w:val="0"/>
                        <w:kinsoku/>
                        <w:wordWrap/>
                        <w:overflowPunct/>
                        <w:topLinePunct w:val="0"/>
                        <w:autoSpaceDE/>
                        <w:autoSpaceDN/>
                        <w:bidi w:val="0"/>
                        <w:adjustRightInd/>
                        <w:snapToGrid/>
                        <w:spacing w:after="0" w:line="336" w:lineRule="auto"/>
                        <w:ind w:firstLine="420" w:firstLineChars="200"/>
                        <w:jc w:val="both"/>
                        <w:textAlignment w:val="auto"/>
                        <w:rPr>
                          <w:rFonts w:ascii="微软雅黑" w:hAnsi="微软雅黑" w:cs="微软雅黑"/>
                          <w:sz w:val="21"/>
                          <w:szCs w:val="21"/>
                        </w:rPr>
                        <w:outlineLvl w:val="9"/>
                      </w:pPr>
                      <w:r>
                        <w:rPr>
                          <w:rFonts w:hint="eastAsia" w:ascii="微软雅黑" w:hAnsi="微软雅黑" w:cs="微软雅黑"/>
                          <w:sz w:val="21"/>
                          <w:szCs w:val="21"/>
                        </w:rPr>
                        <w:t>感谢您选择本机构为您精心定制的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eastAsia="zh-CN"/>
                        </w:rPr>
                        <w:t>肺癌</w:t>
                      </w:r>
                      <w:r>
                        <w:rPr>
                          <w:rFonts w:hint="eastAsia" w:ascii="微软雅黑" w:hAnsi="微软雅黑" w:cs="微软雅黑"/>
                          <w:sz w:val="21"/>
                          <w:szCs w:val="21"/>
                          <w:u w:val="single"/>
                          <w:lang w:val="en-US" w:eastAsia="zh-CN"/>
                        </w:rPr>
                        <w:t>588</w:t>
                      </w:r>
                      <w:r>
                        <w:rPr>
                          <w:rFonts w:hint="eastAsia" w:ascii="微软雅黑" w:hAnsi="微软雅黑" w:cs="微软雅黑"/>
                          <w:sz w:val="21"/>
                          <w:szCs w:val="21"/>
                          <w:u w:val="single"/>
                        </w:rPr>
                        <w:t xml:space="preserve">基因   </w:t>
                      </w:r>
                      <w:r>
                        <w:rPr>
                          <w:rFonts w:hint="eastAsia" w:ascii="微软雅黑" w:hAnsi="微软雅黑" w:cs="微软雅黑"/>
                          <w:sz w:val="21"/>
                          <w:szCs w:val="21"/>
                        </w:rPr>
                        <w:t>检测项目。天津脉络医学检验很荣幸能为您提供基因检测服务。</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相信您经过主治医师的精心治疗，一定能够顺利度过眼前这个暂时的难关。最后，脉络医学全体员工衷心祝愿您早日康复！</w:t>
                      </w: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eastAsia" w:ascii="微软雅黑" w:hAnsi="微软雅黑" w:cs="微软雅黑"/>
                          <w:sz w:val="21"/>
                          <w:szCs w:val="21"/>
                          <w:highlight w:val="none"/>
                          <w:lang w:val="en-US" w:eastAsia="zh-CN"/>
                        </w:rPr>
                      </w:pPr>
                    </w:p>
                    <w:p>
                      <w:pPr>
                        <w:widowControl w:val="0"/>
                        <w:adjustRightInd/>
                        <w:snapToGrid/>
                        <w:spacing w:line="300" w:lineRule="auto"/>
                        <w:ind w:firstLine="420"/>
                        <w:jc w:val="both"/>
                        <w:rPr>
                          <w:rFonts w:hint="eastAsia" w:ascii="微软雅黑" w:hAnsi="微软雅黑" w:cs="微软雅黑"/>
                          <w:color w:val="auto"/>
                          <w:sz w:val="21"/>
                          <w:szCs w:val="21"/>
                          <w:highlight w:val="none"/>
                          <w:lang w:val="en-US" w:eastAsia="zh-CN"/>
                        </w:rPr>
                        <w:outlineLvl w:val="9"/>
                      </w:pPr>
                    </w:p>
                    <w:p>
                      <w:pPr>
                        <w:widowControl w:val="0"/>
                        <w:adjustRightInd/>
                        <w:snapToGrid/>
                        <w:spacing w:after="0" w:line="312" w:lineRule="auto"/>
                        <w:ind w:firstLine="420"/>
                        <w:jc w:val="both"/>
                        <w:rPr>
                          <w:rFonts w:ascii="微软雅黑" w:hAnsi="微软雅黑" w:cs="微软雅黑"/>
                          <w:sz w:val="21"/>
                          <w:szCs w:val="21"/>
                        </w:rPr>
                        <w:outlineLvl w:val="9"/>
                      </w:pPr>
                    </w:p>
                    <w:p>
                      <w:pPr>
                        <w:ind w:firstLine="420" w:firstLineChars="200"/>
                        <w:rPr>
                          <w:rFonts w:ascii="微软雅黑" w:hAnsi="微软雅黑" w:cs="微软雅黑"/>
                          <w:sz w:val="21"/>
                          <w:szCs w:val="21"/>
                        </w:rPr>
                        <w:outlineLvl w:val="9"/>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10;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M9t0EXaAAAACwEAAA8A&#10;AAAAAAAAAQAgAAAAIgAAAGRycy9kb3ducmV2LnhtbFBLAQIUABQAAAAIAIdO4kCNaxkMMgMAANgH&#10;AAAOAAAAAAAAAAEAIAAAACkBAABkcnMvZTJvRG9jLnhtbFBLBQYAAAAABgAGAFkBAADNBgAAA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pPr>
        <w:spacing w:beforeLines="100" w:after="0"/>
        <w:jc w:val="both"/>
        <w:rPr>
          <w:b/>
          <w:bCs/>
          <w:color w:val="00C4D8"/>
          <w:sz w:val="44"/>
          <w:szCs w:val="44"/>
          <w:highlight w:val="none"/>
        </w:rPr>
        <w:outlineLvl w:val="9"/>
      </w:pPr>
      <w:bookmarkStart w:id="0" w:name="_Toc18130"/>
      <w:bookmarkStart w:id="1" w:name="_Toc3134"/>
      <w:bookmarkStart w:id="2" w:name="_Toc6705"/>
      <w:bookmarkStart w:id="3" w:name="_Toc14260"/>
      <w:bookmarkStart w:id="4" w:name="_Toc26024"/>
      <w:bookmarkStart w:id="5" w:name="_Toc3608"/>
      <w:bookmarkStart w:id="6" w:name="_Toc30904"/>
      <w:bookmarkStart w:id="7" w:name="_Toc12809"/>
      <w:bookmarkStart w:id="8" w:name="_Toc6603"/>
      <w:bookmarkStart w:id="9" w:name="_Toc31222"/>
      <w:bookmarkStart w:id="10" w:name="_Toc27006"/>
      <w:bookmarkStart w:id="11" w:name="_Toc6876"/>
      <w:bookmarkStart w:id="12" w:name="_Toc4599"/>
      <w:bookmarkStart w:id="13" w:name="_Toc17764"/>
      <w:bookmarkStart w:id="14" w:name="OLE_LINK1"/>
      <w:bookmarkStart w:id="15" w:name="OLE_LINK2"/>
      <w:r>
        <w:rPr>
          <w:sz w:val="44"/>
          <w:szCs w:val="44"/>
          <w:highlight w:val="none"/>
        </w:rPr>
        <mc:AlternateContent>
          <mc:Choice Requires="wps"/>
          <mc:Fallback/>
        </mc:AlternateContent>
      </w:r>
      <w:r>
        <w:rPr>
          <w:sz w:val="24"/>
          <w:highlight w:val="none"/>
        </w:rPr>
        <mc:AlternateContent>
          <mc:Choice Requires="wps"/>
          <mc:Fallback/>
        </mc:AlternateContent>
      </w:r>
      <w:r>
        <w:rPr>
          <w:sz w:val="24"/>
          <w:highlight w:val="none"/>
        </w:rPr>
        <mc:AlternateContent>
          <mc:Choice Requires="wps"/>
          <mc:Fallback/>
        </mc:AlternateContent>
      </w:r>
      <w:r>
        <w:rPr>
          <w:b/>
          <w:bCs/>
          <w:color w:val="00C4D8"/>
          <w:sz w:val="44"/>
          <w:szCs w:val="44"/>
          <w:highlight w:val="none"/>
        </w:rPr>
        <w:t>目    录</w:t>
      </w:r>
    </w:p>
    <w:p>
      <w:r>
        <w:fldChar w:fldCharType="begin" w:dirty="true"/>
      </w:r>
      <w:r>
        <w:instrText xml:space="preserve"> TOC \o "1-3" \h \z \u </w:instrText>
      </w:r>
      <w:r>
        <w:fldChar w:fldCharType="separate"/>
      </w:r>
      <w:r>
        <w:t>目录待排版引擎刷新</w:t>
      </w:r>
      <w:r>
        <w:fldChar w:fldCharType="end"/>
      </w:r>
    </w:p>
    <w:p>
      <w:pPr>
        <w:sectPr>
          <w:footerReference r:id="rId7" w:type="default"/>
          <w:pgSz w:w="11906" w:h="16838"/>
          <w:pgMar w:top="1440" w:right="1800" w:bottom="1440" w:left="1800" w:header="708" w:footer="708" w:gutter="0"/>
          <w:cols w:space="708" w:num="1"/>
          <w:docGrid w:linePitch="360" w:charSpace="0"/>
        </w:sectPr>
      </w:pPr>
    </w:p>
    <w:p>
      <w:pPr>
        <w:pStyle w:val="29"/>
        <w:keepNext/>
        <w:keepLines/>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32538"/>
      <w:bookmarkStart w:id="17" w:name="_Toc10896"/>
      <w:bookmarkStart w:id="18" w:name="_Toc12673"/>
      <w:bookmarkStart w:id="19" w:name="_Toc20058"/>
      <w:bookmarkStart w:id="20" w:name="_Toc3165"/>
      <w:bookmarkStart w:id="21" w:name="_Toc12032"/>
      <w:bookmarkStart w:id="22" w:name="_Toc4575"/>
      <w:bookmarkStart w:id="23" w:name="_Toc14336"/>
      <w:bookmarkStart w:id="24" w:name="_Toc14886"/>
      <w:bookmarkStart w:id="25" w:name="_Toc18057"/>
      <w:bookmarkStart w:id="26" w:name="_Toc445"/>
      <w:bookmarkStart w:id="27" w:name="_Toc8579"/>
      <w:bookmarkStart w:id="28" w:name="_Toc24717"/>
      <w:bookmarkStart w:id="29" w:name="_Toc31884"/>
      <w:bookmarkStart w:id="30" w:name="_Toc15999"/>
      <w:bookmarkStart w:id="31" w:name="_Toc21484"/>
      <w:bookmarkStart w:id="32" w:name="_Toc22635"/>
      <w:bookmarkStart w:id="33" w:name="_Toc7206"/>
      <w:bookmarkStart w:id="34" w:name="_Toc29729"/>
      <w:bookmarkStart w:id="35" w:name="_Toc14984"/>
      <w:bookmarkStart w:id="36" w:name="_Toc16016"/>
      <w:bookmarkStart w:id="37" w:name="_Toc15404"/>
      <w:bookmarkStart w:id="38" w:name="_Toc1945"/>
      <w:bookmarkStart w:id="39"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963930</wp:posOffset>
                </wp:positionV>
                <wp:extent cx="3056890" cy="471805"/>
                <wp:effectExtent l="0" t="0" r="0" b="0"/>
                <wp:wrapNone/>
                <wp:docPr id="53" name="文本框 53"/>
                <wp:cNvGraphicFramePr/>
                <a:graphic xmlns:a="http://schemas.openxmlformats.org/drawingml/2006/main">
                  <a:graphicData uri="http://schemas.microsoft.com/office/word/2010/wordprocessingShape">
                    <wps:wsp>
                      <wps:cNvSpPr txBox="1"/>
                      <wps:spPr>
                        <a:xfrm>
                          <a:off x="3897630" y="1962150"/>
                          <a:ext cx="3056890" cy="471805"/>
                        </a:xfrm>
                        <a:prstGeom prst="rect">
                          <a:avLst/>
                        </a:prstGeom>
                        <a:noFill/>
                        <a:ln w="6350">
                          <a:noFill/>
                        </a:ln>
                        <a:effectLst/>
                      </wps:spPr>
                      <wps:txbx>
                        <w:txbxContent>
                          <w:p>
                            <w:pPr>
                              <w:pStyle w:val="29"/>
                              <w:numPr>
                                <w:ilvl w:val="255"/>
                                <w:numId w:val="0"/>
                              </w:numPr>
                              <w:adjustRightInd/>
                              <w:snapToGrid/>
                              <w:spacing w:after="300" w:line="220" w:lineRule="atLeast"/>
                              <w:outlineLvl w:val="9"/>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pt;margin-top:75.9pt;height:37.15pt;width:240.7pt;z-index:251678720;mso-width-relative:page;mso-height-relative:page;" filled="f" stroked="f" coordsize="21600,21600" o:gfxdata="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FPssF2wAAAAsBAAAPAAAA&#10;AAAAAAEAIAAAACIAAABkcnMvZG93bnJldi54bWxQSwECFAAUAAAACACHTuJAJMeK10sCAACCBAAA&#10;DgAAAAAAAAABACAAAAAqAQAAZHJzL2Uyb0RvYy54bWxQSwUGAAAAAAYABgBZAQAA5wUAAAAA&#10;">
                <v:fill on="f" focussize="0,0"/>
                <v:stroke on="f" weight="0.5pt"/>
                <v:imagedata o:title=""/>
                <o:lock v:ext="edit" aspectratio="f"/>
                <v:textbox>
                  <w:txbxContent>
                    <w:p>
                      <w:pPr>
                        <w:pStyle w:val="29"/>
                        <w:numPr>
                          <w:ilvl w:val="255"/>
                          <w:numId w:val="0"/>
                        </w:numPr>
                        <w:adjustRightInd/>
                        <w:snapToGrid/>
                        <w:spacing w:after="300" w:line="220" w:lineRule="atLeast"/>
                        <w:outlineLvl w:val="9"/>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p>
    <w:p>
      <w:pPr>
        <w:pStyle w:val="29"/>
        <w:numPr>
          <w:ilvl w:val="255"/>
          <w:numId w:val="0"/>
        </w:numPr>
        <w:adjustRightInd/>
        <w:snapToGrid/>
        <w:spacing w:after="300" w:line="220" w:lineRule="atLeast"/>
        <w:outlineLvl w:val="9"/>
        <w:rPr>
          <w:rFonts w:ascii="微软雅黑" w:hAnsi="微软雅黑"/>
          <w:b/>
          <w:color w:val="00C4D8"/>
          <w:sz w:val="32"/>
          <w:szCs w:val="32"/>
        </w:rPr>
      </w:pPr>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51"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JXkM+04AgAAWQQAAA4AAAAAAAAAAQAgAAAAJgEAAGRycy9l&#10;Mm9Eb2MueG1sUEsFBgAAAAAGAAYAWQEAANAFA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7456"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54"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214.8pt;margin-top:30.85pt;height:0.1pt;width:199.85pt;z-index:-251649024;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XQTGbZAAAACQEAAA8AAAAAAAAAAQAgAAAAIgAAAGRycy9kb3ducmV2LnhtbFBL&#10;AQIUABQAAAAIAIdO4kCYAiEjLgIAAE0EAAAOAAAAAAAAAAEAIAAAACgBAABkcnMvZTJvRG9jLnht&#10;bFBLBQYAAAAABgAGAFkBAADIBQ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outlineLvl w:val="9"/>
              <w:rPr>
                <w:rFonts w:ascii="微软雅黑" w:hAnsi="微软雅黑"/>
                <w:b/>
                <w:kern w:val="2"/>
                <w:sz w:val="24"/>
                <w:szCs w:val="24"/>
                <w:highlight w:val="none"/>
              </w:rPr>
            </w:pPr>
            <w:bookmarkStart w:id="40" w:name="OLE_LINK60" w:colFirst="0" w:colLast="4"/>
            <w:r>
              <w:rPr>
                <w:rFonts w:hint="eastAsia" w:ascii="微软雅黑" w:hAnsi="微软雅黑"/>
                <w:b/>
                <w:kern w:val="2"/>
                <w:sz w:val="24"/>
                <w:szCs w:val="24"/>
                <w:highlight w:val="none"/>
              </w:rPr>
              <w:t>姓名：</w:t>
            </w:r>
          </w:p>
        </w:tc>
        <w:tc>
          <w:tcPr>
            <w:tcW w:w="2629" w:type="dxa"/>
            <w:tcBorders>
              <w:tl2br w:val="nil"/>
              <w:tr2bl w:val="nil"/>
            </w:tcBorders>
            <w:shd w:val="clear" w:color="auto" w:fill="DBEEF3" w:themeFill="accent5" w:themeFillTint="32"/>
            <w:vAlign w:val="center"/>
          </w:tcPr>
          <w:p>
            <w:pPr>
              <w:pStyle w:val="29"/>
              <w:numPr>
                <w:ilvl w:val="255"/>
                <w:numId w:val="0"/>
              </w:numPr>
              <w:spacing w:after="0"/>
              <w:outlineLvl w:val="9"/>
              <w:rPr>
                <w:rFonts w:hint="eastAsia" w:ascii="微软雅黑" w:hAnsi="微软雅黑" w:eastAsia="微软雅黑"/>
                <w:bCs/>
                <w:kern w:val="2"/>
                <w:sz w:val="24"/>
                <w:szCs w:val="24"/>
                <w:highlight w:val="none"/>
                <w:lang w:val="en-US" w:eastAsia="zh-CN"/>
              </w:rPr>
            </w:pPr>
            <w:r>
              <w:rPr>
                <w:rFonts w:hint="eastAsia" w:ascii="微软雅黑" w:hAnsi="微软雅黑"/>
                <w:bCs/>
                <w:color w:val="000000"/>
                <w:kern w:val="2"/>
                <w:sz w:val="24"/>
                <w:szCs w:val="24"/>
                <w:highlight w:val="none"/>
                <w:lang w:val="en-US" w:eastAsia="zh-CN"/>
              </w:rPr>
              <w:t>{{ patient_name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outlineLvl w:val="9"/>
              <w:rPr>
                <w:rFonts w:ascii="微软雅黑" w:hAnsi="微软雅黑" w:cs="微软雅黑"/>
                <w:bCs/>
                <w:kern w:val="2"/>
                <w:sz w:val="24"/>
                <w:szCs w:val="24"/>
                <w:highlight w:val="none"/>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outlineLvl w:val="9"/>
              <w:rPr>
                <w:rFonts w:ascii="微软雅黑" w:hAnsi="微软雅黑" w:cs="微软雅黑"/>
                <w:bCs/>
                <w:kern w:val="2"/>
                <w:sz w:val="24"/>
                <w:szCs w:val="24"/>
                <w:highlight w:val="none"/>
              </w:rPr>
            </w:pPr>
            <w:r>
              <w:rPr>
                <w:rFonts w:hint="eastAsia" w:ascii="微软雅黑" w:hAnsi="微软雅黑"/>
                <w:b/>
                <w:kern w:val="2"/>
                <w:sz w:val="24"/>
                <w:szCs w:val="24"/>
                <w:highlight w:val="none"/>
              </w:rPr>
              <w:t>样本类型：</w:t>
            </w:r>
          </w:p>
        </w:tc>
        <w:tc>
          <w:tcPr>
            <w:tcW w:w="2321" w:type="dxa"/>
            <w:tcBorders>
              <w:tl2br w:val="nil"/>
              <w:tr2bl w:val="nil"/>
            </w:tcBorders>
            <w:shd w:val="clear" w:color="auto" w:fill="DBEEF3" w:themeFill="accent5" w:themeFillTint="32"/>
            <w:vAlign w:val="center"/>
          </w:tcPr>
          <w:p>
            <w:pPr>
              <w:pStyle w:val="29"/>
              <w:numPr>
                <w:ilvl w:val="255"/>
                <w:numId w:val="0"/>
              </w:numPr>
              <w:spacing w:after="0"/>
              <w:outlineLvl w:val="9"/>
              <w:rPr>
                <w:rFonts w:hint="default" w:ascii="微软雅黑" w:hAnsi="微软雅黑" w:eastAsia="微软雅黑" w:cs="微软雅黑"/>
                <w:bCs/>
                <w:kern w:val="2"/>
                <w:sz w:val="24"/>
                <w:szCs w:val="24"/>
                <w:highlight w:val="none"/>
                <w:lang w:val="en-US" w:eastAsia="zh-CN"/>
              </w:rPr>
            </w:pPr>
            <w:r>
              <w:rPr>
                <w:rFonts w:hint="eastAsia" w:ascii="微软雅黑" w:hAnsi="微软雅黑" w:cs="微软雅黑"/>
                <w:bCs/>
                <w:color w:val="000000"/>
                <w:kern w:val="2"/>
                <w:sz w:val="24"/>
                <w:szCs w:val="24"/>
                <w:highlight w:val="none"/>
                <w:lang w:val="en-US" w:eastAsia="zh-CN"/>
              </w:rPr>
              <w:t>{{ sample_type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outlineLvl w:val="9"/>
              <w:rPr>
                <w:rFonts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pPr>
              <w:pStyle w:val="29"/>
              <w:numPr>
                <w:ilvl w:val="255"/>
                <w:numId w:val="0"/>
              </w:numPr>
              <w:spacing w:after="0"/>
              <w:outlineLvl w:val="9"/>
              <w:rPr>
                <w:rFonts w:hint="eastAsia" w:ascii="微软雅黑" w:hAnsi="微软雅黑" w:eastAsia="微软雅黑"/>
                <w:bCs/>
                <w:kern w:val="2"/>
                <w:sz w:val="24"/>
                <w:szCs w:val="24"/>
                <w:lang w:eastAsia="zh-CN"/>
              </w:rPr>
            </w:pPr>
            <w:r>
              <w:rPr>
                <w:rFonts w:hint="eastAsia" w:ascii="微软雅黑" w:hAnsi="微软雅黑"/>
                <w:bCs/>
                <w:color w:val="000000"/>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outlineLvl w:val="9"/>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outlineLvl w:val="9"/>
              <w:rPr>
                <w:rFonts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pPr>
              <w:pStyle w:val="29"/>
              <w:numPr>
                <w:ilvl w:val="255"/>
                <w:numId w:val="0"/>
              </w:numPr>
              <w:spacing w:after="0"/>
              <w:outlineLvl w:val="9"/>
              <w:rPr>
                <w:rFonts w:ascii="微软雅黑" w:hAnsi="微软雅黑"/>
                <w:bCs/>
                <w:kern w:val="2"/>
                <w:sz w:val="24"/>
                <w:szCs w:val="24"/>
              </w:rPr>
            </w:pPr>
            <w:r>
              <w:rPr>
                <w:rFonts w:hint="eastAsia" w:ascii="微软雅黑" w:hAnsi="微软雅黑"/>
                <w:bCs/>
                <w:color w:val="000000"/>
                <w:kern w:val="2"/>
                <w:sz w:val="24"/>
                <w:szCs w:val="24"/>
              </w:rPr>
              <w:t>{{ sampling_method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outlineLvl w:val="9"/>
              <w:rPr>
                <w:rFonts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pPr>
              <w:pStyle w:val="29"/>
              <w:numPr>
                <w:ilvl w:val="255"/>
                <w:numId w:val="0"/>
              </w:numPr>
              <w:spacing w:after="0"/>
              <w:outlineLvl w:val="9"/>
              <w:rPr>
                <w:rFonts w:hint="default" w:ascii="微软雅黑" w:hAnsi="微软雅黑" w:eastAsia="微软雅黑"/>
                <w:bCs/>
                <w:kern w:val="2"/>
                <w:sz w:val="24"/>
                <w:szCs w:val="24"/>
                <w:lang w:val="en-US" w:eastAsia="zh-CN"/>
              </w:rPr>
            </w:pPr>
            <w:r>
              <w:rPr>
                <w:rFonts w:hint="eastAsia" w:ascii="微软雅黑" w:hAnsi="微软雅黑"/>
                <w:bCs/>
                <w:color w:val="000000"/>
                <w:kern w:val="2"/>
                <w:sz w:val="24"/>
                <w:szCs w:val="24"/>
                <w:lang w:val="en-US" w:eastAsia="zh-CN"/>
              </w:rPr>
              <w:t>{{ age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outlineLvl w:val="9"/>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outlineLvl w:val="9"/>
              <w:rPr>
                <w:rFonts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pPr>
              <w:pStyle w:val="29"/>
              <w:numPr>
                <w:ilvl w:val="255"/>
                <w:numId w:val="0"/>
              </w:numPr>
              <w:spacing w:after="0"/>
              <w:outlineLvl w:val="9"/>
              <w:rPr>
                <w:rFonts w:ascii="微软雅黑" w:hAnsi="微软雅黑"/>
                <w:bCs/>
                <w:kern w:val="2"/>
                <w:sz w:val="24"/>
                <w:szCs w:val="24"/>
              </w:rPr>
            </w:pPr>
            <w:r>
              <w:rPr>
                <w:rFonts w:hint="eastAsia" w:ascii="微软雅黑" w:hAnsi="微软雅黑"/>
                <w:bCs/>
                <w:color w:val="000000"/>
                <w:kern w:val="2"/>
                <w:sz w:val="24"/>
                <w:szCs w:val="24"/>
              </w:rPr>
              <w:t>{{ sample_site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outlineLvl w:val="9"/>
              <w:rPr>
                <w:rFonts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pPr>
              <w:pStyle w:val="29"/>
              <w:numPr>
                <w:ilvl w:val="255"/>
                <w:numId w:val="0"/>
              </w:numPr>
              <w:spacing w:after="0"/>
              <w:outlineLvl w:val="9"/>
              <w:rPr>
                <w:rFonts w:hint="default" w:ascii="微软雅黑" w:hAnsi="微软雅黑" w:eastAsia="微软雅黑"/>
                <w:bCs/>
                <w:kern w:val="2"/>
                <w:sz w:val="24"/>
                <w:szCs w:val="24"/>
                <w:lang w:val="en-US" w:eastAsia="zh-CN"/>
              </w:rPr>
            </w:pPr>
            <w:r>
              <w:rPr>
                <w:rFonts w:hint="eastAsia" w:ascii="微软雅黑" w:hAnsi="微软雅黑"/>
                <w:bCs/>
                <w:color w:val="000000"/>
                <w:kern w:val="2"/>
                <w:sz w:val="24"/>
                <w:szCs w:val="24"/>
                <w:lang w:val="en-US" w:eastAsia="zh-CN"/>
              </w:rPr>
              <w:t>{{ clinical_diagnosis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outlineLvl w:val="9"/>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outlineLvl w:val="9"/>
              <w:rPr>
                <w:rFonts w:ascii="微软雅黑" w:hAnsi="微软雅黑"/>
                <w:bCs/>
                <w:kern w:val="2"/>
                <w:sz w:val="24"/>
                <w:szCs w:val="24"/>
              </w:rPr>
            </w:pPr>
            <w:r>
              <w:rPr>
                <w:rFonts w:hint="eastAsia" w:ascii="微软雅黑" w:hAnsi="微软雅黑"/>
                <w:b/>
                <w:kern w:val="2"/>
                <w:sz w:val="24"/>
                <w:szCs w:val="24"/>
                <w:lang w:val="en-US" w:eastAsia="zh-CN"/>
              </w:rPr>
              <w:t>样本编号：</w:t>
            </w:r>
            <w:r>
              <w:rPr>
                <w:rFonts w:hint="eastAsia" w:ascii="微软雅黑" w:hAnsi="微软雅黑"/>
                <w:b/>
                <w:kern w:val="2"/>
                <w:sz w:val="24"/>
                <w:szCs w:val="24"/>
              </w:rPr>
            </w:r>
          </w:p>
        </w:tc>
        <w:tc>
          <w:tcPr>
            <w:tcW w:w="2321" w:type="dxa"/>
            <w:tcBorders>
              <w:tl2br w:val="nil"/>
              <w:tr2bl w:val="nil"/>
            </w:tcBorders>
            <w:shd w:val="clear" w:color="auto" w:fill="DBEEF3" w:themeFill="accent5" w:themeFillTint="32"/>
            <w:vAlign w:val="center"/>
          </w:tcPr>
          <w:p>
            <w:pPr>
              <w:pStyle w:val="29"/>
              <w:numPr>
                <w:ilvl w:val="255"/>
                <w:numId w:val="0"/>
              </w:numPr>
              <w:spacing w:after="0"/>
              <w:outlineLvl w:val="9"/>
              <w:rPr>
                <w:rFonts w:hint="default" w:ascii="微软雅黑" w:hAnsi="微软雅黑" w:eastAsia="微软雅黑"/>
                <w:bCs/>
                <w:kern w:val="2"/>
                <w:sz w:val="24"/>
                <w:szCs w:val="24"/>
                <w:lang w:val="en-US" w:eastAsia="zh-CN"/>
              </w:rPr>
            </w:pPr>
            <w:r>
              <w:rPr>
                <w:rFonts w:hint="eastAsia" w:ascii="微软雅黑" w:hAnsi="微软雅黑"/>
                <w:bCs/>
                <w:color w:val="000000"/>
                <w:kern w:val="2"/>
                <w:sz w:val="24"/>
                <w:szCs w:val="24"/>
              </w:rPr>
              <w:t>{{ sample_id }}</w:t>
            </w:r>
            <w:r>
              <w:rPr>
                <w:rFonts w:hint="eastAsia" w:ascii="微软雅黑" w:hAnsi="微软雅黑"/>
                <w:bCs/>
                <w:color w:val="000000"/>
                <w:kern w:val="2"/>
                <w:sz w:val="24"/>
                <w:szCs w:val="24"/>
                <w:lang w:val="en-US" w:eastAsia="zh-CN"/>
              </w:rPr>
            </w:r>
          </w:p>
        </w:tc>
      </w:tr>
      <w:bookmarkEnd w:id="40"/>
    </w:tbl>
    <w:p>
      <w:pPr>
        <w:keepNext/>
        <w:keepLines/>
        <w:pageBreakBefore w:val="0"/>
        <w:widowControl/>
        <w:numPr>
          <w:ilvl w:val="0"/>
          <w:numId w:val="0"/>
        </w:numPr>
        <w:tabs>
          <w:tab w:val="left" w:pos="6274"/>
        </w:tabs>
        <w:kinsoku/>
        <w:wordWrap/>
        <w:overflowPunct/>
        <w:topLinePunct w:val="0"/>
        <w:autoSpaceDE/>
        <w:autoSpaceDN/>
        <w:bidi w:val="0"/>
        <w:adjustRightInd/>
        <w:snapToGrid/>
        <w:spacing w:before="760" w:after="200" w:line="220" w:lineRule="atLeast"/>
        <w:ind w:right="0" w:rightChars="0"/>
        <w:jc w:val="left"/>
        <w:textAlignment w:val="auto"/>
        <w:outlineLvl w:val="1"/>
        <w:rPr>
          <w:rFonts w:ascii="微软雅黑" w:hAnsi="微软雅黑"/>
          <w:b/>
          <w:sz w:val="32"/>
          <w:szCs w:val="32"/>
        </w:rPr>
      </w:pPr>
      <w:bookmarkStart w:id="41" w:name="_Toc2382"/>
      <w:bookmarkStart w:id="42" w:name="_Toc5129"/>
      <w:bookmarkStart w:id="43" w:name="_Toc1619"/>
      <w:bookmarkStart w:id="44" w:name="_Toc31667"/>
      <w:bookmarkStart w:id="45" w:name="_Toc16727"/>
      <w:bookmarkStart w:id="46" w:name="_Toc30103"/>
      <w:bookmarkStart w:id="47" w:name="_Toc3347"/>
      <w:bookmarkStart w:id="48" w:name="_Toc5570"/>
      <w:bookmarkStart w:id="49" w:name="_Toc14589"/>
      <w:bookmarkStart w:id="50" w:name="_Toc18728"/>
      <w:bookmarkStart w:id="51" w:name="_Toc31893"/>
      <w:bookmarkStart w:id="52" w:name="_Toc22529"/>
      <w:r>
        <w:rPr>
          <w:rFonts w:hint="eastAsia" w:ascii="微软雅黑" w:hAnsi="微软雅黑"/>
          <w:b/>
          <w:color w:val="00C4D8"/>
          <w:sz w:val="32"/>
          <w:szCs w:val="32"/>
          <w:lang w:eastAsia="zh-CN"/>
        </w:rPr>
        <w:t>检</w:t>
      </w:r>
      <w:r>
        <w:rPr>
          <w:rFonts w:hint="eastAsia" w:ascii="微软雅黑" w:hAnsi="微软雅黑"/>
          <w:b/>
          <w:color w:val="00C4D8"/>
          <w:sz w:val="32"/>
          <w:szCs w:val="32"/>
        </w:rPr>
        <w:t>测内容</w:t>
      </w:r>
      <w:bookmarkEnd w:id="41"/>
    </w:p>
    <w:bookmarkEnd w:id="42"/>
    <w:bookmarkEnd w:id="43"/>
    <w:bookmarkEnd w:id="44"/>
    <w:bookmarkEnd w:id="45"/>
    <w:bookmarkEnd w:id="46"/>
    <w:bookmarkEnd w:id="47"/>
    <w:bookmarkEnd w:id="48"/>
    <w:bookmarkEnd w:id="49"/>
    <w:bookmarkEnd w:id="50"/>
    <w:bookmarkEnd w:id="51"/>
    <w:bookmarkEnd w:id="52"/>
    <w:p>
      <w:pPr>
        <w:spacing w:line="312" w:lineRule="auto"/>
        <w:ind w:firstLine="480" w:firstLineChars="200"/>
        <w:jc w:val="both"/>
        <w:rPr>
          <w:rFonts w:ascii="微软雅黑" w:hAnsi="微软雅黑" w:cs="LPJNJT+Arial Unicode MS"/>
          <w:sz w:val="24"/>
          <w:szCs w:val="24"/>
        </w:rPr>
        <w:outlineLvl w:val="9"/>
      </w:pPr>
      <w:r>
        <w:rPr>
          <w:rFonts w:ascii="微软雅黑" w:hAnsi="微软雅黑" w:cs="LPJNJT+Arial Unicode MS"/>
          <w:sz w:val="24"/>
          <w:szCs w:val="24"/>
        </w:rPr>
        <w:t>对本病例提供的 {{ sample_type }} 样本进行本产品范围内的基因检测，检测基因列表见附录。</w:t>
      </w:r>
      <w:r>
        <w:rPr>
          <w:rFonts w:ascii="微软雅黑" w:hAnsi="微软雅黑" w:cs="LPJNJT+Arial Unicode MS"/>
          <w:sz w:val="24"/>
          <w:szCs w:val="24"/>
          <w:highlight w:val="none"/>
        </w:rPr>
      </w:r>
      <w:r>
        <w:rPr>
          <w:rFonts w:hint="eastAsia" w:ascii="微软雅黑" w:hAnsi="微软雅黑" w:cs="LPJNJT+Arial Unicode MS"/>
          <w:sz w:val="24"/>
          <w:szCs w:val="24"/>
          <w:highlight w:val="none"/>
        </w:rPr>
      </w:r>
      <w:r>
        <w:rPr>
          <w:rFonts w:hint="eastAsia" w:ascii="微软雅黑" w:hAnsi="微软雅黑" w:cs="LPJNJT+Arial Unicode MS"/>
          <w:sz w:val="24"/>
          <w:szCs w:val="24"/>
          <w:highlight w:val="none"/>
          <w:u w:val="single"/>
        </w:rPr>
      </w:r>
      <w:r>
        <w:rPr>
          <w:rFonts w:hint="eastAsia" w:ascii="微软雅黑" w:hAnsi="微软雅黑" w:cs="LPJNJT+Arial Unicode MS"/>
          <w:sz w:val="24"/>
          <w:szCs w:val="24"/>
          <w:highlight w:val="none"/>
          <w:u w:val="single"/>
          <w:lang w:val="en-US" w:eastAsia="zh-CN"/>
        </w:rPr>
      </w:r>
      <w:r>
        <w:rPr>
          <w:rFonts w:hint="eastAsia" w:ascii="微软雅黑" w:hAnsi="微软雅黑" w:cs="LPJNJT+Arial Unicode MS"/>
          <w:sz w:val="24"/>
          <w:szCs w:val="24"/>
          <w:highlight w:val="none"/>
          <w:u w:val="single"/>
        </w:rPr>
      </w:r>
      <w:r>
        <w:rPr>
          <w:rFonts w:ascii="微软雅黑" w:hAnsi="微软雅黑" w:cs="LPJNJT+Arial Unicode MS"/>
          <w:sz w:val="24"/>
          <w:szCs w:val="24"/>
        </w:rPr>
      </w:r>
      <w:r>
        <w:rPr>
          <w:rFonts w:ascii="微软雅黑" w:hAnsi="微软雅黑"/>
          <w:sz w:val="24"/>
          <w:szCs w:val="24"/>
        </w:rPr>
      </w:r>
      <w:r>
        <w:rPr>
          <w:rFonts w:ascii="微软雅黑" w:hAnsi="微软雅黑" w:cs="LPJNJT+Arial Unicode MS"/>
          <w:sz w:val="24"/>
          <w:szCs w:val="24"/>
        </w:rPr>
      </w:r>
      <w:r>
        <w:rPr>
          <w:rFonts w:hint="eastAsia" w:ascii="微软雅黑" w:hAnsi="微软雅黑" w:cs="LPJNJT+Arial Unicode MS"/>
          <w:sz w:val="24"/>
          <w:szCs w:val="24"/>
          <w:lang w:eastAsia="zh-CN"/>
        </w:rPr>
      </w:r>
      <w:r>
        <w:rPr>
          <w:rFonts w:ascii="微软雅黑" w:hAnsi="微软雅黑" w:cs="LPJNJT+Arial Unicode MS"/>
          <w:sz w:val="24"/>
          <w:szCs w:val="24"/>
        </w:rPr>
      </w:r>
      <w:r>
        <w:rPr>
          <w:rFonts w:hint="eastAsia" w:ascii="微软雅黑" w:hAnsi="微软雅黑" w:cs="LPJNJT+Arial Unicode MS"/>
          <w:sz w:val="24"/>
          <w:szCs w:val="24"/>
          <w:highlight w:val="none"/>
          <w:lang w:val="en-US" w:eastAsia="zh-CN"/>
        </w:rPr>
      </w:r>
      <w:r>
        <w:rPr>
          <w:rFonts w:ascii="微软雅黑" w:hAnsi="微软雅黑" w:cs="LPJNJT+Arial Unicode MS"/>
          <w:sz w:val="24"/>
          <w:szCs w:val="24"/>
        </w:rPr>
      </w:r>
      <w:r>
        <w:rPr>
          <w:rFonts w:hint="eastAsia" w:ascii="微软雅黑" w:hAnsi="微软雅黑" w:cs="LPJNJT+Arial Unicode MS"/>
          <w:sz w:val="24"/>
          <w:szCs w:val="24"/>
        </w:rPr>
      </w:r>
      <w:r>
        <w:rPr>
          <w:rFonts w:ascii="微软雅黑" w:hAnsi="微软雅黑" w:cs="LPJNJT+Arial Unicode MS"/>
          <w:sz w:val="24"/>
          <w:szCs w:val="24"/>
        </w:rPr>
      </w:r>
    </w:p>
    <w:p>
      <w:pPr>
        <w:numPr>
          <w:ilvl w:val="0"/>
          <w:numId w:val="1"/>
        </w:numPr>
        <w:spacing w:after="0" w:line="312" w:lineRule="auto"/>
        <w:jc w:val="both"/>
        <w:rPr>
          <w:rFonts w:hint="eastAsia" w:ascii="微软雅黑" w:hAnsi="微软雅黑" w:cs="LPJNJT+Arial Unicode MS"/>
          <w:sz w:val="24"/>
          <w:szCs w:val="24"/>
        </w:rPr>
        <w:outlineLvl w:val="9"/>
      </w:pPr>
      <w:bookmarkStart w:id="53" w:name="OLE_LINK28"/>
      <w:r>
        <w:rPr>
          <w:rFonts w:hint="eastAsia" w:ascii="微软雅黑" w:hAnsi="微软雅黑" w:cs="LPJNJT+Arial Unicode MS"/>
          <w:sz w:val="24"/>
          <w:szCs w:val="24"/>
        </w:rPr>
        <w:t>分析样本存在的基因变异情况，寻找与靶向/免疫药物相关的变异，给予用药提示与理论支持。</w:t>
      </w:r>
    </w:p>
    <w:p>
      <w:pPr>
        <w:pStyle w:val="28"/>
        <w:widowControl w:val="0"/>
        <w:numPr>
          <w:ilvl w:val="0"/>
          <w:numId w:val="1"/>
        </w:numPr>
        <w:autoSpaceDE w:val="0"/>
        <w:autoSpaceDN w:val="0"/>
        <w:adjustRightInd w:val="0"/>
        <w:spacing w:before="0" w:after="0" w:line="312" w:lineRule="auto"/>
        <w:rPr>
          <w:rFonts w:hint="default" w:ascii="微软雅黑" w:hAnsi="微软雅黑" w:eastAsia="微软雅黑" w:cs="LPJNJT+Arial Unicode MS"/>
          <w:sz w:val="24"/>
          <w:szCs w:val="24"/>
          <w:lang w:val="en-US" w:eastAsia="zh-CN"/>
        </w:rPr>
        <w:outlineLvl w:val="9"/>
      </w:pPr>
      <w:r>
        <w:rPr>
          <w:rFonts w:hint="eastAsia" w:ascii="微软雅黑" w:hAnsi="微软雅黑" w:eastAsia="微软雅黑" w:cs="LPJNJT+Arial Unicode MS"/>
          <w:sz w:val="24"/>
          <w:szCs w:val="24"/>
          <w:lang w:val="en-US" w:eastAsia="zh-CN"/>
        </w:rPr>
        <w:t>分析</w:t>
      </w:r>
      <w:r>
        <w:rPr>
          <w:rFonts w:ascii="微软雅黑" w:hAnsi="微软雅黑" w:eastAsia="微软雅黑" w:cs="LPJNJT+Arial Unicode MS"/>
          <w:sz w:val="24"/>
          <w:szCs w:val="24"/>
          <w:lang w:eastAsia="zh-CN"/>
        </w:rPr>
        <w:t>与化疗药物相关的基因变异，</w:t>
      </w:r>
      <w:r>
        <w:rPr>
          <w:rFonts w:hint="eastAsia" w:ascii="微软雅黑" w:hAnsi="微软雅黑" w:eastAsia="微软雅黑" w:cs="LPJNJT+Arial Unicode MS"/>
          <w:sz w:val="24"/>
          <w:szCs w:val="24"/>
          <w:lang w:eastAsia="zh-CN"/>
        </w:rPr>
        <w:t>评估化疗的敏感性或毒副作用，为化疗方案的制订提供参考。</w:t>
      </w:r>
      <w:bookmarkEnd w:id="53"/>
    </w:p>
    <w:p>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outlineLvl w:val="9"/>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pPr>
        <w:pStyle w:val="29"/>
        <w:keepNext/>
        <w:keepLines/>
        <w:pageBreakBefore/>
        <w:widowControl/>
        <w:numPr>
          <w:ilvl w:val="255"/>
          <w:numId w:val="0"/>
        </w:numPr>
        <w:kinsoku/>
        <w:wordWrap/>
        <w:overflowPunct/>
        <w:topLinePunct w:val="0"/>
        <w:autoSpaceDE/>
        <w:autoSpaceDN/>
        <w:bidi w:val="0"/>
        <w:adjustRightInd/>
        <w:snapToGrid/>
        <w:spacing w:before="200" w:after="100" w:line="220" w:lineRule="atLeast"/>
        <w:jc w:val="center"/>
        <w:textAlignment w:val="auto"/>
        <w:outlineLvl w:val="0"/>
        <w:rPr>
          <w:rFonts w:ascii="微软雅黑" w:hAnsi="微软雅黑"/>
          <w:b/>
          <w:color w:val="00C4D8"/>
          <w:sz w:val="32"/>
          <w:szCs w:val="32"/>
        </w:rPr>
      </w:pPr>
      <w:bookmarkStart w:id="54" w:name="_Toc3810"/>
      <w:bookmarkEnd w:id="54"/>
      <w:bookmarkStart w:id="55" w:name="_Toc8199"/>
      <w:bookmarkEnd w:id="55"/>
      <w:bookmarkStart w:id="56" w:name="_Toc5769"/>
      <w:bookmarkEnd w:id="56"/>
      <w:bookmarkStart w:id="57" w:name="_Toc7901"/>
      <w:bookmarkEnd w:id="57"/>
      <w:bookmarkStart w:id="58" w:name="_Toc20306"/>
      <w:bookmarkEnd w:id="58"/>
      <w:bookmarkStart w:id="59" w:name="_Toc30794"/>
      <w:bookmarkEnd w:id="59"/>
      <w:bookmarkStart w:id="60" w:name="_Toc23594"/>
      <w:bookmarkStart w:id="61" w:name="_Toc25481"/>
      <w:bookmarkStart w:id="62" w:name="_Toc30145"/>
      <w:bookmarkStart w:id="63" w:name="_Toc26768"/>
      <w:bookmarkStart w:id="64" w:name="_Toc6361"/>
      <w:bookmarkStart w:id="65" w:name="_Toc26709"/>
      <w:bookmarkStart w:id="66" w:name="_Toc10524"/>
      <w:bookmarkStart w:id="67" w:name="_Toc30443"/>
      <w:bookmarkStart w:id="68" w:name="_Toc12358"/>
      <w:bookmarkStart w:id="69" w:name="_Toc21519"/>
      <w:bookmarkStart w:id="70" w:name="_Toc1330"/>
      <w:bookmarkStart w:id="71" w:name="_Toc28223"/>
      <w:r>
        <w:rPr>
          <w:rFonts w:hint="eastAsia" w:ascii="微软雅黑" w:hAnsi="微软雅黑"/>
          <w:b/>
          <w:color w:val="00C4D8"/>
          <w:sz w:val="36"/>
          <w:szCs w:val="36"/>
        </w:rPr>
        <w:t>第二部分：检测结果</w:t>
      </w:r>
      <w:bookmarkEnd w:id="60"/>
    </w:p>
    <w:p>
      <w:pPr>
        <w:keepNext/>
        <w:keepLines/>
        <w:pageBreakBefore w:val="0"/>
        <w:widowControl/>
        <w:numPr>
          <w:ilvl w:val="0"/>
          <w:numId w:val="2"/>
        </w:numPr>
        <w:kinsoku/>
        <w:wordWrap/>
        <w:overflowPunct/>
        <w:topLinePunct w:val="0"/>
        <w:autoSpaceDE/>
        <w:autoSpaceDN/>
        <w:bidi w:val="0"/>
        <w:adjustRightInd/>
        <w:snapToGrid/>
        <w:spacing w:after="0" w:line="220" w:lineRule="atLeast"/>
        <w:textAlignment w:val="auto"/>
        <w:outlineLvl w:val="1"/>
        <w:rPr>
          <w:rFonts w:ascii="微软雅黑" w:hAnsi="微软雅黑"/>
          <w:b/>
          <w:color w:val="00C4D8"/>
          <w:sz w:val="32"/>
          <w:szCs w:val="32"/>
        </w:rPr>
      </w:pPr>
      <w:bookmarkStart w:id="72" w:name="_Toc27165"/>
      <w:r>
        <w:rPr>
          <w:rFonts w:hint="eastAsia" w:ascii="微软雅黑" w:hAnsi="微软雅黑"/>
          <w:b/>
          <w:color w:val="00C4D8"/>
          <w:sz w:val="32"/>
          <w:szCs w:val="32"/>
        </w:rPr>
        <w:t>检测结果小结</w:t>
      </w:r>
    </w:p>
    <w:bookmarkEnd w:id="61"/>
    <w:bookmarkEnd w:id="62"/>
    <w:bookmarkEnd w:id="63"/>
    <w:bookmarkEnd w:id="64"/>
    <w:bookmarkEnd w:id="65"/>
    <w:bookmarkEnd w:id="66"/>
    <w:bookmarkEnd w:id="67"/>
    <w:bookmarkEnd w:id="68"/>
    <w:bookmarkEnd w:id="69"/>
    <w:bookmarkEnd w:id="70"/>
    <w:bookmarkEnd w:id="71"/>
    <w:bookmarkEnd w:id="72"/>
    <w:p>
      <w:pPr>
        <w:pStyle w:val="29"/>
        <w:keepNext w:val="0"/>
        <w:keepLines w:val="0"/>
        <w:pageBreakBefore w:val="0"/>
        <w:widowControl/>
        <w:numPr>
          <w:ilvl w:val="0"/>
          <w:numId w:val="3"/>
        </w:numPr>
        <w:kinsoku/>
        <w:wordWrap/>
        <w:overflowPunct/>
        <w:topLinePunct w:val="0"/>
        <w:autoSpaceDE/>
        <w:autoSpaceDN/>
        <w:bidi w:val="0"/>
        <w:adjustRightInd/>
        <w:snapToGrid/>
        <w:spacing w:before="200" w:after="200" w:line="320" w:lineRule="exact"/>
        <w:ind w:left="420" w:hanging="420" w:firstLineChars="0"/>
        <w:textAlignment w:val="auto"/>
        <w:outlineLvl w:val="9"/>
        <w:rPr>
          <w:rFonts w:ascii="微软雅黑" w:hAnsi="微软雅黑"/>
          <w:b/>
          <w:color w:val="00C4D8"/>
          <w:sz w:val="28"/>
          <w:szCs w:val="28"/>
        </w:rPr>
      </w:pPr>
      <w:r>
        <w:rPr>
          <w:rFonts w:hint="eastAsia" w:ascii="微软雅黑" w:hAnsi="微软雅黑"/>
          <w:b/>
          <w:color w:val="00C4D8"/>
          <w:sz w:val="28"/>
          <w:szCs w:val="28"/>
          <w:lang w:eastAsia="zh-CN"/>
        </w:rPr>
        <w:t>靶向药物相关体细胞变异用药提示</w:t>
      </w:r>
    </w:p>
    <w:tbl>
      <w:tblPr>
        <w:tblStyle w:val="16"/>
        <w:tblW w:w="8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5"/>
        <w:gridCol w:w="2077"/>
        <w:gridCol w:w="3195"/>
        <w:gridCol w:w="2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45"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default" w:ascii="微软雅黑" w:hAnsi="微软雅黑" w:cs="微软雅黑"/>
                <w:b/>
                <w:color w:val="00C4D8"/>
                <w:kern w:val="2"/>
                <w:sz w:val="20"/>
                <w:szCs w:val="20"/>
              </w:rPr>
              <w:outlineLvl w:val="9"/>
            </w:pPr>
            <w:r>
              <w:rPr>
                <w:rFonts w:hint="eastAsia" w:ascii="微软雅黑" w:hAnsi="微软雅黑" w:cs="微软雅黑"/>
                <w:b/>
                <w:bCs/>
                <w:color w:val="FFFFFF" w:themeColor="background1"/>
                <w:kern w:val="2"/>
                <w:sz w:val="20"/>
                <w:szCs w:val="20"/>
                <w14:textFill>
                  <w14:solidFill>
                    <w14:schemeClr w14:val="bg1"/>
                  </w14:solidFill>
                </w14:textFill>
              </w:rPr>
              <w:t>基因</w:t>
            </w:r>
          </w:p>
        </w:tc>
        <w:tc>
          <w:tcPr>
            <w:tcW w:w="2077"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default" w:ascii="微软雅黑" w:hAnsi="微软雅黑" w:cs="微软雅黑"/>
                <w:b/>
                <w:color w:val="00C4D8"/>
                <w:kern w:val="2"/>
                <w:sz w:val="20"/>
                <w:szCs w:val="20"/>
              </w:rPr>
              <w:outlineLvl w:val="9"/>
            </w:pPr>
            <w:r>
              <w:rPr>
                <w:rFonts w:hint="eastAsia" w:ascii="微软雅黑" w:hAnsi="微软雅黑" w:cs="微软雅黑"/>
                <w:b/>
                <w:bCs/>
                <w:color w:val="FFFFFF" w:themeColor="background1"/>
                <w:kern w:val="2"/>
                <w:sz w:val="20"/>
                <w:szCs w:val="20"/>
                <w14:textFill>
                  <w14:solidFill>
                    <w14:schemeClr w14:val="bg1"/>
                  </w14:solidFill>
                </w14:textFill>
              </w:rPr>
              <w:t>突变位点</w:t>
            </w:r>
          </w:p>
        </w:tc>
        <w:tc>
          <w:tcPr>
            <w:tcW w:w="3195"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outlineLvl w:val="9"/>
            </w:pPr>
            <w:r>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t>潜在获益靶向药物</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default" w:ascii="微软雅黑" w:hAnsi="微软雅黑" w:cs="微软雅黑"/>
                <w:b/>
                <w:color w:val="00C4D8"/>
                <w:kern w:val="2"/>
                <w:sz w:val="20"/>
                <w:szCs w:val="20"/>
              </w:rPr>
              <w:outlineLvl w:val="9"/>
            </w:pPr>
            <w:r>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t>（证据等级）</w:t>
            </w:r>
          </w:p>
        </w:tc>
        <w:tc>
          <w:tcPr>
            <w:tcW w:w="2026"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eastAsia" w:ascii="微软雅黑" w:hAnsi="微软雅黑" w:eastAsia="微软雅黑" w:cs="微软雅黑"/>
                <w:b/>
                <w:bCs/>
                <w:color w:val="FFFFFF" w:themeColor="background1"/>
                <w:kern w:val="2"/>
                <w:sz w:val="20"/>
                <w:szCs w:val="20"/>
                <w14:textFill>
                  <w14:solidFill>
                    <w14:schemeClr w14:val="bg1"/>
                  </w14:solidFill>
                </w14:textFill>
              </w:rPr>
              <w:outlineLvl w:val="9"/>
            </w:pPr>
            <w:r>
              <w:rPr>
                <w:rFonts w:hint="eastAsia" w:ascii="微软雅黑" w:hAnsi="微软雅黑" w:eastAsia="微软雅黑" w:cs="微软雅黑"/>
                <w:b/>
                <w:bCs/>
                <w:color w:val="FFFFFF" w:themeColor="background1"/>
                <w:kern w:val="2"/>
                <w:sz w:val="20"/>
                <w:szCs w:val="20"/>
                <w14:textFill>
                  <w14:solidFill>
                    <w14:schemeClr w14:val="bg1"/>
                  </w14:solidFill>
                </w14:textFill>
              </w:rPr>
              <w:t>可能耐药或慎重药物</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default" w:ascii="微软雅黑" w:hAnsi="微软雅黑" w:cs="微软雅黑"/>
                <w:b/>
                <w:color w:val="00C4D8"/>
                <w:kern w:val="2"/>
                <w:sz w:val="20"/>
                <w:szCs w:val="20"/>
              </w:rPr>
              <w:outlineLvl w:val="9"/>
            </w:pPr>
            <w:r>
              <w:rPr>
                <w:rFonts w:hint="eastAsia" w:ascii="微软雅黑" w:hAnsi="微软雅黑" w:cs="微软雅黑"/>
                <w:b/>
                <w:bCs/>
                <w:color w:val="FFFFFF" w:themeColor="background1"/>
                <w:kern w:val="2"/>
                <w:sz w:val="20"/>
                <w:szCs w:val="20"/>
                <w:lang w:eastAsia="zh-CN"/>
                <w14:textFill>
                  <w14:solidFill>
                    <w14:schemeClr w14:val="bg1"/>
                  </w14:solidFill>
                </w14:textFill>
              </w:rPr>
              <w:t>（</w:t>
            </w:r>
            <w:r>
              <w:rPr>
                <w:rFonts w:hint="eastAsia" w:ascii="微软雅黑" w:hAnsi="微软雅黑" w:cs="微软雅黑"/>
                <w:b/>
                <w:bCs/>
                <w:color w:val="FFFFFF" w:themeColor="background1"/>
                <w:kern w:val="2"/>
                <w:sz w:val="20"/>
                <w:szCs w:val="20"/>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20"/>
                <w:szCs w:val="20"/>
                <w:lang w:eastAsia="zh-CN"/>
                <w14:textFill>
                  <w14:solidFill>
                    <w14:schemeClr w14:val="bg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045" w:type="dxa"/>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default" w:ascii="微软雅黑" w:hAnsi="微软雅黑" w:eastAsia="微软雅黑" w:cs="微软雅黑"/>
                <w:bCs/>
                <w:color w:val="0000FF"/>
                <w:kern w:val="2"/>
                <w:sz w:val="18"/>
                <w:szCs w:val="18"/>
                <w:u w:val="single"/>
                <w:lang w:val="en-US" w:eastAsia="zh-CN"/>
              </w:rPr>
              <w:outlineLvl w:val="9"/>
            </w:pPr>
            <w:r>
              <w:rPr>
                <w:rFonts w:hint="eastAsia" w:ascii="微软雅黑" w:hAnsi="微软雅黑" w:cs="微软雅黑"/>
                <w:bCs/>
                <w:color w:val="0000FF"/>
                <w:kern w:val="2"/>
                <w:sz w:val="18"/>
                <w:szCs w:val="18"/>
                <w:u w:val="single"/>
                <w:lang w:val="en-US" w:eastAsia="zh-CN"/>
              </w:rPr>
              <w:t>{%tr for row in targeted_drug_tips %}</w:t>
            </w:r>
          </w:p>
        </w:tc>
        <w:tc>
          <w:tcPr>
            <w:tcW w:w="2077" w:type="dxa"/>
            <w:vAlign w:val="center"/>
          </w:tcPr>
          <w:p>
            <w:pPr>
              <w:adjustRightInd/>
              <w:snapToGrid/>
              <w:spacing w:after="0" w:line="220" w:lineRule="atLeast"/>
              <w:jc w:val="center"/>
              <w:outlineLvl w:val="9"/>
              <w:rPr>
                <w:rFonts w:hint="eastAsia" w:ascii="微软雅黑" w:hAnsi="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bidi="ar-SA"/>
              </w:rPr>
            </w:r>
            <w:r>
              <w:rPr>
                <w:rFonts w:hint="eastAsia" w:ascii="微软雅黑" w:hAnsi="微软雅黑" w:cs="微软雅黑"/>
                <w:bCs/>
                <w:color w:val="auto"/>
                <w:kern w:val="2"/>
                <w:sz w:val="18"/>
                <w:szCs w:val="18"/>
                <w:lang w:val="en-US" w:eastAsia="zh-CN" w:bidi="ar-SA"/>
              </w:rPr>
            </w:r>
          </w:p>
        </w:tc>
        <w:tc>
          <w:tcPr>
            <w:tcW w:w="3195" w:type="dxa"/>
            <w:vAlign w:val="center"/>
          </w:tcPr>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outlineLvl w:val="9"/>
            </w:pPr>
            <w:r>
              <w:rPr>
                <w:rFonts w:hint="eastAsia" w:ascii="微软雅黑" w:hAnsi="微软雅黑" w:cs="微软雅黑"/>
                <w:bCs/>
                <w:color w:val="0000FF"/>
                <w:kern w:val="2"/>
                <w:sz w:val="18"/>
                <w:szCs w:val="18"/>
                <w:u w:val="single"/>
                <w:lang w:val="en-US" w:eastAsia="zh-CN"/>
              </w:rPr>
            </w:r>
          </w:p>
        </w:tc>
        <w:tc>
          <w:tcPr>
            <w:tcW w:w="2026" w:type="dxa"/>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045" w:type="dxa"/>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default" w:ascii="微软雅黑" w:hAnsi="微软雅黑" w:eastAsia="微软雅黑" w:cs="微软雅黑"/>
                <w:bCs/>
                <w:color w:val="0000FF"/>
                <w:kern w:val="2"/>
                <w:sz w:val="18"/>
                <w:szCs w:val="18"/>
                <w:u w:val="single"/>
                <w:lang w:val="en-US" w:eastAsia="zh-CN"/>
              </w:rPr>
              <w:outlineLvl w:val="9"/>
            </w:pPr>
            <w:r>
              <w:rPr>
                <w:rFonts w:hint="eastAsia" w:ascii="微软雅黑" w:hAnsi="微软雅黑" w:cs="微软雅黑"/>
                <w:bCs/>
                <w:color w:val="0000FF"/>
                <w:kern w:val="2"/>
                <w:sz w:val="18"/>
                <w:szCs w:val="18"/>
                <w:u w:val="single"/>
                <w:lang w:val="en-US" w:eastAsia="zh-CN"/>
              </w:rPr>
              <w:t>{{ row.gene_display }}</w:t>
            </w:r>
          </w:p>
        </w:tc>
        <w:tc>
          <w:tcPr>
            <w:tcW w:w="2077" w:type="dxa"/>
            <w:vAlign w:val="center"/>
          </w:tcPr>
          <w:p>
            <w:pPr>
              <w:adjustRightInd/>
              <w:snapToGrid/>
              <w:spacing w:after="0" w:line="220" w:lineRule="atLeast"/>
              <w:jc w:val="center"/>
              <w:outlineLvl w:val="9"/>
              <w:rPr>
                <w:rFonts w:hint="eastAsia" w:ascii="微软雅黑" w:hAnsi="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bidi="ar-SA"/>
              </w:rPr>
              <w:t>{{ row.variant_site }}</w:t>
            </w:r>
            <w:r>
              <w:rPr>
                <w:rFonts w:hint="eastAsia" w:ascii="微软雅黑" w:hAnsi="微软雅黑" w:cs="微软雅黑"/>
                <w:bCs/>
                <w:color w:val="auto"/>
                <w:kern w:val="2"/>
                <w:sz w:val="18"/>
                <w:szCs w:val="18"/>
                <w:lang w:val="en-US" w:eastAsia="zh-CN" w:bidi="ar-SA"/>
              </w:rPr>
            </w:r>
          </w:p>
        </w:tc>
        <w:tc>
          <w:tcPr>
            <w:tcW w:w="3195" w:type="dxa"/>
            <w:vAlign w:val="center"/>
          </w:tcPr>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outlineLvl w:val="9"/>
            </w:pPr>
            <w:r>
              <w:rPr>
                <w:rFonts w:hint="eastAsia" w:ascii="微软雅黑" w:hAnsi="微软雅黑" w:cs="微软雅黑"/>
                <w:bCs/>
                <w:color w:val="0000FF"/>
                <w:kern w:val="2"/>
                <w:sz w:val="18"/>
                <w:szCs w:val="18"/>
                <w:u w:val="single"/>
                <w:lang w:val="en-US" w:eastAsia="zh-CN"/>
              </w:rPr>
              <w:t>{{ row.benefit_drugs }}</w:t>
            </w:r>
          </w:p>
        </w:tc>
        <w:tc>
          <w:tcPr>
            <w:tcW w:w="2026" w:type="dxa"/>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 row.caution_drugs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045" w:type="dxa"/>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default" w:ascii="微软雅黑" w:hAnsi="微软雅黑" w:eastAsia="微软雅黑" w:cs="微软雅黑"/>
                <w:bCs/>
                <w:color w:val="0000FF"/>
                <w:kern w:val="2"/>
                <w:sz w:val="18"/>
                <w:szCs w:val="18"/>
                <w:u w:val="single"/>
                <w:lang w:val="en-US" w:eastAsia="zh-CN"/>
              </w:rPr>
              <w:outlineLvl w:val="9"/>
            </w:pPr>
            <w:r>
              <w:rPr>
                <w:rFonts w:hint="eastAsia" w:ascii="微软雅黑" w:hAnsi="微软雅黑" w:cs="微软雅黑"/>
                <w:bCs/>
                <w:color w:val="0000FF"/>
                <w:kern w:val="2"/>
                <w:sz w:val="18"/>
                <w:szCs w:val="18"/>
                <w:u w:val="single"/>
                <w:lang w:val="en-US" w:eastAsia="zh-CN"/>
              </w:rPr>
              <w:t>{%tr endfor %}</w:t>
            </w:r>
          </w:p>
        </w:tc>
        <w:tc>
          <w:tcPr>
            <w:tcW w:w="2077" w:type="dxa"/>
            <w:vAlign w:val="center"/>
          </w:tcPr>
          <w:p>
            <w:pPr>
              <w:adjustRightInd/>
              <w:snapToGrid/>
              <w:spacing w:after="0" w:line="220" w:lineRule="atLeast"/>
              <w:jc w:val="center"/>
              <w:outlineLvl w:val="9"/>
              <w:rPr>
                <w:rFonts w:hint="eastAsia" w:ascii="微软雅黑" w:hAnsi="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bidi="ar-SA"/>
              </w:rPr>
            </w:r>
            <w:r>
              <w:rPr>
                <w:rFonts w:hint="eastAsia" w:ascii="微软雅黑" w:hAnsi="微软雅黑" w:cs="微软雅黑"/>
                <w:bCs/>
                <w:color w:val="auto"/>
                <w:kern w:val="2"/>
                <w:sz w:val="18"/>
                <w:szCs w:val="18"/>
                <w:lang w:val="en-US" w:eastAsia="zh-CN" w:bidi="ar-SA"/>
              </w:rPr>
            </w:r>
          </w:p>
        </w:tc>
        <w:tc>
          <w:tcPr>
            <w:tcW w:w="3195" w:type="dxa"/>
            <w:vAlign w:val="center"/>
          </w:tcPr>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outlineLvl w:val="9"/>
            </w:pPr>
            <w:r>
              <w:rPr>
                <w:rFonts w:hint="eastAsia" w:ascii="微软雅黑" w:hAnsi="微软雅黑" w:cs="微软雅黑"/>
                <w:bCs/>
                <w:color w:val="0000FF"/>
                <w:kern w:val="2"/>
                <w:sz w:val="18"/>
                <w:szCs w:val="18"/>
                <w:u w:val="single"/>
                <w:lang w:val="en-US" w:eastAsia="zh-CN"/>
              </w:rPr>
            </w:r>
          </w:p>
        </w:tc>
        <w:tc>
          <w:tcPr>
            <w:tcW w:w="2026" w:type="dxa"/>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r>
          </w:p>
        </w:tc>
      </w:tr>
    </w:tbl>
    <w:p>
      <w:pPr>
        <w:keepNext w:val="0"/>
        <w:keepLines w:val="0"/>
        <w:pageBreakBefore w:val="0"/>
        <w:widowControl/>
        <w:kinsoku/>
        <w:wordWrap/>
        <w:overflowPunct/>
        <w:topLinePunct w:val="0"/>
        <w:autoSpaceDE/>
        <w:autoSpaceDN/>
        <w:bidi w:val="0"/>
        <w:adjustRightInd/>
        <w:snapToGrid/>
        <w:spacing w:after="0"/>
        <w:jc w:val="both"/>
        <w:textAlignment w:val="auto"/>
        <w:rPr>
          <w:rFonts w:hint="eastAsia" w:ascii="Times New Roman" w:hAnsi="Times New Roman" w:cs="Times New Roman"/>
          <w:kern w:val="2"/>
          <w:sz w:val="18"/>
          <w:szCs w:val="18"/>
          <w:highlight w:val="none"/>
          <w:lang w:val="en-US" w:eastAsia="zh-CN"/>
        </w:rPr>
        <w:outlineLvl w:val="9"/>
      </w:pPr>
      <w:r>
        <w:rPr>
          <w:rFonts w:hint="eastAsia" w:ascii="Times New Roman" w:hAnsi="Times New Roman" w:cs="Times New Roman"/>
          <w:kern w:val="2"/>
          <w:sz w:val="18"/>
          <w:szCs w:val="18"/>
          <w:highlight w:val="none"/>
          <w:lang w:val="en-US" w:eastAsia="zh-CN"/>
        </w:rPr>
        <w:t>本次检出体细胞变异：{{ total_variants_count }}个；与靶向药物用药相关的变异有：{{ drug_related_count }}个。详见本例结果表。</w:t>
      </w:r>
    </w:p>
    <w:p>
      <w:pPr>
        <w:adjustRightInd/>
        <w:snapToGrid/>
        <w:spacing w:after="0"/>
        <w:jc w:val="both"/>
        <w:rPr>
          <w:rFonts w:hint="eastAsia" w:ascii="微软雅黑" w:hAnsi="微软雅黑"/>
          <w:sz w:val="16"/>
          <w:szCs w:val="21"/>
          <w:highlight w:val="none"/>
          <w:lang w:val="en-US" w:eastAsia="zh-CN"/>
        </w:rPr>
        <w:outlineLvl w:val="9"/>
      </w:pPr>
      <w:r>
        <w:rPr>
          <w:rFonts w:hint="eastAsia" w:ascii="微软雅黑" w:hAnsi="微软雅黑"/>
          <w:sz w:val="16"/>
          <w:szCs w:val="21"/>
          <w:highlight w:val="none"/>
        </w:rPr>
        <w:t xml:space="preserve">备注：1. </w:t>
      </w:r>
      <w:r>
        <w:rPr>
          <w:rFonts w:hint="eastAsia" w:ascii="微软雅黑" w:hAnsi="微软雅黑"/>
          <w:sz w:val="16"/>
          <w:szCs w:val="21"/>
          <w:highlight w:val="none"/>
          <w:lang w:val="en-US" w:eastAsia="zh-CN"/>
        </w:rPr>
        <w:t>变异与药物敏感性证据等级依据AMP/ASCO/CAP相关指南，将证据等级分为四个等级：</w:t>
      </w:r>
    </w:p>
    <w:p>
      <w:pPr>
        <w:adjustRightInd/>
        <w:snapToGrid/>
        <w:spacing w:after="0"/>
        <w:jc w:val="both"/>
        <w:rPr>
          <w:rFonts w:hint="eastAsia" w:ascii="微软雅黑" w:hAnsi="微软雅黑"/>
          <w:sz w:val="16"/>
          <w:szCs w:val="21"/>
          <w:highlight w:val="none"/>
          <w:lang w:val="en-US" w:eastAsia="zh-CN"/>
        </w:rPr>
        <w:outlineLvl w:val="9"/>
      </w:pPr>
      <w:r>
        <w:rPr>
          <w:rFonts w:hint="eastAsia" w:ascii="微软雅黑" w:hAnsi="微软雅黑"/>
          <w:sz w:val="16"/>
          <w:szCs w:val="21"/>
          <w:highlight w:val="none"/>
          <w:lang w:val="en-US" w:eastAsia="zh-CN"/>
        </w:rPr>
        <w:t>Level A：FDA/NMPA或专业指南批准/推荐在本癌种中针对该靶点治疗有响应或耐药的药物；</w:t>
      </w:r>
    </w:p>
    <w:p>
      <w:pPr>
        <w:adjustRightInd/>
        <w:snapToGrid/>
        <w:spacing w:after="0"/>
        <w:jc w:val="both"/>
        <w:rPr>
          <w:rFonts w:hint="eastAsia" w:ascii="微软雅黑" w:hAnsi="微软雅黑"/>
          <w:sz w:val="16"/>
          <w:szCs w:val="21"/>
          <w:highlight w:val="none"/>
          <w:lang w:val="en-US" w:eastAsia="zh-CN"/>
        </w:rPr>
        <w:outlineLvl w:val="9"/>
      </w:pPr>
      <w:r>
        <w:rPr>
          <w:rFonts w:hint="eastAsia" w:ascii="微软雅黑" w:hAnsi="微软雅黑"/>
          <w:sz w:val="16"/>
          <w:szCs w:val="21"/>
          <w:highlight w:val="none"/>
          <w:lang w:val="en-US" w:eastAsia="zh-CN"/>
        </w:rPr>
        <w:t>Level B：专家共识明确在本癌种中针对该靶点治疗有响应或耐药的药物；</w:t>
      </w:r>
    </w:p>
    <w:p>
      <w:pPr>
        <w:adjustRightInd/>
        <w:snapToGrid/>
        <w:spacing w:after="0"/>
        <w:jc w:val="both"/>
        <w:rPr>
          <w:rFonts w:hint="eastAsia" w:ascii="微软雅黑" w:hAnsi="微软雅黑"/>
          <w:sz w:val="16"/>
          <w:szCs w:val="21"/>
          <w:highlight w:val="none"/>
          <w:lang w:val="en-US" w:eastAsia="zh-CN"/>
        </w:rPr>
        <w:outlineLvl w:val="9"/>
      </w:pPr>
      <w:r>
        <w:rPr>
          <w:rFonts w:hint="eastAsia" w:ascii="微软雅黑" w:hAnsi="微软雅黑"/>
          <w:sz w:val="16"/>
          <w:szCs w:val="21"/>
          <w:highlight w:val="none"/>
          <w:lang w:val="en-US" w:eastAsia="zh-CN"/>
        </w:rPr>
        <w:t>Level C：FDA/NMPA或专业指南批准/推荐在其他癌种中针对该靶点治疗有响应或耐药的药物，或已作为临床试验的筛选入组标准；</w:t>
      </w:r>
    </w:p>
    <w:p>
      <w:pPr>
        <w:adjustRightInd/>
        <w:snapToGrid/>
        <w:spacing w:after="0"/>
        <w:jc w:val="both"/>
        <w:rPr>
          <w:rFonts w:hint="eastAsia" w:ascii="微软雅黑" w:hAnsi="微软雅黑"/>
          <w:sz w:val="16"/>
          <w:szCs w:val="21"/>
          <w:highlight w:val="none"/>
          <w:lang w:val="en-US" w:eastAsia="zh-CN"/>
        </w:rPr>
        <w:outlineLvl w:val="9"/>
      </w:pPr>
      <w:r>
        <w:rPr>
          <w:rFonts w:hint="eastAsia" w:ascii="微软雅黑" w:hAnsi="微软雅黑"/>
          <w:sz w:val="16"/>
          <w:szCs w:val="21"/>
          <w:highlight w:val="none"/>
          <w:lang w:val="en-US" w:eastAsia="zh-CN"/>
        </w:rPr>
        <w:t>Level D：临床前研究/案例报道显示针对该靶点可能对治疗有响应或耐药的药物。</w:t>
      </w:r>
    </w:p>
    <w:p>
      <w:pPr>
        <w:adjustRightInd/>
        <w:snapToGrid/>
        <w:spacing w:after="0"/>
        <w:jc w:val="both"/>
        <w:rPr>
          <w:rFonts w:hint="eastAsia" w:ascii="微软雅黑" w:hAnsi="微软雅黑"/>
          <w:sz w:val="16"/>
          <w:szCs w:val="21"/>
          <w:highlight w:val="none"/>
          <w:lang w:val="en-US" w:eastAsia="zh-CN"/>
        </w:rPr>
        <w:outlineLvl w:val="9"/>
      </w:pPr>
      <w:r>
        <w:rPr>
          <w:rFonts w:hint="eastAsia" w:ascii="微软雅黑" w:hAnsi="微软雅黑"/>
          <w:sz w:val="16"/>
          <w:szCs w:val="21"/>
          <w:highlight w:val="none"/>
          <w:lang w:val="en-US" w:eastAsia="zh-CN"/>
        </w:rPr>
        <w:t>随临床证据更新药物推荐结果及分级可能产生变化。</w:t>
      </w:r>
    </w:p>
    <w:p>
      <w:pPr>
        <w:numPr>
          <w:ilvl w:val="-1"/>
          <w:numId w:val="0"/>
        </w:numPr>
        <w:adjustRightInd/>
        <w:snapToGrid/>
        <w:spacing w:after="0"/>
        <w:ind w:left="0" w:leftChars="0" w:firstLine="0" w:firstLineChars="0"/>
        <w:jc w:val="both"/>
        <w:rPr>
          <w:rFonts w:hint="default" w:ascii="微软雅黑" w:hAnsi="微软雅黑"/>
          <w:b/>
          <w:bCs/>
          <w:sz w:val="16"/>
          <w:szCs w:val="16"/>
          <w:highlight w:val="none"/>
          <w:lang w:val="en-US" w:eastAsia="zh-CN"/>
        </w:rPr>
        <w:outlineLvl w:val="9"/>
      </w:pPr>
      <w:r>
        <w:rPr>
          <w:rFonts w:hint="eastAsia" w:ascii="微软雅黑" w:hAnsi="微软雅黑"/>
          <w:sz w:val="16"/>
          <w:szCs w:val="21"/>
          <w:highlight w:val="none"/>
          <w:lang w:val="en-US" w:eastAsia="zh-CN"/>
        </w:rPr>
        <w:t>{{ targeted_drug_brand_summary }}</w:t>
      </w:r>
      <w:r>
        <w:rPr>
          <w:rFonts w:hint="eastAsia" w:ascii="微软雅黑" w:hAnsi="微软雅黑"/>
          <w:b/>
          <w:bCs/>
          <w:sz w:val="16"/>
          <w:szCs w:val="16"/>
          <w:highlight w:val="none"/>
          <w:lang w:val="en-US" w:eastAsia="zh-CN"/>
        </w:rPr>
      </w:r>
    </w:p>
    <w:p>
      <w:pPr>
        <w:pStyle w:val="29"/>
        <w:keepNext/>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肺癌相关重要基因变异及药物提示</w:t>
      </w:r>
    </w:p>
    <w:tbl>
      <w:tblPr>
        <w:tblStyle w:val="16"/>
        <w:tblW w:w="8303" w:type="dxa"/>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1567"/>
        <w:gridCol w:w="4231"/>
        <w:gridCol w:w="1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Lines="0" w:beforeAutospacing="0" w:after="0" w:afterLines="0" w:afterAutospacing="0" w:line="240" w:lineRule="auto"/>
              <w:ind w:left="0" w:leftChars="0" w:right="0" w:rightChars="0"/>
              <w:jc w:val="center"/>
              <w:textAlignment w:val="auto"/>
              <w:outlineLvl w:val="9"/>
              <w:rPr>
                <w:rFonts w:hint="default"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检测基因</w:t>
            </w:r>
          </w:p>
        </w:tc>
        <w:tc>
          <w:tcPr>
            <w:tcW w:w="1567"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Lines="0" w:beforeAutospacing="0" w:after="0" w:afterLines="0" w:afterAutospacing="0"/>
              <w:ind w:left="0" w:leftChars="0" w:right="0" w:rightChars="0"/>
              <w:jc w:val="center"/>
              <w:textAlignment w:val="auto"/>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本癌种相关治疗药物</w:t>
            </w: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r>
          </w:p>
        </w:tc>
        <w:tc>
          <w:tcPr>
            <w:tcW w:w="4231"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Lines="0" w:beforeAutospacing="0" w:after="0" w:afterLines="0" w:afterAutospacing="0"/>
              <w:ind w:left="0" w:leftChars="0" w:right="0" w:rightChars="0"/>
              <w:jc w:val="center"/>
              <w:textAlignment w:val="auto"/>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临床提示</w:t>
            </w:r>
          </w:p>
        </w:tc>
        <w:tc>
          <w:tcPr>
            <w:tcW w:w="1359"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Lines="0" w:beforeAutospacing="0" w:after="0" w:afterLines="0" w:afterAutospacing="0"/>
              <w:ind w:left="0" w:leftChars="0" w:right="0" w:rightChars="0"/>
              <w:jc w:val="center"/>
              <w:textAlignment w:val="auto"/>
              <w:outlineLvl w:val="9"/>
              <w:rPr>
                <w:rFonts w:hint="eastAsia"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检测结果</w:t>
            </w:r>
          </w:p>
        </w:tc>
      </w:tr>
      <w:bookmarkEnd w:id="73"/>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6"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hint="default" w:ascii="微软雅黑" w:hAnsi="微软雅黑" w:eastAsia="微软雅黑" w:cs="微软雅黑"/>
                <w:bCs/>
                <w:color w:val="auto"/>
                <w:kern w:val="2"/>
                <w:sz w:val="20"/>
                <w:szCs w:val="20"/>
                <w:highlight w:val="none"/>
                <w:lang w:val="en-US" w:eastAsia="zh-CN"/>
              </w:rPr>
              <w:outlineLvl w:val="9"/>
            </w:pPr>
            <w:r>
              <w:rPr>
                <w:rFonts w:hint="eastAsia" w:ascii="微软雅黑" w:hAnsi="微软雅黑" w:eastAsia="微软雅黑" w:cs="微软雅黑"/>
                <w:bCs/>
                <w:color w:val="auto"/>
                <w:kern w:val="2"/>
                <w:sz w:val="20"/>
                <w:szCs w:val="20"/>
                <w:highlight w:val="none"/>
                <w:lang w:val="en-US" w:eastAsia="zh-CN"/>
              </w:rPr>
              <w:t>{%tr for row in lung_guideline_drug_results %}</w:t>
            </w:r>
          </w:p>
        </w:tc>
        <w:tc>
          <w:tcPr>
            <w:tcW w:w="156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outlineLvl w:val="9"/>
            </w:pPr>
            <w:r>
              <w:rPr>
                <w:rFonts w:hint="eastAsia" w:ascii="微软雅黑" w:hAnsi="微软雅黑" w:eastAsia="微软雅黑" w:cs="微软雅黑"/>
                <w:bCs/>
                <w:color w:val="auto"/>
                <w:kern w:val="2"/>
                <w:sz w:val="20"/>
                <w:szCs w:val="20"/>
                <w:highlight w:val="none"/>
                <w:lang w:val="en-US" w:eastAsia="zh-CN"/>
              </w:rPr>
            </w:r>
          </w:p>
        </w:tc>
        <w:tc>
          <w:tcPr>
            <w:tcW w:w="423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eastAsia="微软雅黑" w:cs="微软雅黑"/>
                <w:bCs/>
                <w:color w:val="000000"/>
                <w:kern w:val="2"/>
                <w:sz w:val="20"/>
                <w:szCs w:val="20"/>
                <w:highlight w:val="none"/>
                <w:lang w:val="en-US" w:eastAsia="zh-CN"/>
              </w:rPr>
              <w:outlineLvl w:val="9"/>
            </w:pPr>
            <w:r>
              <w:rPr>
                <w:rFonts w:hint="eastAsia" w:ascii="微软雅黑" w:hAnsi="微软雅黑" w:eastAsia="微软雅黑" w:cs="微软雅黑"/>
                <w:bCs/>
                <w:color w:val="000000"/>
                <w:kern w:val="2"/>
                <w:sz w:val="20"/>
                <w:szCs w:val="20"/>
                <w:highlight w:val="none"/>
                <w:lang w:val="en-US" w:eastAsia="zh-CN"/>
              </w:rPr>
            </w:r>
          </w:p>
        </w:tc>
        <w:tc>
          <w:tcPr>
            <w:tcW w:w="135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hint="eastAsia" w:ascii="微软雅黑" w:hAnsi="微软雅黑" w:cs="微软雅黑"/>
                <w:bCs/>
                <w:color w:val="000000"/>
                <w:kern w:val="2"/>
                <w:sz w:val="20"/>
                <w:szCs w:val="20"/>
                <w:highlight w:val="none"/>
                <w:lang w:val="en-US" w:eastAsia="zh-CN"/>
              </w:rPr>
              <w:outlineLvl w:val="9"/>
            </w:pPr>
            <w:r>
              <w:rPr>
                <w:rFonts w:hint="eastAsia" w:ascii="微软雅黑" w:hAnsi="微软雅黑" w:eastAsia="微软雅黑" w:cs="微软雅黑"/>
                <w:b w:val="0"/>
                <w:bCs w:val="0"/>
                <w:color w:val="auto"/>
                <w:kern w:val="2"/>
                <w:sz w:val="20"/>
                <w:szCs w:val="20"/>
                <w:highlight w:val="non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6"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hint="default" w:ascii="微软雅黑" w:hAnsi="微软雅黑" w:eastAsia="微软雅黑" w:cs="微软雅黑"/>
                <w:bCs/>
                <w:color w:val="auto"/>
                <w:kern w:val="2"/>
                <w:sz w:val="20"/>
                <w:szCs w:val="20"/>
                <w:highlight w:val="none"/>
                <w:lang w:val="en-US" w:eastAsia="zh-CN"/>
              </w:rPr>
              <w:outlineLvl w:val="9"/>
            </w:pPr>
            <w:r>
              <w:rPr>
                <w:rFonts w:hint="eastAsia" w:ascii="微软雅黑" w:hAnsi="微软雅黑" w:eastAsia="微软雅黑" w:cs="微软雅黑"/>
                <w:bCs/>
                <w:color w:val="auto"/>
                <w:kern w:val="2"/>
                <w:sz w:val="20"/>
                <w:szCs w:val="20"/>
                <w:highlight w:val="none"/>
                <w:lang w:val="en-US" w:eastAsia="zh-CN"/>
              </w:rPr>
              <w:t>{{ row.gene }}</w:t>
            </w:r>
          </w:p>
        </w:tc>
        <w:tc>
          <w:tcPr>
            <w:tcW w:w="156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outlineLvl w:val="9"/>
            </w:pPr>
            <w:r>
              <w:rPr>
                <w:rFonts w:hint="eastAsia" w:ascii="微软雅黑" w:hAnsi="微软雅黑" w:eastAsia="微软雅黑" w:cs="微软雅黑"/>
                <w:bCs/>
                <w:color w:val="auto"/>
                <w:kern w:val="2"/>
                <w:sz w:val="20"/>
                <w:szCs w:val="20"/>
                <w:highlight w:val="none"/>
                <w:lang w:val="en-US" w:eastAsia="zh-CN"/>
              </w:rPr>
              <w:t>{{ row.drugs }}</w:t>
            </w:r>
          </w:p>
        </w:tc>
        <w:tc>
          <w:tcPr>
            <w:tcW w:w="423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eastAsia="微软雅黑" w:cs="微软雅黑"/>
                <w:bCs/>
                <w:color w:val="000000"/>
                <w:kern w:val="2"/>
                <w:sz w:val="20"/>
                <w:szCs w:val="20"/>
                <w:highlight w:val="none"/>
                <w:lang w:val="en-US" w:eastAsia="zh-CN"/>
              </w:rPr>
              <w:outlineLvl w:val="9"/>
            </w:pPr>
            <w:r>
              <w:rPr>
                <w:rFonts w:hint="eastAsia" w:ascii="微软雅黑" w:hAnsi="微软雅黑" w:eastAsia="微软雅黑" w:cs="微软雅黑"/>
                <w:bCs/>
                <w:color w:val="000000"/>
                <w:kern w:val="2"/>
                <w:sz w:val="20"/>
                <w:szCs w:val="20"/>
                <w:highlight w:val="none"/>
                <w:lang w:val="en-US" w:eastAsia="zh-CN"/>
              </w:rPr>
              <w:t>{{ row.clinical_note }}</w:t>
            </w:r>
          </w:p>
        </w:tc>
        <w:tc>
          <w:tcPr>
            <w:tcW w:w="135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hint="eastAsia" w:ascii="微软雅黑" w:hAnsi="微软雅黑" w:cs="微软雅黑"/>
                <w:bCs/>
                <w:color w:val="000000"/>
                <w:kern w:val="2"/>
                <w:sz w:val="20"/>
                <w:szCs w:val="20"/>
                <w:highlight w:val="none"/>
                <w:lang w:val="en-US" w:eastAsia="zh-CN"/>
              </w:rPr>
              <w:outlineLvl w:val="9"/>
            </w:pPr>
            <w:r>
              <w:rPr>
                <w:rFonts w:hint="eastAsia" w:ascii="微软雅黑" w:hAnsi="微软雅黑" w:eastAsia="微软雅黑" w:cs="微软雅黑"/>
                <w:b w:val="0"/>
                <w:bCs w:val="0"/>
                <w:color w:val="auto"/>
                <w:kern w:val="2"/>
                <w:sz w:val="20"/>
                <w:szCs w:val="20"/>
                <w:highlight w:val="none"/>
                <w:lang w:val="en-US" w:eastAsia="zh-CN"/>
              </w:rPr>
              <w:t>{{ row.result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6"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hint="default" w:ascii="微软雅黑" w:hAnsi="微软雅黑" w:eastAsia="微软雅黑" w:cs="微软雅黑"/>
                <w:bCs/>
                <w:color w:val="auto"/>
                <w:kern w:val="2"/>
                <w:sz w:val="20"/>
                <w:szCs w:val="20"/>
                <w:highlight w:val="none"/>
                <w:lang w:val="en-US" w:eastAsia="zh-CN"/>
              </w:rPr>
              <w:outlineLvl w:val="9"/>
            </w:pPr>
            <w:r>
              <w:rPr>
                <w:rFonts w:hint="eastAsia" w:ascii="微软雅黑" w:hAnsi="微软雅黑" w:eastAsia="微软雅黑" w:cs="微软雅黑"/>
                <w:bCs/>
                <w:color w:val="auto"/>
                <w:kern w:val="2"/>
                <w:sz w:val="20"/>
                <w:szCs w:val="20"/>
                <w:highlight w:val="none"/>
                <w:lang w:val="en-US" w:eastAsia="zh-CN"/>
              </w:rPr>
              <w:t>{%tr endfor %}</w:t>
            </w:r>
          </w:p>
        </w:tc>
        <w:tc>
          <w:tcPr>
            <w:tcW w:w="156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outlineLvl w:val="9"/>
            </w:pPr>
            <w:r>
              <w:rPr>
                <w:rFonts w:hint="eastAsia" w:ascii="微软雅黑" w:hAnsi="微软雅黑" w:eastAsia="微软雅黑" w:cs="微软雅黑"/>
                <w:bCs/>
                <w:color w:val="auto"/>
                <w:kern w:val="2"/>
                <w:sz w:val="20"/>
                <w:szCs w:val="20"/>
                <w:highlight w:val="none"/>
                <w:lang w:val="en-US" w:eastAsia="zh-CN"/>
              </w:rPr>
            </w:r>
          </w:p>
        </w:tc>
        <w:tc>
          <w:tcPr>
            <w:tcW w:w="423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eastAsia="微软雅黑" w:cs="微软雅黑"/>
                <w:bCs/>
                <w:color w:val="000000"/>
                <w:kern w:val="2"/>
                <w:sz w:val="20"/>
                <w:szCs w:val="20"/>
                <w:highlight w:val="none"/>
                <w:lang w:val="en-US" w:eastAsia="zh-CN"/>
              </w:rPr>
              <w:outlineLvl w:val="9"/>
            </w:pPr>
            <w:r>
              <w:rPr>
                <w:rFonts w:hint="eastAsia" w:ascii="微软雅黑" w:hAnsi="微软雅黑" w:eastAsia="微软雅黑" w:cs="微软雅黑"/>
                <w:bCs/>
                <w:color w:val="000000"/>
                <w:kern w:val="2"/>
                <w:sz w:val="20"/>
                <w:szCs w:val="20"/>
                <w:highlight w:val="none"/>
                <w:lang w:val="en-US" w:eastAsia="zh-CN"/>
              </w:rPr>
            </w:r>
          </w:p>
        </w:tc>
        <w:tc>
          <w:tcPr>
            <w:tcW w:w="135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hint="eastAsia" w:ascii="微软雅黑" w:hAnsi="微软雅黑" w:cs="微软雅黑"/>
                <w:bCs/>
                <w:color w:val="000000"/>
                <w:kern w:val="2"/>
                <w:sz w:val="20"/>
                <w:szCs w:val="20"/>
                <w:highlight w:val="none"/>
                <w:lang w:val="en-US" w:eastAsia="zh-CN"/>
              </w:rPr>
              <w:outlineLvl w:val="9"/>
            </w:pPr>
            <w:r>
              <w:rPr>
                <w:rFonts w:hint="eastAsia" w:ascii="微软雅黑" w:hAnsi="微软雅黑" w:eastAsia="微软雅黑" w:cs="微软雅黑"/>
                <w:b w:val="0"/>
                <w:bCs w:val="0"/>
                <w:color w:val="auto"/>
                <w:kern w:val="2"/>
                <w:sz w:val="20"/>
                <w:szCs w:val="20"/>
                <w:highlight w:val="none"/>
                <w:lang w:val="en-US" w:eastAsia="zh-CN"/>
              </w:rPr>
            </w:r>
          </w:p>
        </w:tc>
      </w:tr>
    </w:tbl>
    <w:p>
      <w:pPr>
        <w:pStyle w:val="29"/>
        <w:keepNext w:val="0"/>
        <w:keepLines w:val="0"/>
        <w:pageBreakBefore w:val="0"/>
        <w:widowControl/>
        <w:numPr>
          <w:ilvl w:val="0"/>
          <w:numId w:val="0"/>
        </w:numPr>
        <w:kinsoku/>
        <w:wordWrap/>
        <w:overflowPunct/>
        <w:topLinePunct w:val="0"/>
        <w:autoSpaceDE/>
        <w:autoSpaceDN/>
        <w:bidi w:val="0"/>
        <w:adjustRightInd/>
        <w:snapToGrid/>
        <w:spacing w:before="200" w:after="100"/>
        <w:ind w:leftChars="0"/>
        <w:textAlignment w:val="auto"/>
        <w:outlineLvl w:val="9"/>
        <w:rPr>
          <w:rFonts w:ascii="微软雅黑" w:hAnsi="微软雅黑"/>
          <w:b/>
          <w:color w:val="00C4D8"/>
          <w:sz w:val="28"/>
          <w:szCs w:val="28"/>
        </w:rPr>
      </w:pPr>
    </w:p>
    <w:p>
      <w:pPr>
        <w:pStyle w:val="29"/>
        <w:keepNext w:val="0"/>
        <w:keepLines w:val="0"/>
        <w:pageBreakBefore w:val="0"/>
        <w:widowControl/>
        <w:numPr>
          <w:ilvl w:val="0"/>
          <w:numId w:val="3"/>
        </w:numPr>
        <w:kinsoku/>
        <w:wordWrap/>
        <w:overflowPunct/>
        <w:topLinePunct w:val="0"/>
        <w:autoSpaceDE/>
        <w:autoSpaceDN/>
        <w:bidi w:val="0"/>
        <w:adjustRightInd/>
        <w:snapToGrid/>
        <w:spacing w:before="200" w:after="100"/>
        <w:ind w:left="420" w:hanging="420" w:firstLineChars="0"/>
        <w:textAlignment w:val="auto"/>
        <w:outlineLvl w:val="9"/>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8"/>
        <w:gridCol w:w="3473"/>
        <w:gridCol w:w="3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331" w:type="dxa"/>
            <w:gridSpan w:val="2"/>
            <w:shd w:val="clear" w:color="auto" w:fill="00C4D8"/>
            <w:vAlign w:val="center"/>
          </w:tcPr>
          <w:p>
            <w:pPr>
              <w:pStyle w:val="53"/>
              <w:numPr>
                <w:ilvl w:val="255"/>
                <w:numId w:val="0"/>
              </w:numPr>
              <w:spacing w:after="0"/>
              <w:jc w:val="center"/>
              <w:rPr>
                <w:rFonts w:ascii="微软雅黑" w:hAnsi="微软雅黑" w:cs="微软雅黑"/>
                <w:b/>
                <w:bCs/>
                <w:color w:val="F9FBFA"/>
                <w:kern w:val="2"/>
                <w:sz w:val="20"/>
                <w:szCs w:val="20"/>
              </w:rPr>
              <w:outlineLvl w:val="9"/>
            </w:pPr>
            <w:r>
              <w:rPr>
                <w:rFonts w:hint="eastAsia" w:ascii="微软雅黑" w:hAnsi="微软雅黑" w:cs="微软雅黑"/>
                <w:b/>
                <w:bCs/>
                <w:color w:val="F9FBFA"/>
                <w:kern w:val="2"/>
                <w:sz w:val="20"/>
                <w:szCs w:val="20"/>
              </w:rPr>
              <w:t>生物标志物检测结果</w:t>
            </w:r>
          </w:p>
        </w:tc>
        <w:tc>
          <w:tcPr>
            <w:tcW w:w="3740" w:type="dxa"/>
            <w:shd w:val="clear" w:color="auto" w:fill="00C4D8"/>
            <w:vAlign w:val="center"/>
          </w:tcPr>
          <w:p>
            <w:pPr>
              <w:pStyle w:val="53"/>
              <w:numPr>
                <w:ilvl w:val="255"/>
                <w:numId w:val="0"/>
              </w:numPr>
              <w:spacing w:after="0"/>
              <w:jc w:val="center"/>
              <w:rPr>
                <w:rFonts w:ascii="微软雅黑" w:hAnsi="微软雅黑" w:cs="微软雅黑"/>
                <w:b/>
                <w:bCs/>
                <w:color w:val="F9FBFA"/>
                <w:kern w:val="2"/>
                <w:sz w:val="20"/>
                <w:szCs w:val="20"/>
              </w:rPr>
              <w:outlineLvl w:val="9"/>
            </w:pPr>
            <w:r>
              <w:rPr>
                <w:rFonts w:hint="eastAsia" w:ascii="微软雅黑" w:hAnsi="微软雅黑" w:cs="微软雅黑"/>
                <w:b/>
                <w:bCs/>
                <w:color w:val="F9FBFA"/>
                <w:kern w:val="2"/>
                <w:sz w:val="20"/>
                <w:szCs w:val="20"/>
              </w:rPr>
              <w:t>用药提示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858" w:type="dxa"/>
            <w:vAlign w:val="center"/>
          </w:tcPr>
          <w:p>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eastAsia" w:ascii="微软雅黑" w:hAnsi="微软雅黑" w:cs="微软雅黑"/>
                <w:b w:val="0"/>
                <w:bCs/>
                <w:color w:val="auto"/>
                <w:kern w:val="2"/>
                <w:sz w:val="18"/>
                <w:szCs w:val="18"/>
                <w:highlight w:val="none"/>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 tmb_summary }}；{{ msi_summary }}</w:t>
            </w:r>
          </w:p>
        </w:tc>
        <w:tc>
          <w:tcPr>
            <w:tcW w:w="3473" w:type="dxa"/>
            <w:vAlign w:val="center"/>
          </w:tcPr>
          <w:p>
            <w:pPr>
              <w:adjustRightInd/>
              <w:snapToGrid/>
              <w:spacing w:after="0" w:line="220" w:lineRule="atLeast"/>
              <w:jc w:val="center"/>
              <w:rPr>
                <w:rFonts w:hint="default" w:ascii="微软雅黑" w:hAnsi="微软雅黑" w:cs="微软雅黑"/>
                <w:bCs/>
                <w:vanish w:val="0"/>
                <w:color w:val="auto"/>
                <w:kern w:val="2"/>
                <w:sz w:val="18"/>
                <w:szCs w:val="18"/>
                <w:u w:val="none"/>
                <w:lang w:val="en-US" w:eastAsia="zh-CN" w:bidi="ar"/>
              </w:rPr>
              <w:outlineLvl w:val="9"/>
            </w:pPr>
            <w:r>
              <w:rPr>
                <w:rFonts w:hint="eastAsia" w:ascii="微软雅黑" w:hAnsi="微软雅黑" w:cs="微软雅黑"/>
                <w:kern w:val="2"/>
                <w:sz w:val="18"/>
                <w:szCs w:val="18"/>
                <w:lang w:val="en-US" w:eastAsia="zh-CN"/>
              </w:rPr>
              <w:t>{{ tmb_summary }}；{{ msi_summary }}</w:t>
            </w:r>
          </w:p>
        </w:tc>
        <w:tc>
          <w:tcPr>
            <w:tcW w:w="3740" w:type="dxa"/>
            <w:vAlign w:val="center"/>
          </w:tcPr>
          <w:p>
            <w:pPr>
              <w:adjustRightInd/>
              <w:snapToGrid/>
              <w:spacing w:after="0" w:line="220" w:lineRule="atLeast"/>
              <w:jc w:val="center"/>
              <w:outlineLvl w:val="9"/>
              <w:rPr>
                <w:rStyle w:val="23"/>
                <w:rFonts w:hint="eastAsia" w:ascii="微软雅黑" w:hAnsi="微软雅黑" w:cs="微软雅黑"/>
                <w:bCs/>
                <w:color w:val="0000FF"/>
                <w:kern w:val="2"/>
                <w:sz w:val="18"/>
                <w:szCs w:val="18"/>
                <w:lang w:val="en-US" w:eastAsia="zh-CN"/>
              </w:rPr>
            </w:pPr>
            <w:r>
              <w:rPr>
                <w:rFonts w:hint="eastAsia" w:ascii="微软雅黑" w:hAnsi="微软雅黑" w:eastAsia="微软雅黑" w:cstheme="minorBidi"/>
                <w:kern w:val="2"/>
                <w:sz w:val="18"/>
                <w:szCs w:val="18"/>
                <w:lang w:val="en-US" w:eastAsia="zh-CN" w:bidi="ar-SA"/>
              </w:rPr>
              <w:t>{{ tmb_summary }}；{{ msi_summary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858" w:type="dxa"/>
            <w:vAlign w:val="center"/>
          </w:tcPr>
          <w:p>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color w:val="0000FF"/>
                <w:kern w:val="2"/>
                <w:sz w:val="18"/>
                <w:szCs w:val="18"/>
                <w:u w:val="single"/>
                <w:lang w:val="en-US" w:eastAsia="zh-CN" w:bidi="ar-SA"/>
              </w:rPr>
            </w:pPr>
            <w:r>
              <w:rPr>
                <w:rStyle w:val="23"/>
                <w:rFonts w:hint="eastAsia" w:ascii="微软雅黑" w:hAnsi="微软雅黑" w:cs="微软雅黑"/>
                <w:b w:val="0"/>
                <w:bCs/>
                <w:color w:val="auto"/>
                <w:kern w:val="2"/>
                <w:sz w:val="18"/>
                <w:szCs w:val="18"/>
                <w:u w:val="none"/>
                <w:lang w:val="en-US" w:eastAsia="zh-CN" w:bidi="ar"/>
              </w:rPr>
              <w:t>{{ tmb_summary }}；{{ msi_summary }}</w:t>
            </w:r>
          </w:p>
        </w:tc>
        <w:tc>
          <w:tcPr>
            <w:tcW w:w="3473" w:type="dxa"/>
            <w:vAlign w:val="center"/>
          </w:tcPr>
          <w:p>
            <w:pPr>
              <w:adjustRightInd/>
              <w:snapToGrid/>
              <w:spacing w:after="0" w:line="220" w:lineRule="atLeast"/>
              <w:jc w:val="center"/>
              <w:rPr>
                <w:rFonts w:hint="default" w:ascii="微软雅黑" w:hAnsi="微软雅黑" w:eastAsia="微软雅黑" w:cs="微软雅黑"/>
                <w:kern w:val="2"/>
                <w:sz w:val="18"/>
                <w:szCs w:val="18"/>
                <w:vertAlign w:val="baseline"/>
                <w:lang w:val="en-US" w:eastAsia="zh-CN" w:bidi="ar-SA"/>
              </w:rPr>
              <w:outlineLvl w:val="9"/>
            </w:pPr>
            <w:r>
              <w:rPr>
                <w:rFonts w:hint="eastAsia" w:ascii="微软雅黑" w:hAnsi="微软雅黑" w:cs="微软雅黑"/>
                <w:kern w:val="2"/>
                <w:sz w:val="18"/>
                <w:szCs w:val="18"/>
                <w:highlight w:val="none"/>
                <w:lang w:val="en-US" w:eastAsia="zh-CN"/>
              </w:rPr>
              <w:t>{{ tmb_summary }}；{{ msi_summary }}</w:t>
            </w:r>
          </w:p>
        </w:tc>
        <w:tc>
          <w:tcPr>
            <w:tcW w:w="3740" w:type="dxa"/>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heme="minorBidi"/>
                <w:b w:val="0"/>
                <w:bCs w:val="0"/>
                <w:kern w:val="2"/>
                <w:sz w:val="18"/>
                <w:szCs w:val="18"/>
                <w:highlight w:val="none"/>
                <w:lang w:val="en-US" w:eastAsia="zh-CN" w:bidi="ar-SA"/>
              </w:rPr>
            </w:pPr>
            <w:r>
              <w:rPr>
                <w:rFonts w:hint="eastAsia" w:ascii="微软雅黑" w:hAnsi="微软雅黑" w:cs="微软雅黑"/>
                <w:i w:val="0"/>
                <w:color w:val="auto"/>
                <w:kern w:val="0"/>
                <w:sz w:val="18"/>
                <w:szCs w:val="18"/>
                <w:u w:val="none"/>
                <w:lang w:val="en-US" w:eastAsia="zh-CN" w:bidi="ar"/>
              </w:rPr>
              <w:t>{{ tmb_summary }}；{{ msi_summary }}</w:t>
            </w:r>
            <w:r>
              <w:rPr>
                <w:rFonts w:hint="eastAsia" w:ascii="微软雅黑" w:hAnsi="微软雅黑" w:eastAsia="微软雅黑" w:cs="微软雅黑"/>
                <w:i w:val="0"/>
                <w:color w:val="auto"/>
                <w:kern w:val="0"/>
                <w:sz w:val="18"/>
                <w:szCs w:val="18"/>
                <w:u w:val="none"/>
                <w:lang w:val="en-US" w:eastAsia="zh-CN" w:bidi="ar"/>
              </w:rPr>
            </w:r>
            <w:r>
              <w:rPr>
                <w:rFonts w:hint="eastAsia" w:ascii="微软雅黑" w:hAnsi="微软雅黑" w:cs="微软雅黑"/>
                <w:i w:val="0"/>
                <w:color w:val="auto"/>
                <w:kern w:val="0"/>
                <w:sz w:val="18"/>
                <w:szCs w:val="18"/>
                <w:u w:val="none"/>
                <w:lang w:val="en-US" w:eastAsia="zh-CN" w:bidi="ar"/>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858" w:type="dxa"/>
            <w:vAlign w:val="center"/>
          </w:tcPr>
          <w:p>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b w:val="0"/>
                <w:bCs/>
                <w:color w:val="auto"/>
                <w:kern w:val="2"/>
                <w:sz w:val="18"/>
                <w:szCs w:val="18"/>
                <w:u w:val="none"/>
                <w:lang w:val="en-US" w:eastAsia="zh-CN" w:bidi="ar"/>
              </w:rPr>
              <w:t>{{ tmb_summary }}；{{ msi_summary }}</w:t>
            </w:r>
          </w:p>
        </w:tc>
        <w:tc>
          <w:tcPr>
            <w:tcW w:w="3473" w:type="dxa"/>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微软雅黑" w:hAnsi="微软雅黑" w:eastAsia="微软雅黑" w:cs="微软雅黑"/>
                <w:b w:val="0"/>
                <w:bCs/>
                <w:i w:val="0"/>
                <w:color w:val="auto"/>
                <w:kern w:val="2"/>
                <w:sz w:val="18"/>
                <w:szCs w:val="18"/>
                <w:highlight w:val="none"/>
                <w:u w:val="none"/>
                <w:lang w:val="en-US" w:eastAsia="zh-CN" w:bidi="ar"/>
              </w:rPr>
              <w:outlineLvl w:val="9"/>
            </w:pPr>
            <w:r>
              <w:rPr>
                <w:rFonts w:hint="eastAsia" w:ascii="微软雅黑" w:hAnsi="微软雅黑" w:cs="微软雅黑"/>
                <w:kern w:val="2"/>
                <w:sz w:val="18"/>
                <w:szCs w:val="18"/>
                <w:lang w:val="en-US" w:eastAsia="zh-CN"/>
              </w:rPr>
              <w:t>{{ tmb_summary }}；{{ msi_summary }}</w:t>
            </w:r>
          </w:p>
        </w:tc>
        <w:tc>
          <w:tcPr>
            <w:tcW w:w="3740" w:type="dxa"/>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b w:val="0"/>
                <w:bCs w:val="0"/>
                <w:kern w:val="2"/>
                <w:sz w:val="18"/>
                <w:szCs w:val="18"/>
                <w:lang w:val="en-US" w:eastAsia="zh-CN"/>
              </w:rPr>
            </w:pPr>
            <w:r>
              <w:rPr>
                <w:rFonts w:hint="eastAsia" w:ascii="微软雅黑" w:hAnsi="微软雅黑" w:cs="微软雅黑"/>
                <w:i w:val="0"/>
                <w:color w:val="000000" w:themeColor="text1"/>
                <w:kern w:val="0"/>
                <w:sz w:val="18"/>
                <w:szCs w:val="18"/>
                <w:u w:val="none"/>
                <w:lang w:val="en-US" w:eastAsia="zh-CN" w:bidi="ar"/>
                <w14:textFill>
                  <w14:solidFill>
                    <w14:schemeClr w14:val="tx1"/>
                  </w14:solidFill>
                </w14:textFill>
              </w:rPr>
              <w:t>{{ tmb_summary }}；{{ msi_summary }}</w:t>
            </w:r>
            <w:r>
              <w:rPr>
                <w:rFonts w:hint="eastAsia" w:ascii="微软雅黑" w:hAnsi="微软雅黑" w:eastAsia="微软雅黑" w:cs="微软雅黑"/>
                <w:i w:val="0"/>
                <w:color w:val="000000" w:themeColor="text1"/>
                <w:kern w:val="0"/>
                <w:sz w:val="18"/>
                <w:szCs w:val="18"/>
                <w:u w:val="none"/>
                <w:lang w:val="en-US" w:eastAsia="zh-CN" w:bidi="ar"/>
                <w14:textFill>
                  <w14:solidFill>
                    <w14:schemeClr w14:val="tx1"/>
                  </w14:solidFill>
                </w14:textFill>
              </w:rPr>
            </w:r>
          </w:p>
        </w:tc>
      </w:tr>
    </w:tbl>
    <w:p>
      <w:pPr>
        <w:pStyle w:val="29"/>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outlineLvl w:val="9"/>
        <w:rPr>
          <w:rFonts w:ascii="微软雅黑" w:hAnsi="微软雅黑" w:eastAsia="微软雅黑" w:cs="微软雅黑"/>
          <w:vanish w:val="0"/>
          <w:color w:val="00C4D8"/>
          <w:sz w:val="28"/>
        </w:rPr>
      </w:pPr>
    </w:p>
    <w:p>
      <w:pPr>
        <w:pStyle w:val="29"/>
        <w:keepNext w:val="0"/>
        <w:keepLines w:val="0"/>
        <w:pageBreakBefore w:val="0"/>
        <w:widowControl/>
        <w:numPr>
          <w:ilvl w:val="0"/>
          <w:numId w:val="3"/>
        </w:numPr>
        <w:kinsoku/>
        <w:wordWrap/>
        <w:overflowPunct/>
        <w:topLinePunct w:val="0"/>
        <w:autoSpaceDE/>
        <w:autoSpaceDN/>
        <w:bidi w:val="0"/>
        <w:adjustRightInd/>
        <w:snapToGrid/>
        <w:spacing w:before="200" w:after="100"/>
        <w:ind w:left="420" w:hanging="420" w:firstLineChars="0"/>
        <w:textAlignment w:val="auto"/>
        <w:outlineLvl w:val="9"/>
        <w:rPr>
          <w:rFonts w:ascii="微软雅黑" w:hAnsi="微软雅黑" w:eastAsia="微软雅黑" w:cs="微软雅黑"/>
          <w:vanish w:val="0"/>
          <w:color w:val="00C4D8"/>
          <w:sz w:val="28"/>
          <w:highlight w:val="none"/>
        </w:rPr>
      </w:pPr>
      <w:r>
        <w:rPr>
          <w:rFonts w:ascii="微软雅黑" w:hAnsi="微软雅黑" w:eastAsia="微软雅黑" w:cs="微软雅黑"/>
          <w:b/>
          <w:color w:val="00C4D8"/>
          <w:sz w:val="28"/>
          <w:highlight w:val="none"/>
        </w:rPr>
        <w:t>化疗药物用药提示</w:t>
      </w:r>
    </w:p>
    <w:tbl>
      <w:tblPr>
        <w:tblStyle w:val="16"/>
        <w:tblW w:w="90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6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9088" w:type="dxa"/>
            <w:gridSpan w:val="2"/>
            <w:shd w:val="clear" w:color="auto" w:fill="00C4D8"/>
            <w:vAlign w:val="center"/>
          </w:tcPr>
          <w:p>
            <w:pPr>
              <w:pStyle w:val="55"/>
              <w:keepNext w:val="0"/>
              <w:keepLines w:val="0"/>
              <w:widowControl/>
              <w:numPr>
                <w:ilvl w:val="-1"/>
                <w:numId w:val="0"/>
              </w:numPr>
              <w:suppressLineNumbers w:val="0"/>
              <w:spacing w:before="0" w:beforeAutospacing="0" w:after="0" w:afterLines="0" w:afterAutospacing="0" w:line="240" w:lineRule="auto"/>
              <w:ind w:left="0" w:right="0" w:firstLine="0" w:firstLineChars="0"/>
              <w:jc w:val="both"/>
              <w:rPr>
                <w:rFonts w:hint="default" w:ascii="微软雅黑" w:hAnsi="微软雅黑" w:cs="微软雅黑"/>
                <w:b/>
                <w:bCs/>
                <w:color w:val="F9FBFA"/>
                <w:kern w:val="2"/>
                <w:sz w:val="20"/>
                <w:szCs w:val="20"/>
                <w:vertAlign w:val="baseline"/>
                <w:lang w:val="en-US" w:eastAsia="zh-CN"/>
              </w:rPr>
              <w:outlineLvl w:val="9"/>
            </w:pPr>
            <w:bookmarkStart w:id="74" w:name="_Toc2090"/>
            <w:bookmarkStart w:id="75" w:name="_Toc137"/>
            <w:r>
              <w:rPr>
                <w:rFonts w:hint="eastAsia" w:ascii="微软雅黑" w:hAnsi="微软雅黑" w:cs="微软雅黑"/>
                <w:b/>
                <w:bCs/>
                <w:color w:val="F9FBFA"/>
                <w:kern w:val="2"/>
                <w:sz w:val="20"/>
                <w:szCs w:val="20"/>
                <w:vertAlign w:val="baseline"/>
                <w:lang w:val="en-US" w:eastAsia="zh-CN"/>
              </w:rPr>
              <w:t>化疗药物检测结果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302" w:type="dxa"/>
            <w:vAlign w:val="center"/>
          </w:tcPr>
          <w:p>
            <w:pPr>
              <w:pStyle w:val="55"/>
              <w:keepNext w:val="0"/>
              <w:keepLines w:val="0"/>
              <w:widowControl/>
              <w:numPr>
                <w:ilvl w:val="0"/>
                <w:numId w:val="0"/>
              </w:numPr>
              <w:suppressLineNumbers w:val="0"/>
              <w:spacing w:before="0" w:beforeAutospacing="0" w:after="0" w:afterLines="0" w:afterAutospacing="0" w:line="240" w:lineRule="auto"/>
              <w:ind w:left="0" w:right="0"/>
              <w:jc w:val="center"/>
              <w:rPr>
                <w:rFonts w:hint="default" w:ascii="微软雅黑" w:hAnsi="微软雅黑" w:cs="微软雅黑"/>
                <w:kern w:val="2"/>
                <w:sz w:val="20"/>
                <w:szCs w:val="20"/>
                <w:vertAlign w:val="baseline"/>
                <w:lang w:val="en-US" w:eastAsia="zh-CN"/>
              </w:rPr>
              <w:outlineLvl w:val="9"/>
            </w:pPr>
            <w:r>
              <w:rPr>
                <w:rFonts w:hint="eastAsia" w:ascii="微软雅黑" w:hAnsi="微软雅黑" w:cs="微软雅黑"/>
                <w:kern w:val="2"/>
                <w:sz w:val="20"/>
                <w:szCs w:val="20"/>
                <w:vertAlign w:val="baseline"/>
                <w:lang w:val="en-US" w:eastAsia="zh-CN"/>
              </w:rPr>
              <w:t>{{ chemotherapy_summary_text }}</w:t>
            </w:r>
          </w:p>
        </w:tc>
        <w:tc>
          <w:tcPr>
            <w:tcW w:w="6786" w:type="dxa"/>
            <w:vAlign w:val="center"/>
          </w:tcPr>
          <w:p>
            <w:pPr>
              <w:pStyle w:val="55"/>
              <w:keepNext w:val="0"/>
              <w:keepLines w:val="0"/>
              <w:widowControl/>
              <w:numPr>
                <w:ilvl w:val="0"/>
                <w:numId w:val="0"/>
              </w:numPr>
              <w:suppressLineNumbers w:val="0"/>
              <w:spacing w:before="0" w:beforeAutospacing="0" w:after="0" w:afterLines="0" w:afterAutospacing="0" w:line="240" w:lineRule="auto"/>
              <w:ind w:left="0" w:right="0"/>
              <w:jc w:val="both"/>
              <w:rPr>
                <w:rFonts w:hint="default" w:ascii="微软雅黑" w:hAnsi="微软雅黑" w:eastAsia="微软雅黑" w:cs="微软雅黑"/>
                <w:color w:val="0000FF"/>
                <w:kern w:val="2"/>
                <w:sz w:val="20"/>
                <w:szCs w:val="20"/>
                <w:highlight w:val="yellow"/>
                <w:u w:val="none"/>
                <w:vertAlign w:val="baseline"/>
                <w:lang w:val="en-US" w:eastAsia="zh-CN"/>
              </w:rPr>
              <w:outlineLvl w:val="9"/>
            </w:pPr>
            <w:r>
              <w:rPr>
                <w:rStyle w:val="23"/>
                <w:rFonts w:ascii="微软雅黑" w:hAnsi="微软雅黑" w:cs="微软雅黑"/>
                <w:bCs/>
                <w:color w:val="0000FF"/>
                <w:kern w:val="2"/>
                <w:sz w:val="20"/>
                <w:szCs w:val="20"/>
                <w:u w:val="none"/>
                <w:shd w:val="clear" w:color="auto" w:fill="FFFFFF" w:themeFill="background1"/>
              </w:rPr>
              <w:t>{{ chemotherapy_summary_text }}</w:t>
            </w:r>
          </w:p>
        </w:tc>
      </w:tr>
    </w:tbl>
    <w:p>
      <w:pPr>
        <w:keepNext/>
        <w:keepLines/>
        <w:pageBreakBefore/>
        <w:widowControl/>
        <w:numPr>
          <w:ilvl w:val="0"/>
          <w:numId w:val="0"/>
        </w:numPr>
        <w:kinsoku/>
        <w:wordWrap/>
        <w:overflowPunct/>
        <w:topLinePunct w:val="0"/>
        <w:autoSpaceDE/>
        <w:autoSpaceDN/>
        <w:bidi w:val="0"/>
        <w:adjustRightInd/>
        <w:snapToGrid/>
        <w:spacing w:after="0" w:line="220" w:lineRule="atLeast"/>
        <w:ind w:leftChars="0"/>
        <w:textAlignment w:val="auto"/>
        <w:outlineLvl w:val="1"/>
        <w:rPr>
          <w:rFonts w:hint="eastAsia" w:ascii="微软雅黑" w:hAnsi="微软雅黑"/>
          <w:b/>
          <w:color w:val="00C4D8"/>
          <w:sz w:val="32"/>
          <w:szCs w:val="32"/>
        </w:rPr>
      </w:pPr>
      <w:r>
        <w:rPr>
          <w:rFonts w:hint="eastAsia" w:ascii="微软雅黑" w:hAnsi="微软雅黑"/>
          <w:b/>
          <w:color w:val="00C4D8"/>
          <w:sz w:val="32"/>
          <w:szCs w:val="32"/>
          <w:lang w:val="en-US" w:eastAsia="zh-CN"/>
        </w:rPr>
        <w:t>2.</w:t>
      </w:r>
      <w:r>
        <w:rPr>
          <w:rFonts w:hint="eastAsia" w:ascii="微软雅黑" w:hAnsi="微软雅黑"/>
          <w:b/>
          <w:color w:val="00C4D8"/>
          <w:sz w:val="32"/>
          <w:szCs w:val="32"/>
        </w:rPr>
        <w:t>靶向药物相关检测结果</w:t>
      </w:r>
    </w:p>
    <w:p>
      <w:pPr>
        <w:keepNext w:val="0"/>
        <w:keepLines w:val="0"/>
        <w:pageBreakBefore w:val="0"/>
        <w:widowControl/>
        <w:kinsoku/>
        <w:wordWrap/>
        <w:overflowPunct/>
        <w:topLinePunct w:val="0"/>
        <w:autoSpaceDE/>
        <w:autoSpaceDN/>
        <w:bidi w:val="0"/>
        <w:adjustRightInd/>
        <w:snapToGrid/>
        <w:spacing w:before="200" w:line="220" w:lineRule="atLeast"/>
        <w:textAlignment w:val="auto"/>
        <w:outlineLvl w:val="9"/>
        <w:rPr>
          <w:rFonts w:ascii="微软雅黑" w:hAnsi="微软雅黑"/>
          <w:b/>
          <w:color w:val="00C4D8"/>
          <w:sz w:val="24"/>
          <w:szCs w:val="24"/>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76"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76"/>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34"/>
        <w:gridCol w:w="491"/>
        <w:gridCol w:w="504"/>
        <w:gridCol w:w="1269"/>
        <w:gridCol w:w="586"/>
        <w:gridCol w:w="764"/>
        <w:gridCol w:w="2576"/>
        <w:gridCol w:w="1378"/>
      </w:tblGrid>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bookmarkStart w:id="77" w:name="_Toc6770"/>
            <w:bookmarkStart w:id="78" w:name="_Toc26736"/>
            <w:bookmarkStart w:id="79" w:name="_Toc19180"/>
            <w:bookmarkStart w:id="80" w:name="_Toc6644"/>
            <w:bookmarkStart w:id="81" w:name="_Toc14818"/>
            <w:bookmarkStart w:id="82" w:name="OLE_LINK3"/>
            <w:bookmarkStart w:id="83" w:name="_Toc8706"/>
            <w:bookmarkStart w:id="84" w:name="_Toc14241"/>
            <w:bookmarkStart w:id="85" w:name="_Toc25786"/>
            <w:bookmarkStart w:id="86" w:name="_Toc11391"/>
            <w:bookmarkStart w:id="87" w:name="_Toc10150"/>
            <w:bookmarkStart w:id="88" w:name="重要基因变异及潜在靶向药物信息"/>
            <w:bookmarkStart w:id="89" w:name="_Toc5555"/>
            <w:bookmarkStart w:id="90" w:name="_Toc23880"/>
            <w:bookmarkStart w:id="91" w:name="_Toc30153"/>
            <w:bookmarkStart w:id="92" w:name="_Toc26040"/>
            <w:r>
              <w:rPr>
                <w:rFonts w:hint="eastAsia" w:ascii="微软雅黑" w:hAnsi="微软雅黑" w:eastAsia="微软雅黑" w:cs="微软雅黑"/>
                <w:b/>
                <w:bCs/>
                <w:color w:val="F9FBFA"/>
                <w:kern w:val="2"/>
                <w:sz w:val="18"/>
                <w:szCs w:val="18"/>
              </w:rPr>
              <w:t>基因名称</w:t>
            </w:r>
          </w:p>
        </w:tc>
        <w:tc>
          <w:tcPr>
            <w:tcW w:w="4448" w:type="dxa"/>
            <w:gridSpan w:val="6"/>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基因突变信息</w:t>
            </w:r>
          </w:p>
        </w:tc>
        <w:tc>
          <w:tcPr>
            <w:tcW w:w="3954" w:type="dxa"/>
            <w:gridSpan w:val="2"/>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靶向药物信息</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p>
        </w:tc>
        <w:tc>
          <w:tcPr>
            <w:tcW w:w="834" w:type="dxa"/>
            <w:tcBorders>
              <w:tl2br w:val="nil"/>
              <w:tr2bl w:val="nil"/>
            </w:tcBorders>
            <w:shd w:val="clear" w:color="auto" w:fill="00C4D8"/>
            <w:vAlign w:val="center"/>
          </w:tcPr>
          <w:p>
            <w:pPr>
              <w:spacing w:beforeLines="0" w:after="0" w:afterLines="0"/>
              <w:jc w:val="center"/>
              <w:outlineLvl w:val="9"/>
              <w:rPr>
                <w:rFonts w:hint="default" w:ascii="微软雅黑" w:hAnsi="微软雅黑" w:eastAsia="微软雅黑" w:cs="微软雅黑"/>
                <w:b/>
                <w:bCs/>
                <w:color w:val="F9FBFA"/>
                <w:kern w:val="2"/>
                <w:sz w:val="18"/>
                <w:szCs w:val="18"/>
                <w:highlight w:val="yellow"/>
                <w:lang w:val="en-US" w:eastAsia="zh-CN"/>
              </w:rPr>
            </w:pPr>
            <w:r>
              <w:rPr>
                <w:rFonts w:hint="eastAsia" w:ascii="微软雅黑" w:hAnsi="微软雅黑" w:cs="微软雅黑"/>
                <w:b/>
                <w:bCs/>
                <w:color w:val="F9FBFA"/>
                <w:kern w:val="2"/>
                <w:sz w:val="18"/>
                <w:szCs w:val="18"/>
                <w:lang w:val="en-US" w:eastAsia="zh-CN"/>
              </w:rPr>
              <w:t>转录本号</w:t>
            </w:r>
          </w:p>
        </w:tc>
        <w:tc>
          <w:tcPr>
            <w:tcW w:w="491" w:type="dxa"/>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染色体</w:t>
            </w:r>
          </w:p>
        </w:tc>
        <w:tc>
          <w:tcPr>
            <w:tcW w:w="504" w:type="dxa"/>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外显子</w:t>
            </w:r>
          </w:p>
        </w:tc>
        <w:tc>
          <w:tcPr>
            <w:tcW w:w="1269" w:type="dxa"/>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位点</w:t>
            </w:r>
          </w:p>
        </w:tc>
        <w:tc>
          <w:tcPr>
            <w:tcW w:w="586" w:type="dxa"/>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w:t>
            </w:r>
          </w:p>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类型</w:t>
            </w:r>
          </w:p>
        </w:tc>
        <w:tc>
          <w:tcPr>
            <w:tcW w:w="764" w:type="dxa"/>
            <w:tcBorders>
              <w:tl2br w:val="nil"/>
              <w:tr2bl w:val="nil"/>
            </w:tcBorders>
            <w:shd w:val="clear" w:color="auto" w:fill="00C4D8"/>
            <w:vAlign w:val="center"/>
          </w:tcPr>
          <w:p>
            <w:pPr>
              <w:spacing w:beforeLines="0" w:after="0" w:afterLines="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lang w:eastAsia="zh-CN"/>
              </w:rPr>
              <w:t>频率</w:t>
            </w:r>
          </w:p>
          <w:p>
            <w:pPr>
              <w:spacing w:beforeLines="0" w:after="0" w:afterLines="0"/>
              <w:jc w:val="center"/>
              <w:outlineLvl w:val="9"/>
              <w:rPr>
                <w:rFonts w:hint="eastAsia" w:ascii="微软雅黑" w:hAnsi="微软雅黑" w:eastAsia="微软雅黑" w:cs="微软雅黑"/>
                <w:b/>
                <w:bCs/>
                <w:color w:val="F9FBFA"/>
                <w:kern w:val="2"/>
                <w:sz w:val="18"/>
                <w:szCs w:val="18"/>
                <w:lang w:val="en-US" w:eastAsia="zh-CN"/>
              </w:rPr>
            </w:pPr>
            <w:r>
              <w:rPr>
                <w:rFonts w:hint="eastAsia" w:ascii="微软雅黑" w:hAnsi="微软雅黑" w:eastAsia="微软雅黑" w:cs="微软雅黑"/>
                <w:b/>
                <w:bCs/>
                <w:color w:val="F9FBFA"/>
                <w:kern w:val="2"/>
                <w:sz w:val="18"/>
                <w:szCs w:val="18"/>
                <w:lang w:val="en-US" w:eastAsia="zh-CN"/>
              </w:rPr>
              <w:t>(%)</w:t>
            </w:r>
          </w:p>
        </w:tc>
        <w:tc>
          <w:tcPr>
            <w:tcW w:w="2576"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outlineLvl w:val="9"/>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潜在获益靶向药物</w:t>
            </w:r>
          </w:p>
          <w:p>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outlineLvl w:val="9"/>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（证据等级）</w:t>
            </w:r>
          </w:p>
        </w:tc>
        <w:tc>
          <w:tcPr>
            <w:tcW w:w="1378"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outlineLvl w:val="9"/>
            </w:pPr>
            <w:r>
              <w:rPr>
                <w:rFonts w:hint="eastAsia" w:ascii="微软雅黑" w:hAnsi="微软雅黑" w:eastAsia="微软雅黑" w:cs="微软雅黑"/>
                <w:b/>
                <w:bCs/>
                <w:color w:val="FFFFFF" w:themeColor="background1"/>
                <w:kern w:val="2"/>
                <w:sz w:val="18"/>
                <w:szCs w:val="18"/>
                <w14:textFill>
                  <w14:solidFill>
                    <w14:schemeClr w14:val="bg1"/>
                  </w14:solidFill>
                </w14:textFill>
              </w:rPr>
              <w:t>可能耐药或</w:t>
            </w:r>
          </w:p>
          <w:p>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outlineLvl w:val="9"/>
            </w:pPr>
            <w:r>
              <w:rPr>
                <w:rFonts w:hint="eastAsia" w:ascii="微软雅黑" w:hAnsi="微软雅黑" w:eastAsia="微软雅黑" w:cs="微软雅黑"/>
                <w:b/>
                <w:bCs/>
                <w:color w:val="FFFFFF" w:themeColor="background1"/>
                <w:kern w:val="2"/>
                <w:sz w:val="18"/>
                <w:szCs w:val="18"/>
                <w14:textFill>
                  <w14:solidFill>
                    <w14:schemeClr w14:val="bg1"/>
                  </w14:solidFill>
                </w14:textFill>
              </w:rPr>
              <w:t>慎重药物</w:t>
            </w:r>
          </w:p>
          <w:p>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color w:val="00C4D8"/>
                <w:kern w:val="2"/>
                <w:sz w:val="18"/>
                <w:szCs w:val="18"/>
                <w:lang w:val="en-US" w:eastAsia="zh-CN" w:bidi="ar-SA"/>
              </w:rPr>
              <w:outlineLvl w:val="9"/>
            </w:pPr>
            <w:r>
              <w:rPr>
                <w:rFonts w:hint="eastAsia" w:ascii="微软雅黑" w:hAnsi="微软雅黑" w:cs="微软雅黑"/>
                <w:b/>
                <w:bCs/>
                <w:color w:val="FFFFFF" w:themeColor="background1"/>
                <w:kern w:val="2"/>
                <w:sz w:val="18"/>
                <w:szCs w:val="18"/>
                <w:lang w:eastAsia="zh-CN"/>
                <w14:textFill>
                  <w14:solidFill>
                    <w14:schemeClr w14:val="bg1"/>
                  </w14:solidFill>
                </w14:textFill>
              </w:rPr>
              <w:t>（</w:t>
            </w:r>
            <w:r>
              <w:rPr>
                <w:rFonts w:hint="eastAsia" w:ascii="微软雅黑" w:hAnsi="微软雅黑" w:cs="微软雅黑"/>
                <w:b/>
                <w:bCs/>
                <w:color w:val="FFFFFF" w:themeColor="background1"/>
                <w:kern w:val="2"/>
                <w:sz w:val="18"/>
                <w:szCs w:val="18"/>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18"/>
                <w:szCs w:val="18"/>
                <w:lang w:eastAsia="zh-CN"/>
                <w14:textFill>
                  <w14:solidFill>
                    <w14:schemeClr w14:val="bg1"/>
                  </w14:solidFill>
                </w14:textFill>
              </w:rPr>
              <w:t>）</w:t>
            </w:r>
          </w:p>
        </w:tc>
      </w:t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3"/>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spacing w:after="0"/>
              <w:jc w:val="center"/>
              <w:rPr>
                <w:rFonts w:hint="eastAsia" w:ascii="微软雅黑" w:hAnsi="微软雅黑" w:eastAsia="微软雅黑" w:cs="微软雅黑"/>
                <w:b w:val="0"/>
                <w:bCs/>
                <w:color w:val="0000FF"/>
                <w:kern w:val="2"/>
                <w:sz w:val="18"/>
                <w:szCs w:val="18"/>
                <w:u w:val="single"/>
                <w:lang w:val="en-US" w:eastAsia="zh-CN"/>
              </w:rPr>
              <w:outlineLvl w:val="9"/>
            </w:pPr>
            <w:bookmarkStart w:id="93" w:name="OLE_LINK4" w:colFirst="0" w:colLast="2"/>
            <w:r>
              <w:rPr>
                <w:rFonts w:hint="eastAsia" w:ascii="微软雅黑" w:hAnsi="微软雅黑" w:eastAsia="微软雅黑" w:cs="微软雅黑"/>
                <w:b w:val="0"/>
                <w:bCs/>
                <w:color w:val="0000FF"/>
                <w:kern w:val="2"/>
                <w:sz w:val="18"/>
                <w:szCs w:val="18"/>
                <w:u w:val="single"/>
                <w:lang w:eastAsia="zh-CN"/>
              </w:rPr>
              <w:t>{%tr for row in variants_2_1 %}</w:t>
            </w:r>
          </w:p>
        </w:tc>
        <w:tc>
          <w:tcPr>
            <w:tcW w:w="834"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491"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504" w:type="dxa"/>
            <w:tcBorders>
              <w:tl2br w:val="nil"/>
              <w:tr2bl w:val="nil"/>
            </w:tcBorders>
            <w:vAlign w:val="center"/>
          </w:tcPr>
          <w:p>
            <w:pPr>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1269"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586" w:type="dxa"/>
            <w:tcBorders>
              <w:tl2br w:val="nil"/>
              <w:tr2bl w:val="nil"/>
            </w:tcBorders>
            <w:vAlign w:val="center"/>
          </w:tcPr>
          <w:p>
            <w:pPr>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764"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2576" w:type="dxa"/>
            <w:tcBorders>
              <w:tl2br w:val="nil"/>
              <w:tr2bl w:val="nil"/>
            </w:tcBorders>
            <w:vAlign w:val="center"/>
          </w:tcPr>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outlineLvl w:val="9"/>
            </w:pPr>
            <w:r>
              <w:rPr>
                <w:rFonts w:hint="eastAsia" w:ascii="微软雅黑" w:hAnsi="微软雅黑" w:cs="微软雅黑"/>
                <w:bCs/>
                <w:color w:val="0000FF"/>
                <w:kern w:val="2"/>
                <w:sz w:val="18"/>
                <w:szCs w:val="18"/>
                <w:u w:val="single"/>
                <w:lang w:val="en-US" w:eastAsia="zh-CN"/>
              </w:rPr>
            </w:r>
          </w:p>
        </w:tc>
        <w:tc>
          <w:tcPr>
            <w:tcW w:w="1378"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spacing w:after="0"/>
              <w:jc w:val="center"/>
              <w:rPr>
                <w:rFonts w:hint="eastAsia" w:ascii="微软雅黑" w:hAnsi="微软雅黑" w:eastAsia="微软雅黑" w:cs="微软雅黑"/>
                <w:b w:val="0"/>
                <w:bCs/>
                <w:color w:val="0000FF"/>
                <w:kern w:val="2"/>
                <w:sz w:val="18"/>
                <w:szCs w:val="18"/>
                <w:u w:val="single"/>
                <w:lang w:val="en-US" w:eastAsia="zh-CN"/>
              </w:rPr>
              <w:outlineLvl w:val="9"/>
            </w:pPr>
            <w:bookmarkStart w:id="93" w:name="OLE_LINK4" w:colFirst="0" w:colLast="2"/>
            <w:r>
              <w:rPr>
                <w:rFonts w:hint="eastAsia" w:ascii="微软雅黑" w:hAnsi="微软雅黑" w:eastAsia="微软雅黑" w:cs="微软雅黑"/>
                <w:b w:val="0"/>
                <w:bCs/>
                <w:color w:val="0000FF"/>
                <w:kern w:val="2"/>
                <w:sz w:val="18"/>
                <w:szCs w:val="18"/>
                <w:u w:val="single"/>
                <w:lang w:eastAsia="zh-CN"/>
              </w:rPr>
              <w:t>{{ row.gene }}</w:t>
            </w:r>
          </w:p>
        </w:tc>
        <w:tc>
          <w:tcPr>
            <w:tcW w:w="834"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t>{{ row.transcript }}</w:t>
            </w:r>
          </w:p>
        </w:tc>
        <w:tc>
          <w:tcPr>
            <w:tcW w:w="491"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t>{{ row.chr }}</w:t>
            </w:r>
          </w:p>
        </w:tc>
        <w:tc>
          <w:tcPr>
            <w:tcW w:w="504" w:type="dxa"/>
            <w:tcBorders>
              <w:tl2br w:val="nil"/>
              <w:tr2bl w:val="nil"/>
            </w:tcBorders>
            <w:vAlign w:val="center"/>
          </w:tcPr>
          <w:p>
            <w:pPr>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t>{{ row.exon }}</w:t>
            </w:r>
          </w:p>
        </w:tc>
        <w:tc>
          <w:tcPr>
            <w:tcW w:w="1269"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t>{{ row.locus }}</w:t>
            </w:r>
          </w:p>
        </w:tc>
        <w:tc>
          <w:tcPr>
            <w:tcW w:w="586" w:type="dxa"/>
            <w:tcBorders>
              <w:tl2br w:val="nil"/>
              <w:tr2bl w:val="nil"/>
            </w:tcBorders>
            <w:vAlign w:val="center"/>
          </w:tcPr>
          <w:p>
            <w:pPr>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t>{{ row.var_type_cn }}</w:t>
            </w:r>
          </w:p>
        </w:tc>
        <w:tc>
          <w:tcPr>
            <w:tcW w:w="764"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t>{{ row.af_pct }}</w:t>
            </w:r>
          </w:p>
        </w:tc>
        <w:tc>
          <w:tcPr>
            <w:tcW w:w="2576" w:type="dxa"/>
            <w:tcBorders>
              <w:tl2br w:val="nil"/>
              <w:tr2bl w:val="nil"/>
            </w:tcBorders>
            <w:vAlign w:val="center"/>
          </w:tcPr>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outlineLvl w:val="9"/>
            </w:pPr>
            <w:r>
              <w:rPr>
                <w:rFonts w:hint="eastAsia" w:ascii="微软雅黑" w:hAnsi="微软雅黑" w:cs="微软雅黑"/>
                <w:bCs/>
                <w:color w:val="0000FF"/>
                <w:kern w:val="2"/>
                <w:sz w:val="18"/>
                <w:szCs w:val="18"/>
                <w:u w:val="single"/>
                <w:lang w:val="en-US" w:eastAsia="zh-CN"/>
              </w:rPr>
              <w:t>{{ row.benefit_drugs }}</w:t>
            </w:r>
          </w:p>
        </w:tc>
        <w:tc>
          <w:tcPr>
            <w:tcW w:w="1378"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 row.caution_drugs }}</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spacing w:after="0"/>
              <w:jc w:val="center"/>
              <w:rPr>
                <w:rFonts w:hint="eastAsia" w:ascii="微软雅黑" w:hAnsi="微软雅黑" w:eastAsia="微软雅黑" w:cs="微软雅黑"/>
                <w:b w:val="0"/>
                <w:bCs/>
                <w:color w:val="0000FF"/>
                <w:kern w:val="2"/>
                <w:sz w:val="18"/>
                <w:szCs w:val="18"/>
                <w:u w:val="single"/>
                <w:lang w:val="en-US" w:eastAsia="zh-CN"/>
              </w:rPr>
              <w:outlineLvl w:val="9"/>
            </w:pPr>
            <w:bookmarkStart w:id="93" w:name="OLE_LINK4" w:colFirst="0" w:colLast="2"/>
            <w:r>
              <w:rPr>
                <w:rFonts w:hint="eastAsia" w:ascii="微软雅黑" w:hAnsi="微软雅黑" w:eastAsia="微软雅黑" w:cs="微软雅黑"/>
                <w:b w:val="0"/>
                <w:bCs/>
                <w:color w:val="0000FF"/>
                <w:kern w:val="2"/>
                <w:sz w:val="18"/>
                <w:szCs w:val="18"/>
                <w:u w:val="single"/>
                <w:lang w:eastAsia="zh-CN"/>
              </w:rPr>
              <w:t>{%tr endfor %}</w:t>
            </w:r>
          </w:p>
        </w:tc>
        <w:tc>
          <w:tcPr>
            <w:tcW w:w="834"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491"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504" w:type="dxa"/>
            <w:tcBorders>
              <w:tl2br w:val="nil"/>
              <w:tr2bl w:val="nil"/>
            </w:tcBorders>
            <w:vAlign w:val="center"/>
          </w:tcPr>
          <w:p>
            <w:pPr>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1269"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586" w:type="dxa"/>
            <w:tcBorders>
              <w:tl2br w:val="nil"/>
              <w:tr2bl w:val="nil"/>
            </w:tcBorders>
            <w:vAlign w:val="center"/>
          </w:tcPr>
          <w:p>
            <w:pPr>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764"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rPr>
            </w:pPr>
            <w:r>
              <w:rPr>
                <w:rFonts w:hint="eastAsia" w:ascii="微软雅黑" w:hAnsi="微软雅黑" w:eastAsia="微软雅黑" w:cs="微软雅黑"/>
                <w:bCs/>
                <w:color w:val="auto"/>
                <w:kern w:val="2"/>
                <w:sz w:val="18"/>
                <w:szCs w:val="18"/>
                <w:lang w:val="en-US" w:eastAsia="zh-CN"/>
              </w:rPr>
            </w:r>
          </w:p>
        </w:tc>
        <w:tc>
          <w:tcPr>
            <w:tcW w:w="2576" w:type="dxa"/>
            <w:tcBorders>
              <w:tl2br w:val="nil"/>
              <w:tr2bl w:val="nil"/>
            </w:tcBorders>
            <w:vAlign w:val="center"/>
          </w:tcPr>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outlineLvl w:val="9"/>
            </w:pPr>
            <w:r>
              <w:rPr>
                <w:rFonts w:hint="eastAsia" w:ascii="微软雅黑" w:hAnsi="微软雅黑" w:cs="微软雅黑"/>
                <w:bCs/>
                <w:color w:val="0000FF"/>
                <w:kern w:val="2"/>
                <w:sz w:val="18"/>
                <w:szCs w:val="18"/>
                <w:u w:val="single"/>
                <w:lang w:val="en-US" w:eastAsia="zh-CN"/>
              </w:rPr>
            </w:r>
          </w:p>
        </w:tc>
        <w:tc>
          <w:tcPr>
            <w:tcW w:w="1378"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r>
          </w:p>
        </w:tc>
      </w:tr>
    </w:tbl>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rPr>
          <w:rFonts w:hint="eastAsia" w:ascii="微软雅黑" w:hAnsi="微软雅黑" w:cs="微软雅黑"/>
          <w:color w:val="000000"/>
          <w:sz w:val="20"/>
          <w:szCs w:val="20"/>
        </w:rPr>
        <w:outlineLvl w:val="9"/>
      </w:pPr>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91"/>
      <w:bookmarkEnd w:id="92"/>
      <w:r>
        <w:rPr>
          <w:rFonts w:hint="eastAsia" w:ascii="微软雅黑" w:hAnsi="微软雅黑" w:cs="微软雅黑"/>
          <w:color w:val="000000"/>
          <w:sz w:val="20"/>
          <w:szCs w:val="20"/>
        </w:rPr>
        <w:t>上表中“未见突变”基因仅为与本癌种最相关的部分基因，此次所检测的全部基因列表请见附录。</w:t>
      </w:r>
    </w:p>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rPr>
          <w:rFonts w:hint="eastAsia" w:ascii="微软雅黑" w:hAnsi="微软雅黑" w:cs="微软雅黑"/>
          <w:color w:val="000000"/>
          <w:sz w:val="20"/>
          <w:szCs w:val="20"/>
        </w:rPr>
        <w:outlineLvl w:val="9"/>
      </w:pPr>
    </w:p>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rPr>
          <w:rFonts w:hint="eastAsia" w:ascii="微软雅黑" w:hAnsi="微软雅黑" w:cs="微软雅黑"/>
          <w:color w:val="000000"/>
          <w:sz w:val="20"/>
          <w:szCs w:val="20"/>
        </w:rPr>
        <w:outlineLvl w:val="9"/>
      </w:pPr>
    </w:p>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outlineLvl w:val="9"/>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pPr>
        <w:rPr>
          <w:rFonts w:hint="eastAsia" w:ascii="微软雅黑" w:hAnsi="微软雅黑"/>
          <w:b/>
          <w:color w:val="00C4D8"/>
          <w:sz w:val="28"/>
          <w:szCs w:val="28"/>
        </w:rPr>
        <w:outlineLvl w:val="9"/>
      </w:pPr>
      <w:r>
        <w:rPr>
          <w:rFonts w:hint="eastAsia" w:ascii="微软雅黑" w:hAnsi="微软雅黑"/>
          <w:b/>
          <w:color w:val="00C4D8"/>
          <w:sz w:val="28"/>
          <w:szCs w:val="28"/>
        </w:rPr>
        <w:br w:type="page"/>
      </w:r>
    </w:p>
    <w:p>
      <w:pPr>
        <w:adjustRightInd/>
        <w:snapToGrid/>
        <w:spacing w:before="200" w:line="220" w:lineRule="atLeast"/>
        <w:outlineLvl w:val="9"/>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w:t>
      </w:r>
      <w:r>
        <w:rPr>
          <w:rFonts w:hint="eastAsia" w:ascii="微软雅黑" w:hAnsi="微软雅黑"/>
          <w:b/>
          <w:color w:val="00C4D8"/>
          <w:sz w:val="28"/>
          <w:szCs w:val="28"/>
          <w:lang w:eastAsia="zh-CN"/>
        </w:rPr>
        <w:t>它</w:t>
      </w:r>
      <w:r>
        <w:rPr>
          <w:rFonts w:hint="eastAsia" w:ascii="微软雅黑" w:hAnsi="微软雅黑"/>
          <w:b/>
          <w:color w:val="00C4D8"/>
          <w:sz w:val="28"/>
          <w:szCs w:val="28"/>
        </w:rPr>
        <w:t>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4"/>
      <w:bookmarkEnd w:id="75"/>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eastAsia" w:ascii="微软雅黑" w:hAnsi="微软雅黑"/>
          <w:b/>
          <w:color w:val="00C4D8"/>
          <w:sz w:val="21"/>
          <w:szCs w:val="21"/>
          <w:lang w:val="en-US" w:eastAsia="zh-CN"/>
        </w:rPr>
      </w:pPr>
      <w:bookmarkStart w:id="94" w:name="_Toc19562"/>
      <w:bookmarkStart w:id="95" w:name="_Toc27296"/>
      <w:r>
        <w:rPr>
          <w:rFonts w:hint="eastAsia" w:ascii="微软雅黑" w:hAnsi="微软雅黑"/>
          <w:b/>
          <w:color w:val="00C4D8"/>
          <w:sz w:val="21"/>
          <w:szCs w:val="21"/>
          <w:lang w:val="en-US" w:eastAsia="zh-CN"/>
        </w:rPr>
        <w:t>（*以下为本癌种FDA/NMPA批准的抗血管生成类的靶向药物，或国内临床实践中疗效较好的靶向药物，可以作为多线治疗的备选方案。）</w:t>
      </w:r>
    </w:p>
    <w:tbl>
      <w:tblPr>
        <w:tblStyle w:val="16"/>
        <w:tblW w:w="8989" w:type="dxa"/>
        <w:tblInd w:w="-13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Layout w:type="fixed"/>
        <w:tblCellMar>
          <w:top w:w="0" w:type="dxa"/>
          <w:left w:w="108" w:type="dxa"/>
          <w:bottom w:w="0" w:type="dxa"/>
          <w:right w:w="108" w:type="dxa"/>
        </w:tblCellMar>
      </w:tblPr>
      <w:tblGrid>
        <w:gridCol w:w="1654"/>
        <w:gridCol w:w="1755"/>
        <w:gridCol w:w="5580"/>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tcBorders>
              <w:top w:val="single" w:color="000000" w:sz="8" w:space="0"/>
              <w:left w:val="single" w:color="000000" w:sz="8" w:space="0"/>
              <w:bottom w:val="single" w:color="000000" w:sz="8" w:space="0"/>
              <w:right w:val="single" w:color="000000" w:sz="6"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outlineLvl w:val="9"/>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药物名称</w:t>
            </w:r>
          </w:p>
        </w:tc>
        <w:tc>
          <w:tcPr>
            <w:tcW w:w="1755" w:type="dxa"/>
            <w:tcBorders>
              <w:top w:val="single" w:color="000000" w:sz="8" w:space="0"/>
              <w:left w:val="single" w:color="000000" w:sz="6" w:space="0"/>
              <w:bottom w:val="single" w:color="000000" w:sz="8" w:space="0"/>
              <w:right w:val="single" w:color="000000" w:sz="6"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outlineLvl w:val="9"/>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相关基因</w:t>
            </w:r>
          </w:p>
        </w:tc>
        <w:tc>
          <w:tcPr>
            <w:tcW w:w="5580" w:type="dxa"/>
            <w:tcBorders>
              <w:top w:val="single" w:color="000000" w:sz="8" w:space="0"/>
              <w:left w:val="single" w:color="000000" w:sz="6" w:space="0"/>
              <w:bottom w:val="single" w:color="000000" w:sz="8" w:space="0"/>
              <w:right w:val="single" w:color="000000" w:sz="8"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outlineLvl w:val="9"/>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药物介绍</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right="0" w:firstLine="0"/>
              <w:jc w:val="center"/>
              <w:rPr>
                <w:rFonts w:hint="eastAsia" w:ascii="微软雅黑" w:hAnsi="微软雅黑" w:eastAsia="微软雅黑" w:cs="微软雅黑"/>
                <w:snapToGrid/>
                <w:color w:val="auto"/>
                <w:kern w:val="2"/>
                <w:sz w:val="21"/>
                <w:szCs w:val="21"/>
                <w:lang w:val="en-US" w:eastAsia="zh-CN" w:bidi="ar"/>
              </w:rPr>
              <w:outlineLvl w:val="9"/>
            </w:pPr>
            <w:r>
              <w:rPr>
                <w:rFonts w:hint="eastAsia" w:ascii="微软雅黑" w:hAnsi="微软雅黑" w:eastAsia="微软雅黑" w:cs="微软雅黑"/>
                <w:snapToGrid/>
                <w:color w:val="auto"/>
                <w:kern w:val="2"/>
                <w:sz w:val="21"/>
                <w:szCs w:val="21"/>
                <w:lang w:val="en-US" w:eastAsia="zh-CN" w:bidi="ar"/>
              </w:rPr>
              <w:t>{%tr for row in targeted_drug_introductions %}</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1"/>
                <w:vertAlign w:val="baseline"/>
                <w:lang w:val="en-US" w:eastAsia="zh-CN"/>
              </w:rPr>
              <w:outlineLvl w:val="9"/>
            </w:pPr>
            <w:r>
              <w:rPr>
                <w:rFonts w:hint="eastAsia" w:ascii="微软雅黑" w:hAnsi="微软雅黑" w:eastAsia="微软雅黑" w:cs="微软雅黑"/>
                <w:bCs w:val="0"/>
                <w:snapToGrid/>
                <w:color w:val="auto"/>
                <w:kern w:val="2"/>
                <w:sz w:val="21"/>
                <w:szCs w:val="21"/>
                <w:lang w:val="en-US" w:eastAsia="zh-CN" w:bidi="ar"/>
              </w:rPr>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snapToGrid/>
                <w:color w:val="auto"/>
                <w:kern w:val="2"/>
                <w:sz w:val="21"/>
                <w:szCs w:val="21"/>
                <w:lang w:val="en-US" w:eastAsia="zh-CN" w:bidi="ar"/>
              </w:rPr>
              <w:outlineLvl w:val="9"/>
            </w:pPr>
            <w:r>
              <w:rPr>
                <w:rFonts w:hint="eastAsia" w:ascii="微软雅黑" w:hAnsi="微软雅黑" w:eastAsia="微软雅黑" w:cs="微软雅黑"/>
                <w:kern w:val="2"/>
                <w:sz w:val="21"/>
                <w:szCs w:val="21"/>
                <w:vertAlign w:val="baseline"/>
                <w:lang w:val="en-US" w:eastAsia="zh-CN" w:bidi="ar"/>
              </w:rPr>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right="0" w:firstLine="0"/>
              <w:jc w:val="center"/>
              <w:rPr>
                <w:rFonts w:hint="eastAsia" w:ascii="微软雅黑" w:hAnsi="微软雅黑" w:eastAsia="微软雅黑" w:cs="微软雅黑"/>
                <w:snapToGrid/>
                <w:color w:val="auto"/>
                <w:kern w:val="2"/>
                <w:sz w:val="21"/>
                <w:szCs w:val="21"/>
                <w:lang w:val="en-US" w:eastAsia="zh-CN" w:bidi="ar"/>
              </w:rPr>
              <w:outlineLvl w:val="9"/>
            </w:pPr>
            <w:r>
              <w:rPr>
                <w:rFonts w:hint="eastAsia" w:ascii="微软雅黑" w:hAnsi="微软雅黑" w:eastAsia="微软雅黑" w:cs="微软雅黑"/>
                <w:snapToGrid/>
                <w:color w:val="auto"/>
                <w:kern w:val="2"/>
                <w:sz w:val="21"/>
                <w:szCs w:val="21"/>
                <w:lang w:val="en-US" w:eastAsia="zh-CN" w:bidi="ar"/>
              </w:rPr>
              <w:t>{{ row.drug_name }}</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1"/>
                <w:vertAlign w:val="baseline"/>
                <w:lang w:val="en-US" w:eastAsia="zh-CN"/>
              </w:rPr>
              <w:outlineLvl w:val="9"/>
            </w:pPr>
            <w:r>
              <w:rPr>
                <w:rFonts w:hint="eastAsia" w:ascii="微软雅黑" w:hAnsi="微软雅黑" w:eastAsia="微软雅黑" w:cs="微软雅黑"/>
                <w:bCs w:val="0"/>
                <w:snapToGrid/>
                <w:color w:val="auto"/>
                <w:kern w:val="2"/>
                <w:sz w:val="21"/>
                <w:szCs w:val="21"/>
                <w:lang w:val="en-US" w:eastAsia="zh-CN" w:bidi="ar"/>
              </w:rPr>
              <w:t>{{ row.gene }}</w:t>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snapToGrid/>
                <w:color w:val="auto"/>
                <w:kern w:val="2"/>
                <w:sz w:val="21"/>
                <w:szCs w:val="21"/>
                <w:lang w:val="en-US" w:eastAsia="zh-CN" w:bidi="ar"/>
              </w:rPr>
              <w:outlineLvl w:val="9"/>
            </w:pPr>
            <w:r>
              <w:rPr>
                <w:rFonts w:hint="eastAsia" w:ascii="微软雅黑" w:hAnsi="微软雅黑" w:eastAsia="微软雅黑" w:cs="微软雅黑"/>
                <w:kern w:val="2"/>
                <w:sz w:val="21"/>
                <w:szCs w:val="21"/>
                <w:vertAlign w:val="baseline"/>
                <w:lang w:val="en-US" w:eastAsia="zh-CN" w:bidi="ar"/>
              </w:rPr>
              <w:t>{{ row.introduction }}</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right="0" w:firstLine="0"/>
              <w:jc w:val="center"/>
              <w:rPr>
                <w:rFonts w:hint="eastAsia" w:ascii="微软雅黑" w:hAnsi="微软雅黑" w:eastAsia="微软雅黑" w:cs="微软雅黑"/>
                <w:snapToGrid/>
                <w:color w:val="auto"/>
                <w:kern w:val="2"/>
                <w:sz w:val="21"/>
                <w:szCs w:val="21"/>
                <w:lang w:val="en-US" w:eastAsia="zh-CN" w:bidi="ar"/>
              </w:rPr>
              <w:outlineLvl w:val="9"/>
            </w:pPr>
            <w:r>
              <w:rPr>
                <w:rFonts w:hint="eastAsia" w:ascii="微软雅黑" w:hAnsi="微软雅黑" w:eastAsia="微软雅黑" w:cs="微软雅黑"/>
                <w:snapToGrid/>
                <w:color w:val="auto"/>
                <w:kern w:val="2"/>
                <w:sz w:val="21"/>
                <w:szCs w:val="21"/>
                <w:lang w:val="en-US" w:eastAsia="zh-CN" w:bidi="ar"/>
              </w:rPr>
              <w:t>{%tr endfor %}</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1"/>
                <w:vertAlign w:val="baseline"/>
                <w:lang w:val="en-US" w:eastAsia="zh-CN"/>
              </w:rPr>
              <w:outlineLvl w:val="9"/>
            </w:pPr>
            <w:r>
              <w:rPr>
                <w:rFonts w:hint="eastAsia" w:ascii="微软雅黑" w:hAnsi="微软雅黑" w:eastAsia="微软雅黑" w:cs="微软雅黑"/>
                <w:bCs w:val="0"/>
                <w:snapToGrid/>
                <w:color w:val="auto"/>
                <w:kern w:val="2"/>
                <w:sz w:val="21"/>
                <w:szCs w:val="21"/>
                <w:lang w:val="en-US" w:eastAsia="zh-CN" w:bidi="ar"/>
              </w:rPr>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snapToGrid/>
                <w:color w:val="auto"/>
                <w:kern w:val="2"/>
                <w:sz w:val="21"/>
                <w:szCs w:val="21"/>
                <w:lang w:val="en-US" w:eastAsia="zh-CN" w:bidi="ar"/>
              </w:rPr>
              <w:outlineLvl w:val="9"/>
            </w:pPr>
            <w:r>
              <w:rPr>
                <w:rFonts w:hint="eastAsia" w:ascii="微软雅黑" w:hAnsi="微软雅黑" w:eastAsia="微软雅黑" w:cs="微软雅黑"/>
                <w:kern w:val="2"/>
                <w:sz w:val="21"/>
                <w:szCs w:val="21"/>
                <w:vertAlign w:val="baseline"/>
                <w:lang w:val="en-US" w:eastAsia="zh-CN" w:bidi="ar"/>
              </w:rPr>
            </w:r>
          </w:p>
        </w:tc>
      </w:tr>
    </w:tbl>
    <w:p>
      <w:pPr>
        <w:adjustRightInd/>
        <w:snapToGrid/>
        <w:spacing w:before="200" w:after="80" w:line="220" w:lineRule="atLeast"/>
        <w:rPr>
          <w:rFonts w:ascii="微软雅黑" w:hAnsi="微软雅黑"/>
          <w:b/>
          <w:color w:val="00C4D8"/>
          <w:sz w:val="28"/>
          <w:szCs w:val="28"/>
        </w:rPr>
        <w:outlineLvl w:val="9"/>
      </w:pPr>
      <w:r>
        <w:rPr>
          <w:rFonts w:hint="eastAsia" w:ascii="微软雅黑" w:hAnsi="微软雅黑"/>
          <w:b/>
          <w:color w:val="00C4D8"/>
          <w:sz w:val="28"/>
          <w:szCs w:val="28"/>
        </w:rPr>
        <w:br w:type="page"/>
      </w:r>
    </w:p>
    <w:bookmarkEnd w:id="94"/>
    <w:bookmarkEnd w:id="95"/>
    <w:p>
      <w:pPr>
        <w:adjustRightInd/>
        <w:snapToGrid/>
        <w:spacing w:before="200" w:after="0" w:line="220" w:lineRule="atLeast"/>
        <w:jc w:val="both"/>
        <w:outlineLvl w:val="9"/>
        <w:rPr>
          <w:rFonts w:ascii="微软雅黑" w:hAnsi="微软雅黑"/>
          <w:b/>
          <w:color w:val="00C4D8"/>
          <w:sz w:val="28"/>
          <w:szCs w:val="28"/>
        </w:rPr>
      </w:pPr>
      <w:bookmarkStart w:id="96" w:name="_Toc3639"/>
      <w:bookmarkStart w:id="97" w:name="_Toc12380"/>
      <w:bookmarkStart w:id="98" w:name="_Toc31019"/>
      <w:bookmarkStart w:id="99" w:name="_Toc4246"/>
      <w:bookmarkStart w:id="100" w:name="_Toc19901"/>
      <w:bookmarkStart w:id="101" w:name="_Toc6223"/>
      <w:bookmarkStart w:id="102" w:name="_Toc18838"/>
      <w:bookmarkStart w:id="103" w:name="_Toc25543"/>
      <w:bookmarkStart w:id="104" w:name="_Toc621"/>
      <w:bookmarkStart w:id="105" w:name="_Toc32035"/>
      <w:bookmarkStart w:id="106" w:name="_Toc5868"/>
      <w:bookmarkStart w:id="107" w:name="_Toc26244"/>
      <w:bookmarkStart w:id="108" w:name="_Toc15081"/>
      <w:bookmarkStart w:id="109" w:name="_Toc32647"/>
      <w:bookmarkStart w:id="110" w:name="_Toc2116"/>
      <w:bookmarkStart w:id="111" w:name="_Toc11221"/>
      <w:r>
        <w:rPr>
          <w:rFonts w:hint="eastAsia" w:ascii="微软雅黑" w:hAnsi="微软雅黑"/>
          <w:b/>
          <w:color w:val="00C4D8"/>
          <w:sz w:val="28"/>
          <w:szCs w:val="28"/>
        </w:rPr>
        <w:t>2.3</w:t>
      </w:r>
      <w:r>
        <w:rPr>
          <w:rFonts w:ascii="微软雅黑" w:hAnsi="微软雅黑"/>
          <w:b/>
          <w:color w:val="00C4D8"/>
          <w:sz w:val="28"/>
          <w:szCs w:val="28"/>
        </w:rPr>
        <w:t xml:space="preserve"> </w:t>
      </w:r>
      <w:bookmarkStart w:id="112" w:name="推荐临床常规靶向药物相关基因检测结果"/>
      <w:r>
        <w:rPr>
          <w:rFonts w:ascii="微软雅黑" w:hAnsi="微软雅黑"/>
          <w:b/>
          <w:color w:val="00C4D8"/>
          <w:sz w:val="28"/>
          <w:szCs w:val="28"/>
        </w:rPr>
        <w:t>NCCN 推荐临床常规靶向药物相关基因检测结果</w:t>
      </w:r>
      <w:bookmarkEnd w:id="96"/>
      <w:bookmarkEnd w:id="97"/>
      <w:bookmarkEnd w:id="98"/>
      <w:bookmarkEnd w:id="99"/>
      <w:bookmarkEnd w:id="100"/>
      <w:bookmarkEnd w:id="112"/>
      <w:r>
        <w:rPr>
          <w:rFonts w:hint="eastAsia" w:ascii="微软雅黑" w:hAnsi="微软雅黑"/>
          <w:b/>
          <w:color w:val="00C4D8"/>
          <w:sz w:val="28"/>
          <w:szCs w:val="28"/>
        </w:rPr>
        <w:t>（不限于本癌种）</w:t>
      </w:r>
    </w:p>
    <w:p>
      <w:pPr>
        <w:keepNext w:val="0"/>
        <w:spacing w:after="120"/>
        <w:outlineLvl w:val="9"/>
      </w:pPr>
      <w:r>
        <w:rPr>
          <w:rFonts w:ascii="微软雅黑" w:hAnsi="微软雅黑" w:eastAsia="微软雅黑"/>
          <w:b w:val="0"/>
          <w:sz w:val="21"/>
        </w:rPr>
        <w:t>本癌种指南相关检测结果见结果小结。</w:t>
      </w:r>
    </w:p>
    <w:p>
      <w:pPr>
        <w:rPr>
          <w:rFonts w:hint="eastAsia" w:ascii="微软雅黑" w:hAnsi="微软雅黑"/>
          <w:b/>
          <w:color w:val="00C4D8"/>
          <w:sz w:val="28"/>
          <w:szCs w:val="28"/>
          <w:highlight w:val="none"/>
          <w:lang w:val="en-US" w:eastAsia="zh-CN"/>
        </w:rPr>
        <w:keepNext/>
        <w:keepLines/>
        <w:outlineLvl w:val="1"/>
      </w:pPr>
      <w:bookmarkStart w:id="113" w:name="_Toc11092"/>
      <w:bookmarkStart w:id="114" w:name="_Toc22245"/>
      <w:bookmarkStart w:id="115" w:name="肿瘤突变负荷（TMB）水平提示"/>
      <w:bookmarkStart w:id="116" w:name="_Toc1459"/>
      <w:bookmarkStart w:id="117" w:name="_Toc29653"/>
      <w:bookmarkStart w:id="118" w:name="_Toc6327"/>
      <w:bookmarkStart w:id="119" w:name="_Toc28845"/>
      <w:bookmarkStart w:id="120" w:name="_Toc28714"/>
      <w:bookmarkStart w:id="121" w:name="_Toc10173"/>
      <w:bookmarkStart w:id="122" w:name="_Toc9198"/>
      <w:bookmarkStart w:id="123" w:name="_Toc21388"/>
      <w:bookmarkStart w:id="124" w:name="_Toc31274"/>
      <w:bookmarkStart w:id="125" w:name="_Toc18298"/>
      <w:bookmarkStart w:id="126" w:name="肿瘤突变负荷（TMB）水平提示杨传敏"/>
      <w:bookmarkStart w:id="127" w:name="_Toc9573"/>
      <w:bookmarkStart w:id="128" w:name="_Toc27001"/>
      <w:bookmarkStart w:id="129" w:name="_Toc25168"/>
      <w:bookmarkStart w:id="130" w:name="_Toc5877"/>
      <w:bookmarkStart w:id="131" w:name="_Toc21245"/>
      <w:bookmarkStart w:id="132" w:name="_Toc11842"/>
      <w:bookmarkStart w:id="133" w:name="_Toc5886"/>
      <w:bookmarkStart w:id="134" w:name="_Toc18750"/>
      <w:bookmarkStart w:id="135" w:name="_Toc10847"/>
      <w:bookmarkStart w:id="136" w:name="_Toc11318"/>
      <w:bookmarkStart w:id="137" w:name="_Toc9267"/>
      <w:bookmarkStart w:id="138" w:name="_Toc22528"/>
      <w:bookmarkStart w:id="139" w:name="化疗药物用药提示"/>
      <w:r>
        <w:rPr>
          <w:rFonts w:hint="eastAsia" w:ascii="微软雅黑" w:hAnsi="微软雅黑"/>
          <w:b/>
          <w:color w:val="00C4D8"/>
          <w:sz w:val="32"/>
          <w:szCs w:val="32"/>
          <w:lang w:val="en-US" w:eastAsia="zh-CN"/>
        </w:rPr>
        <w:t xml:space="preserve">3. </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r>
        <w:rPr>
          <w:rFonts w:hint="eastAsia" w:ascii="微软雅黑" w:hAnsi="微软雅黑"/>
          <w:b/>
          <w:color w:val="00C4D8"/>
          <w:sz w:val="32"/>
          <w:szCs w:val="32"/>
          <w:lang w:val="en-US" w:eastAsia="zh-CN"/>
        </w:rPr>
        <w:t>免疫疗效正相关/负相关/超进展基因检测结果</w:t>
      </w:r>
    </w:p>
    <w:p>
      <w:pPr>
        <w:keepNext w:val="0"/>
        <w:spacing w:after="120"/>
        <w:outlineLvl w:val="9"/>
      </w:pPr>
      <w:r>
        <w:rPr>
          <w:rFonts w:ascii="微软雅黑" w:hAnsi="微软雅黑" w:eastAsia="微软雅黑"/>
          <w:b w:val="0"/>
          <w:sz w:val="21"/>
        </w:rPr>
        <w:t>本节仅核对来源数据和研究性标志物，不构成患者级免疫治疗获益、耐药或超进展判断。</w:t>
      </w:r>
    </w:p>
    <w:p>
      <w:pPr>
        <w:keepNext w:val="0"/>
        <w:spacing w:after="120"/>
        <w:outlineLvl w:val="9"/>
      </w:pPr>
      <w:r>
        <w:rPr>
          <w:rFonts w:ascii="微软雅黑" w:hAnsi="微软雅黑" w:eastAsia="微软雅黑"/>
          <w:b w:val="0"/>
          <w:sz w:val="21"/>
        </w:rPr>
        <w:t>本节按现有肺癌588历史展示合同映射 CtDrug；UGT1A1 与长春类解释列入报告组待决清单，不构成自动用药或剂量建议。</w:t>
      </w:r>
    </w:p>
    <w:p>
      <w:pPr>
        <w:keepNext/>
        <w:keepLines/>
        <w:numPr>
          <w:ilvl w:val="255"/>
          <w:numId w:val="0"/>
        </w:numPr>
        <w:jc w:val="both"/>
        <w:rPr>
          <w:rFonts w:ascii="微软雅黑" w:hAnsi="微软雅黑"/>
          <w:b/>
          <w:color w:val="00C4D8"/>
          <w:sz w:val="32"/>
          <w:szCs w:val="32"/>
        </w:rPr>
        <w:outlineLvl w:val="1"/>
      </w:pPr>
      <w:r>
        <w:rPr>
          <w:rFonts w:hint="eastAsia" w:ascii="微软雅黑" w:hAnsi="微软雅黑"/>
          <w:b/>
          <w:color w:val="00C4D8"/>
          <w:sz w:val="32"/>
          <w:szCs w:val="32"/>
        </w:rPr>
        <w:t>5. 检测结果说明</w:t>
      </w:r>
      <w:bookmarkEnd w:id="151"/>
      <w:bookmarkEnd w:id="152"/>
      <w:bookmarkEnd w:id="153"/>
      <w:bookmarkEnd w:id="154"/>
      <w:bookmarkEnd w:id="155"/>
      <w:bookmarkEnd w:id="156"/>
      <w:bookmarkEnd w:id="157"/>
      <w:bookmarkEnd w:id="158"/>
      <w:bookmarkEnd w:id="159"/>
      <w:bookmarkEnd w:id="160"/>
      <w:bookmarkEnd w:id="161"/>
    </w:p>
    <w:p>
      <w:pPr>
        <w:pStyle w:val="29"/>
        <w:numPr>
          <w:ilvl w:val="0"/>
          <w:numId w:val="6"/>
        </w:numPr>
        <w:adjustRightInd/>
        <w:snapToGrid/>
        <w:spacing w:after="0" w:line="360" w:lineRule="auto"/>
        <w:ind w:firstLineChars="0"/>
        <w:jc w:val="both"/>
        <w:rPr>
          <w:rFonts w:ascii="微软雅黑" w:hAnsi="微软雅黑"/>
          <w:color w:val="000000"/>
          <w:sz w:val="21"/>
          <w:szCs w:val="21"/>
        </w:rPr>
        <w:outlineLvl w:val="9"/>
      </w:pPr>
      <w:r>
        <w:rPr>
          <w:rFonts w:ascii="微软雅黑" w:hAnsi="微软雅黑"/>
          <w:color w:val="000000"/>
          <w:sz w:val="21"/>
          <w:szCs w:val="21"/>
        </w:rPr>
        <w:t>本报告结果只对送检样品负责，所得结论来自于目前世界上最前沿的科学研究进展。</w:t>
      </w:r>
    </w:p>
    <w:p>
      <w:pPr>
        <w:pStyle w:val="29"/>
        <w:numPr>
          <w:ilvl w:val="0"/>
          <w:numId w:val="6"/>
        </w:numPr>
        <w:adjustRightInd/>
        <w:snapToGrid/>
        <w:spacing w:after="0" w:line="360" w:lineRule="auto"/>
        <w:ind w:firstLineChars="0"/>
        <w:jc w:val="both"/>
        <w:rPr>
          <w:rFonts w:ascii="微软雅黑" w:hAnsi="微软雅黑"/>
          <w:color w:val="000000"/>
          <w:sz w:val="21"/>
          <w:szCs w:val="21"/>
        </w:rPr>
        <w:outlineLvl w:val="9"/>
      </w:pPr>
      <w:r>
        <w:rPr>
          <w:rFonts w:ascii="微软雅黑" w:hAnsi="微软雅黑"/>
          <w:color w:val="000000"/>
          <w:sz w:val="21"/>
          <w:szCs w:val="21"/>
        </w:rPr>
        <w:t>本检测报告仅为受检者相关疾病的临床诊断、治疗、监测提供参考。具体医学问题，请咨询相关执业医师。</w:t>
      </w:r>
    </w:p>
    <w:p>
      <w:pPr>
        <w:adjustRightInd/>
        <w:snapToGrid/>
        <w:spacing w:line="360" w:lineRule="auto"/>
        <w:rPr>
          <w:rFonts w:hint="default" w:ascii="微软雅黑" w:hAnsi="微软雅黑" w:eastAsia="微软雅黑"/>
          <w:color w:val="FF0000"/>
          <w:sz w:val="21"/>
          <w:szCs w:val="21"/>
          <w:lang w:val="en-US" w:eastAsia="zh-CN"/>
        </w:rPr>
        <w:outlineLvl w:val="9"/>
      </w:pPr>
      <w:r>
        <w:t>检测者：        审核者：        报告日期：{{ report_date }}</w:t>
      </w:r>
    </w:p>
    <w:p>
      <w:pPr>
        <w:keepNext/>
        <w:keepLines/>
        <w:pageBreakBefore/>
        <w:jc w:val="center"/>
        <w:outlineLvl w:val="0"/>
        <w:rPr>
          <w:rFonts w:ascii="微软雅黑" w:hAnsi="微软雅黑"/>
          <w:b/>
          <w:sz w:val="30"/>
          <w:szCs w:val="30"/>
          <w:highlight w:val="none"/>
        </w:rPr>
      </w:pPr>
      <w:bookmarkStart w:id="162" w:name="_Toc20456"/>
      <w:bookmarkStart w:id="163" w:name="_Toc23181"/>
      <w:bookmarkStart w:id="164" w:name="_Toc9132"/>
      <w:bookmarkStart w:id="165" w:name="_Toc8090"/>
      <w:bookmarkStart w:id="166" w:name="_Toc8942"/>
      <w:bookmarkStart w:id="167" w:name="_Toc350"/>
      <w:bookmarkStart w:id="168" w:name="_Toc7183"/>
      <w:bookmarkStart w:id="169" w:name="_Toc10825"/>
      <w:bookmarkStart w:id="170" w:name="_Toc5394"/>
      <w:bookmarkStart w:id="171" w:name="_Toc13707"/>
      <w:bookmarkStart w:id="172" w:name="_Toc6828"/>
      <w:bookmarkStart w:id="173" w:name="_Toc15791"/>
      <w:r>
        <w:rPr>
          <w:rFonts w:hint="eastAsia" w:ascii="微软雅黑" w:hAnsi="微软雅黑"/>
          <w:b/>
          <w:sz w:val="30"/>
          <w:szCs w:val="30"/>
          <w:highlight w:val="none"/>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highlight w:val="none"/>
        </w:rPr>
        <w:t>基因变异及相应靶向</w:t>
      </w:r>
      <w:r>
        <w:rPr>
          <w:rFonts w:ascii="微软雅黑" w:hAnsi="微软雅黑"/>
          <w:b/>
          <w:sz w:val="30"/>
          <w:szCs w:val="30"/>
          <w:highlight w:val="none"/>
        </w:rPr>
        <w:t>/</w:t>
      </w:r>
      <w:r>
        <w:rPr>
          <w:rFonts w:hint="eastAsia" w:ascii="微软雅黑" w:hAnsi="微软雅黑"/>
          <w:b/>
          <w:sz w:val="30"/>
          <w:szCs w:val="30"/>
          <w:highlight w:val="none"/>
        </w:rPr>
        <w:t>免疫药物解析</w:t>
      </w:r>
      <w:bookmarkEnd w:id="12"/>
      <w:bookmarkEnd w:id="13"/>
      <w:bookmarkEnd w:id="162"/>
      <w:bookmarkEnd w:id="163"/>
      <w:bookmarkEnd w:id="164"/>
      <w:bookmarkEnd w:id="165"/>
      <w:bookmarkEnd w:id="166"/>
      <w:bookmarkEnd w:id="167"/>
      <w:bookmarkEnd w:id="168"/>
      <w:bookmarkEnd w:id="169"/>
      <w:bookmarkEnd w:id="170"/>
      <w:bookmarkEnd w:id="171"/>
      <w:bookmarkEnd w:id="172"/>
      <w:bookmarkEnd w:id="173"/>
    </w:p>
    <w:p>
      <w:pPr>
        <w:keepNext w:val="0"/>
        <w:spacing w:after="120"/>
        <w:outlineLvl w:val="9"/>
      </w:pPr>
      <w:r>
        <w:rPr>
          <w:rFonts w:ascii="微软雅黑" w:hAnsi="微软雅黑" w:eastAsia="微软雅黑"/>
          <w:b w:val="0"/>
          <w:sz w:val="21"/>
        </w:rPr>
        <w:t>__PART3_MARKER__</w:t>
      </w:r>
    </w:p>
    <w:p>
      <w:pPr>
        <w:keepNext/>
        <w:spacing w:after="120"/>
        <w:outlineLvl w:val="9"/>
      </w:pPr>
      <w:r>
        <w:rPr>
          <w:rFonts w:ascii="微软雅黑" w:hAnsi="微软雅黑" w:eastAsia="微软雅黑"/>
          <w:b/>
          <w:sz w:val="24"/>
        </w:rPr>
        <w:t>补充检测结果：TMB、MSI 与化疗药物基因组学</w:t>
      </w:r>
    </w:p>
    <w:p>
      <w:pPr>
        <w:keepNext w:val="0"/>
        <w:spacing w:after="120"/>
        <w:outlineLvl w:val="9"/>
      </w:pPr>
      <w:r>
        <w:rPr>
          <w:rFonts w:ascii="微软雅黑" w:hAnsi="微软雅黑" w:eastAsia="微软雅黑"/>
          <w:b w:val="0"/>
          <w:sz w:val="21"/>
        </w:rPr>
        <w:t>本节仅核对来源数据和研究性标志物，不构成患者级免疫治疗获益、耐药或超进展判断。</w:t>
      </w:r>
    </w:p>
    <w:p>
      <w:pPr>
        <w:keepNext w:val="0"/>
        <w:spacing w:after="120"/>
        <w:outlineLvl w:val="9"/>
      </w:pPr>
      <w:r>
        <w:rPr>
          <w:rFonts w:ascii="微软雅黑" w:hAnsi="微软雅黑" w:eastAsia="微软雅黑"/>
          <w:b w:val="0"/>
          <w:sz w:val="21"/>
        </w:rPr>
        <w:t>{{ tmb_detail_sentence }}</w:t>
      </w:r>
    </w:p>
    <w:p>
      <w:pPr>
        <w:keepNext w:val="0"/>
        <w:spacing w:after="120"/>
        <w:outlineLvl w:val="9"/>
      </w:pPr>
      <w:r>
        <w:rPr>
          <w:rFonts w:ascii="微软雅黑" w:hAnsi="微软雅黑" w:eastAsia="微软雅黑"/>
          <w:b w:val="0"/>
          <w:sz w:val="21"/>
        </w:rPr>
        <w:t>{{ tmb_detail_interpretation }}</w:t>
      </w:r>
    </w:p>
    <w:p>
      <w:pPr>
        <w:keepNext w:val="0"/>
        <w:spacing w:after="120"/>
        <w:outlineLvl w:val="9"/>
      </w:pPr>
      <w:r>
        <w:rPr>
          <w:rFonts w:ascii="微软雅黑" w:hAnsi="微软雅黑" w:eastAsia="微软雅黑"/>
          <w:b w:val="0"/>
          <w:sz w:val="21"/>
        </w:rPr>
        <w:t>{{ msi_detail_sentence }}</w:t>
      </w:r>
    </w:p>
    <w:p>
      <w:pPr>
        <w:keepNext w:val="0"/>
        <w:spacing w:after="120"/>
        <w:outlineLvl w:val="9"/>
      </w:pPr>
      <w:r>
        <w:rPr>
          <w:rFonts w:ascii="微软雅黑" w:hAnsi="微软雅黑" w:eastAsia="微软雅黑"/>
          <w:b w:val="0"/>
          <w:sz w:val="21"/>
        </w:rPr>
        <w:t>{{ msi_detail_interpretation }}</w:t>
      </w:r>
    </w:p>
    <w:p>
      <w:pPr>
        <w:keepNext w:val="0"/>
        <w:spacing w:after="120"/>
        <w:outlineLvl w:val="9"/>
      </w:pPr>
      <w:r>
        <w:rPr>
          <w:rFonts w:ascii="微软雅黑" w:hAnsi="微软雅黑" w:eastAsia="微软雅黑"/>
          <w:b w:val="0"/>
          <w:sz w:val="21"/>
        </w:rPr>
        <w:t>{%p if cnv_review_required %}</w:t>
      </w:r>
    </w:p>
    <w:p>
      <w:pPr>
        <w:keepNext w:val="0"/>
        <w:spacing w:after="120"/>
        <w:outlineLvl w:val="9"/>
      </w:pPr>
      <w:r>
        <w:rPr>
          <w:rFonts w:ascii="微软雅黑" w:hAnsi="微软雅黑" w:eastAsia="微软雅黑"/>
          <w:b w:val="0"/>
          <w:sz w:val="21"/>
        </w:rPr>
        <w:t>{{ immune_hyperprogression_result }}</w:t>
      </w:r>
    </w:p>
    <w:p>
      <w:pPr>
        <w:keepNext w:val="0"/>
        <w:spacing w:after="120"/>
        <w:outlineLvl w:val="9"/>
      </w:pPr>
      <w:r>
        <w:rPr>
          <w:rFonts w:ascii="微软雅黑" w:hAnsi="微软雅黑" w:eastAsia="微软雅黑"/>
          <w:b w:val="0"/>
          <w:sz w:val="21"/>
        </w:rPr>
        <w:t>{%p endif %}</w:t>
      </w:r>
    </w:p>
    <w:p>
      <w:pPr>
        <w:keepNext/>
        <w:spacing w:after="120"/>
        <w:outlineLvl w:val="9"/>
      </w:pPr>
      <w:r>
        <w:rPr>
          <w:rFonts w:ascii="微软雅黑" w:hAnsi="微软雅黑" w:eastAsia="微软雅黑"/>
          <w:b/>
          <w:sz w:val="24"/>
        </w:rPr>
        <w:t>免疫正相关基因（限本产品范围）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3506"/>
        <w:gridCol w:w="3016"/>
      </w:tblGrid>
      <w:tr w14:paraId="1AAA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shd w:val="clear" w:color="auto" w:fill="00C4D8"/>
            <w:vAlign w:val="center"/>
          </w:tcPr>
          <w:p w14:paraId="743FB357">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outlineLvl w:val="9"/>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3506" w:type="dxa"/>
            <w:shd w:val="clear" w:color="auto" w:fill="00C4D8"/>
            <w:vAlign w:val="center"/>
          </w:tcPr>
          <w:p w14:paraId="6DF863C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outlineLvl w:val="9"/>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016" w:type="dxa"/>
            <w:shd w:val="clear" w:color="auto" w:fill="00C4D8"/>
            <w:vAlign w:val="center"/>
          </w:tcPr>
          <w:p w14:paraId="1D6C0BD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outlineLvl w:val="9"/>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bookmarkEnd w:id="137"/>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for row in immune_positive_results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outlineLvl w:val="9"/>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 row.gene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outlineLvl w:val="9"/>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endfor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outlineLvl w:val="9"/>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pPr>
        <w:keepNext/>
        <w:spacing w:after="120"/>
        <w:outlineLvl w:val="9"/>
      </w:pPr>
      <w:r>
        <w:rPr>
          <w:rFonts w:ascii="微软雅黑" w:hAnsi="微软雅黑" w:eastAsia="微软雅黑"/>
          <w:b/>
          <w:sz w:val="24"/>
        </w:rPr>
        <w:t>免疫负相关基因（限本产品范围）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A21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11ECC97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outlineLvl w:val="9"/>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656" w:type="dxa"/>
            <w:shd w:val="clear" w:color="auto" w:fill="00C4D8"/>
            <w:vAlign w:val="center"/>
          </w:tcPr>
          <w:p w14:paraId="7EDD350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outlineLvl w:val="9"/>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15" w:type="dxa"/>
            <w:shd w:val="clear" w:color="auto" w:fill="00C4D8"/>
            <w:vAlign w:val="center"/>
          </w:tcPr>
          <w:p w14:paraId="4AEE44A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outlineLvl w:val="9"/>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eastAsia="微软雅黑" w:cs="微软雅黑"/>
                <w:i w:val="0"/>
                <w:color w:val="auto"/>
                <w:kern w:val="0"/>
                <w:sz w:val="20"/>
                <w:szCs w:val="20"/>
                <w:u w:val="none"/>
                <w:lang w:val="en-US" w:eastAsia="zh-CN" w:bidi="ar"/>
              </w:rPr>
              <w:t>{%tr for row in immune_negative_results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eastAsia="微软雅黑" w:cs="微软雅黑"/>
                <w:i w:val="0"/>
                <w:color w:val="auto"/>
                <w:kern w:val="0"/>
                <w:sz w:val="20"/>
                <w:szCs w:val="20"/>
                <w:u w:val="none"/>
                <w:lang w:val="en-US" w:eastAsia="zh-CN" w:bidi="ar"/>
              </w:rPr>
              <w:t>{{ row.gene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eastAsia="微软雅黑" w:cs="微软雅黑"/>
                <w:i w:val="0"/>
                <w:color w:val="FF0000"/>
                <w:kern w:val="0"/>
                <w:sz w:val="20"/>
                <w:szCs w:val="20"/>
                <w:u w:val="none"/>
                <w:lang w:val="en-US" w:eastAsia="zh-CN" w:bidi="ar"/>
              </w:rPr>
              <w:t>{{ row.result }}</w:t>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eastAsia="微软雅黑" w:cs="微软雅黑"/>
                <w:i w:val="0"/>
                <w:color w:val="auto"/>
                <w:kern w:val="0"/>
                <w:sz w:val="20"/>
                <w:szCs w:val="20"/>
                <w:u w:val="none"/>
                <w:lang w:val="en-US" w:eastAsia="zh-CN" w:bidi="ar"/>
              </w:rPr>
              <w:t>{%tr endfor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outlineLvl w:val="9"/>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pPr>
        <w:keepNext/>
        <w:spacing w:after="120"/>
        <w:outlineLvl w:val="9"/>
      </w:pPr>
      <w:r>
        <w:rPr>
          <w:rFonts w:ascii="微软雅黑" w:hAnsi="微软雅黑" w:eastAsia="微软雅黑"/>
          <w:b/>
          <w:sz w:val="24"/>
        </w:rPr>
        <w:t>免疫超进展相关基因（限本产品范围）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393"/>
        <w:gridCol w:w="3478"/>
      </w:tblGrid>
      <w:tr w14:paraId="4A24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shd w:val="clear" w:color="auto" w:fill="00C4D8"/>
            <w:vAlign w:val="center"/>
          </w:tcPr>
          <w:p w14:paraId="4DDA7D7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outlineLvl w:val="9"/>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393" w:type="dxa"/>
            <w:shd w:val="clear" w:color="auto" w:fill="00C4D8"/>
            <w:vAlign w:val="center"/>
          </w:tcPr>
          <w:p w14:paraId="1DC92844">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outlineLvl w:val="9"/>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14:paraId="32166E3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outlineLvl w:val="9"/>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outlineLvl w:val="9"/>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for row in immune_hyperprogression_results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outlineLvl w:val="9"/>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outlineLvl w:val="9"/>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outlineLvl w:val="9"/>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 row.gene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outlineLvl w:val="9"/>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outlineLvl w:val="9"/>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研究性相关标志物，不能单独用于治疗决策。</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outlineLvl w:val="9"/>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endfor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outlineLvl w:val="9"/>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outlineLvl w:val="9"/>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bl>
    <w:p>
      <w:pPr>
        <w:keepNext/>
        <w:spacing w:after="120"/>
        <w:outlineLvl w:val="9"/>
      </w:pPr>
      <w:r>
        <w:rPr>
          <w:rFonts w:ascii="微软雅黑" w:hAnsi="微软雅黑" w:eastAsia="微软雅黑"/>
          <w:b/>
          <w:sz w:val="24"/>
        </w:rPr>
        <w:t>化疗药物来源结果</w:t>
      </w:r>
    </w:p>
    <w:p>
      <w:pPr>
        <w:keepNext w:val="0"/>
        <w:spacing w:after="120"/>
        <w:outlineLvl w:val="9"/>
      </w:pPr>
      <w:r>
        <w:rPr>
          <w:rFonts w:ascii="微软雅黑" w:hAnsi="微软雅黑" w:eastAsia="微软雅黑"/>
          <w:b w:val="0"/>
          <w:sz w:val="21"/>
        </w:rPr>
        <w:t>本节按现有肺癌588历史展示合同映射 CtDrug；UGT1A1 与长春类解释列入报告组待决清单，不构成自动用药或剂量建议。</w:t>
      </w:r>
    </w:p>
    <w:p>
      <w:pPr>
        <w:keepNext w:val="0"/>
        <w:spacing w:after="120"/>
        <w:outlineLvl w:val="9"/>
      </w:pPr>
      <w:r>
        <w:rPr>
          <w:rFonts w:ascii="微软雅黑" w:hAnsi="微软雅黑" w:eastAsia="微软雅黑"/>
          <w:b w:val="0"/>
          <w:sz w:val="21"/>
        </w:rPr>
        <w:t>化疗药物小结：{{ chemotherapy_summary_text }}</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32ABC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0BD5DFEC">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949B528">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6EF3D0E">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0142E749">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{%tr for row in chemotherapy_predictions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 row.drug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 row.toxicity }}</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r>
          </w:p>
        </w:tc>
      </w:tr>
    </w:tbl>
    <w:p>
      <w:pPr>
        <w:keepNext/>
        <w:spacing w:after="120"/>
        <w:outlineLvl w:val="9"/>
      </w:pPr>
      <w:r>
        <w:rPr>
          <w:rFonts w:ascii="微软雅黑" w:hAnsi="微软雅黑" w:eastAsia="微软雅黑"/>
          <w:b/>
          <w:sz w:val="24"/>
        </w:rPr>
        <w:t>化疗方案来源结果</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5AA74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2830FDE5">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57D5266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5A30F8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D37F28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{%tr for row in chemotherapy_regimen_predictions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 row.regimen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 row.toxicity }}</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r>
          </w:p>
        </w:tc>
      </w:tr>
    </w:tbl>
    <w:p>
      <w:pPr>
        <w:keepNext/>
        <w:spacing w:after="120"/>
        <w:outlineLvl w:val="9"/>
      </w:pPr>
      <w:r>
        <w:rPr>
          <w:rFonts w:ascii="微软雅黑" w:hAnsi="微软雅黑" w:eastAsia="微软雅黑"/>
          <w:b/>
          <w:sz w:val="24"/>
        </w:rPr>
        <w:t>历史化疗方案剂量展示（待报告组审核）</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98"/>
        <w:gridCol w:w="6061"/>
      </w:tblGrid>
      <w:tr w14:paraId="3BC0B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500"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5E650A87">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4"/>
                <w:szCs w:val="24"/>
                <w:shd w:val="clear" w:fill="17B8CF"/>
                <w:lang w:bidi="ar"/>
              </w:rPr>
              <w:t>化疗方案</w:t>
            </w:r>
          </w:p>
        </w:tc>
        <w:tc>
          <w:tcPr>
            <w:tcW w:w="35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4A8786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4"/>
                <w:szCs w:val="24"/>
                <w:shd w:val="clear" w:fill="17B8CF"/>
                <w:lang w:bidi="ar"/>
              </w:rPr>
              <w:t>用法用量</w:t>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Style w:val="20"/>
                <w:rFonts w:hint="eastAsia" w:ascii="微软雅黑" w:hAnsi="微软雅黑" w:eastAsia="微软雅黑" w:cs="微软雅黑"/>
                <w:kern w:val="0"/>
                <w:sz w:val="18"/>
                <w:szCs w:val="18"/>
                <w:lang w:bidi="ar"/>
              </w:rPr>
              <w:t>{%tr for row in chemotherapy_dosage_rows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Style w:val="20"/>
                <w:rFonts w:hint="eastAsia" w:ascii="微软雅黑" w:hAnsi="微软雅黑" w:eastAsia="微软雅黑" w:cs="微软雅黑"/>
                <w:kern w:val="0"/>
                <w:sz w:val="18"/>
                <w:szCs w:val="18"/>
                <w:lang w:bidi="ar"/>
              </w:rPr>
              <w:t>{{ row.regimen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t>{{ row.dosage }}</w:t>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Style w:val="20"/>
                <w:rFonts w:hint="eastAsia" w:ascii="微软雅黑" w:hAnsi="微软雅黑" w:eastAsia="微软雅黑" w:cs="微软雅黑"/>
                <w:kern w:val="0"/>
                <w:sz w:val="18"/>
                <w:szCs w:val="18"/>
                <w:lang w:bidi="ar"/>
              </w:rPr>
              <w:t>{%tr endfor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bl>
    <w:p>
      <w:pPr>
        <w:keepNext/>
        <w:spacing w:after="120"/>
        <w:outlineLvl w:val="9"/>
      </w:pPr>
      <w:r>
        <w:rPr>
          <w:rFonts w:ascii="微软雅黑" w:hAnsi="微软雅黑" w:eastAsia="微软雅黑"/>
          <w:b/>
          <w:sz w:val="24"/>
        </w:rPr>
        <w:t>伊立替康历史剂量展示（待报告组裁决）</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64"/>
        <w:gridCol w:w="3464"/>
        <w:gridCol w:w="1732"/>
      </w:tblGrid>
      <w:tr w14:paraId="6116F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F37B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化疗药物</w:t>
            </w:r>
            <w:r>
              <w:rPr>
                <w:rFonts w:ascii="宋体" w:hAnsi="宋体" w:eastAsia="宋体" w:cs="宋体"/>
                <w:kern w:val="0"/>
                <w:sz w:val="24"/>
                <w:szCs w:val="24"/>
                <w:lang w:bidi="ar"/>
              </w:rPr>
              <w:t xml:space="preserve"> </w:t>
            </w:r>
          </w:p>
        </w:tc>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D15F7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A3D1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剂量安全性评价</w:t>
            </w:r>
            <w:r>
              <w:rPr>
                <w:rFonts w:ascii="宋体" w:hAnsi="宋体" w:eastAsia="宋体" w:cs="宋体"/>
                <w:kern w:val="0"/>
                <w:sz w:val="24"/>
                <w:szCs w:val="24"/>
                <w:lang w:bidi="ar"/>
              </w:rPr>
              <w:t xml:space="preserve"> </w:t>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irinotecan_safety_rows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row.dose_evaluation }}</w:t>
            </w:r>
            <w:r>
              <w:rPr>
                <w:rFonts w:ascii="宋体" w:hAnsi="宋体" w:eastAsia="宋体" w:cs="宋体"/>
                <w:kern w:val="0"/>
                <w:sz w:val="24"/>
                <w:szCs w:val="24"/>
                <w:lang w:bidi="ar"/>
              </w:rPr>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spacing w:after="120"/>
        <w:outlineLvl w:val="9"/>
      </w:pPr>
      <w:r>
        <w:rPr>
          <w:rFonts w:ascii="微软雅黑" w:hAnsi="微软雅黑" w:eastAsia="微软雅黑"/>
          <w:b/>
          <w:sz w:val="24"/>
        </w:rPr>
        <w:t>药物基因组学明细（CtDrug 来源核对）</w:t>
      </w:r>
    </w:p>
    <w:p>
      <w:pPr>
        <w:keepNext w:val="0"/>
        <w:spacing w:after="120"/>
        <w:outlineLvl w:val="9"/>
      </w:pPr>
      <w:r>
        <w:rPr>
          <w:rFonts w:ascii="微软雅黑" w:hAnsi="微软雅黑" w:eastAsia="微软雅黑"/>
          <w:b w:val="0"/>
          <w:sz w:val="21"/>
        </w:rPr>
        <w:t>本节按现有肺癌588历史展示合同映射 CtDrug；UGT1A1 与长春类解释列入报告组待决清单，不构成自动用药或剂量建议。</w:t>
      </w:r>
    </w:p>
    <w:p>
      <w:pPr>
        <w:keepNext w:val="0"/>
        <w:spacing w:after="120"/>
        <w:outlineLvl w:val="9"/>
      </w:pPr>
      <w:r>
        <w:rPr>
          <w:rFonts w:ascii="微软雅黑" w:hAnsi="微软雅黑" w:eastAsia="微软雅黑"/>
          <w:b w:val="0"/>
          <w:sz w:val="21"/>
        </w:rPr>
        <w:t>{%p if drug_shunbo %}</w:t>
      </w:r>
    </w:p>
    <w:p>
      <w:pPr>
        <w:keepNext/>
        <w:spacing w:after="120"/>
        <w:outlineLvl w:val="9"/>
      </w:pPr>
      <w:r>
        <w:rPr>
          <w:rFonts w:ascii="微软雅黑" w:hAnsi="微软雅黑" w:eastAsia="微软雅黑"/>
          <w:b/>
          <w:sz w:val="24"/>
        </w:rPr>
        <w:t>顺铂药物基因组学明细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14218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3E28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顺铂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17202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4E6BE3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29F5E7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CD102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F1B92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drug_shunbo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drug_kabo %}</w:t>
      </w:r>
    </w:p>
    <w:p>
      <w:pPr>
        <w:keepNext/>
        <w:spacing w:after="120"/>
        <w:outlineLvl w:val="9"/>
      </w:pPr>
      <w:r>
        <w:rPr>
          <w:rFonts w:ascii="微软雅黑" w:hAnsi="微软雅黑" w:eastAsia="微软雅黑"/>
          <w:b/>
          <w:sz w:val="24"/>
        </w:rPr>
        <w:t>卡铂药物基因组学明细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B1B9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F07A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卡铂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2B2589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ECF03D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8A57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1262F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80624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drug_kabo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drug_aoshalibo %}</w:t>
      </w:r>
    </w:p>
    <w:p>
      <w:pPr>
        <w:keepNext/>
        <w:spacing w:after="120"/>
        <w:outlineLvl w:val="9"/>
      </w:pPr>
      <w:r>
        <w:rPr>
          <w:rFonts w:ascii="微软雅黑" w:hAnsi="微软雅黑" w:eastAsia="微软雅黑"/>
          <w:b/>
          <w:sz w:val="24"/>
        </w:rPr>
        <w:t>奥沙利铂药物基因组学明细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5442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6CDCD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奥沙利铂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F691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DB1D51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1D9260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A63A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DCD61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drug_aoshalibo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drug_boleihuahewu %}</w:t>
      </w:r>
    </w:p>
    <w:p>
      <w:pPr>
        <w:keepNext/>
        <w:spacing w:after="120"/>
        <w:outlineLvl w:val="9"/>
      </w:pPr>
      <w:r>
        <w:rPr>
          <w:rFonts w:ascii="微软雅黑" w:hAnsi="微软雅黑" w:eastAsia="微软雅黑"/>
          <w:b/>
          <w:sz w:val="24"/>
        </w:rPr>
        <w:t>铂类化合物药物基因组学明细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3690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263F7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铂类化合物</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1F4E9E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2D95E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E558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A777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49AF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drug_boleihuahewu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drug_jiaandieling %}</w:t>
      </w:r>
    </w:p>
    <w:p>
      <w:pPr>
        <w:keepNext/>
        <w:spacing w:after="120"/>
        <w:outlineLvl w:val="9"/>
      </w:pPr>
      <w:r>
        <w:rPr>
          <w:rFonts w:ascii="微软雅黑" w:hAnsi="微软雅黑" w:eastAsia="微软雅黑"/>
          <w:b/>
          <w:sz w:val="24"/>
        </w:rPr>
        <w:t>甲氨蝶呤药物基因组学明细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8BD8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1B0048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甲氨蝶呤</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927A0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1C562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50E63D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5BD39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7C86C6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drug_jiaandieling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drug_zishanchun %}</w:t>
      </w:r>
    </w:p>
    <w:p>
      <w:pPr>
        <w:keepNext/>
        <w:spacing w:after="120"/>
        <w:outlineLvl w:val="9"/>
      </w:pPr>
      <w:r>
        <w:rPr>
          <w:rFonts w:ascii="微软雅黑" w:hAnsi="微软雅黑" w:eastAsia="微软雅黑"/>
          <w:b/>
          <w:sz w:val="24"/>
        </w:rPr>
        <w:t>紫杉醇药物基因组学明细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1CE0D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A44EF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紫杉醇</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8F42D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E4D3F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0E20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648D3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F47A85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drug_zishanchun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drug_huanlinyanan %}</w:t>
      </w:r>
    </w:p>
    <w:p>
      <w:pPr>
        <w:keepNext/>
        <w:spacing w:after="120"/>
        <w:outlineLvl w:val="9"/>
      </w:pPr>
      <w:r>
        <w:rPr>
          <w:rFonts w:ascii="微软雅黑" w:hAnsi="微软雅黑" w:eastAsia="微软雅黑"/>
          <w:b/>
          <w:sz w:val="24"/>
        </w:rPr>
        <w:t>环磷酰胺药物基因组学明细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1038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AEE405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664EF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6E8B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77E4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D1DB1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28BA0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drug_huanlinyanan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drug_yihuanlinyanan %}</w:t>
      </w:r>
    </w:p>
    <w:p>
      <w:pPr>
        <w:keepNext/>
        <w:spacing w:after="120"/>
        <w:outlineLvl w:val="9"/>
      </w:pPr>
      <w:r>
        <w:rPr>
          <w:rFonts w:ascii="微软雅黑" w:hAnsi="微软雅黑" w:eastAsia="微软雅黑"/>
          <w:b/>
          <w:sz w:val="24"/>
        </w:rPr>
        <w:t>异环磷酰胺药物基因组学明细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5C01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0353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异环磷酰胺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8AF19E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0F97D1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FAC4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CD50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4E913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drug_yihuanlinyanan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drug_yilitikang %}</w:t>
      </w:r>
    </w:p>
    <w:p>
      <w:pPr>
        <w:keepNext/>
        <w:spacing w:after="120"/>
        <w:outlineLvl w:val="9"/>
      </w:pPr>
      <w:r>
        <w:rPr>
          <w:rFonts w:ascii="微软雅黑" w:hAnsi="微软雅黑" w:eastAsia="微软雅黑"/>
          <w:b/>
          <w:sz w:val="24"/>
        </w:rPr>
        <w:t>伊立替康药物基因组学明细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042C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63DE3D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伊立替康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CCAC72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1198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901BA7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A9CC8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834C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drug_yilitikang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drug_yituopogan %}</w:t>
      </w:r>
    </w:p>
    <w:p>
      <w:pPr>
        <w:keepNext/>
        <w:spacing w:after="120"/>
        <w:outlineLvl w:val="9"/>
      </w:pPr>
      <w:r>
        <w:rPr>
          <w:rFonts w:ascii="微软雅黑" w:hAnsi="微软雅黑" w:eastAsia="微软雅黑"/>
          <w:b/>
          <w:sz w:val="24"/>
        </w:rPr>
        <w:t>依托泊苷药物基因组学明细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9"/>
        <w:gridCol w:w="827"/>
        <w:gridCol w:w="1072"/>
        <w:gridCol w:w="639"/>
        <w:gridCol w:w="1072"/>
        <w:gridCol w:w="3151"/>
      </w:tblGrid>
      <w:tr w14:paraId="4C43B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4F159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依托泊苷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CDE14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C54829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6671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3C73A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9DEF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drug_yituopogan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drug_dakabazuo %}</w:t>
      </w:r>
    </w:p>
    <w:p>
      <w:pPr>
        <w:keepNext/>
        <w:spacing w:after="120"/>
        <w:outlineLvl w:val="9"/>
      </w:pPr>
      <w:r>
        <w:rPr>
          <w:rFonts w:ascii="微软雅黑" w:hAnsi="微软雅黑" w:eastAsia="微软雅黑"/>
          <w:b/>
          <w:sz w:val="24"/>
        </w:rPr>
        <w:t>达卡巴嗪药物基因组学明细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FCDA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661555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达卡巴嗪</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527D1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6FBE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3FD0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CD824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B037A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drug_dakabazuo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drug_genhuanlei %}</w:t>
      </w:r>
    </w:p>
    <w:p>
      <w:pPr>
        <w:keepNext/>
        <w:spacing w:after="120"/>
        <w:outlineLvl w:val="9"/>
      </w:pPr>
      <w:r>
        <w:rPr>
          <w:rFonts w:ascii="微软雅黑" w:hAnsi="微软雅黑" w:eastAsia="微软雅黑"/>
          <w:b/>
          <w:sz w:val="24"/>
        </w:rPr>
        <w:t>蒽环类药物基因组学明细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6048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81D83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蒽环类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A6605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A19DF8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1368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EC5983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73C95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drug_genhuanlei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drug_bolaimeisin %}</w:t>
      </w:r>
    </w:p>
    <w:p>
      <w:pPr>
        <w:keepNext/>
        <w:spacing w:after="120"/>
        <w:outlineLvl w:val="9"/>
      </w:pPr>
      <w:r>
        <w:rPr>
          <w:rFonts w:ascii="微软雅黑" w:hAnsi="微软雅黑" w:eastAsia="微软雅黑"/>
          <w:b/>
          <w:sz w:val="24"/>
        </w:rPr>
        <w:t>博来霉素药物基因组学明细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35E0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BB440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博来霉素</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408F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40B9E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3CD1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9F3C8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F57CE8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drug_bolaimeisin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drug_kaipeibaibin %}</w:t>
      </w:r>
    </w:p>
    <w:p>
      <w:pPr>
        <w:keepNext/>
        <w:spacing w:after="120"/>
        <w:outlineLvl w:val="9"/>
      </w:pPr>
      <w:r>
        <w:rPr>
          <w:rFonts w:ascii="微软雅黑" w:hAnsi="微软雅黑" w:eastAsia="微软雅黑"/>
          <w:b/>
          <w:sz w:val="24"/>
        </w:rPr>
        <w:t>卡培他滨药物基因组学明细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AC80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013B6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卡培他滨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F5FF5A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9119E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411D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1CB0F5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3E4125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drug_kaipeibaibin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drug_fluorouracil %}</w:t>
      </w:r>
    </w:p>
    <w:p>
      <w:pPr>
        <w:keepNext/>
        <w:spacing w:after="120"/>
        <w:outlineLvl w:val="9"/>
      </w:pPr>
      <w:r>
        <w:rPr>
          <w:rFonts w:ascii="微软雅黑" w:hAnsi="微软雅黑" w:eastAsia="微软雅黑"/>
          <w:b/>
          <w:sz w:val="24"/>
        </w:rPr>
        <w:t>5-Fu、氟嘧啶类药物基因组学明细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FF82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DF8C3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5-Fu、氟嘧啶类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67F3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1C57C9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B0C8B8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FF831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B491D2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drug_fluorouracil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drug_jixitabin %}</w:t>
      </w:r>
    </w:p>
    <w:p>
      <w:pPr>
        <w:keepNext/>
        <w:spacing w:after="120"/>
        <w:outlineLvl w:val="9"/>
      </w:pPr>
      <w:r>
        <w:rPr>
          <w:rFonts w:ascii="微软雅黑" w:hAnsi="微软雅黑" w:eastAsia="微软雅黑"/>
          <w:b/>
          <w:sz w:val="24"/>
        </w:rPr>
        <w:t>吉西他滨药物基因组学明细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5A410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F6C2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吉西他滨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45CB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BD2236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1AC0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0435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EB47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drug_jixitabin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drug_duoxitasai %}</w:t>
      </w:r>
    </w:p>
    <w:p>
      <w:pPr>
        <w:keepNext/>
        <w:spacing w:after="120"/>
        <w:outlineLvl w:val="9"/>
      </w:pPr>
      <w:r>
        <w:rPr>
          <w:rFonts w:ascii="微软雅黑" w:hAnsi="微软雅黑" w:eastAsia="微软雅黑"/>
          <w:b/>
          <w:sz w:val="24"/>
        </w:rPr>
        <w:t>多西他赛药物基因组学明细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CE1A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1FAD6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多西他赛</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9C974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D0993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5D2F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77EB1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5BBA8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drug_duoxitasai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drug_peimeiqusai %}</w:t>
      </w:r>
    </w:p>
    <w:p>
      <w:pPr>
        <w:keepNext/>
        <w:spacing w:after="120"/>
        <w:outlineLvl w:val="9"/>
      </w:pPr>
      <w:r>
        <w:rPr>
          <w:rFonts w:ascii="微软雅黑" w:hAnsi="微软雅黑" w:eastAsia="微软雅黑"/>
          <w:b/>
          <w:sz w:val="24"/>
        </w:rPr>
        <w:t>培美曲塞药物基因组学明细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9D88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34DA9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培美曲塞</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29A7D9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753C5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B8B6CE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EAEC4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8DDB84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drug_peimeiqusai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drug_changchunjianlei %}</w:t>
      </w:r>
    </w:p>
    <w:p>
      <w:pPr>
        <w:keepNext/>
        <w:spacing w:after="120"/>
        <w:outlineLvl w:val="9"/>
      </w:pPr>
      <w:r>
        <w:rPr>
          <w:rFonts w:ascii="微软雅黑" w:hAnsi="微软雅黑" w:eastAsia="微软雅黑"/>
          <w:b/>
          <w:sz w:val="24"/>
        </w:rPr>
        <w:t>长春碱类药物基因组学明细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1"/>
        <w:gridCol w:w="575"/>
        <w:gridCol w:w="981"/>
        <w:gridCol w:w="584"/>
        <w:gridCol w:w="1186"/>
        <w:gridCol w:w="2293"/>
      </w:tblGrid>
      <w:tr w14:paraId="70791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B1E0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长春碱类</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4F6F2B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D12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3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487F6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7C9BC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3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911E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drug_changchunjianlei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drug_mituogenquan %}</w:t>
      </w:r>
    </w:p>
    <w:p>
      <w:pPr>
        <w:keepNext/>
        <w:spacing w:after="120"/>
        <w:outlineLvl w:val="9"/>
      </w:pPr>
      <w:r>
        <w:rPr>
          <w:rFonts w:ascii="微软雅黑" w:hAnsi="微软雅黑" w:eastAsia="微软雅黑"/>
          <w:b/>
          <w:sz w:val="24"/>
        </w:rPr>
        <w:t>米托蒽醌药物基因组学明细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07"/>
        <w:gridCol w:w="784"/>
        <w:gridCol w:w="1056"/>
        <w:gridCol w:w="623"/>
        <w:gridCol w:w="1056"/>
        <w:gridCol w:w="3134"/>
      </w:tblGrid>
      <w:tr w14:paraId="1D1C0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8185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米托蒽醌</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74D411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45DF1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A3D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CD849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EE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drug_mituogenquan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drug_sananliulin %}</w:t>
      </w:r>
    </w:p>
    <w:p>
      <w:pPr>
        <w:keepNext/>
        <w:spacing w:after="120"/>
        <w:outlineLvl w:val="9"/>
      </w:pPr>
      <w:r>
        <w:rPr>
          <w:rFonts w:ascii="微软雅黑" w:hAnsi="微软雅黑" w:eastAsia="微软雅黑"/>
          <w:b/>
          <w:sz w:val="24"/>
        </w:rPr>
        <w:t>三胺硫磷药物基因组学明细</w:t>
      </w:r>
    </w:p>
    <w:tbl>
      <w:tblPr>
        <w:tblStyle w:val="15"/>
        <w:tblW w:w="868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8"/>
        <w:gridCol w:w="801"/>
        <w:gridCol w:w="1058"/>
        <w:gridCol w:w="657"/>
        <w:gridCol w:w="2000"/>
        <w:gridCol w:w="2629"/>
      </w:tblGrid>
      <w:tr w14:paraId="0E7D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563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三胺硫磷</w:t>
            </w:r>
            <w:r>
              <w:rPr>
                <w:rFonts w:ascii="宋体" w:hAnsi="宋体" w:eastAsia="宋体" w:cs="宋体"/>
                <w:kern w:val="0"/>
                <w:sz w:val="24"/>
                <w:szCs w:val="24"/>
                <w:lang w:bidi="ar"/>
              </w:rPr>
              <w:t xml:space="preserve"> </w:t>
            </w:r>
          </w:p>
        </w:tc>
        <w:tc>
          <w:tcPr>
            <w:tcW w:w="46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78DAC4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1F749B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7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A95A8A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115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6420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1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8BB85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drug_sananliulin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drug_mafalan %}</w:t>
      </w:r>
    </w:p>
    <w:p>
      <w:pPr>
        <w:keepNext/>
        <w:spacing w:after="120"/>
        <w:outlineLvl w:val="9"/>
      </w:pPr>
      <w:r>
        <w:rPr>
          <w:rFonts w:ascii="微软雅黑" w:hAnsi="微软雅黑" w:eastAsia="微软雅黑"/>
          <w:b/>
          <w:sz w:val="24"/>
        </w:rPr>
        <w:t>马法兰药物基因组学明细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3"/>
        <w:gridCol w:w="584"/>
        <w:gridCol w:w="1048"/>
        <w:gridCol w:w="669"/>
        <w:gridCol w:w="1185"/>
        <w:gridCol w:w="2481"/>
      </w:tblGrid>
      <w:tr w14:paraId="01118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5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91947E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马法兰</w:t>
            </w:r>
            <w:r>
              <w:rPr>
                <w:rFonts w:ascii="宋体" w:hAnsi="宋体" w:eastAsia="宋体" w:cs="宋体"/>
                <w:kern w:val="0"/>
                <w:sz w:val="24"/>
                <w:szCs w:val="24"/>
                <w:lang w:bidi="ar"/>
              </w:rPr>
              <w:t xml:space="preserve"> </w:t>
            </w:r>
          </w:p>
        </w:tc>
        <w:tc>
          <w:tcPr>
            <w:tcW w:w="33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18FB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A926B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8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028D3F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8D22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4FCE0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drug_mafalan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drug_tegafur %}</w:t>
      </w:r>
    </w:p>
    <w:p>
      <w:pPr>
        <w:keepNext/>
        <w:spacing w:after="120"/>
        <w:outlineLvl w:val="9"/>
      </w:pPr>
      <w:r>
        <w:rPr>
          <w:rFonts w:ascii="微软雅黑" w:hAnsi="微软雅黑" w:eastAsia="微软雅黑"/>
          <w:b/>
          <w:sz w:val="24"/>
        </w:rPr>
        <w:t>替加氟/替吉奥药物基因组学明细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66DE6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9752D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替加氟/替吉奥</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1450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BDA8F2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0651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455EF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E0BC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drug_tegafur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drug_atangbaoyin %}</w:t>
      </w:r>
    </w:p>
    <w:p>
      <w:pPr>
        <w:keepNext/>
        <w:spacing w:after="120"/>
        <w:outlineLvl w:val="9"/>
      </w:pPr>
      <w:r>
        <w:rPr>
          <w:rFonts w:ascii="微软雅黑" w:hAnsi="微软雅黑" w:eastAsia="微软雅黑"/>
          <w:b/>
          <w:sz w:val="24"/>
        </w:rPr>
        <w:t>阿糖胞苷药物基因组学明细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B6B4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58C07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阿糖胞苷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A507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7222D1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33BC9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3B241A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CF511E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drug_atangbaoyin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drug_letrozole_anastrozole %}</w:t>
      </w:r>
    </w:p>
    <w:p>
      <w:pPr>
        <w:keepNext/>
        <w:spacing w:after="120"/>
        <w:outlineLvl w:val="9"/>
      </w:pPr>
      <w:r>
        <w:rPr>
          <w:rFonts w:ascii="微软雅黑" w:hAnsi="微软雅黑" w:eastAsia="微软雅黑"/>
          <w:b/>
          <w:sz w:val="24"/>
        </w:rPr>
        <w:t>来曲唑/阿那曲唑药物基因组学明细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1D1F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4B5C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来曲唑/阿那曲唑</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07D97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5519D1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5C5F85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515025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84D6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drug_letrozole_anastrozole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drug_disaimisong %}</w:t>
      </w:r>
    </w:p>
    <w:p>
      <w:pPr>
        <w:keepNext/>
        <w:spacing w:after="120"/>
        <w:outlineLvl w:val="9"/>
      </w:pPr>
      <w:r>
        <w:rPr>
          <w:rFonts w:ascii="微软雅黑" w:hAnsi="微软雅黑" w:eastAsia="微软雅黑"/>
          <w:b/>
          <w:sz w:val="24"/>
        </w:rPr>
        <w:t>地塞米松药物基因组学明细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0"/>
        <w:gridCol w:w="575"/>
        <w:gridCol w:w="1040"/>
        <w:gridCol w:w="540"/>
        <w:gridCol w:w="1087"/>
        <w:gridCol w:w="2378"/>
      </w:tblGrid>
      <w:tr w14:paraId="584EF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7C1E8A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地塞米松</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1AEC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9A8B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1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7716D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2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3E59F9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37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F00BE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drug_disaimisong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drug_qiangdesong %}</w:t>
      </w:r>
    </w:p>
    <w:p>
      <w:pPr>
        <w:keepNext/>
        <w:spacing w:after="120"/>
        <w:outlineLvl w:val="9"/>
      </w:pPr>
      <w:r>
        <w:rPr>
          <w:rFonts w:ascii="微软雅黑" w:hAnsi="微软雅黑" w:eastAsia="微软雅黑"/>
          <w:b/>
          <w:sz w:val="24"/>
        </w:rPr>
        <w:t>强的松药物基因组学明细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DC9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186B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强的松</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3C04B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001E5C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E7E0E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3DD1B1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9B2AB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drug_qiangdesong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drug_tamoxifen %}</w:t>
      </w:r>
    </w:p>
    <w:p>
      <w:pPr>
        <w:keepNext/>
        <w:spacing w:after="120"/>
        <w:outlineLvl w:val="9"/>
      </w:pPr>
      <w:r>
        <w:rPr>
          <w:rFonts w:ascii="微软雅黑" w:hAnsi="微软雅黑" w:eastAsia="微软雅黑"/>
          <w:b/>
          <w:sz w:val="24"/>
        </w:rPr>
        <w:t>他莫昔芬药物基因组学明细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3984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33397D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他莫昔芬</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B06E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A44C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1439D6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CE750D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6E361B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drug_tamoxifen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drug_yiximeitang %}</w:t>
      </w:r>
    </w:p>
    <w:p>
      <w:pPr>
        <w:keepNext/>
        <w:spacing w:after="120"/>
        <w:outlineLvl w:val="9"/>
      </w:pPr>
      <w:r>
        <w:rPr>
          <w:rFonts w:ascii="微软雅黑" w:hAnsi="微软雅黑" w:eastAsia="微软雅黑"/>
          <w:b/>
          <w:sz w:val="24"/>
        </w:rPr>
        <w:t>依西美坦药物基因组学明细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B641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760E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依西美坦</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A23B4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C836D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5F9F2B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CA297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C74C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drug_yiximeitang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val="0"/>
        <w:spacing w:after="120"/>
        <w:outlineLvl w:val="9"/>
      </w:pPr>
      <w:r>
        <w:rPr>
          <w:rFonts w:ascii="微软雅黑" w:hAnsi="微软雅黑" w:eastAsia="微软雅黑"/>
          <w:b w:val="0"/>
          <w:sz w:val="21"/>
        </w:rPr>
        <w:t>{%p if drug_yidabixing %}</w:t>
      </w:r>
    </w:p>
    <w:p>
      <w:pPr>
        <w:keepNext/>
        <w:spacing w:after="120"/>
        <w:outlineLvl w:val="9"/>
      </w:pPr>
      <w:r>
        <w:rPr>
          <w:rFonts w:ascii="微软雅黑" w:hAnsi="微软雅黑" w:eastAsia="微软雅黑"/>
          <w:b/>
          <w:sz w:val="24"/>
        </w:rPr>
        <w:t>伊达比星药物基因组学明细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830"/>
        <w:gridCol w:w="1116"/>
        <w:gridCol w:w="683"/>
        <w:gridCol w:w="1116"/>
        <w:gridCol w:w="3194"/>
      </w:tblGrid>
      <w:tr w14:paraId="76ABD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48D93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伊达比星</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E03B8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33B1B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50285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D252B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094EA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for row in drug_yidabixing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outlineLvl w:val="9"/>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outlineLvl w:val="9"/>
      </w:pPr>
      <w:r>
        <w:rPr>
          <w:rFonts w:ascii="微软雅黑" w:hAnsi="微软雅黑" w:eastAsia="微软雅黑"/>
          <w:b w:val="0"/>
          <w:sz w:val="21"/>
        </w:rPr>
        <w:t>{%p endif %}</w:t>
      </w:r>
    </w:p>
    <w:p>
      <w:pPr>
        <w:keepNext/>
        <w:keepLines/>
        <w:adjustRightInd/>
        <w:snapToGrid/>
        <w:spacing w:line="220" w:lineRule="atLeast"/>
        <w:outlineLvl w:val="1"/>
        <w:rPr>
          <w:rFonts w:ascii="微软雅黑" w:hAnsi="微软雅黑"/>
          <w:b/>
          <w:sz w:val="24"/>
          <w:szCs w:val="24"/>
        </w:rPr>
      </w:pPr>
      <w:r>
        <w:rPr>
          <w:rFonts w:hint="eastAsia" w:ascii="微软雅黑" w:hAnsi="微软雅黑"/>
          <w:b/>
          <w:sz w:val="24"/>
          <w:szCs w:val="24"/>
        </w:rPr>
        <w:t>3. 阅读说明</w:t>
      </w:r>
    </w:p>
    <w:p>
      <w:pPr>
        <w:keepNext w:val="0"/>
        <w:spacing w:after="120"/>
      </w:pPr>
      <w:r>
        <w:rPr>
          <w:rFonts w:ascii="微软雅黑" w:hAnsi="微软雅黑" w:eastAsia="微软雅黑"/>
          <w:b w:val="0"/>
          <w:sz w:val="21"/>
        </w:rPr>
        <w:t>固定附录沿用历史终版，仅供报告组核对；指南版本、药物适应证和文献时效性尚待医学复核。</w:t>
      </w:r>
    </w:p>
    <w:p>
      <w:pPr>
        <w:jc w:val="both"/>
        <w:outlineLvl w:val="9"/>
        <w:rPr>
          <w:rFonts w:ascii="微软雅黑" w:hAnsi="微软雅黑" w:cs="微软雅黑"/>
          <w:b/>
          <w:bCs/>
          <w:sz w:val="21"/>
          <w:szCs w:val="21"/>
        </w:rPr>
      </w:pPr>
      <w:r>
        <w:rPr>
          <w:rFonts w:hint="eastAsia" w:ascii="微软雅黑" w:hAnsi="微软雅黑"/>
          <w:b/>
          <w:sz w:val="24"/>
          <w:szCs w:val="24"/>
        </w:rPr>
        <w:t>3.1 文中参考文献及临床试验编号说明</w:t>
      </w:r>
    </w:p>
    <w:p>
      <w:pPr>
        <w:numPr>
          <w:ilvl w:val="0"/>
          <w:numId w:val="14"/>
        </w:numPr>
        <w:spacing w:after="0"/>
        <w:jc w:val="both"/>
        <w:rPr>
          <w:rFonts w:ascii="微软雅黑" w:hAnsi="微软雅黑" w:cs="微软雅黑"/>
          <w:sz w:val="21"/>
          <w:szCs w:val="21"/>
        </w:rPr>
        <w:outlineLvl w:val="9"/>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pPr>
        <w:numPr>
          <w:ilvl w:val="0"/>
          <w:numId w:val="14"/>
        </w:numPr>
        <w:spacing w:after="0"/>
        <w:jc w:val="both"/>
        <w:rPr>
          <w:rFonts w:ascii="微软雅黑" w:hAnsi="微软雅黑" w:cs="微软雅黑"/>
          <w:sz w:val="21"/>
          <w:szCs w:val="21"/>
        </w:rPr>
        <w:outlineLvl w:val="9"/>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275"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275"/>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276" w:name="OLE_LINK106"/>
      <w:r>
        <w:rPr>
          <w:rFonts w:hint="eastAsia" w:ascii="微软雅黑" w:hAnsi="微软雅黑" w:cs="微软雅黑"/>
          <w:sz w:val="21"/>
          <w:szCs w:val="21"/>
        </w:rPr>
        <w:t>ChiCTR</w:t>
      </w:r>
      <w:bookmarkEnd w:id="276"/>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277" w:name="OLE_LINK107"/>
      <w:r>
        <w:rPr>
          <w:rFonts w:hint="eastAsia" w:ascii="微软雅黑" w:hAnsi="微软雅黑" w:cs="微软雅黑"/>
          <w:sz w:val="21"/>
          <w:szCs w:val="21"/>
        </w:rPr>
        <w:t>国内临床试验网站：http://www.chinadrugtrials.org.cn</w:t>
      </w:r>
      <w:bookmarkStart w:id="278" w:name="OLE_LINK104"/>
      <w:r>
        <w:rPr>
          <w:rFonts w:hint="eastAsia" w:ascii="微软雅黑" w:hAnsi="微软雅黑" w:cs="微软雅黑"/>
          <w:sz w:val="21"/>
          <w:szCs w:val="21"/>
        </w:rPr>
        <w:t>、http://www.chictr.org.cn</w:t>
      </w:r>
      <w:bookmarkEnd w:id="277"/>
      <w:bookmarkEnd w:id="278"/>
      <w:r>
        <w:rPr>
          <w:rFonts w:hint="eastAsia" w:ascii="微软雅黑" w:hAnsi="微软雅黑" w:cs="微软雅黑"/>
          <w:sz w:val="21"/>
          <w:szCs w:val="21"/>
        </w:rPr>
        <w:t>。这三个网站的临床试验信息持续更新，患者也可以通过上述网站关注后续更多的参与临床试验机会。</w:t>
      </w:r>
    </w:p>
    <w:p>
      <w:pPr>
        <w:spacing w:before="200"/>
        <w:jc w:val="both"/>
        <w:outlineLvl w:val="9"/>
        <w:rPr>
          <w:rFonts w:ascii="微软雅黑" w:hAnsi="微软雅黑"/>
          <w:b/>
          <w:sz w:val="24"/>
          <w:szCs w:val="24"/>
        </w:rPr>
      </w:pPr>
      <w:r>
        <w:rPr>
          <w:rFonts w:hint="eastAsia" w:ascii="微软雅黑" w:hAnsi="微软雅黑"/>
          <w:b/>
          <w:sz w:val="24"/>
          <w:szCs w:val="24"/>
        </w:rPr>
        <w:t>3.2 文中医学及生物学常见名词说明</w:t>
      </w:r>
    </w:p>
    <w:p>
      <w:pPr>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rPr>
        <w:t>报告文中涉及很多医学或生物学专有名词，以下是一些常见的名词简介，希望能对给您的阅读带来帮助。</w:t>
      </w:r>
    </w:p>
    <w:p>
      <w:pPr>
        <w:jc w:val="both"/>
        <w:rPr>
          <w:rFonts w:ascii="微软雅黑" w:hAnsi="微软雅黑" w:cs="微软雅黑"/>
          <w:sz w:val="21"/>
          <w:szCs w:val="21"/>
          <w:u w:val="single"/>
        </w:rPr>
        <w:outlineLvl w:val="9"/>
      </w:pPr>
      <w:r>
        <w:rPr>
          <w:rFonts w:hint="eastAsia" w:ascii="微软雅黑" w:hAnsi="微软雅黑" w:cs="微软雅黑"/>
          <w:b/>
          <w:bCs/>
          <w:sz w:val="21"/>
          <w:szCs w:val="21"/>
          <w:u w:val="single"/>
        </w:rPr>
        <w:t>肿瘤临床疗效常用评价指标：</w:t>
      </w:r>
    </w:p>
    <w:p>
      <w:pPr>
        <w:pStyle w:val="14"/>
        <w:keepNext w:val="0"/>
        <w:keepLines w:val="0"/>
        <w:pageBreakBefore w:val="0"/>
        <w:widowControl/>
        <w:numPr>
          <w:ilvl w:val="0"/>
          <w:numId w:val="15"/>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总生存期 （OS，Overall Survival）：</w:t>
      </w:r>
    </w:p>
    <w:p>
      <w:pPr>
        <w:pStyle w:val="14"/>
        <w:keepNext w:val="0"/>
        <w:keepLines w:val="0"/>
        <w:pageBreakBefore w:val="0"/>
        <w:widowControl/>
        <w:shd w:val="clear" w:color="auto" w:fill="FFFFFF"/>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ascii="微软雅黑" w:hAnsi="微软雅黑" w:cs="微软雅黑"/>
          <w:sz w:val="21"/>
          <w:szCs w:val="21"/>
          <w:shd w:val="clear" w:color="auto" w:fill="FFFFFF"/>
        </w:rPr>
        <w:outlineLvl w:val="9"/>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pPr>
        <w:pStyle w:val="14"/>
        <w:keepNext w:val="0"/>
        <w:keepLines w:val="0"/>
        <w:pageBreakBefore w:val="0"/>
        <w:widowControl/>
        <w:numPr>
          <w:ilvl w:val="0"/>
          <w:numId w:val="15"/>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中位总生存（mOS，median OS）：</w:t>
      </w:r>
    </w:p>
    <w:p>
      <w:pPr>
        <w:pStyle w:val="14"/>
        <w:keepNext w:val="0"/>
        <w:keepLines w:val="0"/>
        <w:pageBreakBefore w:val="0"/>
        <w:widowControl/>
        <w:shd w:val="clear" w:color="auto" w:fill="FFFFFF"/>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ascii="微软雅黑" w:hAnsi="微软雅黑" w:cs="微软雅黑"/>
          <w:sz w:val="21"/>
          <w:szCs w:val="21"/>
        </w:rPr>
        <w:outlineLvl w:val="9"/>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pPr>
        <w:pStyle w:val="14"/>
        <w:keepNext w:val="0"/>
        <w:keepLines w:val="0"/>
        <w:pageBreakBefore w:val="0"/>
        <w:widowControl/>
        <w:numPr>
          <w:ilvl w:val="0"/>
          <w:numId w:val="15"/>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无病生存期 （DFS，Disease Free Survival）：</w:t>
      </w:r>
    </w:p>
    <w:p>
      <w:pPr>
        <w:pStyle w:val="14"/>
        <w:keepNext w:val="0"/>
        <w:keepLines w:val="0"/>
        <w:pageBreakBefore w:val="0"/>
        <w:widowControl/>
        <w:shd w:val="clear" w:color="auto" w:fill="FFFFFF"/>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ascii="微软雅黑" w:hAnsi="微软雅黑" w:cs="微软雅黑"/>
          <w:sz w:val="21"/>
          <w:szCs w:val="21"/>
        </w:rPr>
        <w:outlineLvl w:val="9"/>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pPr>
        <w:pStyle w:val="14"/>
        <w:keepNext w:val="0"/>
        <w:keepLines w:val="0"/>
        <w:pageBreakBefore w:val="0"/>
        <w:widowControl/>
        <w:numPr>
          <w:ilvl w:val="0"/>
          <w:numId w:val="15"/>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中位无病生存期（mDFS，median DFS）：</w:t>
      </w:r>
    </w:p>
    <w:p>
      <w:pPr>
        <w:pStyle w:val="14"/>
        <w:keepNext w:val="0"/>
        <w:keepLines w:val="0"/>
        <w:pageBreakBefore w:val="0"/>
        <w:widowControl/>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hint="eastAsia" w:ascii="微软雅黑" w:hAnsi="微软雅黑" w:cs="微软雅黑"/>
          <w:sz w:val="21"/>
          <w:szCs w:val="21"/>
          <w:shd w:val="clear" w:color="auto" w:fill="FFFFFF"/>
        </w:rPr>
        <w:outlineLvl w:val="9"/>
      </w:pPr>
      <w:r>
        <w:rPr>
          <w:rFonts w:hint="eastAsia" w:ascii="微软雅黑" w:hAnsi="微软雅黑" w:cs="微软雅黑"/>
          <w:sz w:val="21"/>
          <w:szCs w:val="21"/>
          <w:shd w:val="clear" w:color="auto" w:fill="FFFFFF"/>
        </w:rPr>
        <w:t>mDFS又称半数无病生存期，表示恰好有50％的个体未出现复发/转移的时间。</w:t>
      </w:r>
    </w:p>
    <w:p>
      <w:pPr>
        <w:pStyle w:val="14"/>
        <w:keepNext w:val="0"/>
        <w:keepLines w:val="0"/>
        <w:pageBreakBefore w:val="0"/>
        <w:widowControl/>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hint="eastAsia" w:ascii="微软雅黑" w:hAnsi="微软雅黑" w:cs="微软雅黑"/>
          <w:sz w:val="21"/>
          <w:szCs w:val="21"/>
          <w:shd w:val="clear" w:color="auto" w:fill="FFFFFF"/>
        </w:rPr>
        <w:outlineLvl w:val="9"/>
      </w:pPr>
    </w:p>
    <w:p>
      <w:pPr>
        <w:pStyle w:val="14"/>
        <w:keepNext w:val="0"/>
        <w:keepLines w:val="0"/>
        <w:pageBreakBefore w:val="0"/>
        <w:widowControl/>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hint="eastAsia" w:ascii="微软雅黑" w:hAnsi="微软雅黑" w:cs="微软雅黑"/>
          <w:sz w:val="21"/>
          <w:szCs w:val="21"/>
          <w:shd w:val="clear" w:color="auto" w:fill="FFFFFF"/>
        </w:rPr>
        <w:outlineLvl w:val="9"/>
      </w:pPr>
    </w:p>
    <w:p>
      <w:pPr>
        <w:pStyle w:val="14"/>
        <w:keepNext w:val="0"/>
        <w:keepLines w:val="0"/>
        <w:pageBreakBefore w:val="0"/>
        <w:widowControl/>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hint="eastAsia" w:ascii="微软雅黑" w:hAnsi="微软雅黑" w:cs="微软雅黑"/>
          <w:sz w:val="21"/>
          <w:szCs w:val="21"/>
          <w:shd w:val="clear" w:color="auto" w:fill="FFFFFF"/>
        </w:rPr>
        <w:outlineLvl w:val="9"/>
      </w:pPr>
    </w:p>
    <w:p>
      <w:pPr>
        <w:pStyle w:val="14"/>
        <w:numPr>
          <w:ilvl w:val="0"/>
          <w:numId w:val="15"/>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无进展生存期 （PFS，Progress Free Survival）：</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pPr>
        <w:pStyle w:val="14"/>
        <w:numPr>
          <w:ilvl w:val="0"/>
          <w:numId w:val="15"/>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疾病进展时间 （TTP，Time To Progress）：</w:t>
      </w:r>
    </w:p>
    <w:p>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outlineLvl w:val="9"/>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pPr>
        <w:pStyle w:val="14"/>
        <w:numPr>
          <w:ilvl w:val="0"/>
          <w:numId w:val="15"/>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5年生存率（Five-year survival rate）：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outlineLvl w:val="9"/>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pPr>
        <w:pStyle w:val="14"/>
        <w:numPr>
          <w:ilvl w:val="0"/>
          <w:numId w:val="15"/>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客观缓解率（ORR，Objective Response Rate）：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pPr>
        <w:pStyle w:val="14"/>
        <w:numPr>
          <w:ilvl w:val="0"/>
          <w:numId w:val="15"/>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疾病控制率 （DCR，Disease Control Rate）：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pPr>
        <w:pStyle w:val="14"/>
        <w:numPr>
          <w:ilvl w:val="0"/>
          <w:numId w:val="15"/>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缓解持续时间 （DOR，Duration of Response）：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pPr>
        <w:pStyle w:val="14"/>
        <w:numPr>
          <w:ilvl w:val="0"/>
          <w:numId w:val="15"/>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治疗失败的时间（TTF，Time To Failure）：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pPr>
        <w:pStyle w:val="14"/>
        <w:numPr>
          <w:ilvl w:val="0"/>
          <w:numId w:val="15"/>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outlineLvl w:val="9"/>
      </w:pPr>
      <w:r>
        <w:rPr>
          <w:rStyle w:val="20"/>
          <w:rFonts w:hint="eastAsia" w:ascii="微软雅黑" w:hAnsi="微软雅黑" w:cs="微软雅黑"/>
          <w:bCs/>
          <w:sz w:val="21"/>
          <w:szCs w:val="21"/>
          <w:shd w:val="clear" w:color="auto" w:fill="FFFFFF"/>
        </w:rPr>
        <w:t>疾病控制时间 （DDC，Duration of Disease Control）：</w:t>
      </w:r>
    </w:p>
    <w:p>
      <w:pPr>
        <w:spacing w:after="0" w:line="264" w:lineRule="auto"/>
        <w:ind w:firstLine="420" w:firstLineChars="200"/>
        <w:jc w:val="both"/>
        <w:rPr>
          <w:rFonts w:ascii="微软雅黑" w:hAnsi="微软雅黑" w:cs="微软雅黑"/>
          <w:sz w:val="21"/>
          <w:szCs w:val="21"/>
          <w:shd w:val="clear" w:color="auto" w:fill="FFFFFF"/>
        </w:rPr>
        <w:outlineLvl w:val="9"/>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pPr>
        <w:keepNext w:val="0"/>
        <w:keepLines w:val="0"/>
        <w:pageBreakBefore w:val="0"/>
        <w:widowControl/>
        <w:kinsoku/>
        <w:wordWrap/>
        <w:overflowPunct/>
        <w:topLinePunct w:val="0"/>
        <w:autoSpaceDE/>
        <w:autoSpaceDN/>
        <w:bidi w:val="0"/>
        <w:adjustRightInd w:val="0"/>
        <w:snapToGrid w:val="0"/>
        <w:spacing w:after="200" w:line="264" w:lineRule="auto"/>
        <w:jc w:val="both"/>
        <w:textAlignment w:val="auto"/>
        <w:rPr>
          <w:rFonts w:ascii="微软雅黑" w:hAnsi="微软雅黑" w:cs="微软雅黑"/>
          <w:sz w:val="21"/>
          <w:szCs w:val="21"/>
          <w:shd w:val="clear" w:color="auto" w:fill="FFFFFF"/>
        </w:rPr>
        <w:outlineLvl w:val="9"/>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pPr>
        <w:numPr>
          <w:ilvl w:val="0"/>
          <w:numId w:val="16"/>
        </w:numPr>
        <w:adjustRightInd/>
        <w:snapToGrid/>
        <w:spacing w:after="0" w:line="264" w:lineRule="auto"/>
        <w:jc w:val="both"/>
        <w:rPr>
          <w:rFonts w:ascii="微软雅黑" w:hAnsi="微软雅黑" w:cs="Arial Unicode MS"/>
          <w:b/>
          <w:bCs/>
          <w:kern w:val="2"/>
          <w:sz w:val="21"/>
          <w:szCs w:val="21"/>
        </w:rPr>
        <w:outlineLvl w:val="9"/>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pPr>
        <w:numPr>
          <w:ilvl w:val="0"/>
          <w:numId w:val="16"/>
        </w:numPr>
        <w:adjustRightInd/>
        <w:snapToGrid/>
        <w:spacing w:after="0" w:line="264" w:lineRule="auto"/>
        <w:jc w:val="both"/>
        <w:rPr>
          <w:rFonts w:ascii="微软雅黑" w:hAnsi="微软雅黑" w:cs="Arial Unicode MS"/>
          <w:b/>
          <w:bCs/>
          <w:kern w:val="2"/>
          <w:sz w:val="21"/>
          <w:szCs w:val="21"/>
        </w:rPr>
        <w:outlineLvl w:val="9"/>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pPr>
        <w:numPr>
          <w:ilvl w:val="0"/>
          <w:numId w:val="16"/>
        </w:numPr>
        <w:adjustRightInd/>
        <w:snapToGrid/>
        <w:spacing w:after="0" w:line="264" w:lineRule="auto"/>
        <w:jc w:val="both"/>
        <w:rPr>
          <w:rFonts w:ascii="微软雅黑" w:hAnsi="微软雅黑" w:cs="Arial Unicode MS"/>
          <w:b/>
          <w:bCs/>
          <w:kern w:val="2"/>
          <w:sz w:val="21"/>
          <w:szCs w:val="21"/>
        </w:rPr>
        <w:outlineLvl w:val="9"/>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pPr>
        <w:numPr>
          <w:ilvl w:val="0"/>
          <w:numId w:val="16"/>
        </w:numPr>
        <w:adjustRightInd/>
        <w:snapToGrid/>
        <w:spacing w:after="0" w:line="264" w:lineRule="auto"/>
        <w:jc w:val="both"/>
        <w:rPr>
          <w:rFonts w:ascii="微软雅黑" w:hAnsi="微软雅黑" w:cs="Arial Unicode MS"/>
          <w:b/>
          <w:bCs/>
          <w:kern w:val="2"/>
          <w:sz w:val="21"/>
          <w:szCs w:val="21"/>
        </w:rPr>
        <w:outlineLvl w:val="9"/>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pPr>
        <w:numPr>
          <w:ilvl w:val="0"/>
          <w:numId w:val="16"/>
        </w:numPr>
        <w:adjustRightInd/>
        <w:snapToGrid/>
        <w:spacing w:after="0" w:line="264" w:lineRule="auto"/>
        <w:jc w:val="both"/>
        <w:rPr>
          <w:rFonts w:ascii="微软雅黑" w:hAnsi="微软雅黑" w:cs="Arial Unicode MS"/>
          <w:b/>
          <w:bCs/>
          <w:kern w:val="2"/>
          <w:sz w:val="21"/>
          <w:szCs w:val="21"/>
        </w:rPr>
        <w:outlineLvl w:val="9"/>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pPr>
        <w:numPr>
          <w:ilvl w:val="0"/>
          <w:numId w:val="16"/>
        </w:numPr>
        <w:adjustRightInd/>
        <w:snapToGrid/>
        <w:spacing w:after="0" w:line="264" w:lineRule="auto"/>
        <w:jc w:val="both"/>
        <w:rPr>
          <w:rFonts w:ascii="微软雅黑" w:hAnsi="微软雅黑" w:cs="Arial Unicode MS"/>
          <w:b/>
          <w:bCs/>
          <w:kern w:val="2"/>
          <w:sz w:val="21"/>
          <w:szCs w:val="21"/>
        </w:rPr>
        <w:outlineLvl w:val="9"/>
      </w:pPr>
      <w:bookmarkStart w:id="279" w:name="OLE_LINK43"/>
      <w:r>
        <w:rPr>
          <w:rFonts w:hint="eastAsia" w:ascii="微软雅黑" w:hAnsi="微软雅黑" w:cs="Arial Unicode MS"/>
          <w:b/>
          <w:bCs/>
          <w:kern w:val="2"/>
          <w:sz w:val="21"/>
          <w:szCs w:val="21"/>
        </w:rPr>
        <w:t>生殖细胞突变</w:t>
      </w:r>
      <w:bookmarkEnd w:id="279"/>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pPr>
        <w:numPr>
          <w:ilvl w:val="0"/>
          <w:numId w:val="16"/>
        </w:numPr>
        <w:adjustRightInd/>
        <w:snapToGrid/>
        <w:spacing w:before="200"/>
        <w:rPr>
          <w:rFonts w:ascii="微软雅黑" w:hAnsi="微软雅黑" w:cs="Arial Unicode MS"/>
          <w:kern w:val="2"/>
          <w:sz w:val="21"/>
          <w:szCs w:val="21"/>
        </w:rPr>
        <w:outlineLvl w:val="9"/>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pPr>
        <w:numPr>
          <w:ilvl w:val="255"/>
          <w:numId w:val="0"/>
        </w:numPr>
        <w:adjustRightInd/>
        <w:snapToGrid/>
        <w:spacing w:after="0"/>
        <w:ind w:firstLine="420" w:firstLineChars="200"/>
        <w:rPr>
          <w:rFonts w:ascii="微软雅黑" w:hAnsi="微软雅黑" w:cs="Arial Unicode MS"/>
          <w:kern w:val="2"/>
          <w:sz w:val="21"/>
          <w:szCs w:val="21"/>
        </w:rPr>
        <w:outlineLvl w:val="9"/>
      </w:pPr>
      <w:r>
        <w:rPr>
          <w:rFonts w:hint="eastAsia" w:ascii="微软雅黑" w:hAnsi="微软雅黑" w:cs="Arial Unicode MS"/>
          <w:kern w:val="2"/>
          <w:sz w:val="21"/>
          <w:szCs w:val="21"/>
        </w:rPr>
        <w:t>A：腺嘌呤脱氧核糖核苷酸；   G：鸟嘌呤脱氧核糖核苷酸；</w:t>
      </w:r>
    </w:p>
    <w:p>
      <w:pPr>
        <w:numPr>
          <w:ilvl w:val="255"/>
          <w:numId w:val="0"/>
        </w:numPr>
        <w:adjustRightInd/>
        <w:snapToGrid/>
        <w:spacing w:after="0"/>
        <w:ind w:firstLine="420" w:firstLineChars="200"/>
        <w:rPr>
          <w:rFonts w:ascii="微软雅黑" w:hAnsi="微软雅黑" w:cs="Arial Unicode MS"/>
          <w:kern w:val="2"/>
          <w:sz w:val="21"/>
          <w:szCs w:val="21"/>
        </w:rPr>
        <w:outlineLvl w:val="9"/>
      </w:pPr>
      <w:r>
        <w:rPr>
          <w:rFonts w:hint="eastAsia" w:ascii="微软雅黑" w:hAnsi="微软雅黑" w:cs="Arial Unicode MS"/>
          <w:kern w:val="2"/>
          <w:sz w:val="21"/>
          <w:szCs w:val="21"/>
        </w:rPr>
        <w:t>T：胸腺嘧啶脱氧核糖核苷酸；C：胞嘧啶脱氧核糖核苷酸。</w:t>
      </w:r>
    </w:p>
    <w:p>
      <w:pPr>
        <w:numPr>
          <w:ilvl w:val="0"/>
          <w:numId w:val="16"/>
        </w:numPr>
        <w:adjustRightInd/>
        <w:snapToGrid/>
        <w:spacing w:before="200"/>
        <w:rPr>
          <w:rFonts w:ascii="微软雅黑" w:hAnsi="微软雅黑" w:cs="Arial Unicode MS"/>
          <w:b/>
          <w:bCs/>
          <w:kern w:val="2"/>
          <w:sz w:val="21"/>
          <w:szCs w:val="21"/>
        </w:rPr>
        <w:outlineLvl w:val="9"/>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outlineLvl w:val="9"/>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outlineLvl w:val="9"/>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outlineLvl w:val="9"/>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outlineLvl w:val="9"/>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outlineLvl w:val="9"/>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outlineLvl w:val="9"/>
            </w:pPr>
            <w:r>
              <w:rPr>
                <w:rFonts w:hint="eastAsia"/>
                <w:b/>
                <w:bCs/>
                <w:color w:val="000000"/>
                <w:kern w:val="2"/>
                <w:sz w:val="21"/>
                <w:szCs w:val="21"/>
              </w:rPr>
              <w:t>中文名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脯氨酸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丝氨酸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苏氨酸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色氨酸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酪氨酸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缬氨酸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outlineLvl w:val="9"/>
            </w:pPr>
          </w:p>
        </w:tc>
      </w:tr>
    </w:tbl>
    <w:p>
      <w:pPr>
        <w:pStyle w:val="29"/>
        <w:keepNext/>
        <w:keepLines/>
        <w:adjustRightInd/>
        <w:snapToGrid/>
        <w:spacing w:after="300" w:line="220" w:lineRule="atLeast"/>
        <w:ind w:firstLine="0" w:firstLineChars="0"/>
        <w:jc w:val="center"/>
        <w:outlineLvl w:val="0"/>
        <w:rPr>
          <w:rFonts w:ascii="微软雅黑" w:hAnsi="微软雅黑"/>
          <w:b/>
          <w:sz w:val="36"/>
          <w:szCs w:val="36"/>
        </w:rPr>
      </w:pPr>
      <w:r>
        <w:rPr>
          <w:rFonts w:hint="eastAsia" w:ascii="微软雅黑" w:hAnsi="微软雅黑"/>
          <w:b/>
          <w:sz w:val="36"/>
          <w:szCs w:val="36"/>
        </w:rPr>
        <w:t>第四部分：附录</w:t>
      </w:r>
      <w:bookmarkEnd w:id="246"/>
      <w:bookmarkEnd w:id="247"/>
      <w:bookmarkEnd w:id="248"/>
      <w:bookmarkEnd w:id="249"/>
      <w:bookmarkEnd w:id="250"/>
      <w:bookmarkEnd w:id="251"/>
      <w:bookmarkEnd w:id="252"/>
      <w:bookmarkEnd w:id="253"/>
      <w:bookmarkEnd w:id="254"/>
      <w:bookmarkEnd w:id="255"/>
      <w:bookmarkEnd w:id="256"/>
      <w:bookmarkEnd w:id="257"/>
      <w:bookmarkEnd w:id="258"/>
    </w:p>
    <w:p>
      <w:pPr>
        <w:keepNext/>
        <w:keepLines/>
        <w:numPr>
          <w:ilvl w:val="0"/>
          <w:numId w:val="0"/>
        </w:numPr>
        <w:spacing w:afterLines="100" w:line="288" w:lineRule="auto"/>
        <w:jc w:val="both"/>
        <w:outlineLvl w:val="1"/>
        <w:rPr>
          <w:rFonts w:ascii="微软雅黑" w:hAnsi="微软雅黑"/>
          <w:b/>
          <w:sz w:val="24"/>
          <w:szCs w:val="24"/>
        </w:rPr>
      </w:pPr>
      <w:bookmarkStart w:id="280" w:name="_Toc11173"/>
      <w:bookmarkStart w:id="281" w:name="_Toc3318"/>
      <w:bookmarkStart w:id="282" w:name="_Toc15057"/>
      <w:bookmarkStart w:id="283" w:name="_Toc28988"/>
      <w:bookmarkStart w:id="284" w:name="_Toc6795"/>
      <w:bookmarkStart w:id="285" w:name="_Toc2981"/>
      <w:bookmarkStart w:id="286" w:name="_Toc30037"/>
      <w:bookmarkStart w:id="287" w:name="_Toc7531"/>
      <w:bookmarkStart w:id="288" w:name="_Toc4199"/>
      <w:bookmarkStart w:id="289" w:name="_Toc8652"/>
      <w:bookmarkStart w:id="290" w:name="_Toc7887"/>
      <w:r>
        <w:rPr>
          <w:rFonts w:hint="eastAsia" w:ascii="微软雅黑" w:hAnsi="微软雅黑"/>
          <w:b/>
          <w:sz w:val="24"/>
          <w:szCs w:val="24"/>
        </w:rPr>
        <w:t>1. 常见问题解答</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cantSpli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肿瘤患者为什么要进行基因检测？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keepLines/>
              <w:numPr>
                <w:ilvl w:val="0"/>
                <w:numId w:val="18"/>
              </w:numPr>
              <w:spacing w:after="40" w:line="460" w:lineRule="exact"/>
              <w:ind w:left="425" w:hanging="142"/>
              <w:rPr>
                <w:rFonts w:ascii="微软雅黑" w:hAnsi="微软雅黑" w:cs="微软雅黑"/>
                <w:kern w:val="0"/>
                <w:sz w:val="21"/>
                <w:szCs w:val="21"/>
                <w:shd w:val="clear" w:color="auto" w:fill="FFFFFF"/>
              </w:rPr>
              <w:outlineLvl w:val="9"/>
            </w:pPr>
            <w:r>
              <w:rPr>
                <w:rFonts w:hint="eastAsia" w:ascii="微软雅黑" w:hAnsi="微软雅黑" w:cs="微软雅黑"/>
                <w:kern w:val="0"/>
                <w:sz w:val="21"/>
                <w:szCs w:val="21"/>
                <w:shd w:val="clear" w:color="auto" w:fill="FFFFFF"/>
              </w:rPr>
              <w:t>决策治疗方案：患者通过基因检测明确是否有突变，明确后续靶药选择；</w:t>
            </w:r>
          </w:p>
          <w:p>
            <w:pPr>
              <w:keepNext/>
              <w:keepLines/>
              <w:numPr>
                <w:ilvl w:val="0"/>
                <w:numId w:val="18"/>
              </w:numPr>
              <w:spacing w:after="40" w:line="460" w:lineRule="exact"/>
              <w:ind w:left="425" w:hanging="142"/>
              <w:rPr>
                <w:rFonts w:ascii="微软雅黑" w:hAnsi="微软雅黑" w:cs="微软雅黑"/>
                <w:kern w:val="0"/>
                <w:sz w:val="21"/>
                <w:szCs w:val="21"/>
                <w:shd w:val="clear" w:color="auto" w:fill="FFFFFF"/>
              </w:rPr>
              <w:outlineLvl w:val="9"/>
            </w:pPr>
            <w:r>
              <w:rPr>
                <w:rFonts w:hint="eastAsia" w:ascii="微软雅黑" w:hAnsi="微软雅黑" w:cs="微软雅黑"/>
                <w:kern w:val="0"/>
                <w:sz w:val="21"/>
                <w:szCs w:val="21"/>
                <w:shd w:val="clear" w:color="auto" w:fill="FFFFFF"/>
              </w:rPr>
              <w:t>明确耐药原因：靶药耐药后，通过基因检测明确耐药原因，指导后续方案；</w:t>
            </w:r>
          </w:p>
          <w:p>
            <w:pPr>
              <w:keepNext/>
              <w:keepLines/>
              <w:numPr>
                <w:ilvl w:val="0"/>
                <w:numId w:val="18"/>
              </w:numPr>
              <w:spacing w:after="40" w:line="460" w:lineRule="exact"/>
              <w:ind w:left="448" w:hanging="164"/>
              <w:rPr>
                <w:rFonts w:ascii="微软雅黑" w:hAnsi="微软雅黑" w:cs="微软雅黑"/>
                <w:kern w:val="0"/>
                <w:sz w:val="21"/>
                <w:szCs w:val="21"/>
                <w:shd w:val="clear" w:color="auto" w:fill="FFFFFF"/>
              </w:rPr>
              <w:outlineLvl w:val="9"/>
            </w:pPr>
            <w:r>
              <w:rPr>
                <w:rFonts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pPr>
              <w:keepNext/>
              <w:keepLines/>
              <w:numPr>
                <w:ilvl w:val="255"/>
                <w:numId w:val="0"/>
              </w:numPr>
              <w:spacing w:after="40" w:line="460" w:lineRule="exact"/>
              <w:ind w:left="284" w:firstLine="420" w:firstLineChars="200"/>
              <w:rPr>
                <w:rFonts w:ascii="微软雅黑" w:hAnsi="微软雅黑" w:cs="微软雅黑"/>
                <w:kern w:val="0"/>
                <w:sz w:val="21"/>
                <w:szCs w:val="21"/>
                <w:shd w:val="clear" w:color="auto" w:fill="FFFFFF"/>
              </w:rPr>
              <w:outlineLvl w:val="9"/>
            </w:pPr>
            <w:r>
              <w:rPr>
                <w:rFonts w:hint="eastAsia" w:ascii="微软雅黑" w:hAnsi="微软雅黑" w:cs="微软雅黑"/>
                <w:kern w:val="0"/>
                <w:sz w:val="21"/>
                <w:szCs w:val="21"/>
                <w:shd w:val="clear" w:color="auto" w:fill="FFFFFF"/>
              </w:rPr>
              <w:t>测免疫疗效；</w:t>
            </w:r>
          </w:p>
          <w:p>
            <w:pPr>
              <w:keepNext/>
              <w:keepLines/>
              <w:numPr>
                <w:ilvl w:val="0"/>
                <w:numId w:val="18"/>
              </w:numPr>
              <w:spacing w:after="40" w:line="460" w:lineRule="exact"/>
              <w:ind w:left="425" w:hanging="142"/>
              <w:rPr>
                <w:rFonts w:ascii="微软雅黑" w:hAnsi="微软雅黑" w:cs="微软雅黑"/>
                <w:kern w:val="2"/>
                <w:sz w:val="18"/>
                <w:szCs w:val="18"/>
              </w:rPr>
              <w:outlineLvl w:val="9"/>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pPr>
              <w:keepNext w:val="0"/>
              <w:keepLines/>
              <w:spacing w:after="40" w:line="460" w:lineRule="exact"/>
              <w:ind w:left="283" w:firstLine="420" w:firstLineChars="200"/>
              <w:rPr>
                <w:rFonts w:ascii="微软雅黑" w:hAnsi="微软雅黑" w:cs="微软雅黑"/>
                <w:kern w:val="2"/>
                <w:sz w:val="18"/>
                <w:szCs w:val="18"/>
              </w:rPr>
              <w:outlineLvl w:val="9"/>
            </w:pPr>
            <w:r>
              <w:rPr>
                <w:rFonts w:hint="eastAsia" w:ascii="微软雅黑" w:hAnsi="微软雅黑" w:cs="微软雅黑"/>
                <w:kern w:val="0"/>
                <w:sz w:val="21"/>
                <w:szCs w:val="21"/>
                <w:shd w:val="clear" w:color="auto" w:fill="FFFFFF"/>
              </w:rPr>
              <w:t>群变动，预测治疗疗效及耐药趋向。</w:t>
            </w:r>
          </w:p>
        </w:tc>
      </w:tr>
    </w:tbl>
    <w:p>
      <w:pPr>
        <w:spacing w:after="0" w:line="288" w:lineRule="auto"/>
        <w:jc w:val="both"/>
        <w:outlineLvl w:val="9"/>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cantSpli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什么是靶向治疗？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outlineLvl w:val="9"/>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pPr>
        <w:spacing w:after="0" w:line="288" w:lineRule="auto"/>
        <w:jc w:val="both"/>
        <w:outlineLvl w:val="9"/>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cantSpli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靶向治疗有副作用吗？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outlineLvl w:val="9"/>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pPr>
        <w:spacing w:after="0" w:line="288" w:lineRule="auto"/>
        <w:jc w:val="both"/>
        <w:outlineLvl w:val="9"/>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cantSpli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什么时期接受靶向治疗最好？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outlineLvl w:val="9"/>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pPr>
        <w:spacing w:after="0" w:line="288" w:lineRule="auto"/>
        <w:jc w:val="both"/>
        <w:outlineLvl w:val="9"/>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cantSpli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PD-1抑制剂为何能获得医生、患者及其家属的极度关注呢？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outlineLvl w:val="9"/>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cantSpli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什么是临床实验？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outlineLvl w:val="9"/>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pPr>
        <w:spacing w:after="0" w:line="240" w:lineRule="atLeast"/>
        <w:jc w:val="both"/>
        <w:rPr>
          <w:rFonts w:ascii="微软雅黑" w:hAnsi="微软雅黑" w:cs="微软雅黑"/>
          <w:sz w:val="21"/>
          <w:szCs w:val="21"/>
          <w:shd w:val="clear" w:color="auto" w:fill="FFFFFF"/>
        </w:rPr>
        <w:outlineLvl w:val="9"/>
      </w:pPr>
    </w:p>
    <w:p>
      <w:pPr>
        <w:spacing w:after="0" w:line="240" w:lineRule="atLeast"/>
        <w:jc w:val="both"/>
        <w:rPr>
          <w:rFonts w:ascii="微软雅黑" w:hAnsi="微软雅黑" w:cs="微软雅黑"/>
          <w:sz w:val="21"/>
          <w:szCs w:val="21"/>
          <w:shd w:val="clear" w:color="auto" w:fill="FFFFFF"/>
        </w:rPr>
        <w:outlineLvl w:val="9"/>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cantSpli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keepLines/>
              <w:spacing w:after="0" w:line="220" w:lineRule="atLeast"/>
              <w:jc w:val="both"/>
              <w:rPr>
                <w:rFonts w:ascii="微软雅黑" w:hAnsi="微软雅黑" w:cs="Times New Roman"/>
                <w:b/>
                <w:color w:val="F9FBFA"/>
                <w:kern w:val="2"/>
              </w:rPr>
              <w:outlineLvl w:val="9"/>
            </w:pPr>
            <w:r>
              <w:rPr>
                <w:rFonts w:hint="eastAsia" w:ascii="微软雅黑" w:hAnsi="微软雅黑" w:cs="Times New Roman"/>
                <w:b/>
                <w:color w:val="F9FBFA"/>
                <w:kern w:val="2"/>
              </w:rPr>
              <w:t>参加临床实验有什么好处？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keepLines/>
              <w:numPr>
                <w:ilvl w:val="0"/>
                <w:numId w:val="18"/>
              </w:numPr>
              <w:spacing w:after="40" w:line="460" w:lineRule="exact"/>
              <w:jc w:val="both"/>
              <w:rPr>
                <w:rFonts w:ascii="微软雅黑" w:hAnsi="微软雅黑" w:cs="微软雅黑"/>
                <w:kern w:val="2"/>
                <w:sz w:val="18"/>
                <w:szCs w:val="18"/>
              </w:rPr>
              <w:outlineLvl w:val="9"/>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pPr>
              <w:keepNext w:val="0"/>
              <w:keepLines/>
              <w:numPr>
                <w:ilvl w:val="0"/>
                <w:numId w:val="18"/>
              </w:numPr>
              <w:spacing w:after="40" w:line="460" w:lineRule="exact"/>
              <w:jc w:val="both"/>
              <w:rPr>
                <w:rFonts w:ascii="微软雅黑" w:hAnsi="微软雅黑" w:cs="微软雅黑"/>
                <w:kern w:val="2"/>
                <w:sz w:val="18"/>
                <w:szCs w:val="18"/>
              </w:rPr>
              <w:outlineLvl w:val="9"/>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pPr>
        <w:spacing w:after="0" w:line="140" w:lineRule="atLeast"/>
        <w:jc w:val="both"/>
        <w:rPr>
          <w:rFonts w:ascii="微软雅黑" w:hAnsi="微软雅黑" w:cs="微软雅黑"/>
          <w:sz w:val="21"/>
          <w:szCs w:val="21"/>
          <w:shd w:val="clear" w:color="auto" w:fill="FFFFFF"/>
        </w:rPr>
        <w:outlineLvl w:val="9"/>
      </w:pPr>
    </w:p>
    <w:p>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sz w:val="21"/>
          <w:szCs w:val="21"/>
          <w:shd w:val="clear" w:color="auto" w:fill="FFFFFF"/>
        </w:rPr>
        <w:outlineLvl w:val="9"/>
      </w:pPr>
    </w:p>
    <w:p>
      <w:pPr>
        <w:spacing w:line="460" w:lineRule="exact"/>
        <w:ind w:firstLine="420" w:firstLineChars="200"/>
        <w:jc w:val="both"/>
        <w:rPr>
          <w:rFonts w:ascii="微软雅黑" w:hAnsi="微软雅黑" w:cs="微软雅黑"/>
          <w:sz w:val="21"/>
          <w:szCs w:val="21"/>
          <w:shd w:val="clear" w:color="auto" w:fill="FFFFFF"/>
        </w:rPr>
        <w:outlineLvl w:val="9"/>
      </w:pPr>
    </w:p>
    <w:p>
      <w:pPr>
        <w:spacing w:line="460" w:lineRule="exact"/>
        <w:ind w:firstLine="420" w:firstLineChars="200"/>
        <w:jc w:val="both"/>
        <w:rPr>
          <w:rFonts w:ascii="微软雅黑" w:hAnsi="微软雅黑" w:cs="微软雅黑"/>
          <w:sz w:val="21"/>
          <w:szCs w:val="21"/>
          <w:shd w:val="clear" w:color="auto" w:fill="FFFFFF"/>
        </w:rPr>
        <w:outlineLvl w:val="9"/>
      </w:pPr>
    </w:p>
    <w:p>
      <w:pPr>
        <w:rPr>
          <w:rFonts w:ascii="微软雅黑" w:hAnsi="微软雅黑"/>
          <w:b/>
          <w:sz w:val="24"/>
          <w:szCs w:val="24"/>
        </w:rPr>
        <w:outlineLvl w:val="9"/>
      </w:pPr>
      <w:r>
        <w:rPr>
          <w:rFonts w:hint="eastAsia" w:ascii="微软雅黑" w:hAnsi="微软雅黑"/>
          <w:b/>
          <w:sz w:val="24"/>
          <w:szCs w:val="24"/>
        </w:rPr>
        <w:br w:type="page"/>
      </w:r>
    </w:p>
    <w:bookmarkEnd w:id="280"/>
    <w:p>
      <w:pPr>
        <w:keepNext/>
        <w:keepLines/>
        <w:pageBreakBefore w:val="0"/>
        <w:numPr>
          <w:ilvl w:val="0"/>
          <w:numId w:val="0"/>
        </w:numPr>
        <w:kinsoku/>
        <w:wordWrap/>
        <w:overflowPunct/>
        <w:topLinePunct w:val="0"/>
        <w:autoSpaceDE/>
        <w:autoSpaceDN/>
        <w:bidi w:val="0"/>
        <w:spacing w:after="0" w:line="288" w:lineRule="auto"/>
        <w:ind w:leftChars="0" w:right="0" w:rightChars="0"/>
        <w:jc w:val="both"/>
        <w:textAlignment w:val="auto"/>
        <w:outlineLvl w:val="1"/>
        <w:rPr>
          <w:rFonts w:ascii="微软雅黑" w:hAnsi="微软雅黑"/>
          <w:b/>
          <w:sz w:val="24"/>
          <w:szCs w:val="24"/>
        </w:rPr>
      </w:pPr>
      <w:bookmarkStart w:id="291" w:name="_Toc21727"/>
      <w:bookmarkStart w:id="292" w:name="OLE_LINK34"/>
      <w:r>
        <w:rPr>
          <w:rFonts w:hint="eastAsia" w:ascii="微软雅黑" w:hAnsi="微软雅黑"/>
          <w:b/>
          <w:sz w:val="24"/>
          <w:szCs w:val="24"/>
          <w:lang w:val="en-US" w:eastAsia="zh-CN"/>
        </w:rPr>
        <w:t>2. 肺</w:t>
      </w:r>
      <w:r>
        <w:rPr>
          <w:rFonts w:hint="eastAsia" w:ascii="微软雅黑" w:hAnsi="微软雅黑"/>
          <w:b/>
          <w:sz w:val="24"/>
          <w:szCs w:val="24"/>
          <w:lang w:eastAsia="zh-CN"/>
        </w:rPr>
        <w:t>癌诊疗知识</w:t>
      </w:r>
    </w:p>
    <w:p>
      <w:pPr>
        <w:spacing w:beforeLines="0" w:after="0" w:afterLines="0" w:line="288" w:lineRule="auto"/>
        <w:ind w:firstLine="420" w:firstLineChars="200"/>
        <w:jc w:val="both"/>
        <w:rPr>
          <w:rFonts w:hint="eastAsia" w:ascii="微软雅黑" w:hAnsi="微软雅黑" w:cs="Calibri"/>
          <w:sz w:val="21"/>
          <w:szCs w:val="21"/>
          <w:lang w:val="en-US" w:eastAsia="zh-CN"/>
        </w:rPr>
        <w:outlineLvl w:val="9"/>
      </w:pPr>
      <w:r>
        <w:rPr>
          <w:rFonts w:hint="eastAsia" w:ascii="微软雅黑" w:hAnsi="微软雅黑" w:cs="Calibri"/>
          <w:sz w:val="21"/>
          <w:szCs w:val="21"/>
          <w:lang w:val="en-US" w:eastAsia="zh-CN"/>
        </w:rPr>
        <w:t>肺癌是目前全球最常见、致死率最高的恶性肿瘤。2018年全球肺癌新发病例近209.4万例，占所有恶性肿瘤的11.6%，死亡病例176.1万例，占所有恶性肿瘤的18.4%。全国肿瘤登记中心数据显示，2014年我国新发肺癌患者数为78.1万，死亡数达到62.6万，居所有恶性肿瘤发病和死亡人数首位。17个癌症注册中心的数据分析显示，我国肺癌患者的5年生存率</w:t>
      </w:r>
      <w:r>
        <w:rPr>
          <w:rFonts w:hint="eastAsia" w:ascii="微软雅黑" w:hAnsi="微软雅黑" w:cs="Calibri"/>
          <w:sz w:val="21"/>
          <w:szCs w:val="21"/>
          <w:lang w:val="en-US" w:eastAsia="zh-Hans"/>
        </w:rPr>
        <w:t>仅为</w:t>
      </w:r>
      <w:r>
        <w:rPr>
          <w:rFonts w:hint="eastAsia" w:ascii="微软雅黑" w:hAnsi="微软雅黑" w:cs="Calibri"/>
          <w:sz w:val="21"/>
          <w:szCs w:val="21"/>
          <w:lang w:val="en-US" w:eastAsia="zh-CN"/>
        </w:rPr>
        <w:t>19.7%。</w:t>
      </w:r>
    </w:p>
    <w:p>
      <w:pPr>
        <w:spacing w:beforeLines="0" w:after="0" w:afterLines="0" w:line="288" w:lineRule="auto"/>
        <w:ind w:firstLine="420" w:firstLineChars="200"/>
        <w:jc w:val="both"/>
        <w:rPr>
          <w:rFonts w:hint="eastAsia" w:ascii="微软雅黑" w:hAnsi="微软雅黑" w:cs="Calibri"/>
          <w:sz w:val="21"/>
          <w:szCs w:val="21"/>
          <w:lang w:val="en-US" w:eastAsia="zh-CN"/>
        </w:rPr>
        <w:outlineLvl w:val="9"/>
      </w:pPr>
      <w:r>
        <w:rPr>
          <w:rFonts w:hint="eastAsia" w:ascii="微软雅黑" w:hAnsi="微软雅黑" w:cs="Calibri"/>
          <w:sz w:val="21"/>
          <w:szCs w:val="21"/>
          <w:lang w:val="en-US" w:eastAsia="zh-Hans"/>
        </w:rPr>
        <w:t>根据组织学类型的不同，肺癌可分为</w:t>
      </w:r>
      <w:r>
        <w:rPr>
          <w:rFonts w:hint="eastAsia" w:ascii="微软雅黑" w:hAnsi="微软雅黑" w:cs="Calibri"/>
          <w:sz w:val="21"/>
          <w:szCs w:val="21"/>
          <w:lang w:val="en-US" w:eastAsia="zh-CN"/>
        </w:rPr>
        <w:t>小细胞肺癌（small cell lung cancer，SCLC）</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和非小细胞肺癌（non-small cell lung cancer，NSCLC）两大类。</w:t>
      </w:r>
      <w:r>
        <w:rPr>
          <w:rFonts w:hint="eastAsia" w:ascii="微软雅黑" w:hAnsi="微软雅黑" w:cs="Calibri"/>
          <w:sz w:val="21"/>
          <w:szCs w:val="21"/>
          <w:lang w:val="en-US" w:eastAsia="zh-Hans"/>
        </w:rPr>
        <w:t>其中，非小细胞肺癌占比超过</w:t>
      </w:r>
      <w:r>
        <w:rPr>
          <w:rFonts w:hint="default" w:ascii="微软雅黑" w:hAnsi="微软雅黑" w:cs="Calibri"/>
          <w:sz w:val="21"/>
          <w:szCs w:val="21"/>
          <w:lang w:eastAsia="zh-Hans"/>
        </w:rPr>
        <w:t>80%</w:t>
      </w:r>
      <w:r>
        <w:rPr>
          <w:rFonts w:hint="eastAsia" w:ascii="微软雅黑" w:hAnsi="微软雅黑" w:cs="Calibri"/>
          <w:sz w:val="21"/>
          <w:szCs w:val="21"/>
          <w:lang w:eastAsia="zh-Hans"/>
        </w:rPr>
        <w:t>，</w:t>
      </w:r>
      <w:r>
        <w:rPr>
          <w:rFonts w:hint="eastAsia" w:ascii="微软雅黑" w:hAnsi="微软雅黑" w:cs="Calibri"/>
          <w:sz w:val="21"/>
          <w:szCs w:val="21"/>
          <w:lang w:val="en-US" w:eastAsia="zh-Hans"/>
        </w:rPr>
        <w:t>又可分</w:t>
      </w:r>
      <w:r>
        <w:rPr>
          <w:rFonts w:hint="eastAsia" w:ascii="微软雅黑" w:hAnsi="微软雅黑" w:cs="Calibri"/>
          <w:sz w:val="21"/>
          <w:szCs w:val="21"/>
          <w:lang w:val="en-US" w:eastAsia="zh-CN"/>
        </w:rPr>
        <w:t>为腺癌（40%）、鳞状细胞癌（30%）和大细胞癌（15%）三个主要的亚型。目前的研究表明肺癌的组织学类型可能依赖于起源的细胞的种类，这些细胞某些信号通路的异常最终导致不同组织学类型的肺癌的发生（图1）。</w:t>
      </w:r>
    </w:p>
    <w:p>
      <w:pPr>
        <w:spacing w:beforeLines="0" w:after="0" w:afterLines="0" w:line="288" w:lineRule="auto"/>
        <w:ind w:firstLine="0" w:firstLineChars="0"/>
        <w:jc w:val="both"/>
        <w:rPr>
          <w:rFonts w:ascii="微软雅黑" w:hAnsi="微软雅黑"/>
        </w:rPr>
        <w:outlineLvl w:val="9"/>
      </w:pPr>
      <w:r>
        <w:rPr>
          <w:rFonts w:ascii="微软雅黑" w:hAnsi="微软雅黑"/>
        </w:rPr>
        <w:drawing>
          <wp:inline distT="0" distB="0" distL="114300" distR="114300">
            <wp:extent cx="5300980" cy="2458085"/>
            <wp:effectExtent l="0" t="0" r="13970" b="1841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24"/>
                    <a:srcRect t="1244" b="16022"/>
                    <a:stretch>
                      <a:fillRect/>
                    </a:stretch>
                  </pic:blipFill>
                  <pic:spPr>
                    <a:xfrm>
                      <a:off x="0" y="0"/>
                      <a:ext cx="5300980" cy="2458085"/>
                    </a:xfrm>
                    <a:prstGeom prst="rect">
                      <a:avLst/>
                    </a:prstGeom>
                    <a:noFill/>
                    <a:ln w="9525">
                      <a:noFill/>
                    </a:ln>
                  </pic:spPr>
                </pic:pic>
              </a:graphicData>
            </a:graphic>
          </wp:inline>
        </w:drawing>
      </w:r>
    </w:p>
    <w:p>
      <w:pPr>
        <w:spacing w:beforeLines="0" w:after="0" w:afterLines="0" w:line="288" w:lineRule="auto"/>
        <w:ind w:firstLine="0" w:firstLineChars="0"/>
        <w:jc w:val="center"/>
        <w:rPr>
          <w:rFonts w:hint="eastAsia" w:ascii="微软雅黑" w:hAnsi="微软雅黑" w:eastAsia="微软雅黑"/>
          <w:lang w:val="en-US" w:eastAsia="zh-CN"/>
        </w:rPr>
        <w:outlineLvl w:val="9"/>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1 肺癌三种组织学亚型可能的细胞起源</w:t>
      </w:r>
    </w:p>
    <w:p>
      <w:pPr>
        <w:spacing w:before="120" w:beforeLines="0" w:after="120" w:afterLines="0" w:line="288" w:lineRule="auto"/>
        <w:ind w:firstLine="0" w:firstLineChars="0"/>
        <w:jc w:val="both"/>
        <w:rPr>
          <w:rFonts w:hint="eastAsia" w:ascii="微软雅黑" w:hAnsi="微软雅黑" w:cs="Calibri"/>
          <w:b/>
          <w:bCs/>
          <w:sz w:val="21"/>
          <w:szCs w:val="21"/>
          <w:lang w:val="en-US" w:eastAsia="zh-CN"/>
        </w:rPr>
        <w:outlineLvl w:val="9"/>
      </w:pPr>
      <w:r>
        <w:rPr>
          <w:rFonts w:hint="eastAsia" w:ascii="微软雅黑" w:hAnsi="微软雅黑" w:cs="Calibri"/>
          <w:b/>
          <w:bCs/>
          <w:sz w:val="21"/>
          <w:szCs w:val="21"/>
          <w:lang w:val="en-US" w:eastAsia="zh-CN"/>
        </w:rPr>
        <w:t>肺癌的发病因素</w:t>
      </w:r>
    </w:p>
    <w:p>
      <w:pPr>
        <w:spacing w:beforeLines="0" w:after="0" w:afterLines="0" w:line="288" w:lineRule="auto"/>
        <w:ind w:firstLine="420" w:firstLineChars="200"/>
        <w:jc w:val="both"/>
        <w:rPr>
          <w:rFonts w:hint="eastAsia" w:ascii="微软雅黑" w:hAnsi="微软雅黑" w:cs="Calibri"/>
          <w:sz w:val="21"/>
          <w:szCs w:val="21"/>
          <w:lang w:val="en-US" w:eastAsia="zh-CN"/>
        </w:rPr>
        <w:outlineLvl w:val="9"/>
      </w:pPr>
      <w:r>
        <w:rPr>
          <w:rFonts w:hint="eastAsia" w:ascii="微软雅黑" w:hAnsi="微软雅黑" w:cs="Calibri"/>
          <w:sz w:val="21"/>
          <w:szCs w:val="21"/>
          <w:lang w:val="en-US" w:eastAsia="zh-CN"/>
        </w:rPr>
        <w:t>肺癌的发病主要与吸烟、遗传、环境污染、职业暴露以及饮食等因素相关。吸烟是肺癌的主要危险因素之一。在全球范围内，吸烟对80%男性肺癌患者及至少50%肺癌患者产生直接影响。我国人群吸烟状况已经成为影响我国肺癌发病的主要因素，估计烟草每天会导致约3000人死亡。遗传因素也在肺癌的发病过程中起到了不容忽视的作用。腺癌是目前最常见的病理类型，并且与吸烟弱相关。有研究发现染色体5p15.33区域与肺腺癌密切相关。大气和环境污染也是导致肺癌发生的一个危险因素。有研究表明长时间的暴露于污染的大气（主要为空气中的PM2.5、SO</w:t>
      </w:r>
      <w:r>
        <w:rPr>
          <w:rFonts w:hint="eastAsia" w:ascii="微软雅黑" w:hAnsi="微软雅黑" w:cs="Calibri"/>
          <w:sz w:val="21"/>
          <w:szCs w:val="21"/>
          <w:vertAlign w:val="subscript"/>
          <w:lang w:val="en-US" w:eastAsia="zh-CN"/>
        </w:rPr>
        <w:t>2</w:t>
      </w:r>
      <w:r>
        <w:rPr>
          <w:rFonts w:hint="eastAsia" w:ascii="微软雅黑" w:hAnsi="微软雅黑" w:cs="Calibri"/>
          <w:sz w:val="21"/>
          <w:szCs w:val="21"/>
          <w:lang w:val="en-US" w:eastAsia="zh-CN"/>
        </w:rPr>
        <w:t>以及NO</w:t>
      </w:r>
      <w:r>
        <w:rPr>
          <w:rFonts w:hint="eastAsia" w:ascii="微软雅黑" w:hAnsi="微软雅黑" w:cs="Calibri"/>
          <w:sz w:val="21"/>
          <w:szCs w:val="21"/>
          <w:vertAlign w:val="subscript"/>
          <w:lang w:val="en-US" w:eastAsia="zh-CN"/>
        </w:rPr>
        <w:t>2</w:t>
      </w:r>
      <w:r>
        <w:rPr>
          <w:rFonts w:hint="eastAsia" w:ascii="微软雅黑" w:hAnsi="微软雅黑" w:cs="Calibri"/>
          <w:sz w:val="21"/>
          <w:szCs w:val="21"/>
          <w:lang w:val="en-US" w:eastAsia="zh-CN"/>
        </w:rPr>
        <w:t>等）与肺癌的发生密切相关。室内空气污染与肺癌，特别是与女性肺癌的发病有重要的关系。厨房小环境污染是女性肺癌发病的主要危险因素之一，主要与做饭时厨房内有较多油烟有关。另外，已经明确某些职业接触与肺癌相关，已有十多种工业毒物或职业过程被确定与肺癌相关，如职业性接触煤气、含放射性的金属矿以及微波辐射等。此外，饮食、心理以及精神因素等对肺癌的影响也越来越受到人们的重视。</w:t>
      </w:r>
    </w:p>
    <w:p>
      <w:pPr>
        <w:spacing w:beforeLines="0" w:after="0" w:afterLines="0" w:line="288" w:lineRule="auto"/>
        <w:ind w:firstLine="0" w:firstLineChars="0"/>
        <w:jc w:val="center"/>
        <w:rPr>
          <w:rFonts w:ascii="微软雅黑" w:hAnsi="微软雅黑"/>
        </w:rPr>
        <w:outlineLvl w:val="9"/>
      </w:pPr>
      <w:r>
        <w:rPr>
          <w:rFonts w:ascii="微软雅黑" w:hAnsi="微软雅黑"/>
        </w:rPr>
        <w:drawing>
          <wp:inline distT="0" distB="0" distL="114300" distR="114300">
            <wp:extent cx="4450080" cy="2957830"/>
            <wp:effectExtent l="0" t="0" r="7620"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4450080" cy="2957830"/>
                    </a:xfrm>
                    <a:prstGeom prst="rect">
                      <a:avLst/>
                    </a:prstGeom>
                    <a:noFill/>
                    <a:ln w="9525">
                      <a:noFill/>
                    </a:ln>
                  </pic:spPr>
                </pic:pic>
              </a:graphicData>
            </a:graphic>
          </wp:inline>
        </w:drawing>
      </w:r>
    </w:p>
    <w:p>
      <w:pPr>
        <w:spacing w:beforeLines="0" w:after="0" w:afterLines="0" w:line="288" w:lineRule="auto"/>
        <w:ind w:firstLine="0" w:firstLineChars="0"/>
        <w:jc w:val="center"/>
        <w:rPr>
          <w:rFonts w:hint="eastAsia" w:ascii="微软雅黑" w:hAnsi="微软雅黑" w:eastAsia="微软雅黑"/>
          <w:lang w:val="en-US" w:eastAsia="zh-CN"/>
        </w:rPr>
        <w:outlineLvl w:val="9"/>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2 肺癌的致病因素</w:t>
      </w:r>
    </w:p>
    <w:p>
      <w:pPr>
        <w:spacing w:before="120" w:beforeLines="0" w:after="120" w:afterLines="0" w:line="288" w:lineRule="auto"/>
        <w:ind w:firstLine="0" w:firstLineChars="0"/>
        <w:jc w:val="both"/>
        <w:rPr>
          <w:rFonts w:hint="eastAsia" w:ascii="微软雅黑" w:hAnsi="微软雅黑" w:cs="Calibri"/>
          <w:b/>
          <w:bCs/>
          <w:sz w:val="21"/>
          <w:szCs w:val="21"/>
          <w:lang w:val="en-US" w:eastAsia="zh-CN"/>
        </w:rPr>
        <w:outlineLvl w:val="9"/>
      </w:pPr>
      <w:r>
        <w:rPr>
          <w:rFonts w:hint="eastAsia" w:ascii="微软雅黑" w:hAnsi="微软雅黑" w:cs="Calibri"/>
          <w:b/>
          <w:bCs/>
          <w:sz w:val="21"/>
          <w:szCs w:val="21"/>
          <w:lang w:val="en-US" w:eastAsia="zh-CN"/>
        </w:rPr>
        <w:t>肺癌生物学特点</w:t>
      </w:r>
    </w:p>
    <w:p>
      <w:pPr>
        <w:spacing w:beforeLines="0" w:after="0" w:afterLines="0" w:line="288" w:lineRule="auto"/>
        <w:ind w:firstLine="420" w:firstLineChars="200"/>
        <w:jc w:val="both"/>
        <w:rPr>
          <w:rFonts w:hint="eastAsia" w:ascii="微软雅黑" w:hAnsi="微软雅黑" w:cs="Calibri"/>
          <w:sz w:val="21"/>
          <w:szCs w:val="21"/>
          <w:lang w:val="en-US" w:eastAsia="zh-CN"/>
        </w:rPr>
        <w:outlineLvl w:val="9"/>
      </w:pPr>
      <w:r>
        <w:rPr>
          <w:rFonts w:hint="eastAsia" w:ascii="微软雅黑" w:hAnsi="微软雅黑" w:cs="Calibri"/>
          <w:sz w:val="21"/>
          <w:szCs w:val="21"/>
          <w:lang w:val="en-US" w:eastAsia="zh-CN"/>
        </w:rPr>
        <w:t>肺癌是一种分子异质性疾病，了解其生物学对于开发有效疗法至关重要。近些年肺癌的治疗已经由经验性的细胞毒性治疗转化为个性化治疗，根据肿瘤的基因改变和程序性死亡配体</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PD-L1</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状态选择靶向治疗或者免疫检查点抑制剂治疗方法。</w:t>
      </w:r>
    </w:p>
    <w:p>
      <w:pPr>
        <w:spacing w:beforeLines="0" w:after="0" w:afterLines="0" w:line="288" w:lineRule="auto"/>
        <w:ind w:firstLine="440" w:firstLineChars="200"/>
        <w:jc w:val="both"/>
        <w:rPr>
          <w:rFonts w:hint="eastAsia" w:ascii="微软雅黑" w:hAnsi="微软雅黑" w:cs="Calibri"/>
          <w:sz w:val="21"/>
          <w:szCs w:val="21"/>
          <w:lang w:val="en-US" w:eastAsia="zh-CN"/>
        </w:rPr>
        <w:outlineLvl w:val="9"/>
      </w:pPr>
      <w:r>
        <w:rPr>
          <w:rFonts w:hint="eastAsia" w:ascii="微软雅黑" w:hAnsi="微软雅黑"/>
          <w:lang w:val="en-US" w:eastAsia="zh-CN"/>
        </w:rPr>
        <w:t>肺腺癌</w:t>
      </w:r>
      <w:r>
        <w:rPr>
          <w:rFonts w:hint="eastAsia" w:ascii="微软雅黑" w:hAnsi="微软雅黑"/>
          <w:lang w:val="en-US" w:eastAsia="zh-Hans"/>
        </w:rPr>
        <w:t>（LUAD）</w:t>
      </w:r>
      <w:r>
        <w:rPr>
          <w:rFonts w:hint="eastAsia" w:ascii="微软雅黑" w:hAnsi="微软雅黑"/>
          <w:lang w:val="en-US" w:eastAsia="zh-CN"/>
        </w:rPr>
        <w:t>和肺鳞癌</w:t>
      </w:r>
      <w:r>
        <w:rPr>
          <w:rFonts w:hint="eastAsia" w:ascii="微软雅黑" w:hAnsi="微软雅黑"/>
          <w:lang w:val="en-US" w:eastAsia="zh-Hans"/>
        </w:rPr>
        <w:t>（LUSC）</w:t>
      </w:r>
      <w:r>
        <w:rPr>
          <w:rFonts w:hint="eastAsia" w:ascii="微软雅黑" w:hAnsi="微软雅黑"/>
          <w:lang w:val="en-US" w:eastAsia="zh-CN"/>
        </w:rPr>
        <w:t>是</w:t>
      </w:r>
      <w:r>
        <w:rPr>
          <w:rFonts w:hint="eastAsia" w:ascii="微软雅黑" w:hAnsi="微软雅黑" w:cs="Calibri"/>
          <w:sz w:val="21"/>
          <w:szCs w:val="21"/>
          <w:lang w:val="en-US" w:eastAsia="zh-CN"/>
        </w:rPr>
        <w:t>非小细胞肺癌最常见的两种病理类型。</w:t>
      </w:r>
      <w:r>
        <w:rPr>
          <w:rFonts w:hint="eastAsia" w:ascii="微软雅黑" w:hAnsi="微软雅黑" w:cs="Calibri"/>
          <w:sz w:val="21"/>
          <w:szCs w:val="21"/>
          <w:lang w:val="en-US" w:eastAsia="zh-Hans"/>
        </w:rPr>
        <w:t>研究显示，</w:t>
      </w:r>
      <w:r>
        <w:rPr>
          <w:rFonts w:hint="eastAsia" w:ascii="微软雅黑" w:hAnsi="微软雅黑" w:cs="Calibri"/>
          <w:sz w:val="21"/>
          <w:szCs w:val="21"/>
          <w:lang w:val="en-US" w:eastAsia="zh-CN"/>
        </w:rPr>
        <w:t>NSCLC</w:t>
      </w:r>
      <w:r>
        <w:rPr>
          <w:rFonts w:hint="eastAsia" w:ascii="微软雅黑" w:hAnsi="微软雅黑" w:cs="Calibri"/>
          <w:sz w:val="21"/>
          <w:szCs w:val="21"/>
          <w:lang w:val="en-US" w:eastAsia="zh-Hans"/>
        </w:rPr>
        <w:t>主要在</w:t>
      </w:r>
      <w:r>
        <w:rPr>
          <w:rFonts w:hint="eastAsia" w:ascii="微软雅黑" w:hAnsi="微软雅黑" w:cs="Calibri"/>
          <w:sz w:val="21"/>
          <w:szCs w:val="21"/>
          <w:lang w:val="en-US" w:eastAsia="zh-CN"/>
        </w:rPr>
        <w:t>受体酪氨酸激酶信号、mTOR信号、氧化应激反应、细胞增殖和细胞周期等关键通路</w:t>
      </w:r>
      <w:r>
        <w:rPr>
          <w:rFonts w:hint="eastAsia" w:ascii="微软雅黑" w:hAnsi="微软雅黑" w:cs="Calibri"/>
          <w:sz w:val="21"/>
          <w:szCs w:val="21"/>
          <w:lang w:val="en-US" w:eastAsia="zh-Hans"/>
        </w:rPr>
        <w:t>基因发生变异。其中，LUAD中最常见的突变基因包括KRAS和EGFR，以及抑癌基因TP53、KEAP1、STK11和NF1。LUSC中常见的突变基因包括TP53和CDKN2A。TP53发生突变的比例很高（90%左右），另一个抑癌基因CDKN2A很多情况下因为甲基化修饰（~21%）、失活突变（18%）、外显子1β跳跃（4%）或纯合子缺失（29%）而失活</w:t>
      </w:r>
      <w:r>
        <w:rPr>
          <w:rFonts w:hint="eastAsia" w:ascii="微软雅黑" w:hAnsi="微软雅黑" w:cs="Calibri"/>
          <w:sz w:val="21"/>
          <w:szCs w:val="21"/>
          <w:lang w:val="en-US" w:eastAsia="zh-CN"/>
        </w:rPr>
        <w:t>（图3）。这些基因的变异也作为预测性分子标志物在临床中使用，且目前针对这些分子标志物均有相应的靶向治疗药物在开展临床研究。</w:t>
      </w:r>
    </w:p>
    <w:p>
      <w:pPr>
        <w:spacing w:beforeLines="0" w:after="0" w:afterLines="0" w:line="288" w:lineRule="auto"/>
        <w:jc w:val="both"/>
        <w:rPr>
          <w:rFonts w:ascii="微软雅黑" w:hAnsi="微软雅黑"/>
        </w:rPr>
        <w:outlineLvl w:val="9"/>
      </w:pPr>
      <w:r>
        <w:drawing>
          <wp:inline distT="0" distB="0" distL="114300" distR="114300">
            <wp:extent cx="5273040" cy="4058285"/>
            <wp:effectExtent l="0" t="0" r="3810" b="184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26"/>
                    <a:stretch>
                      <a:fillRect/>
                    </a:stretch>
                  </pic:blipFill>
                  <pic:spPr>
                    <a:xfrm>
                      <a:off x="0" y="0"/>
                      <a:ext cx="5273040" cy="4058285"/>
                    </a:xfrm>
                    <a:prstGeom prst="rect">
                      <a:avLst/>
                    </a:prstGeom>
                    <a:noFill/>
                    <a:ln w="9525">
                      <a:noFill/>
                    </a:ln>
                  </pic:spPr>
                </pic:pic>
              </a:graphicData>
            </a:graphic>
          </wp:inline>
        </w:drawing>
      </w:r>
    </w:p>
    <w:p>
      <w:pPr>
        <w:spacing w:beforeLines="0" w:after="0" w:afterLines="0" w:line="288" w:lineRule="auto"/>
        <w:ind w:firstLine="0" w:firstLineChars="0"/>
        <w:jc w:val="center"/>
        <w:rPr>
          <w:rFonts w:hint="eastAsia" w:ascii="微软雅黑" w:hAnsi="微软雅黑" w:eastAsia="微软雅黑"/>
          <w:lang w:val="en-US" w:eastAsia="zh-CN"/>
        </w:rPr>
        <w:outlineLvl w:val="9"/>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3 肺腺癌（LUAD）和肺鳞癌（LUSC</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中常见的遗传变异</w:t>
      </w:r>
    </w:p>
    <w:p>
      <w:pPr>
        <w:spacing w:beforeLines="0" w:after="0" w:afterLines="0" w:line="288" w:lineRule="auto"/>
        <w:ind w:firstLine="420" w:firstLineChars="200"/>
        <w:jc w:val="both"/>
        <w:rPr>
          <w:rFonts w:hint="eastAsia" w:ascii="微软雅黑" w:hAnsi="微软雅黑" w:cs="Calibri"/>
          <w:sz w:val="21"/>
          <w:szCs w:val="21"/>
          <w:lang w:val="en-US" w:eastAsia="zh-CN"/>
        </w:rPr>
        <w:outlineLvl w:val="9"/>
      </w:pPr>
      <w:r>
        <w:rPr>
          <w:rFonts w:hint="eastAsia" w:ascii="微软雅黑" w:hAnsi="微软雅黑" w:cs="Calibri"/>
          <w:sz w:val="21"/>
          <w:szCs w:val="21"/>
          <w:lang w:val="en-US" w:eastAsia="zh-CN"/>
        </w:rPr>
        <w:t>肺癌的发生发展是一个在体内外多种因素相互作用下，由多基因参与调控的多步骤、多阶段的复杂过程。根据生物标志物可以精确的将肺癌分成不同的亚型，因其在预测疾病风险、反应或预后等方面发挥着极其重要的作用，所以治疗前对分子标志物的检测成为成功实施个体化治疗的关键。</w:t>
      </w:r>
    </w:p>
    <w:p>
      <w:pPr>
        <w:spacing w:before="120" w:beforeLines="0" w:after="120" w:afterLines="0" w:line="288" w:lineRule="auto"/>
        <w:ind w:firstLine="0" w:firstLineChars="0"/>
        <w:jc w:val="both"/>
        <w:rPr>
          <w:rFonts w:hint="eastAsia" w:ascii="微软雅黑" w:hAnsi="微软雅黑" w:eastAsia="微软雅黑" w:cs="Calibri"/>
          <w:b/>
          <w:bCs/>
          <w:sz w:val="21"/>
          <w:szCs w:val="21"/>
          <w:lang w:val="en-US" w:eastAsia="zh-CN"/>
        </w:rPr>
        <w:outlineLvl w:val="9"/>
      </w:pPr>
      <w:r>
        <w:rPr>
          <w:rFonts w:hint="eastAsia" w:ascii="微软雅黑" w:hAnsi="微软雅黑" w:cs="Calibri"/>
          <w:b/>
          <w:bCs/>
          <w:sz w:val="21"/>
          <w:szCs w:val="21"/>
          <w:lang w:val="en-US" w:eastAsia="zh-CN"/>
        </w:rPr>
        <w:t>肺癌的精准治疗</w:t>
      </w:r>
    </w:p>
    <w:p>
      <w:pPr>
        <w:spacing w:beforeLines="0" w:after="0" w:afterLines="0" w:line="288" w:lineRule="auto"/>
        <w:ind w:firstLine="420" w:firstLineChars="200"/>
        <w:jc w:val="both"/>
        <w:rPr>
          <w:rFonts w:hint="eastAsia" w:ascii="微软雅黑" w:hAnsi="微软雅黑" w:cs="Calibri"/>
          <w:sz w:val="21"/>
          <w:szCs w:val="21"/>
          <w:lang w:val="en-US" w:eastAsia="zh-CN"/>
        </w:rPr>
        <w:outlineLvl w:val="9"/>
      </w:pPr>
      <w:r>
        <w:rPr>
          <w:rFonts w:hint="eastAsia" w:ascii="微软雅黑" w:hAnsi="微软雅黑" w:cs="Calibri"/>
          <w:sz w:val="21"/>
          <w:szCs w:val="21"/>
          <w:lang w:val="en-US" w:eastAsia="zh-CN"/>
        </w:rPr>
        <w:t>依据肺癌的类型不同其治疗和预后也不同。非小细胞肺癌（NSCLC）和小细胞肺癌（SCLC）具有不同的临床病程。目前，治疗肺癌的</w:t>
      </w:r>
      <w:r>
        <w:rPr>
          <w:rFonts w:hint="eastAsia" w:ascii="微软雅黑" w:hAnsi="微软雅黑" w:cs="Calibri"/>
          <w:sz w:val="21"/>
          <w:szCs w:val="21"/>
          <w:lang w:val="en-US" w:eastAsia="zh-Hans"/>
        </w:rPr>
        <w:t>主要手段有</w:t>
      </w:r>
      <w:r>
        <w:rPr>
          <w:rFonts w:hint="eastAsia" w:ascii="微软雅黑" w:hAnsi="微软雅黑" w:cs="Calibri"/>
          <w:sz w:val="21"/>
          <w:szCs w:val="21"/>
          <w:lang w:val="en-US" w:eastAsia="zh-CN"/>
        </w:rPr>
        <w:t>手术、放射治疗、化学治疗以及新兴的分子靶向治疗</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免疫治疗。传统肺癌治疗多以手术结合放化疗为主，但由于对患者缺乏特异性，所以容易出现较强的毒副作用。近年来，随着对肺癌基础研究的不断深入以及二代基因测序技术的兴起，个体化治疗（精准医疗）已经取得了很大的进展。目前对晚期NSCLC的合理治疗，需对肿瘤进行预测性及预后性标志物的筛查，以帮助预测靶向治疗敏感性、并评估预后。</w:t>
      </w:r>
    </w:p>
    <w:p>
      <w:pPr>
        <w:spacing w:beforeLines="0" w:after="0" w:afterLines="0" w:line="288" w:lineRule="auto"/>
        <w:ind w:firstLine="0" w:firstLineChars="0"/>
        <w:jc w:val="both"/>
        <w:rPr>
          <w:rFonts w:hint="eastAsia" w:ascii="微软雅黑" w:hAnsi="微软雅黑" w:cs="Calibri"/>
          <w:b/>
          <w:bCs/>
          <w:sz w:val="21"/>
          <w:szCs w:val="21"/>
          <w:lang w:val="en-US" w:eastAsia="zh-CN"/>
        </w:rPr>
        <w:outlineLvl w:val="9"/>
      </w:pPr>
      <w:r>
        <w:rPr>
          <w:rFonts w:ascii="微软雅黑" w:hAnsi="微软雅黑"/>
        </w:rPr>
        <w:drawing>
          <wp:inline distT="0" distB="0" distL="114300" distR="114300">
            <wp:extent cx="5319395" cy="3782060"/>
            <wp:effectExtent l="0" t="0" r="14605" b="889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27"/>
                    <a:stretch>
                      <a:fillRect/>
                    </a:stretch>
                  </pic:blipFill>
                  <pic:spPr>
                    <a:xfrm>
                      <a:off x="0" y="0"/>
                      <a:ext cx="5319395" cy="3782060"/>
                    </a:xfrm>
                    <a:prstGeom prst="rect">
                      <a:avLst/>
                    </a:prstGeom>
                    <a:noFill/>
                    <a:ln w="9525">
                      <a:noFill/>
                    </a:ln>
                  </pic:spPr>
                </pic:pic>
              </a:graphicData>
            </a:graphic>
          </wp:inline>
        </w:drawing>
      </w:r>
    </w:p>
    <w:p>
      <w:pPr>
        <w:spacing w:beforeLines="0" w:after="0" w:afterLines="0" w:line="288" w:lineRule="auto"/>
        <w:ind w:firstLine="0" w:firstLineChars="0"/>
        <w:jc w:val="center"/>
        <w:rPr>
          <w:rFonts w:hint="eastAsia" w:ascii="微软雅黑" w:hAnsi="微软雅黑" w:cs="Calibri"/>
          <w:sz w:val="21"/>
          <w:szCs w:val="21"/>
          <w:lang w:val="en-US" w:eastAsia="zh-CN"/>
        </w:rPr>
        <w:outlineLvl w:val="9"/>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4 晚期肺癌主要的治疗手段的时间线</w:t>
      </w:r>
    </w:p>
    <w:p>
      <w:pPr>
        <w:spacing w:before="120" w:beforeLines="0" w:after="120" w:afterLines="0" w:line="288" w:lineRule="auto"/>
        <w:ind w:firstLine="0" w:firstLineChars="0"/>
        <w:jc w:val="both"/>
        <w:rPr>
          <w:rFonts w:hint="eastAsia" w:ascii="微软雅黑" w:hAnsi="微软雅黑" w:cs="Calibri"/>
          <w:b/>
          <w:bCs/>
          <w:sz w:val="21"/>
          <w:szCs w:val="21"/>
          <w:lang w:val="en-US" w:eastAsia="zh-CN"/>
        </w:rPr>
        <w:outlineLvl w:val="9"/>
      </w:pPr>
      <w:r>
        <w:rPr>
          <w:rFonts w:hint="eastAsia" w:ascii="微软雅黑" w:hAnsi="微软雅黑" w:cs="Calibri"/>
          <w:b/>
          <w:bCs/>
          <w:sz w:val="21"/>
          <w:szCs w:val="21"/>
          <w:lang w:val="en-US" w:eastAsia="zh-CN"/>
        </w:rPr>
        <w:t>肺癌的精准治疗之靶向治疗</w:t>
      </w:r>
    </w:p>
    <w:p>
      <w:pPr>
        <w:numPr>
          <w:ilvl w:val="0"/>
          <w:numId w:val="19"/>
        </w:numPr>
        <w:spacing w:before="60" w:beforeLines="0" w:after="60" w:afterLines="0" w:line="288" w:lineRule="auto"/>
        <w:ind w:left="420" w:hanging="420" w:firstLineChars="0"/>
        <w:jc w:val="both"/>
        <w:rPr>
          <w:rFonts w:hint="eastAsia" w:ascii="微软雅黑" w:hAnsi="微软雅黑" w:eastAsia="微软雅黑" w:cs="Calibri"/>
          <w:b/>
          <w:bCs/>
          <w:sz w:val="21"/>
          <w:szCs w:val="21"/>
          <w:lang w:val="en-US" w:eastAsia="zh-Hans"/>
        </w:rPr>
        <w:outlineLvl w:val="9"/>
      </w:pPr>
      <w:r>
        <w:rPr>
          <w:rFonts w:hint="eastAsia" w:ascii="微软雅黑" w:hAnsi="微软雅黑" w:cs="Calibri"/>
          <w:b/>
          <w:bCs/>
          <w:sz w:val="21"/>
          <w:szCs w:val="21"/>
          <w:lang w:val="en-US" w:eastAsia="zh-Hans"/>
        </w:rPr>
        <w:t>非小细胞肺癌靶向治疗</w:t>
      </w:r>
    </w:p>
    <w:p>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highlight w:val="none"/>
          <w:lang w:val="en-US" w:eastAsia="zh-CN"/>
        </w:rPr>
        <w:outlineLvl w:val="9"/>
      </w:pPr>
      <w:r>
        <w:rPr>
          <w:rFonts w:hint="eastAsia" w:ascii="微软雅黑" w:hAnsi="微软雅黑" w:cs="Calibri"/>
          <w:b w:val="0"/>
          <w:bCs w:val="0"/>
          <w:sz w:val="21"/>
          <w:szCs w:val="21"/>
          <w:lang w:val="en-US" w:eastAsia="zh-CN"/>
        </w:rPr>
        <w:t>美国国家综合癌症网络</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NCCN</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最新发布的20</w:t>
      </w:r>
      <w:r>
        <w:rPr>
          <w:rFonts w:hint="default" w:ascii="微软雅黑" w:hAnsi="微软雅黑" w:cs="Calibri"/>
          <w:b w:val="0"/>
          <w:bCs w:val="0"/>
          <w:sz w:val="21"/>
          <w:szCs w:val="21"/>
          <w:lang w:eastAsia="zh-CN"/>
        </w:rPr>
        <w:t>20</w:t>
      </w:r>
      <w:r>
        <w:rPr>
          <w:rFonts w:hint="eastAsia" w:ascii="微软雅黑" w:hAnsi="微软雅黑" w:cs="Calibri"/>
          <w:b w:val="0"/>
          <w:bCs w:val="0"/>
          <w:sz w:val="21"/>
          <w:szCs w:val="21"/>
          <w:lang w:val="en-US" w:eastAsia="zh-CN"/>
        </w:rPr>
        <w:t>年</w:t>
      </w:r>
      <w:r>
        <w:rPr>
          <w:rFonts w:hint="eastAsia" w:ascii="微软雅黑" w:hAnsi="微软雅黑" w:cs="Calibri"/>
          <w:b w:val="0"/>
          <w:bCs w:val="0"/>
          <w:sz w:val="21"/>
          <w:szCs w:val="21"/>
          <w:lang w:val="en-US" w:eastAsia="zh-Hans"/>
        </w:rPr>
        <w:t>新</w:t>
      </w:r>
      <w:r>
        <w:rPr>
          <w:rFonts w:hint="eastAsia" w:ascii="微软雅黑" w:hAnsi="微软雅黑" w:cs="Calibri"/>
          <w:b w:val="0"/>
          <w:bCs w:val="0"/>
          <w:sz w:val="21"/>
          <w:szCs w:val="21"/>
          <w:lang w:val="en-US" w:eastAsia="zh-CN"/>
        </w:rPr>
        <w:t>版NSCLC指南中指出，应检测与靶向治疗相关的驱动基因</w:t>
      </w:r>
      <w:r>
        <w:rPr>
          <w:rFonts w:hint="eastAsia" w:ascii="微软雅黑" w:hAnsi="微软雅黑" w:cs="Calibri"/>
          <w:b w:val="0"/>
          <w:bCs w:val="0"/>
          <w:sz w:val="21"/>
          <w:szCs w:val="21"/>
          <w:lang w:val="en-US" w:eastAsia="zh-Hans"/>
        </w:rPr>
        <w:t>：如</w:t>
      </w:r>
      <w:r>
        <w:rPr>
          <w:rFonts w:hint="eastAsia" w:ascii="微软雅黑" w:hAnsi="微软雅黑" w:cs="Calibri"/>
          <w:b w:val="0"/>
          <w:bCs w:val="0"/>
          <w:sz w:val="21"/>
          <w:szCs w:val="21"/>
          <w:lang w:val="en-US" w:eastAsia="zh-CN"/>
        </w:rPr>
        <w:t>表皮生长因子受体</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EGFR</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、间变性淋巴瘤激酶</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ALK</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、c-ros原癌基因1酪氨酸激酶</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ROS1</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、人类表皮生长因子受体2</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HER2</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、间充质上皮转化因子</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MET</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、v-raf鼠类肉瘤病毒癌基因同源体B1</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BRAF</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、鼠类肉瘤病毒癌基因</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KRAS</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、转染重排基因</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RET</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及神经营养酪氨酸激酶受体</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NTRK</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w:t>
      </w:r>
      <w:r>
        <w:rPr>
          <w:rFonts w:hint="eastAsia" w:ascii="微软雅黑" w:hAnsi="微软雅黑" w:cs="Calibri"/>
          <w:b w:val="0"/>
          <w:bCs w:val="0"/>
          <w:sz w:val="21"/>
          <w:szCs w:val="21"/>
          <w:lang w:val="en-US" w:eastAsia="zh-Hans"/>
        </w:rPr>
        <w:t>这些</w:t>
      </w:r>
      <w:r>
        <w:rPr>
          <w:rFonts w:hint="eastAsia" w:ascii="微软雅黑" w:hAnsi="微软雅黑" w:cs="Calibri"/>
          <w:b w:val="0"/>
          <w:bCs w:val="0"/>
          <w:sz w:val="21"/>
          <w:szCs w:val="21"/>
          <w:lang w:val="en-US" w:eastAsia="zh-CN"/>
        </w:rPr>
        <w:t>突变基因的识别和可靶标性使</w:t>
      </w:r>
      <w:r>
        <w:rPr>
          <w:rFonts w:hint="eastAsia" w:ascii="微软雅黑" w:hAnsi="微软雅黑" w:cs="Calibri"/>
          <w:b w:val="0"/>
          <w:bCs w:val="0"/>
          <w:sz w:val="21"/>
          <w:szCs w:val="21"/>
          <w:lang w:val="en-US" w:eastAsia="zh-Hans"/>
        </w:rPr>
        <w:t>临床医生</w:t>
      </w:r>
      <w:r>
        <w:rPr>
          <w:rFonts w:hint="eastAsia" w:ascii="微软雅黑" w:hAnsi="微软雅黑" w:cs="Calibri"/>
          <w:b w:val="0"/>
          <w:bCs w:val="0"/>
          <w:sz w:val="21"/>
          <w:szCs w:val="21"/>
          <w:lang w:val="en-US" w:eastAsia="zh-CN"/>
        </w:rPr>
        <w:t>可以根据肿瘤的基因分型进行个性化治疗，有效的提高患者的治愈水平</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highlight w:val="none"/>
          <w:lang w:val="en-US" w:eastAsia="zh-CN"/>
        </w:rPr>
        <w:t>更好的改善生存预后。</w:t>
      </w:r>
    </w:p>
    <w:p>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outlineLvl w:val="9"/>
      </w:pPr>
      <w:r>
        <w:rPr>
          <w:rFonts w:hint="eastAsia" w:ascii="微软雅黑" w:hAnsi="微软雅黑" w:cs="Calibri"/>
          <w:b w:val="0"/>
          <w:bCs w:val="0"/>
          <w:sz w:val="21"/>
          <w:szCs w:val="21"/>
          <w:lang w:val="en-US" w:eastAsia="zh-Hans"/>
        </w:rPr>
        <w:t>a.</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EGFR：</w:t>
      </w:r>
    </w:p>
    <w:p>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outlineLvl w:val="9"/>
      </w:pPr>
      <w:r>
        <w:rPr>
          <w:rFonts w:hint="eastAsia" w:ascii="微软雅黑" w:hAnsi="微软雅黑" w:cs="Calibri"/>
          <w:b w:val="0"/>
          <w:bCs w:val="0"/>
          <w:sz w:val="21"/>
          <w:szCs w:val="21"/>
          <w:lang w:val="en-US" w:eastAsia="zh-Hans"/>
        </w:rPr>
        <w:t>EGFR属于受体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激酶家族，是发现最早、研究最深入的一个靶点。突变类型主要包括单核苷酸变异（SNV）、插入</w:t>
      </w:r>
      <w:r>
        <w:rPr>
          <w:rFonts w:hint="default" w:ascii="微软雅黑" w:hAnsi="微软雅黑" w:cs="Calibri"/>
          <w:b w:val="0"/>
          <w:bCs w:val="0"/>
          <w:sz w:val="21"/>
          <w:szCs w:val="21"/>
          <w:lang w:eastAsia="zh-Hans"/>
        </w:rPr>
        <w:t>/</w:t>
      </w:r>
      <w:r>
        <w:rPr>
          <w:rFonts w:hint="eastAsia" w:ascii="微软雅黑" w:hAnsi="微软雅黑" w:cs="Calibri"/>
          <w:b w:val="0"/>
          <w:bCs w:val="0"/>
          <w:sz w:val="21"/>
          <w:szCs w:val="21"/>
          <w:lang w:val="en-US" w:eastAsia="zh-Hans"/>
        </w:rPr>
        <w:t>缺失（</w:t>
      </w:r>
      <w:r>
        <w:rPr>
          <w:rFonts w:hint="default" w:ascii="微软雅黑" w:hAnsi="微软雅黑" w:cs="Calibri"/>
          <w:b w:val="0"/>
          <w:bCs w:val="0"/>
          <w:sz w:val="21"/>
          <w:szCs w:val="21"/>
          <w:lang w:eastAsia="zh-Hans"/>
        </w:rPr>
        <w:t>INDEL</w:t>
      </w:r>
      <w:r>
        <w:rPr>
          <w:rFonts w:hint="eastAsia" w:ascii="微软雅黑" w:hAnsi="微软雅黑" w:cs="Calibri"/>
          <w:b w:val="0"/>
          <w:bCs w:val="0"/>
          <w:sz w:val="21"/>
          <w:szCs w:val="21"/>
          <w:lang w:val="en-US" w:eastAsia="zh-Hans"/>
        </w:rPr>
        <w:t>）和拷贝数变化（CNV）。EGFR由细胞外结构域、跨膜结构域、酪氨酸激酶结构域以及羟基四部分组成。活化配体的结合导致EGFR的二聚体形成，从而激活调控细胞增殖、生存、侵袭和血管生成的下游通路。在</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激酶ATP结合口袋附近聚集的杂合突变可能会持续性激活EGFR，最常见的EGFR突变有exon19缺失和exon21（L858R）的错义突变。第一代EGFR TKIs包括吉非替尼</w:t>
      </w:r>
      <w:r>
        <w:rPr>
          <w:rFonts w:hint="eastAsia" w:ascii="微软雅黑" w:hAnsi="微软雅黑" w:cs="Calibri"/>
          <w:b w:val="0"/>
          <w:bCs w:val="0"/>
          <w:sz w:val="21"/>
          <w:szCs w:val="21"/>
          <w:lang w:val="en-US" w:eastAsia="zh-CN"/>
        </w:rPr>
        <w:t>、盐酸埃克替尼、</w:t>
      </w:r>
      <w:r>
        <w:rPr>
          <w:rFonts w:hint="eastAsia" w:ascii="微软雅黑" w:hAnsi="微软雅黑" w:cs="Calibri"/>
          <w:b w:val="0"/>
          <w:bCs w:val="0"/>
          <w:sz w:val="21"/>
          <w:szCs w:val="21"/>
          <w:lang w:val="en-US" w:eastAsia="zh-Hans"/>
        </w:rPr>
        <w:t>厄洛替尼，与之前的细胞毒素治疗相比具有更高的响应率（ORRs）和生存率（PFS）；第二代EGFR TKIs包括阿法替尼和</w:t>
      </w:r>
      <w:r>
        <w:rPr>
          <w:rFonts w:hint="eastAsia" w:ascii="微软雅黑" w:hAnsi="微软雅黑" w:cs="Calibri"/>
          <w:b w:val="0"/>
          <w:bCs w:val="0"/>
          <w:sz w:val="21"/>
          <w:szCs w:val="21"/>
          <w:lang w:val="en-US" w:eastAsia="zh-CN"/>
        </w:rPr>
        <w:t>达可替尼</w:t>
      </w:r>
      <w:r>
        <w:rPr>
          <w:rFonts w:hint="eastAsia" w:ascii="微软雅黑" w:hAnsi="微软雅黑" w:cs="Calibri"/>
          <w:b w:val="0"/>
          <w:bCs w:val="0"/>
          <w:sz w:val="21"/>
          <w:szCs w:val="21"/>
          <w:lang w:val="en-US" w:eastAsia="zh-Hans"/>
        </w:rPr>
        <w:t>。</w:t>
      </w:r>
    </w:p>
    <w:p>
      <w:pPr>
        <w:numPr>
          <w:ilvl w:val="-1"/>
          <w:numId w:val="0"/>
        </w:numPr>
        <w:spacing w:beforeLines="0" w:after="0" w:afterLines="0" w:line="288" w:lineRule="auto"/>
        <w:jc w:val="center"/>
        <w:rPr>
          <w:rFonts w:hint="eastAsia" w:ascii="微软雅黑" w:hAnsi="微软雅黑" w:eastAsia="微软雅黑" w:cs="Calibri"/>
          <w:b w:val="0"/>
          <w:bCs w:val="0"/>
          <w:sz w:val="21"/>
          <w:szCs w:val="21"/>
          <w:lang w:val="en-US" w:eastAsia="zh-Hans"/>
        </w:rPr>
        <w:outlineLvl w:val="9"/>
      </w:pPr>
      <w:r>
        <w:rPr>
          <w:rFonts w:hint="eastAsia" w:ascii="微软雅黑" w:hAnsi="微软雅黑" w:cs="Calibri"/>
          <w:b w:val="0"/>
          <w:bCs w:val="0"/>
          <w:sz w:val="21"/>
          <w:szCs w:val="21"/>
          <w:lang w:val="en-US" w:eastAsia="zh-Hans"/>
        </w:rPr>
        <w:t>表</w:t>
      </w:r>
      <w:r>
        <w:rPr>
          <w:rFonts w:hint="default" w:ascii="微软雅黑" w:hAnsi="微软雅黑" w:cs="Calibri"/>
          <w:b w:val="0"/>
          <w:bCs w:val="0"/>
          <w:sz w:val="21"/>
          <w:szCs w:val="21"/>
          <w:lang w:eastAsia="zh-Hans"/>
        </w:rPr>
        <w:t>1 一线靶向</w:t>
      </w:r>
      <w:r>
        <w:rPr>
          <w:rFonts w:hint="eastAsia" w:ascii="微软雅黑" w:hAnsi="微软雅黑" w:cs="Calibri"/>
          <w:b w:val="0"/>
          <w:bCs w:val="0"/>
          <w:sz w:val="21"/>
          <w:szCs w:val="21"/>
          <w:lang w:val="en-US" w:eastAsia="zh-Hans"/>
        </w:rPr>
        <w:t>治疗</w:t>
      </w:r>
      <w:r>
        <w:rPr>
          <w:rFonts w:hint="default" w:ascii="微软雅黑" w:hAnsi="微软雅黑" w:cs="Calibri"/>
          <w:b w:val="0"/>
          <w:bCs w:val="0"/>
          <w:sz w:val="21"/>
          <w:szCs w:val="21"/>
          <w:lang w:eastAsia="zh-Hans"/>
        </w:rPr>
        <w:t>的随机试验</w:t>
      </w:r>
      <w:r>
        <w:rPr>
          <w:rFonts w:hint="eastAsia" w:ascii="微软雅黑" w:hAnsi="微软雅黑" w:cs="Calibri"/>
          <w:b w:val="0"/>
          <w:bCs w:val="0"/>
          <w:sz w:val="21"/>
          <w:szCs w:val="21"/>
          <w:lang w:val="en-US" w:eastAsia="zh-Hans"/>
        </w:rPr>
        <w:t>结果</w:t>
      </w:r>
    </w:p>
    <w:p>
      <w:pPr>
        <w:numPr>
          <w:ilvl w:val="-1"/>
          <w:numId w:val="0"/>
        </w:numPr>
        <w:spacing w:beforeLines="0" w:after="0" w:afterLines="0" w:line="288" w:lineRule="auto"/>
        <w:ind w:left="0" w:firstLine="0" w:firstLineChars="0"/>
        <w:jc w:val="both"/>
        <w:rPr>
          <w:rFonts w:hint="eastAsia" w:ascii="微软雅黑" w:hAnsi="微软雅黑" w:cs="Calibri"/>
          <w:b w:val="0"/>
          <w:bCs w:val="0"/>
          <w:sz w:val="21"/>
          <w:szCs w:val="21"/>
          <w:lang w:val="en-US" w:eastAsia="zh-Hans"/>
        </w:rPr>
        <w:outlineLvl w:val="9"/>
      </w:pPr>
      <w:r>
        <w:drawing>
          <wp:inline distT="0" distB="0" distL="114300" distR="114300">
            <wp:extent cx="5162550" cy="53130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rcRect r="184" b="629"/>
                    <a:stretch>
                      <a:fillRect/>
                    </a:stretch>
                  </pic:blipFill>
                  <pic:spPr>
                    <a:xfrm>
                      <a:off x="0" y="0"/>
                      <a:ext cx="5162550" cy="5313045"/>
                    </a:xfrm>
                    <a:prstGeom prst="rect">
                      <a:avLst/>
                    </a:prstGeom>
                    <a:noFill/>
                    <a:ln w="9525">
                      <a:noFill/>
                    </a:ln>
                  </pic:spPr>
                </pic:pic>
              </a:graphicData>
            </a:graphic>
          </wp:inline>
        </w:drawing>
      </w:r>
    </w:p>
    <w:p>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highlight w:val="none"/>
          <w:lang w:val="en-US" w:eastAsia="zh-Hans"/>
        </w:rPr>
        <w:outlineLvl w:val="9"/>
      </w:pPr>
      <w:r>
        <w:rPr>
          <w:rFonts w:hint="eastAsia" w:ascii="微软雅黑" w:hAnsi="微软雅黑" w:cs="Calibri"/>
          <w:b w:val="0"/>
          <w:bCs w:val="0"/>
          <w:sz w:val="21"/>
          <w:szCs w:val="21"/>
          <w:lang w:val="en-US" w:eastAsia="zh-Hans"/>
        </w:rPr>
        <w:t>对第一代TKIs产生抗药的常见原因是EGFR</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exon20中的T790M突变，这种突变会增大药物受体的空间位阻或者增加</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激酶结构域与ATP的亲和性。第三代EGFR TKIs具有较强的选择性，这些药物与797</w:t>
      </w:r>
      <w:r>
        <w:rPr>
          <w:rFonts w:hint="eastAsia" w:ascii="微软雅黑" w:hAnsi="微软雅黑" w:cs="Calibri"/>
          <w:b w:val="0"/>
          <w:bCs w:val="0"/>
          <w:sz w:val="21"/>
          <w:szCs w:val="21"/>
          <w:lang w:val="en-US" w:eastAsia="zh-CN"/>
        </w:rPr>
        <w:t>密码子</w:t>
      </w:r>
      <w:r>
        <w:rPr>
          <w:rFonts w:hint="eastAsia" w:ascii="微软雅黑" w:hAnsi="微软雅黑" w:cs="Calibri"/>
          <w:b w:val="0"/>
          <w:bCs w:val="0"/>
          <w:sz w:val="21"/>
          <w:szCs w:val="21"/>
          <w:lang w:val="en-US" w:eastAsia="zh-Hans"/>
        </w:rPr>
        <w:t>上的半胖氨酸共价结合，进而克服T790M发生突变时与ATP结合增强的抗药难题。第三代药物</w:t>
      </w:r>
      <w:r>
        <w:rPr>
          <w:rFonts w:hint="default" w:ascii="微软雅黑" w:hAnsi="微软雅黑" w:cs="Calibri"/>
          <w:b w:val="0"/>
          <w:bCs w:val="0"/>
          <w:sz w:val="21"/>
          <w:szCs w:val="21"/>
          <w:lang w:eastAsia="zh-Hans"/>
        </w:rPr>
        <w:t>奥希替尼</w:t>
      </w:r>
      <w:r>
        <w:rPr>
          <w:rFonts w:hint="eastAsia" w:ascii="微软雅黑" w:hAnsi="微软雅黑" w:cs="Calibri"/>
          <w:b w:val="0"/>
          <w:bCs w:val="0"/>
          <w:sz w:val="21"/>
          <w:szCs w:val="21"/>
          <w:lang w:val="en-US" w:eastAsia="zh-Hans"/>
        </w:rPr>
        <w:t>对携带EGFR</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T790M突变的患者具有较好的效果，比细胞毒素疗法具有更好的疗效。在随机试验中针对exon19缺失或者L858R突变的晚期NSCLC患者的治疗比较中，</w:t>
      </w:r>
      <w:r>
        <w:rPr>
          <w:rFonts w:hint="default" w:ascii="微软雅黑" w:hAnsi="微软雅黑" w:cs="Calibri"/>
          <w:b w:val="0"/>
          <w:bCs w:val="0"/>
          <w:sz w:val="21"/>
          <w:szCs w:val="21"/>
          <w:lang w:eastAsia="zh-Hans"/>
        </w:rPr>
        <w:t>奥希替尼</w:t>
      </w:r>
      <w:r>
        <w:rPr>
          <w:rFonts w:hint="eastAsia" w:ascii="微软雅黑" w:hAnsi="微软雅黑" w:cs="Calibri"/>
          <w:b w:val="0"/>
          <w:bCs w:val="0"/>
          <w:sz w:val="21"/>
          <w:szCs w:val="21"/>
          <w:lang w:val="en-US" w:eastAsia="zh-Hans"/>
        </w:rPr>
        <w:t>要比厄洛替尼或吉非替尼可以更好的改善患者的PFS</w:t>
      </w:r>
      <w:r>
        <w:rPr>
          <w:rFonts w:hint="eastAsia" w:ascii="微软雅黑" w:hAnsi="微软雅黑" w:cs="Calibri"/>
          <w:b w:val="0"/>
          <w:bCs w:val="0"/>
          <w:sz w:val="21"/>
          <w:szCs w:val="21"/>
          <w:highlight w:val="none"/>
          <w:lang w:val="en-US" w:eastAsia="zh-Hans"/>
        </w:rPr>
        <w:t>。因此，</w:t>
      </w:r>
      <w:r>
        <w:rPr>
          <w:rFonts w:hint="default" w:ascii="微软雅黑" w:hAnsi="微软雅黑" w:cs="Calibri"/>
          <w:b w:val="0"/>
          <w:bCs w:val="0"/>
          <w:sz w:val="21"/>
          <w:szCs w:val="21"/>
          <w:highlight w:val="none"/>
          <w:lang w:eastAsia="zh-Hans"/>
        </w:rPr>
        <w:t>2020</w:t>
      </w:r>
      <w:r>
        <w:rPr>
          <w:rFonts w:hint="eastAsia" w:ascii="微软雅黑" w:hAnsi="微软雅黑" w:cs="Calibri"/>
          <w:b w:val="0"/>
          <w:bCs w:val="0"/>
          <w:sz w:val="21"/>
          <w:szCs w:val="21"/>
          <w:highlight w:val="none"/>
          <w:lang w:val="en-US" w:eastAsia="zh-Hans"/>
        </w:rPr>
        <w:t>年新版非小细胞肺癌</w:t>
      </w:r>
      <w:r>
        <w:rPr>
          <w:rFonts w:hint="default" w:ascii="微软雅黑" w:hAnsi="微软雅黑" w:cs="Calibri"/>
          <w:b w:val="0"/>
          <w:bCs w:val="0"/>
          <w:sz w:val="21"/>
          <w:szCs w:val="21"/>
          <w:highlight w:val="none"/>
          <w:lang w:eastAsia="zh-Hans"/>
        </w:rPr>
        <w:t>NCCN</w:t>
      </w:r>
      <w:r>
        <w:rPr>
          <w:rFonts w:hint="eastAsia" w:ascii="微软雅黑" w:hAnsi="微软雅黑" w:cs="Calibri"/>
          <w:b w:val="0"/>
          <w:bCs w:val="0"/>
          <w:sz w:val="21"/>
          <w:szCs w:val="21"/>
          <w:highlight w:val="none"/>
          <w:lang w:val="en-US" w:eastAsia="zh-Hans"/>
        </w:rPr>
        <w:t>指南推荐，奥希替尼</w:t>
      </w:r>
      <w:r>
        <w:rPr>
          <w:rFonts w:hint="eastAsia" w:ascii="微软雅黑" w:hAnsi="微软雅黑" w:cs="Calibri"/>
          <w:b w:val="0"/>
          <w:bCs w:val="0"/>
          <w:sz w:val="21"/>
          <w:szCs w:val="21"/>
          <w:highlight w:val="none"/>
          <w:lang w:val="en-US" w:eastAsia="zh-CN"/>
        </w:rPr>
        <w:t>优先</w:t>
      </w:r>
      <w:r>
        <w:rPr>
          <w:rFonts w:hint="eastAsia" w:ascii="微软雅黑" w:hAnsi="微软雅黑" w:cs="Calibri"/>
          <w:b w:val="0"/>
          <w:bCs w:val="0"/>
          <w:sz w:val="21"/>
          <w:szCs w:val="21"/>
          <w:highlight w:val="none"/>
          <w:lang w:val="en-US" w:eastAsia="zh-Hans"/>
        </w:rPr>
        <w:t>用于携带</w:t>
      </w:r>
      <w:r>
        <w:rPr>
          <w:rFonts w:hint="default" w:ascii="微软雅黑" w:hAnsi="微软雅黑" w:cs="Calibri"/>
          <w:b w:val="0"/>
          <w:bCs w:val="0"/>
          <w:sz w:val="21"/>
          <w:szCs w:val="21"/>
          <w:highlight w:val="none"/>
          <w:lang w:eastAsia="zh-Hans"/>
        </w:rPr>
        <w:t>EGFR</w:t>
      </w:r>
      <w:r>
        <w:rPr>
          <w:rFonts w:hint="eastAsia" w:ascii="微软雅黑" w:hAnsi="微软雅黑" w:cs="Calibri"/>
          <w:b w:val="0"/>
          <w:bCs w:val="0"/>
          <w:sz w:val="21"/>
          <w:szCs w:val="21"/>
          <w:highlight w:val="none"/>
          <w:lang w:val="en-US" w:eastAsia="zh-Hans"/>
        </w:rPr>
        <w:t>变异患者的一线治疗。</w:t>
      </w:r>
    </w:p>
    <w:p>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outlineLvl w:val="9"/>
      </w:pPr>
      <w:r>
        <w:rPr>
          <w:rFonts w:hint="eastAsia" w:ascii="微软雅黑" w:hAnsi="微软雅黑" w:cs="Calibri"/>
          <w:b w:val="0"/>
          <w:bCs w:val="0"/>
          <w:sz w:val="21"/>
          <w:szCs w:val="21"/>
          <w:lang w:val="en-US" w:eastAsia="zh-Hans"/>
        </w:rPr>
        <w:t>b.</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ALK:</w:t>
      </w:r>
    </w:p>
    <w:p>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outlineLvl w:val="9"/>
      </w:pPr>
      <w:r>
        <w:rPr>
          <w:rFonts w:hint="eastAsia" w:ascii="微软雅黑" w:hAnsi="微软雅黑" w:cs="Calibri"/>
          <w:b w:val="0"/>
          <w:bCs w:val="0"/>
          <w:sz w:val="21"/>
          <w:szCs w:val="21"/>
          <w:lang w:val="en-US" w:eastAsia="zh-Hans"/>
        </w:rPr>
        <w:t>ALK编码一种跨膜受体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激酶，NSCLC患者中发生ALK融合约占3-5%。最常见的是EML4-ALK融合，根据断裂位点不同，有21种不同的EML4-ALK融合形式。其中，克唑替尼对EML4外显子13与ALK外显子20的融合反应率和PFS显著高于</w:t>
      </w:r>
      <w:r>
        <w:rPr>
          <w:rFonts w:hint="default" w:ascii="微软雅黑" w:hAnsi="微软雅黑" w:cs="Calibri"/>
          <w:b w:val="0"/>
          <w:bCs w:val="0"/>
          <w:sz w:val="21"/>
          <w:szCs w:val="21"/>
          <w:lang w:eastAsia="zh-Hans"/>
        </w:rPr>
        <w:t>其它</w:t>
      </w:r>
      <w:r>
        <w:rPr>
          <w:rFonts w:hint="eastAsia" w:ascii="微软雅黑" w:hAnsi="微软雅黑" w:cs="Calibri"/>
          <w:b w:val="0"/>
          <w:bCs w:val="0"/>
          <w:sz w:val="21"/>
          <w:szCs w:val="21"/>
          <w:lang w:val="en-US" w:eastAsia="zh-Hans"/>
        </w:rPr>
        <w:t>融合类型。与一代ALK</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TKIs相比，第二代ALK</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TKIs（</w:t>
      </w:r>
      <w:r>
        <w:rPr>
          <w:rFonts w:hint="eastAsia" w:ascii="微软雅黑" w:hAnsi="微软雅黑" w:cs="Calibri"/>
          <w:b w:val="0"/>
          <w:bCs w:val="0"/>
          <w:sz w:val="21"/>
          <w:szCs w:val="21"/>
          <w:highlight w:val="none"/>
          <w:lang w:val="en-US" w:eastAsia="zh-Hans"/>
        </w:rPr>
        <w:t>阿来替尼、色瑞替尼、布加替尼）可以穿过血脑屏障，疗效也更好。目前，NCCN指南已推荐阿来替尼、色瑞替尼、布加替尼</w:t>
      </w:r>
      <w:r>
        <w:rPr>
          <w:rFonts w:hint="eastAsia" w:ascii="微软雅黑" w:hAnsi="微软雅黑" w:cs="Calibri"/>
          <w:b w:val="0"/>
          <w:bCs w:val="0"/>
          <w:sz w:val="21"/>
          <w:szCs w:val="21"/>
          <w:lang w:val="en-US" w:eastAsia="zh-Hans"/>
        </w:rPr>
        <w:t>用于ALK融合阳性患者的一线治疗方案。</w:t>
      </w:r>
    </w:p>
    <w:p>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outlineLvl w:val="9"/>
      </w:pPr>
      <w:r>
        <w:rPr>
          <w:rFonts w:hint="eastAsia" w:ascii="微软雅黑" w:hAnsi="微软雅黑" w:cs="Calibri"/>
          <w:b w:val="0"/>
          <w:bCs w:val="0"/>
          <w:sz w:val="21"/>
          <w:szCs w:val="21"/>
          <w:lang w:val="en-US" w:eastAsia="zh-Hans"/>
        </w:rPr>
        <w:t>c.</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ROS1：</w:t>
      </w:r>
    </w:p>
    <w:p>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outlineLvl w:val="9"/>
      </w:pPr>
      <w:r>
        <w:rPr>
          <w:rFonts w:hint="eastAsia" w:ascii="微软雅黑" w:hAnsi="微软雅黑" w:cs="Calibri"/>
          <w:b w:val="0"/>
          <w:bCs w:val="0"/>
          <w:sz w:val="21"/>
          <w:szCs w:val="21"/>
          <w:lang w:val="en-US" w:eastAsia="zh-Hans"/>
        </w:rPr>
        <w:t>ROS1编码一种受体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激酶，当发生重排时导致其结构域与其它基因发生融合从而激活</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由于ROS1和ALK的高度同源性，用于治疗ALK阳性肿瘤的药物也在ROS1阳性肿瘤中具有显著的效果。对于ROS1阳性的NSCLC患者，可以采用克唑替尼和色瑞替尼进行治疗。但用克唑替尼治疗ROS1阳性的NSCLC患者也可能产生耐药，尤其是发生中枢神经系统（CNS）转移。常见的耐药突变</w:t>
      </w:r>
      <w:r>
        <w:rPr>
          <w:rFonts w:hint="eastAsia" w:ascii="微软雅黑" w:hAnsi="微软雅黑" w:cs="Calibri"/>
          <w:b w:val="0"/>
          <w:bCs w:val="0"/>
          <w:sz w:val="21"/>
          <w:szCs w:val="21"/>
          <w:lang w:val="en-US" w:eastAsia="zh-CN"/>
        </w:rPr>
        <w:t>有</w:t>
      </w:r>
      <w:r>
        <w:rPr>
          <w:rFonts w:hint="eastAsia" w:ascii="微软雅黑" w:hAnsi="微软雅黑" w:cs="Calibri"/>
          <w:b w:val="0"/>
          <w:bCs w:val="0"/>
          <w:sz w:val="21"/>
          <w:szCs w:val="21"/>
          <w:lang w:val="en-US" w:eastAsia="zh-Hans"/>
        </w:rPr>
        <w:t>ROS1的G2032R和D2033N，</w:t>
      </w:r>
      <w:r>
        <w:rPr>
          <w:rFonts w:hint="eastAsia" w:ascii="微软雅黑" w:hAnsi="微软雅黑" w:cs="Calibri"/>
          <w:b w:val="0"/>
          <w:bCs w:val="0"/>
          <w:sz w:val="21"/>
          <w:szCs w:val="21"/>
          <w:lang w:val="en-US" w:eastAsia="zh-CN"/>
        </w:rPr>
        <w:t>针对耐药突变用药的研究，目前临床正在开展中</w:t>
      </w:r>
      <w:r>
        <w:rPr>
          <w:rFonts w:hint="eastAsia" w:ascii="微软雅黑" w:hAnsi="微软雅黑" w:cs="Calibri"/>
          <w:b w:val="0"/>
          <w:bCs w:val="0"/>
          <w:sz w:val="21"/>
          <w:szCs w:val="21"/>
          <w:lang w:val="en-US" w:eastAsia="zh-Hans"/>
        </w:rPr>
        <w:t>。</w:t>
      </w:r>
    </w:p>
    <w:p>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outlineLvl w:val="9"/>
      </w:pPr>
      <w:r>
        <w:rPr>
          <w:rFonts w:hint="eastAsia" w:ascii="微软雅黑" w:hAnsi="微软雅黑" w:cs="Calibri"/>
          <w:b w:val="0"/>
          <w:bCs w:val="0"/>
          <w:sz w:val="21"/>
          <w:szCs w:val="21"/>
          <w:lang w:val="en-US" w:eastAsia="zh-Hans"/>
        </w:rPr>
        <w:t>d.</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其它突变：</w:t>
      </w:r>
    </w:p>
    <w:p>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outlineLvl w:val="9"/>
      </w:pPr>
      <w:r>
        <w:rPr>
          <w:rFonts w:hint="eastAsia" w:ascii="微软雅黑" w:hAnsi="微软雅黑" w:cs="Calibri"/>
          <w:b w:val="0"/>
          <w:bCs w:val="0"/>
          <w:sz w:val="21"/>
          <w:szCs w:val="21"/>
          <w:lang w:val="en-US" w:eastAsia="zh-Hans"/>
        </w:rPr>
        <w:t>在携带BRAF突变的NSCLC患者中，大约一半患者exon15上的残基600处的缬氨酸被谷氨酸替代，这可以运用BRAF抑制剂</w:t>
      </w:r>
      <w:r>
        <w:rPr>
          <w:rFonts w:hint="default" w:ascii="微软雅黑" w:hAnsi="微软雅黑" w:cs="Calibri"/>
          <w:b w:val="0"/>
          <w:bCs w:val="0"/>
          <w:sz w:val="21"/>
          <w:szCs w:val="21"/>
          <w:lang w:eastAsia="zh-Hans"/>
        </w:rPr>
        <w:t>维莫非尼</w:t>
      </w:r>
      <w:r>
        <w:rPr>
          <w:rFonts w:hint="eastAsia" w:ascii="微软雅黑" w:hAnsi="微软雅黑" w:cs="Calibri"/>
          <w:b w:val="0"/>
          <w:bCs w:val="0"/>
          <w:sz w:val="21"/>
          <w:szCs w:val="21"/>
          <w:lang w:val="en-US" w:eastAsia="zh-Hans"/>
        </w:rPr>
        <w:t>和</w:t>
      </w:r>
      <w:r>
        <w:rPr>
          <w:rFonts w:hint="default" w:ascii="微软雅黑" w:hAnsi="微软雅黑" w:cs="Calibri"/>
          <w:b w:val="0"/>
          <w:bCs w:val="0"/>
          <w:sz w:val="21"/>
          <w:szCs w:val="21"/>
          <w:lang w:eastAsia="zh-Hans"/>
        </w:rPr>
        <w:t>达拉非尼</w:t>
      </w:r>
      <w:r>
        <w:rPr>
          <w:rFonts w:hint="eastAsia" w:ascii="微软雅黑" w:hAnsi="微软雅黑" w:cs="Calibri"/>
          <w:b w:val="0"/>
          <w:bCs w:val="0"/>
          <w:sz w:val="21"/>
          <w:szCs w:val="21"/>
          <w:lang w:val="en-US" w:eastAsia="zh-Hans"/>
        </w:rPr>
        <w:t>进行单一药物治疗，也可以将</w:t>
      </w:r>
      <w:r>
        <w:rPr>
          <w:rFonts w:hint="default" w:ascii="微软雅黑" w:hAnsi="微软雅黑" w:cs="Calibri"/>
          <w:b w:val="0"/>
          <w:bCs w:val="0"/>
          <w:sz w:val="21"/>
          <w:szCs w:val="21"/>
          <w:lang w:eastAsia="zh-Hans"/>
        </w:rPr>
        <w:t>达拉非尼</w:t>
      </w:r>
      <w:r>
        <w:rPr>
          <w:rFonts w:hint="eastAsia" w:ascii="微软雅黑" w:hAnsi="微软雅黑" w:cs="Calibri"/>
          <w:b w:val="0"/>
          <w:bCs w:val="0"/>
          <w:sz w:val="21"/>
          <w:szCs w:val="21"/>
          <w:lang w:val="en-US" w:eastAsia="zh-Hans"/>
        </w:rPr>
        <w:t>联合曲美替尼进行综合治疗。对于携带MET exon14的体细胞突变的患者可以使用MET抑制剂克唑替尼或者卡博替尼进行治疗。其它潜在的靶向基因改变有HER2基因突变、RET重排、NTRK基因融合等。</w:t>
      </w:r>
    </w:p>
    <w:p>
      <w:pPr>
        <w:numPr>
          <w:ilvl w:val="0"/>
          <w:numId w:val="19"/>
        </w:numPr>
        <w:spacing w:before="60" w:beforeLines="0" w:after="60" w:afterLines="0" w:line="288" w:lineRule="auto"/>
        <w:ind w:left="420" w:hanging="420" w:firstLineChars="0"/>
        <w:jc w:val="both"/>
        <w:rPr>
          <w:rFonts w:hint="eastAsia" w:ascii="微软雅黑" w:hAnsi="微软雅黑" w:eastAsia="微软雅黑" w:cs="Calibri"/>
          <w:b/>
          <w:bCs/>
          <w:sz w:val="21"/>
          <w:szCs w:val="21"/>
          <w:lang w:val="en-US" w:eastAsia="zh-Hans"/>
        </w:rPr>
        <w:outlineLvl w:val="9"/>
      </w:pPr>
      <w:r>
        <w:rPr>
          <w:rFonts w:hint="eastAsia" w:ascii="微软雅黑" w:hAnsi="微软雅黑" w:cs="Calibri"/>
          <w:b/>
          <w:bCs/>
          <w:sz w:val="21"/>
          <w:szCs w:val="21"/>
          <w:lang w:val="en-US" w:eastAsia="zh-Hans"/>
        </w:rPr>
        <w:t>小细胞肺癌靶向治疗</w:t>
      </w:r>
    </w:p>
    <w:p>
      <w:pPr>
        <w:keepNext w:val="0"/>
        <w:keepLines w:val="0"/>
        <w:widowControl/>
        <w:numPr>
          <w:ilvl w:val="0"/>
          <w:numId w:val="0"/>
        </w:numPr>
        <w:suppressLineNumbers w:val="0"/>
        <w:spacing w:beforeLines="0" w:after="0" w:afterLines="0" w:line="288" w:lineRule="auto"/>
        <w:ind w:firstLine="420" w:firstLineChars="200"/>
        <w:jc w:val="both"/>
        <w:rPr>
          <w:rFonts w:hint="eastAsia" w:ascii="微软雅黑" w:hAnsi="微软雅黑" w:cs="Calibri"/>
          <w:kern w:val="0"/>
          <w:sz w:val="21"/>
          <w:szCs w:val="21"/>
          <w:lang w:val="en-US" w:eastAsia="zh-Hans" w:bidi="ar"/>
        </w:rPr>
        <w:outlineLvl w:val="9"/>
      </w:pPr>
      <w:r>
        <w:rPr>
          <w:rFonts w:hint="eastAsia" w:ascii="微软雅黑" w:hAnsi="微软雅黑" w:eastAsia="微软雅黑" w:cs="Calibri"/>
          <w:kern w:val="0"/>
          <w:sz w:val="21"/>
          <w:szCs w:val="21"/>
          <w:lang w:val="en-US" w:eastAsia="zh-Hans" w:bidi="ar"/>
        </w:rPr>
        <w:t>在过去几十年间，</w:t>
      </w:r>
      <w:r>
        <w:rPr>
          <w:rFonts w:hint="eastAsia" w:ascii="微软雅黑" w:hAnsi="微软雅黑" w:cs="Calibri"/>
          <w:kern w:val="0"/>
          <w:sz w:val="21"/>
          <w:szCs w:val="21"/>
          <w:lang w:val="en-US" w:eastAsia="zh-Hans" w:bidi="ar"/>
        </w:rPr>
        <w:t>相比于靶向药物给</w:t>
      </w:r>
      <w:r>
        <w:rPr>
          <w:rFonts w:hint="default" w:ascii="微软雅黑" w:hAnsi="微软雅黑" w:cs="Calibri"/>
          <w:kern w:val="0"/>
          <w:sz w:val="21"/>
          <w:szCs w:val="21"/>
          <w:lang w:eastAsia="zh-Hans" w:bidi="ar"/>
        </w:rPr>
        <w:t>NSCLC</w:t>
      </w:r>
      <w:r>
        <w:rPr>
          <w:rFonts w:hint="eastAsia" w:ascii="微软雅黑" w:hAnsi="微软雅黑" w:cs="Calibri"/>
          <w:kern w:val="0"/>
          <w:sz w:val="21"/>
          <w:szCs w:val="21"/>
          <w:lang w:val="en-US" w:eastAsia="zh-Hans" w:bidi="ar"/>
        </w:rPr>
        <w:t>的治疗策略带来的巨大改变，</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的靶向治疗的早期尝试大多不理想</w:t>
      </w:r>
      <w:r>
        <w:rPr>
          <w:rFonts w:hint="eastAsia" w:ascii="微软雅黑" w:hAnsi="微软雅黑" w:cs="Calibri"/>
          <w:kern w:val="0"/>
          <w:sz w:val="21"/>
          <w:szCs w:val="21"/>
          <w:lang w:val="en-US" w:eastAsia="zh-Hans" w:bidi="ar"/>
        </w:rPr>
        <w:t>。</w:t>
      </w:r>
      <w:r>
        <w:rPr>
          <w:rFonts w:hint="eastAsia" w:ascii="微软雅黑" w:hAnsi="微软雅黑" w:eastAsia="微软雅黑" w:cs="Calibri"/>
          <w:kern w:val="0"/>
          <w:sz w:val="21"/>
          <w:szCs w:val="21"/>
          <w:lang w:val="en-US" w:eastAsia="zh-Hans" w:bidi="ar"/>
        </w:rPr>
        <w:t>吉非替尼作为</w:t>
      </w:r>
      <w:r>
        <w:rPr>
          <w:rFonts w:hint="default" w:ascii="微软雅黑" w:hAnsi="微软雅黑" w:cs="Calibri"/>
          <w:kern w:val="0"/>
          <w:sz w:val="21"/>
          <w:szCs w:val="21"/>
          <w:lang w:eastAsia="zh-Hans" w:bidi="ar"/>
        </w:rPr>
        <w:t>EGFR</w:t>
      </w:r>
      <w:r>
        <w:rPr>
          <w:rFonts w:hint="eastAsia" w:ascii="微软雅黑" w:hAnsi="微软雅黑" w:eastAsia="微软雅黑" w:cs="Calibri"/>
          <w:kern w:val="0"/>
          <w:sz w:val="21"/>
          <w:szCs w:val="21"/>
          <w:lang w:val="en-US" w:eastAsia="zh-Hans" w:bidi="ar"/>
        </w:rPr>
        <w:t>抑制剂在</w:t>
      </w:r>
      <w:r>
        <w:rPr>
          <w:rFonts w:hint="default" w:ascii="微软雅黑" w:hAnsi="微软雅黑" w:cs="Calibri"/>
          <w:kern w:val="0"/>
          <w:sz w:val="21"/>
          <w:szCs w:val="21"/>
          <w:lang w:eastAsia="zh-Hans" w:bidi="ar"/>
        </w:rPr>
        <w:t>NSCLC</w:t>
      </w:r>
      <w:r>
        <w:rPr>
          <w:rFonts w:hint="eastAsia" w:ascii="微软雅黑" w:hAnsi="微软雅黑" w:eastAsia="微软雅黑" w:cs="Calibri"/>
          <w:kern w:val="0"/>
          <w:sz w:val="21"/>
          <w:szCs w:val="21"/>
          <w:lang w:val="en-US" w:eastAsia="zh-Hans" w:bidi="ar"/>
        </w:rPr>
        <w:t>治疗中取得成功，但在</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中失败。随后研究发现，</w:t>
      </w:r>
      <w:r>
        <w:rPr>
          <w:rFonts w:hint="default" w:ascii="微软雅黑" w:hAnsi="微软雅黑" w:cs="Calibri"/>
          <w:kern w:val="0"/>
          <w:sz w:val="21"/>
          <w:szCs w:val="21"/>
          <w:lang w:eastAsia="zh-Hans" w:bidi="ar"/>
        </w:rPr>
        <w:t>EGFR</w:t>
      </w:r>
      <w:r>
        <w:rPr>
          <w:rFonts w:hint="eastAsia" w:ascii="微软雅黑" w:hAnsi="微软雅黑" w:eastAsia="微软雅黑" w:cs="Calibri"/>
          <w:kern w:val="0"/>
          <w:sz w:val="21"/>
          <w:szCs w:val="21"/>
          <w:lang w:val="en-US" w:eastAsia="zh-Hans" w:bidi="ar"/>
        </w:rPr>
        <w:t>突变是</w:t>
      </w:r>
      <w:r>
        <w:rPr>
          <w:rFonts w:hint="default" w:ascii="微软雅黑" w:hAnsi="微软雅黑" w:cs="Calibri"/>
          <w:kern w:val="0"/>
          <w:sz w:val="21"/>
          <w:szCs w:val="21"/>
          <w:lang w:eastAsia="zh-Hans" w:bidi="ar"/>
        </w:rPr>
        <w:t>NSCLC</w:t>
      </w:r>
      <w:r>
        <w:rPr>
          <w:rFonts w:hint="eastAsia" w:ascii="微软雅黑" w:hAnsi="微软雅黑" w:eastAsia="微软雅黑" w:cs="Calibri"/>
          <w:kern w:val="0"/>
          <w:sz w:val="21"/>
          <w:szCs w:val="21"/>
          <w:lang w:val="en-US" w:eastAsia="zh-Hans" w:bidi="ar"/>
        </w:rPr>
        <w:t>的常见突变，但在</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中突变率仅为4%</w:t>
      </w:r>
      <w:r>
        <w:rPr>
          <w:rFonts w:hint="eastAsia" w:ascii="微软雅黑" w:hAnsi="微软雅黑" w:cs="Calibri"/>
          <w:kern w:val="0"/>
          <w:sz w:val="21"/>
          <w:szCs w:val="21"/>
          <w:lang w:val="en-US" w:eastAsia="zh-Hans" w:bidi="ar"/>
        </w:rPr>
        <w:t>。抗血管生成抑制剂如</w:t>
      </w:r>
      <w:r>
        <w:rPr>
          <w:rFonts w:hint="eastAsia" w:ascii="微软雅黑" w:hAnsi="微软雅黑" w:cs="Calibri"/>
          <w:kern w:val="0"/>
          <w:sz w:val="21"/>
          <w:szCs w:val="21"/>
          <w:lang w:val="en-US" w:eastAsia="zh-CN" w:bidi="ar"/>
        </w:rPr>
        <w:t>贝伐珠单抗</w:t>
      </w:r>
      <w:r>
        <w:rPr>
          <w:rFonts w:hint="eastAsia" w:ascii="微软雅黑" w:hAnsi="微软雅黑" w:cs="Calibri"/>
          <w:kern w:val="0"/>
          <w:sz w:val="21"/>
          <w:szCs w:val="21"/>
          <w:lang w:val="en-US" w:eastAsia="zh-Hans" w:bidi="ar"/>
        </w:rPr>
        <w:t>、索拉非尼、阿柏西普等也都不能提高小细胞肺癌患者的总体生存率。其它的一些尝试，如针对的靶点诸如c-Kit、c-Met、IGF-1、A</w:t>
      </w:r>
      <w:r>
        <w:rPr>
          <w:rFonts w:hint="default" w:ascii="微软雅黑" w:hAnsi="微软雅黑" w:cs="Calibri"/>
          <w:kern w:val="0"/>
          <w:sz w:val="21"/>
          <w:szCs w:val="21"/>
          <w:lang w:eastAsia="zh-Hans" w:bidi="ar"/>
        </w:rPr>
        <w:t>KT</w:t>
      </w:r>
      <w:r>
        <w:rPr>
          <w:rFonts w:hint="eastAsia" w:ascii="微软雅黑" w:hAnsi="微软雅黑" w:cs="Calibri"/>
          <w:kern w:val="0"/>
          <w:sz w:val="21"/>
          <w:szCs w:val="21"/>
          <w:lang w:val="en-US" w:eastAsia="zh-Hans" w:bidi="ar"/>
        </w:rPr>
        <w:t>等，结果亦都不理想。造成这一状况可能有以下几点原因：①</w:t>
      </w:r>
      <w:r>
        <w:rPr>
          <w:rFonts w:hint="default" w:ascii="微软雅黑" w:hAnsi="微软雅黑" w:cs="Calibri"/>
          <w:kern w:val="0"/>
          <w:sz w:val="21"/>
          <w:szCs w:val="21"/>
          <w:lang w:eastAsia="zh-Hans" w:bidi="ar"/>
        </w:rPr>
        <w:t xml:space="preserve"> </w:t>
      </w:r>
      <w:r>
        <w:rPr>
          <w:rFonts w:hint="eastAsia" w:ascii="微软雅黑" w:hAnsi="微软雅黑" w:cs="Calibri"/>
          <w:kern w:val="0"/>
          <w:sz w:val="21"/>
          <w:szCs w:val="21"/>
          <w:lang w:val="en-US" w:eastAsia="zh-Hans" w:bidi="ar"/>
        </w:rPr>
        <w:t>早期的靶向药物大多针对激酶基因突变，而小细胞肺癌的激酶基因突变率低；②</w:t>
      </w:r>
      <w:r>
        <w:rPr>
          <w:rFonts w:hint="default" w:ascii="微软雅黑" w:hAnsi="微软雅黑" w:cs="Calibri"/>
          <w:kern w:val="0"/>
          <w:sz w:val="21"/>
          <w:szCs w:val="21"/>
          <w:lang w:eastAsia="zh-Hans" w:bidi="ar"/>
        </w:rPr>
        <w:t xml:space="preserve"> </w:t>
      </w:r>
      <w:r>
        <w:rPr>
          <w:rFonts w:hint="eastAsia" w:ascii="微软雅黑" w:hAnsi="微软雅黑" w:cs="Calibri"/>
          <w:kern w:val="0"/>
          <w:sz w:val="21"/>
          <w:szCs w:val="21"/>
          <w:lang w:val="en-US" w:eastAsia="zh-Hans" w:bidi="ar"/>
        </w:rPr>
        <w:t>小细胞肺癌遗传变异复杂，单靶点的抑制对小细胞肺癌治疗作用有限；③ 小细胞肺癌病理机制了解不足。临床测试是随机选择测试病人，没有依据遗传变异特征。</w:t>
      </w:r>
    </w:p>
    <w:p>
      <w:pPr>
        <w:keepNext w:val="0"/>
        <w:keepLines w:val="0"/>
        <w:widowControl/>
        <w:numPr>
          <w:ilvl w:val="0"/>
          <w:numId w:val="0"/>
        </w:numPr>
        <w:suppressLineNumbers w:val="0"/>
        <w:spacing w:beforeLines="0" w:after="0" w:afterLines="0" w:line="288" w:lineRule="auto"/>
        <w:ind w:firstLine="420" w:firstLineChars="200"/>
        <w:jc w:val="both"/>
        <w:rPr>
          <w:rFonts w:hint="eastAsia" w:ascii="微软雅黑" w:hAnsi="微软雅黑" w:cs="Calibri"/>
          <w:kern w:val="0"/>
          <w:sz w:val="21"/>
          <w:szCs w:val="21"/>
          <w:lang w:val="en-US" w:eastAsia="zh-Hans" w:bidi="ar"/>
        </w:rPr>
        <w:outlineLvl w:val="9"/>
      </w:pPr>
      <w:r>
        <w:rPr>
          <w:rFonts w:hint="eastAsia" w:ascii="微软雅黑" w:hAnsi="微软雅黑" w:cs="Calibri"/>
          <w:kern w:val="0"/>
          <w:sz w:val="21"/>
          <w:szCs w:val="21"/>
          <w:lang w:val="en-US" w:eastAsia="zh-Hans" w:bidi="ar"/>
        </w:rPr>
        <w:t>目前，被指南提及、推荐作为三线治疗方案的靶向药物仅有安罗替尼。安罗替尼属于抗血管生成抑制剂</w:t>
      </w:r>
      <w:r>
        <w:rPr>
          <w:rFonts w:hint="eastAsia" w:ascii="微软雅黑" w:hAnsi="微软雅黑" w:cs="Calibri"/>
          <w:kern w:val="0"/>
          <w:sz w:val="21"/>
          <w:szCs w:val="21"/>
          <w:lang w:val="en-US" w:eastAsia="zh-CN" w:bidi="ar"/>
        </w:rPr>
        <w:t>，是</w:t>
      </w:r>
      <w:r>
        <w:rPr>
          <w:rFonts w:hint="eastAsia" w:ascii="微软雅黑" w:hAnsi="微软雅黑" w:cs="Calibri"/>
          <w:kern w:val="0"/>
          <w:sz w:val="21"/>
          <w:szCs w:val="21"/>
          <w:lang w:val="en-US" w:eastAsia="zh-Hans" w:bidi="ar"/>
        </w:rPr>
        <w:t>首个在国内获批</w:t>
      </w:r>
      <w:r>
        <w:rPr>
          <w:rFonts w:hint="eastAsia" w:ascii="微软雅黑" w:hAnsi="微软雅黑" w:cs="Calibri"/>
          <w:kern w:val="0"/>
          <w:sz w:val="21"/>
          <w:szCs w:val="21"/>
          <w:lang w:val="en-US" w:eastAsia="zh-CN" w:bidi="ar"/>
        </w:rPr>
        <w:t>的</w:t>
      </w:r>
      <w:r>
        <w:rPr>
          <w:rFonts w:hint="eastAsia" w:ascii="微软雅黑" w:hAnsi="微软雅黑" w:cs="Calibri"/>
          <w:kern w:val="0"/>
          <w:sz w:val="21"/>
          <w:szCs w:val="21"/>
          <w:lang w:val="en-US" w:eastAsia="zh-Hans" w:bidi="ar"/>
        </w:rPr>
        <w:t>小细胞肺癌后线治疗的小分子多靶点受体酪氨酸激酶抑制剂。</w:t>
      </w:r>
    </w:p>
    <w:p>
      <w:pPr>
        <w:keepNext w:val="0"/>
        <w:keepLines w:val="0"/>
        <w:widowControl/>
        <w:numPr>
          <w:ilvl w:val="0"/>
          <w:numId w:val="0"/>
        </w:numPr>
        <w:suppressLineNumbers w:val="0"/>
        <w:spacing w:beforeLines="0" w:after="0" w:afterLines="0" w:line="288" w:lineRule="auto"/>
        <w:ind w:firstLine="420" w:firstLineChars="200"/>
        <w:jc w:val="both"/>
        <w:rPr>
          <w:rFonts w:hint="eastAsia" w:ascii="微软雅黑" w:hAnsi="微软雅黑" w:cs="Calibri"/>
          <w:kern w:val="0"/>
          <w:sz w:val="21"/>
          <w:szCs w:val="21"/>
          <w:lang w:val="en-US" w:eastAsia="zh-Hans" w:bidi="ar"/>
        </w:rPr>
        <w:outlineLvl w:val="9"/>
      </w:pPr>
      <w:r>
        <w:rPr>
          <w:rFonts w:hint="eastAsia" w:ascii="微软雅黑" w:hAnsi="微软雅黑" w:cs="Calibri"/>
          <w:kern w:val="0"/>
          <w:sz w:val="21"/>
          <w:szCs w:val="21"/>
          <w:lang w:val="en-US" w:eastAsia="zh-Hans" w:bidi="ar"/>
        </w:rPr>
        <w:t>值得注意的是，随着对小细胞肺癌遗传突变和病理机制的深入研究，开发了许多新型靶向药物，如凋亡通路抑制剂、蛋白酶体抑制剂、表观遗传抑制剂等。这些靶向药物在临床前实验中表现出很强的抗癌作用，部分已进入临床试验阶段。相信随着精准医疗的不断发展、全基因组测序的不断推进，将有助于改善针对SCLC患者个体基因背景的靶向药物治疗。</w:t>
      </w:r>
    </w:p>
    <w:p>
      <w:pPr>
        <w:spacing w:before="120" w:beforeLines="0" w:after="120" w:afterLines="0" w:line="288" w:lineRule="auto"/>
        <w:ind w:firstLine="0" w:firstLineChars="0"/>
        <w:jc w:val="both"/>
        <w:rPr>
          <w:rFonts w:hint="eastAsia" w:ascii="微软雅黑" w:hAnsi="微软雅黑" w:cs="Calibri"/>
          <w:b/>
          <w:bCs/>
          <w:sz w:val="21"/>
          <w:szCs w:val="21"/>
          <w:lang w:val="en-US" w:eastAsia="zh-CN"/>
        </w:rPr>
        <w:outlineLvl w:val="9"/>
      </w:pPr>
      <w:r>
        <w:rPr>
          <w:rFonts w:hint="eastAsia" w:ascii="微软雅黑" w:hAnsi="微软雅黑" w:cs="Calibri"/>
          <w:b/>
          <w:bCs/>
          <w:sz w:val="21"/>
          <w:szCs w:val="21"/>
          <w:lang w:val="en-US" w:eastAsia="zh-CN"/>
        </w:rPr>
        <w:t>肺癌的精准治疗之免疫治疗</w:t>
      </w:r>
    </w:p>
    <w:p>
      <w:pPr>
        <w:keepNext w:val="0"/>
        <w:keepLines w:val="0"/>
        <w:pageBreakBefore w:val="0"/>
        <w:widowControl/>
        <w:kinsoku/>
        <w:wordWrap/>
        <w:overflowPunct/>
        <w:topLinePunct w:val="0"/>
        <w:autoSpaceDE/>
        <w:autoSpaceDN/>
        <w:bidi w:val="0"/>
        <w:adjustRightInd w:val="0"/>
        <w:snapToGrid w:val="0"/>
        <w:spacing w:beforeLines="0" w:after="0" w:afterLines="0" w:line="288" w:lineRule="auto"/>
        <w:ind w:left="0" w:leftChars="0" w:right="0" w:rightChars="0" w:firstLine="420" w:firstLineChars="200"/>
        <w:jc w:val="both"/>
        <w:textAlignment w:val="auto"/>
        <w:outlineLvl w:val="9"/>
        <w:rPr>
          <w:rFonts w:hint="eastAsia" w:ascii="微软雅黑" w:hAnsi="微软雅黑" w:eastAsia="微软雅黑" w:cs="Calibri"/>
          <w:sz w:val="21"/>
          <w:szCs w:val="21"/>
          <w:lang w:val="en-US" w:eastAsia="zh-CN"/>
        </w:rPr>
      </w:pPr>
      <w:r>
        <w:rPr>
          <w:rFonts w:hint="eastAsia" w:ascii="微软雅黑" w:hAnsi="微软雅黑" w:eastAsia="微软雅黑" w:cs="Calibri"/>
          <w:sz w:val="21"/>
          <w:szCs w:val="21"/>
          <w:lang w:val="en-US" w:eastAsia="zh-CN"/>
        </w:rPr>
        <w:t>在肺癌的治疗中，相比于化疗和靶向治疗，免疫治疗地位在逐渐提高，其拖尾效应可使患者获得长期生存获益。并且，免疫治疗模式也在不断优化，免疫联合治疗、肿瘤标志物指导的精准免疫治疗快速发展。这为免疫治疗全面进入小细胞肺癌、非小细胞肺癌治疗提供可能。</w:t>
      </w:r>
    </w:p>
    <w:p>
      <w:pPr>
        <w:numPr>
          <w:ilvl w:val="0"/>
          <w:numId w:val="19"/>
        </w:numPr>
        <w:spacing w:before="60" w:beforeLines="0" w:after="60" w:afterLines="0" w:line="288" w:lineRule="auto"/>
        <w:ind w:left="420" w:leftChars="0" w:hanging="420" w:firstLineChars="0"/>
        <w:jc w:val="both"/>
        <w:rPr>
          <w:rFonts w:hint="eastAsia" w:ascii="微软雅黑" w:hAnsi="微软雅黑" w:cs="Calibri"/>
          <w:b/>
          <w:bCs/>
          <w:sz w:val="21"/>
          <w:szCs w:val="21"/>
          <w:lang w:val="en-US" w:eastAsia="zh-Hans"/>
        </w:rPr>
        <w:outlineLvl w:val="9"/>
      </w:pPr>
      <w:r>
        <w:rPr>
          <w:rFonts w:hint="eastAsia" w:ascii="微软雅黑" w:hAnsi="微软雅黑" w:cs="Calibri"/>
          <w:b/>
          <w:bCs/>
          <w:sz w:val="21"/>
          <w:szCs w:val="21"/>
          <w:lang w:val="en-US" w:eastAsia="zh-Hans"/>
        </w:rPr>
        <w:t>非小细胞肺癌免疫治疗</w:t>
      </w:r>
    </w:p>
    <w:p>
      <w:pPr>
        <w:keepNext w:val="0"/>
        <w:keepLines w:val="0"/>
        <w:pageBreakBefore w:val="0"/>
        <w:widowControl/>
        <w:kinsoku/>
        <w:wordWrap/>
        <w:overflowPunct/>
        <w:topLinePunct w:val="0"/>
        <w:autoSpaceDE/>
        <w:autoSpaceDN/>
        <w:bidi w:val="0"/>
        <w:adjustRightInd w:val="0"/>
        <w:snapToGrid w:val="0"/>
        <w:spacing w:beforeLines="0" w:after="0" w:afterLines="0" w:line="288" w:lineRule="auto"/>
        <w:ind w:left="0" w:leftChars="0" w:right="0" w:rightChars="0" w:firstLine="420" w:firstLineChars="200"/>
        <w:jc w:val="both"/>
        <w:textAlignment w:val="auto"/>
        <w:outlineLvl w:val="9"/>
        <w:rPr>
          <w:rFonts w:hint="eastAsia" w:ascii="微软雅黑" w:hAnsi="微软雅黑" w:cs="Calibri"/>
          <w:sz w:val="21"/>
          <w:szCs w:val="21"/>
          <w:lang w:val="en-US" w:eastAsia="zh-CN"/>
        </w:rPr>
      </w:pPr>
      <w:r>
        <w:rPr>
          <w:rFonts w:hint="eastAsia" w:ascii="微软雅黑" w:hAnsi="微软雅黑" w:eastAsia="微软雅黑" w:cs="Calibri"/>
          <w:sz w:val="21"/>
          <w:szCs w:val="21"/>
          <w:lang w:val="en-US" w:eastAsia="zh-CN"/>
        </w:rPr>
        <w:t>2015年至今，免疫治疗彻底改善了NSCLC患者的治疗现状。用药时机</w:t>
      </w:r>
      <w:r>
        <w:rPr>
          <w:rFonts w:hint="eastAsia" w:ascii="微软雅黑" w:hAnsi="微软雅黑" w:cs="Calibri"/>
          <w:sz w:val="21"/>
          <w:szCs w:val="21"/>
          <w:lang w:val="en-US" w:eastAsia="zh-CN"/>
        </w:rPr>
        <w:t>上从</w:t>
      </w:r>
      <w:r>
        <w:rPr>
          <w:rFonts w:hint="eastAsia" w:ascii="微软雅黑" w:hAnsi="微软雅黑" w:eastAsia="微软雅黑" w:cs="Calibri"/>
          <w:sz w:val="21"/>
          <w:szCs w:val="21"/>
          <w:lang w:val="en-US" w:eastAsia="zh-CN"/>
        </w:rPr>
        <w:t>二线</w:t>
      </w:r>
      <w:r>
        <w:rPr>
          <w:rFonts w:hint="eastAsia" w:ascii="微软雅黑" w:hAnsi="微软雅黑" w:cs="Calibri"/>
          <w:sz w:val="21"/>
          <w:szCs w:val="21"/>
          <w:lang w:val="en-US" w:eastAsia="zh-CN"/>
        </w:rPr>
        <w:t>到</w:t>
      </w:r>
      <w:r>
        <w:rPr>
          <w:rFonts w:hint="eastAsia" w:ascii="微软雅黑" w:hAnsi="微软雅黑" w:eastAsia="微软雅黑" w:cs="Calibri"/>
          <w:sz w:val="21"/>
          <w:szCs w:val="21"/>
          <w:lang w:val="en-US" w:eastAsia="zh-CN"/>
        </w:rPr>
        <w:t>一线</w:t>
      </w:r>
      <w:r>
        <w:rPr>
          <w:rFonts w:hint="eastAsia" w:ascii="微软雅黑" w:hAnsi="微软雅黑" w:cs="Calibri"/>
          <w:sz w:val="21"/>
          <w:szCs w:val="21"/>
          <w:lang w:val="en-US" w:eastAsia="zh-CN"/>
        </w:rPr>
        <w:t>再到</w:t>
      </w:r>
      <w:r>
        <w:rPr>
          <w:rFonts w:hint="eastAsia" w:ascii="微软雅黑" w:hAnsi="微软雅黑" w:eastAsia="微软雅黑" w:cs="Calibri"/>
          <w:sz w:val="21"/>
          <w:szCs w:val="21"/>
          <w:lang w:val="en-US" w:eastAsia="zh-CN"/>
        </w:rPr>
        <w:t>局部晚期巩固治疗，逐步改善了各分期的既有治疗模式。用药方案</w:t>
      </w:r>
      <w:r>
        <w:rPr>
          <w:rFonts w:hint="eastAsia" w:ascii="微软雅黑" w:hAnsi="微软雅黑" w:cs="Calibri"/>
          <w:sz w:val="21"/>
          <w:szCs w:val="21"/>
          <w:lang w:val="en-US" w:eastAsia="zh-CN"/>
        </w:rPr>
        <w:t>上从</w:t>
      </w:r>
      <w:r>
        <w:rPr>
          <w:rFonts w:hint="eastAsia" w:ascii="微软雅黑" w:hAnsi="微软雅黑" w:eastAsia="微软雅黑" w:cs="Calibri"/>
          <w:sz w:val="21"/>
          <w:szCs w:val="21"/>
          <w:lang w:val="en-US" w:eastAsia="zh-CN"/>
        </w:rPr>
        <w:t>单药</w:t>
      </w:r>
      <w:r>
        <w:rPr>
          <w:rFonts w:hint="eastAsia" w:ascii="微软雅黑" w:hAnsi="微软雅黑" w:cs="Calibri"/>
          <w:sz w:val="21"/>
          <w:szCs w:val="21"/>
          <w:lang w:val="en-US" w:eastAsia="zh-CN"/>
        </w:rPr>
        <w:t>到</w:t>
      </w:r>
      <w:r>
        <w:rPr>
          <w:rFonts w:hint="eastAsia" w:ascii="微软雅黑" w:hAnsi="微软雅黑" w:eastAsia="微软雅黑" w:cs="Calibri"/>
          <w:sz w:val="21"/>
          <w:szCs w:val="21"/>
          <w:lang w:val="en-US" w:eastAsia="zh-CN"/>
        </w:rPr>
        <w:t>联合化疗</w:t>
      </w:r>
      <w:r>
        <w:rPr>
          <w:rFonts w:hint="eastAsia" w:ascii="微软雅黑" w:hAnsi="微软雅黑" w:cs="Calibri"/>
          <w:sz w:val="21"/>
          <w:szCs w:val="21"/>
          <w:lang w:val="en-US" w:eastAsia="zh-CN"/>
        </w:rPr>
        <w:t>再到</w:t>
      </w:r>
      <w:r>
        <w:rPr>
          <w:rFonts w:hint="eastAsia" w:ascii="微软雅黑" w:hAnsi="微软雅黑" w:eastAsia="微软雅黑" w:cs="Calibri"/>
          <w:sz w:val="21"/>
          <w:szCs w:val="21"/>
          <w:lang w:val="en-US" w:eastAsia="zh-CN"/>
        </w:rPr>
        <w:t>多种联合策略逐步探索、发展。</w:t>
      </w:r>
      <w:r>
        <w:rPr>
          <w:rFonts w:hint="eastAsia" w:ascii="微软雅黑" w:hAnsi="微软雅黑" w:cs="Calibri"/>
          <w:sz w:val="21"/>
          <w:szCs w:val="21"/>
          <w:lang w:val="en-US" w:eastAsia="zh-CN"/>
        </w:rPr>
        <w:t>一线治疗人群也由PD-L1高表达到PD-L1≥1%再到PD-L1任意状态逐步扩大范围。</w:t>
      </w:r>
    </w:p>
    <w:p>
      <w:pPr>
        <w:numPr>
          <w:ilvl w:val="0"/>
          <w:numId w:val="0"/>
        </w:numPr>
        <w:spacing w:beforeLines="0" w:after="0" w:afterLines="0" w:line="288" w:lineRule="auto"/>
        <w:ind w:leftChars="0"/>
        <w:jc w:val="both"/>
        <w:rPr>
          <w:rFonts w:hint="eastAsia" w:ascii="微软雅黑" w:hAnsi="微软雅黑"/>
          <w:lang w:val="en-US" w:eastAsia="zh-CN"/>
        </w:rPr>
        <w:outlineLvl w:val="9"/>
      </w:pPr>
      <w:r>
        <w:drawing>
          <wp:inline distT="0" distB="0" distL="114300" distR="114300">
            <wp:extent cx="5272405" cy="2395220"/>
            <wp:effectExtent l="0" t="0" r="4445" b="508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9"/>
                    <a:srcRect t="8402"/>
                    <a:stretch>
                      <a:fillRect/>
                    </a:stretch>
                  </pic:blipFill>
                  <pic:spPr>
                    <a:xfrm>
                      <a:off x="0" y="0"/>
                      <a:ext cx="5272405" cy="2395220"/>
                    </a:xfrm>
                    <a:prstGeom prst="rect">
                      <a:avLst/>
                    </a:prstGeom>
                    <a:noFill/>
                    <a:ln>
                      <a:noFill/>
                    </a:ln>
                  </pic:spPr>
                </pic:pic>
              </a:graphicData>
            </a:graphic>
          </wp:inline>
        </w:drawing>
      </w:r>
    </w:p>
    <w:p>
      <w:pPr>
        <w:spacing w:beforeLines="0" w:after="0" w:afterLines="0" w:line="288" w:lineRule="auto"/>
        <w:ind w:firstLine="0" w:firstLineChars="0"/>
        <w:jc w:val="center"/>
        <w:rPr>
          <w:rFonts w:hint="eastAsia" w:ascii="微软雅黑" w:hAnsi="微软雅黑" w:cs="Calibri"/>
          <w:sz w:val="21"/>
          <w:szCs w:val="21"/>
          <w:lang w:val="en-US" w:eastAsia="zh-CN"/>
        </w:rPr>
        <w:outlineLvl w:val="9"/>
      </w:pPr>
      <w:r>
        <w:rPr>
          <w:rFonts w:hint="eastAsia" w:ascii="微软雅黑" w:hAnsi="微软雅黑" w:cs="Calibri"/>
          <w:sz w:val="21"/>
          <w:szCs w:val="21"/>
          <w:lang w:val="en-US" w:eastAsia="zh-CN"/>
        </w:rPr>
        <w:t>图</w:t>
      </w:r>
      <w:r>
        <w:rPr>
          <w:rFonts w:hint="default" w:ascii="微软雅黑" w:hAnsi="微软雅黑" w:cs="Calibri"/>
          <w:sz w:val="21"/>
          <w:szCs w:val="21"/>
          <w:lang w:eastAsia="zh-CN"/>
        </w:rPr>
        <w:t>5</w:t>
      </w:r>
      <w:r>
        <w:rPr>
          <w:rFonts w:hint="eastAsia" w:ascii="微软雅黑" w:hAnsi="微软雅黑" w:cs="Calibri"/>
          <w:sz w:val="21"/>
          <w:szCs w:val="21"/>
          <w:lang w:val="en-US" w:eastAsia="zh-CN"/>
        </w:rPr>
        <w:t xml:space="preserve"> </w:t>
      </w:r>
      <w:r>
        <w:rPr>
          <w:rFonts w:hint="default" w:ascii="微软雅黑" w:hAnsi="微软雅黑" w:cs="Calibri"/>
          <w:sz w:val="21"/>
          <w:szCs w:val="21"/>
          <w:lang w:eastAsia="zh-CN"/>
        </w:rPr>
        <w:t>NSCLC</w:t>
      </w:r>
      <w:r>
        <w:rPr>
          <w:rFonts w:hint="eastAsia" w:ascii="微软雅黑" w:hAnsi="微软雅黑" w:cs="Calibri"/>
          <w:sz w:val="21"/>
          <w:szCs w:val="21"/>
          <w:lang w:val="en-US" w:eastAsia="zh-Hans"/>
        </w:rPr>
        <w:t>免疫治疗发展历程</w:t>
      </w:r>
    </w:p>
    <w:p>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进入免疫治疗时代以来，多项临床数据显示，接受单抗单药治疗的患者5年OS（总生存期）是接受化疗患者的5倍，而且随访时间的延长并未增加新的毒性或严重毒性的发生率。在一线治疗领域，2017年5月，FDA批准了第一个免疫联合化疗的适应症，即帕博利珠单抗联合培美曲塞加卡铂一线治疗晚期NSCLC，不需要考虑PD-L1表达状态。自此，免疫联合化疗成为NSCLC标准的一线治疗方案。在二线治疗领域，单药免疫治疗是晚期NSCLC的标准治疗方案。CheckMate017、CheckMate057、OAK及KEYNOTE-010试验均支持PD-1/PD-L1单抗单药治疗的疗效优于多西他赛，且毒性反应轻微。</w:t>
      </w:r>
    </w:p>
    <w:p>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同时，免疫治疗在早期NSCLC中的治疗证据也在加强。2020年的多项研究显示，免疫药物单药新辅助、术后维持治疗患者的MPR（主要病理学缓解率）较高，并发现数个可预示疗效的标志物，如外周ctDNA清除、肿瘤特异性T细胞扩增等。表明免疫治疗在NSCLC治疗中的地位逐渐前移，将从晚期NSCLC的二线和一线治疗、局部晚期的巩固治疗发展到早期的辅助治疗和新辅助治疗。</w:t>
      </w:r>
    </w:p>
    <w:p>
      <w:pPr>
        <w:widowControl/>
        <w:numPr>
          <w:ilvl w:val="-1"/>
          <w:numId w:val="0"/>
        </w:numPr>
        <w:shd w:val="clear"/>
        <w:spacing w:beforeLines="0" w:beforeAutospacing="0" w:after="0" w:afterLines="0" w:afterAutospacing="0" w:line="240" w:lineRule="auto"/>
        <w:ind w:leftChars="0" w:firstLine="0" w:firstLineChars="0"/>
        <w:jc w:val="center"/>
        <w:outlineLvl w:val="9"/>
        <w:rPr>
          <w:rFonts w:hint="eastAsia" w:ascii="微软雅黑" w:hAnsi="微软雅黑" w:eastAsia="微软雅黑" w:cs="Calibri"/>
          <w:sz w:val="21"/>
          <w:szCs w:val="21"/>
          <w:shd w:val="clear"/>
          <w:lang w:val="en-US" w:eastAsia="zh-Hans"/>
        </w:rPr>
      </w:pPr>
      <w:r>
        <w:rPr>
          <w:rFonts w:hint="eastAsia" w:ascii="微软雅黑" w:hAnsi="微软雅黑" w:cs="Calibri"/>
          <w:sz w:val="21"/>
          <w:szCs w:val="21"/>
          <w:shd w:val="clear"/>
          <w:lang w:val="en-US" w:eastAsia="zh-Hans"/>
        </w:rPr>
        <w:t>表2 NSCLC免疫治疗方案</w:t>
      </w:r>
    </w:p>
    <w:p>
      <w:pPr>
        <w:widowControl/>
        <w:numPr>
          <w:ilvl w:val="-1"/>
          <w:numId w:val="0"/>
        </w:numPr>
        <w:shd w:val="clear" w:fill="FFFFFF"/>
        <w:spacing w:beforeLines="0" w:beforeAutospacing="0" w:afterLines="0" w:afterAutospacing="0" w:line="288" w:lineRule="auto"/>
        <w:ind w:leftChars="0" w:firstLine="0" w:firstLineChars="0"/>
        <w:jc w:val="both"/>
        <w:outlineLvl w:val="9"/>
        <w:rPr>
          <w:rFonts w:hint="eastAsia" w:ascii="微软雅黑" w:hAnsi="微软雅黑" w:cs="Calibri"/>
          <w:sz w:val="21"/>
          <w:szCs w:val="21"/>
          <w:shd w:val="clear"/>
          <w:lang w:val="en-US" w:eastAsia="zh-CN"/>
        </w:rPr>
      </w:pPr>
      <w:r>
        <w:drawing>
          <wp:inline distT="0" distB="0" distL="114300" distR="114300">
            <wp:extent cx="5271770" cy="2333625"/>
            <wp:effectExtent l="0" t="0" r="5080" b="9525"/>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30"/>
                    <a:stretch>
                      <a:fillRect/>
                    </a:stretch>
                  </pic:blipFill>
                  <pic:spPr>
                    <a:xfrm>
                      <a:off x="0" y="0"/>
                      <a:ext cx="5271770" cy="2333625"/>
                    </a:xfrm>
                    <a:prstGeom prst="rect">
                      <a:avLst/>
                    </a:prstGeom>
                    <a:noFill/>
                    <a:ln>
                      <a:noFill/>
                    </a:ln>
                  </pic:spPr>
                </pic:pic>
              </a:graphicData>
            </a:graphic>
          </wp:inline>
        </w:drawing>
      </w:r>
    </w:p>
    <w:p>
      <w:pPr>
        <w:numPr>
          <w:ilvl w:val="0"/>
          <w:numId w:val="19"/>
        </w:numPr>
        <w:spacing w:before="60" w:beforeLines="0" w:after="60" w:afterLines="0" w:line="288" w:lineRule="auto"/>
        <w:ind w:left="420" w:leftChars="0" w:hanging="420" w:firstLineChars="0"/>
        <w:jc w:val="both"/>
        <w:rPr>
          <w:rFonts w:hint="eastAsia" w:ascii="微软雅黑" w:hAnsi="微软雅黑" w:cs="Calibri"/>
          <w:b/>
          <w:bCs/>
          <w:sz w:val="21"/>
          <w:szCs w:val="21"/>
          <w:lang w:val="en-US" w:eastAsia="zh-Hans"/>
        </w:rPr>
        <w:outlineLvl w:val="9"/>
      </w:pPr>
      <w:r>
        <w:rPr>
          <w:rFonts w:hint="eastAsia" w:ascii="微软雅黑" w:hAnsi="微软雅黑" w:cs="Calibri"/>
          <w:b/>
          <w:bCs/>
          <w:sz w:val="21"/>
          <w:szCs w:val="21"/>
          <w:lang w:val="en-US" w:eastAsia="zh-Hans"/>
        </w:rPr>
        <w:t>小细胞肺癌免疫治疗</w:t>
      </w:r>
    </w:p>
    <w:p>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小细胞肺癌起源于肺内神经内分泌细胞前体，具有高侵袭性，高复发风险等临床生物特征，是一种恶性程度极高的疾病，几十年来诊疗进展缓慢，近年来免疫治疗打破了其30年来的治疗困局。IMpower133研究、CASPIAN研究为广泛期小细胞肺癌（ES-SCLC）的一线治疗新标准奠定了基础。</w:t>
      </w:r>
    </w:p>
    <w:p>
      <w:pPr>
        <w:widowControl/>
        <w:numPr>
          <w:ilvl w:val="-1"/>
          <w:numId w:val="0"/>
        </w:numPr>
        <w:shd w:val="clear" w:fill="FFFFFF"/>
        <w:spacing w:beforeLines="0" w:beforeAutospacing="0" w:afterLines="0" w:afterAutospacing="0" w:line="288" w:lineRule="auto"/>
        <w:ind w:leftChars="0" w:firstLine="0" w:firstLineChars="0"/>
        <w:jc w:val="both"/>
        <w:outlineLvl w:val="9"/>
      </w:pPr>
      <w:r>
        <w:drawing>
          <wp:inline distT="0" distB="0" distL="114300" distR="114300">
            <wp:extent cx="5269230" cy="2294890"/>
            <wp:effectExtent l="0" t="0" r="7620" b="10160"/>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pic:cNvPicPr>
                  </pic:nvPicPr>
                  <pic:blipFill>
                    <a:blip r:embed="rId31"/>
                    <a:stretch>
                      <a:fillRect/>
                    </a:stretch>
                  </pic:blipFill>
                  <pic:spPr>
                    <a:xfrm>
                      <a:off x="0" y="0"/>
                      <a:ext cx="5269230" cy="2294890"/>
                    </a:xfrm>
                    <a:prstGeom prst="rect">
                      <a:avLst/>
                    </a:prstGeom>
                    <a:noFill/>
                    <a:ln>
                      <a:noFill/>
                    </a:ln>
                  </pic:spPr>
                </pic:pic>
              </a:graphicData>
            </a:graphic>
          </wp:inline>
        </w:drawing>
      </w:r>
    </w:p>
    <w:p>
      <w:pPr>
        <w:widowControl/>
        <w:numPr>
          <w:ilvl w:val="-1"/>
          <w:numId w:val="0"/>
        </w:numPr>
        <w:shd w:val="clear"/>
        <w:spacing w:beforeLines="0" w:beforeAutospacing="0" w:after="0" w:afterLines="0" w:afterAutospacing="0" w:line="288" w:lineRule="auto"/>
        <w:ind w:leftChars="0" w:firstLine="0" w:firstLineChars="0"/>
        <w:jc w:val="center"/>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 xml:space="preserve">图6 </w:t>
      </w:r>
      <w:r>
        <w:rPr>
          <w:rFonts w:hint="eastAsia" w:ascii="微软雅黑" w:hAnsi="微软雅黑" w:cs="Calibri"/>
          <w:sz w:val="21"/>
          <w:szCs w:val="21"/>
          <w:lang w:eastAsia="zh-CN"/>
        </w:rPr>
        <w:t>SCLC</w:t>
      </w:r>
      <w:r>
        <w:rPr>
          <w:rFonts w:hint="eastAsia" w:ascii="微软雅黑" w:hAnsi="微软雅黑" w:cs="Calibri"/>
          <w:sz w:val="21"/>
          <w:szCs w:val="21"/>
          <w:lang w:val="en-US" w:eastAsia="zh-CN"/>
        </w:rPr>
        <w:t>免疫治疗发展历程</w:t>
      </w:r>
    </w:p>
    <w:p>
      <w:pPr>
        <w:widowControl/>
        <w:numPr>
          <w:ilvl w:val="-1"/>
          <w:numId w:val="0"/>
        </w:numPr>
        <w:shd w:val="clear"/>
        <w:spacing w:beforeLines="0" w:beforeAutospacing="0" w:after="0" w:afterLines="0" w:afterAutospacing="0" w:line="288" w:lineRule="auto"/>
        <w:ind w:left="0" w:firstLine="0" w:firstLineChars="0"/>
        <w:jc w:val="both"/>
        <w:outlineLvl w:val="9"/>
        <w:rPr>
          <w:rFonts w:hint="eastAsia" w:ascii="微软雅黑" w:hAnsi="微软雅黑" w:cs="Calibri"/>
          <w:sz w:val="21"/>
          <w:szCs w:val="21"/>
          <w:shd w:val="clear"/>
          <w:lang w:val="en-US" w:eastAsia="zh-CN"/>
        </w:rPr>
      </w:pPr>
    </w:p>
    <w:p>
      <w:pPr>
        <w:widowControl/>
        <w:numPr>
          <w:ilvl w:val="0"/>
          <w:numId w:val="20"/>
        </w:numPr>
        <w:shd w:val="clear"/>
        <w:spacing w:beforeLines="0" w:beforeAutospacing="0" w:after="0" w:afterLines="0" w:afterAutospacing="0" w:line="288" w:lineRule="auto"/>
        <w:ind w:left="420" w:hanging="420" w:firstLineChars="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IMpower133研究</w:t>
      </w:r>
    </w:p>
    <w:p>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IMpower133研究显示，阿替利珠单抗联合化疗首次将小细胞肺癌患者的总生存期延长至超过12个月，而且疗效持久，18个月时生存率超过三分之一。阿替利珠单抗联合化疗还可显著降低疾病进展和死亡风险(PFS:5.2 vs 4.3个月;HR=0.77;OS:12.3 vs 10.3个月;HR=0.70)。并且在安全性方面，阿替利珠单抗联合化疗组的毒副反应可控。基于该项研究，阿替利珠单抗联合化疗分别于2019年3月和2020年2月获FDA和NMPA批准一线治疗广泛期小细胞肺癌。</w:t>
      </w:r>
    </w:p>
    <w:p>
      <w:pPr>
        <w:widowControl/>
        <w:numPr>
          <w:ilvl w:val="0"/>
          <w:numId w:val="20"/>
        </w:numPr>
        <w:shd w:val="clear"/>
        <w:spacing w:beforeLines="0" w:beforeAutospacing="0" w:after="0" w:afterLines="0" w:afterAutospacing="0" w:line="288" w:lineRule="auto"/>
        <w:ind w:left="420" w:leftChars="0" w:hanging="420" w:firstLineChars="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CASPIAN研究</w:t>
      </w:r>
    </w:p>
    <w:p>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CASPIAN研究是一项III期、随机、开放标签的全球多中心临床试验，针对广泛期SCLC患者的一线治疗，在全球22个国家的200多个中心进行。临床计划招募805例未经系统治疗的广泛期小细胞肺癌患者，分成三组：一组接受双免疫[度伐利尤单抗（Durvalumab）+CTLA-4抗体]+化疗；一组接受度伐利尤单抗+化疗；一组单独使用化疗。研究显示：度伐利尤单抗+化疗组联合组中，中位OS为12.9个月，而化疗单药组为10.3个月。基于该项研究，2020年3月，FDA正式批准度伐利尤单抗联合化疗用于未经系统治疗的广泛期小细胞肺癌患者。</w:t>
      </w:r>
    </w:p>
    <w:p>
      <w:pPr>
        <w:widowControl/>
        <w:numPr>
          <w:ilvl w:val="-1"/>
          <w:numId w:val="0"/>
        </w:numPr>
        <w:shd w:val="clear"/>
        <w:spacing w:beforeLines="0" w:beforeAutospacing="0" w:after="0" w:afterLines="0" w:afterAutospacing="0" w:line="288" w:lineRule="auto"/>
        <w:ind w:leftChars="0" w:firstLine="420" w:firstLineChars="200"/>
        <w:jc w:val="both"/>
        <w:outlineLvl w:val="9"/>
        <w:rPr>
          <w:rFonts w:hint="default"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值得注意的是，纳武利尤单抗和帕博利珠单抗虽已获FDA批准用于治疗小细胞肺癌，但均因后续临床试验未达到总生存期主要终点而撤销适应症。</w:t>
      </w:r>
    </w:p>
    <w:p>
      <w:pPr>
        <w:widowControl/>
        <w:numPr>
          <w:ilvl w:val="-1"/>
          <w:numId w:val="0"/>
        </w:numPr>
        <w:shd w:val="clear"/>
        <w:spacing w:beforeLines="0" w:beforeAutospacing="0" w:after="0" w:afterLines="0" w:afterAutospacing="0" w:line="288" w:lineRule="auto"/>
        <w:ind w:leftChars="0" w:firstLine="0" w:firstLineChars="0"/>
        <w:jc w:val="center"/>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Hans"/>
        </w:rPr>
        <w:t>表3 SCLC免疫治疗方案</w:t>
      </w:r>
      <w:r>
        <w:drawing>
          <wp:inline distT="0" distB="0" distL="114300" distR="114300">
            <wp:extent cx="5273040" cy="930275"/>
            <wp:effectExtent l="0" t="0" r="3810" b="3175"/>
            <wp:docPr id="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pic:cNvPicPr>
                      <a:picLocks noChangeAspect="1"/>
                    </pic:cNvPicPr>
                  </pic:nvPicPr>
                  <pic:blipFill>
                    <a:blip r:embed="rId32"/>
                    <a:srcRect b="20033"/>
                    <a:stretch>
                      <a:fillRect/>
                    </a:stretch>
                  </pic:blipFill>
                  <pic:spPr>
                    <a:xfrm>
                      <a:off x="0" y="0"/>
                      <a:ext cx="5273040" cy="930275"/>
                    </a:xfrm>
                    <a:prstGeom prst="rect">
                      <a:avLst/>
                    </a:prstGeom>
                    <a:noFill/>
                    <a:ln>
                      <a:noFill/>
                    </a:ln>
                  </pic:spPr>
                </pic:pic>
              </a:graphicData>
            </a:graphic>
          </wp:inline>
        </w:drawing>
      </w:r>
    </w:p>
    <w:p>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总之，靶向药物的出现和应用，使越来越多的非小细胞肺癌患者生存期跨越5年，生活质量显著提高。以PD-1/PD-L1为代表的免疫治疗被广泛研究及批准用于包括非小细胞肺癌在内的实体瘤，同时也在SCLC治疗中崭露头角。相信随着分子生物学和免疫学的迅速发展，多靶点多学科的联合与精准治疗有望在未来使肺癌综合治疗取得新的突破，为肺癌提供新的治疗模式。</w:t>
      </w:r>
    </w:p>
    <w:p>
      <w:pPr>
        <w:widowControl/>
        <w:numPr>
          <w:ilvl w:val="-1"/>
          <w:numId w:val="0"/>
        </w:numPr>
        <w:shd w:val="clear" w:fill="FFFFFF"/>
        <w:spacing w:beforeLines="0" w:beforeAutospacing="0" w:afterLines="0" w:afterAutospacing="0"/>
        <w:ind w:leftChars="0" w:firstLine="0" w:firstLineChars="0"/>
        <w:jc w:val="both"/>
        <w:outlineLvl w:val="9"/>
        <w:rPr>
          <w:rFonts w:hint="eastAsia" w:ascii="微软雅黑" w:hAnsi="微软雅黑" w:cs="微软雅黑"/>
          <w:b/>
          <w:bCs/>
          <w:sz w:val="21"/>
          <w:szCs w:val="21"/>
          <w:shd w:val="clear"/>
          <w:lang w:val="en-US" w:eastAsia="zh-CN"/>
        </w:rPr>
      </w:pPr>
    </w:p>
    <w:p>
      <w:pPr>
        <w:widowControl/>
        <w:numPr>
          <w:ilvl w:val="-1"/>
          <w:numId w:val="0"/>
        </w:numPr>
        <w:shd w:val="clear"/>
        <w:spacing w:beforeLines="-2147483648" w:beforeAutospacing="0" w:afterLines="-2147483648" w:afterAutospacing="0"/>
        <w:ind w:leftChars="0" w:firstLine="0" w:firstLineChars="0"/>
        <w:jc w:val="left"/>
        <w:outlineLvl w:val="9"/>
        <w:rPr>
          <w:rFonts w:hint="eastAsia" w:ascii="微软雅黑" w:hAnsi="微软雅黑" w:cs="微软雅黑"/>
          <w:b/>
          <w:bCs/>
          <w:sz w:val="21"/>
          <w:szCs w:val="21"/>
          <w:shd w:val="clear"/>
          <w:lang w:val="en-US" w:eastAsia="zh-CN"/>
        </w:rPr>
      </w:pPr>
      <w:r>
        <w:rPr>
          <w:rFonts w:hint="eastAsia" w:ascii="微软雅黑" w:hAnsi="微软雅黑" w:cs="微软雅黑"/>
          <w:b/>
          <w:bCs/>
          <w:sz w:val="21"/>
          <w:szCs w:val="21"/>
          <w:shd w:val="clear"/>
          <w:lang w:val="en-US" w:eastAsia="zh-CN"/>
        </w:rPr>
        <w:br w:type="page"/>
      </w:r>
    </w:p>
    <w:p>
      <w:pPr>
        <w:widowControl/>
        <w:numPr>
          <w:ilvl w:val="-1"/>
          <w:numId w:val="0"/>
        </w:numPr>
        <w:shd w:val="clear" w:fill="FFFFFF"/>
        <w:spacing w:beforeLines="0" w:beforeAutospacing="0" w:afterLines="0" w:afterAutospacing="0"/>
        <w:ind w:leftChars="0" w:firstLine="0" w:firstLineChars="0"/>
        <w:jc w:val="both"/>
        <w:outlineLvl w:val="9"/>
        <w:rPr>
          <w:rFonts w:hint="eastAsia" w:ascii="微软雅黑" w:hAnsi="微软雅黑" w:cs="Calibri"/>
          <w:b/>
          <w:bCs/>
          <w:sz w:val="21"/>
          <w:szCs w:val="21"/>
          <w:shd w:val="clear"/>
          <w:lang w:val="en-US" w:eastAsia="zh-CN"/>
        </w:rPr>
      </w:pPr>
      <w:r>
        <w:rPr>
          <w:rFonts w:hint="eastAsia" w:ascii="微软雅黑" w:hAnsi="微软雅黑" w:cs="微软雅黑"/>
          <w:b/>
          <w:bCs/>
          <w:sz w:val="21"/>
          <w:szCs w:val="21"/>
          <w:shd w:val="clear"/>
          <w:lang w:val="en-US" w:eastAsia="zh-CN"/>
        </w:rPr>
        <w:t>参考文献</w:t>
      </w:r>
    </w:p>
    <w:p>
      <w:pPr>
        <w:keepNext w:val="0"/>
        <w:keepLines w:val="0"/>
        <w:pageBreakBefore w:val="0"/>
        <w:widowControl/>
        <w:numPr>
          <w:ilvl w:val="0"/>
          <w:numId w:val="21"/>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Globocan 2018 (IARC), Available from: http://gco.iarc.fr/. Accessed August 31, 2020. </w:t>
      </w:r>
    </w:p>
    <w:p>
      <w:pPr>
        <w:keepNext w:val="0"/>
        <w:keepLines w:val="0"/>
        <w:pageBreakBefore w:val="0"/>
        <w:widowControl/>
        <w:numPr>
          <w:ilvl w:val="0"/>
          <w:numId w:val="21"/>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Chinese medical association guidelines for clinical diagnosis and treatment of lung cancer (Edition 2018). Zhong Liu Yan Jiu Yu Lin Chuang, 2018, 30(12): 793-824. </w:t>
      </w:r>
    </w:p>
    <w:p>
      <w:pPr>
        <w:keepNext w:val="0"/>
        <w:keepLines w:val="0"/>
        <w:pageBreakBefore w:val="0"/>
        <w:widowControl/>
        <w:numPr>
          <w:ilvl w:val="0"/>
          <w:numId w:val="21"/>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Zeng HM, Chen WQ , Zheng RS, et al. Changing cancer survival in china during 2003-15: A pooled analysis of 17 population-based cancer registries. Lancet Glob Health, 2018, 6(5): e555-e567.</w:t>
      </w:r>
    </w:p>
    <w:p>
      <w:pPr>
        <w:keepNext w:val="0"/>
        <w:keepLines w:val="0"/>
        <w:pageBreakBefore w:val="0"/>
        <w:widowControl/>
        <w:numPr>
          <w:ilvl w:val="0"/>
          <w:numId w:val="21"/>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Herbst R S , Morgensztern D , Boshoff C . The biology and management of non-small cell lung cancer[J]. Nature, 2018, 553(7689):446.</w:t>
      </w:r>
    </w:p>
    <w:p>
      <w:pPr>
        <w:keepNext w:val="0"/>
        <w:keepLines w:val="0"/>
        <w:pageBreakBefore w:val="0"/>
        <w:widowControl/>
        <w:numPr>
          <w:ilvl w:val="0"/>
          <w:numId w:val="21"/>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Swanton C, Govindan R. Clinical Implications of Genomic Discoveries in Lung Cancer.[J]. N Engl J Med, 2016, 374(19):1864-1873.</w:t>
      </w:r>
    </w:p>
    <w:p>
      <w:pPr>
        <w:keepNext w:val="0"/>
        <w:keepLines w:val="0"/>
        <w:pageBreakBefore w:val="0"/>
        <w:widowControl/>
        <w:numPr>
          <w:ilvl w:val="0"/>
          <w:numId w:val="21"/>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Vargas A J, Harris C C. Biomarker development in the precision medicine era: lung cancer as a case study[J]. Nature Reviews Cancer, 2016, 16(8):525.</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w:t>
      </w:r>
      <w:r>
        <w:rPr>
          <w:rFonts w:hint="default" w:ascii="微软雅黑" w:hAnsi="微软雅黑" w:cs="微软雅黑"/>
          <w:sz w:val="18"/>
          <w:szCs w:val="18"/>
          <w:lang w:eastAsia="zh-CN"/>
        </w:rPr>
        <w:t>7</w:t>
      </w:r>
      <w:r>
        <w:rPr>
          <w:rFonts w:hint="eastAsia" w:ascii="微软雅黑" w:hAnsi="微软雅黑" w:cs="微软雅黑"/>
          <w:sz w:val="18"/>
          <w:szCs w:val="18"/>
          <w:lang w:val="en-US" w:eastAsia="zh-CN"/>
        </w:rPr>
        <w:t>] Hirsch F R, Suda K, Wiens J, et al. New and emerging targeted treatments in advanced non-small-cell lung cancer.[J]. Lancet, 2016, 388(10048):1012-1024.</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8</w:t>
      </w:r>
      <w:r>
        <w:rPr>
          <w:rFonts w:hint="eastAsia" w:ascii="微软雅黑" w:hAnsi="微软雅黑" w:eastAsia="微软雅黑" w:cs="微软雅黑"/>
          <w:sz w:val="18"/>
          <w:szCs w:val="18"/>
          <w:lang w:val="en-US" w:eastAsia="zh-CN"/>
        </w:rPr>
        <w:t>]</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 xml:space="preserve">Chakravarti N, Prieto VG. Predictive factors of activity of anti-programmed Death-1/ programmed death ligand-1 drugs: immunohistochemistry Analysis. Translational Lung Cancer Research, 2015, 4(6): 743. </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9</w:t>
      </w:r>
      <w:r>
        <w:rPr>
          <w:rFonts w:hint="eastAsia" w:ascii="微软雅黑" w:hAnsi="微软雅黑" w:eastAsia="微软雅黑" w:cs="微软雅黑"/>
          <w:sz w:val="18"/>
          <w:szCs w:val="18"/>
          <w:lang w:val="en-US" w:eastAsia="zh-CN"/>
        </w:rPr>
        <w:t>] R</w:t>
      </w:r>
      <w:r>
        <w:rPr>
          <w:rFonts w:hint="eastAsia" w:ascii="微软雅黑" w:hAnsi="微软雅黑" w:cs="微软雅黑"/>
          <w:sz w:val="18"/>
          <w:szCs w:val="18"/>
          <w:lang w:val="en-US" w:eastAsia="zh-CN"/>
        </w:rPr>
        <w:t>obertc</w:t>
      </w:r>
      <w:r>
        <w:rPr>
          <w:rFonts w:hint="eastAsia" w:ascii="微软雅黑" w:hAnsi="微软雅黑" w:eastAsia="微软雅黑" w:cs="微软雅黑"/>
          <w:sz w:val="18"/>
          <w:szCs w:val="18"/>
          <w:lang w:val="en-US" w:eastAsia="zh-CN"/>
        </w:rPr>
        <w:t>, S</w:t>
      </w:r>
      <w:r>
        <w:rPr>
          <w:rFonts w:hint="eastAsia" w:ascii="微软雅黑" w:hAnsi="微软雅黑" w:cs="微软雅黑"/>
          <w:sz w:val="18"/>
          <w:szCs w:val="18"/>
          <w:lang w:val="en-US" w:eastAsia="zh-CN"/>
        </w:rPr>
        <w:t>chachter</w:t>
      </w:r>
      <w:r>
        <w:rPr>
          <w:rFonts w:hint="eastAsia" w:ascii="微软雅黑" w:hAnsi="微软雅黑" w:eastAsia="微软雅黑" w:cs="微软雅黑"/>
          <w:sz w:val="18"/>
          <w:szCs w:val="18"/>
          <w:lang w:val="en-US" w:eastAsia="zh-CN"/>
        </w:rPr>
        <w:t xml:space="preserve"> J, L</w:t>
      </w:r>
      <w:r>
        <w:rPr>
          <w:rFonts w:hint="eastAsia" w:ascii="微软雅黑" w:hAnsi="微软雅黑" w:cs="微软雅黑"/>
          <w:sz w:val="18"/>
          <w:szCs w:val="18"/>
          <w:lang w:val="en-US" w:eastAsia="zh-CN"/>
        </w:rPr>
        <w:t>ong</w:t>
      </w:r>
      <w:r>
        <w:rPr>
          <w:rFonts w:hint="eastAsia" w:ascii="微软雅黑" w:hAnsi="微软雅黑" w:eastAsia="微软雅黑" w:cs="微软雅黑"/>
          <w:sz w:val="18"/>
          <w:szCs w:val="18"/>
          <w:lang w:val="en-US" w:eastAsia="zh-CN"/>
        </w:rPr>
        <w:t xml:space="preserve"> GV, et al.</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Pembrolizumab versus Ipilimumab in advanced melanoma. N Engl J Med, 2015, 372 (26): 2521-2532.</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10</w:t>
      </w:r>
      <w:r>
        <w:rPr>
          <w:rFonts w:hint="eastAsia" w:ascii="微软雅黑" w:hAnsi="微软雅黑" w:eastAsia="微软雅黑" w:cs="微软雅黑"/>
          <w:sz w:val="18"/>
          <w:szCs w:val="18"/>
          <w:lang w:val="en-US" w:eastAsia="zh-CN"/>
        </w:rPr>
        <w:t>] Khammari A, Knol A C, Nguyen J M, et al. Adoptive TIL transfer in the adjuvant setting for melanoma: long-term patient survival. Journal of immunology research, 2014, 2014.</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11</w:t>
      </w:r>
      <w:r>
        <w:rPr>
          <w:rFonts w:hint="eastAsia" w:ascii="微软雅黑" w:hAnsi="微软雅黑" w:eastAsia="微软雅黑" w:cs="微软雅黑"/>
          <w:sz w:val="18"/>
          <w:szCs w:val="18"/>
          <w:lang w:val="en-US" w:eastAsia="zh-CN"/>
        </w:rPr>
        <w:t>] Chen D S, Mellman I. Oncology meets immunology: the cancer-immunity cycle. Immunity, 2013, 39(1): 1-10.</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w:t>
      </w:r>
      <w:r>
        <w:rPr>
          <w:rFonts w:hint="default" w:ascii="微软雅黑" w:hAnsi="微软雅黑" w:cs="微软雅黑"/>
          <w:sz w:val="18"/>
          <w:szCs w:val="18"/>
          <w:lang w:eastAsia="zh-CN"/>
        </w:rPr>
        <w:t>12</w:t>
      </w:r>
      <w:r>
        <w:rPr>
          <w:rFonts w:hint="eastAsia" w:ascii="微软雅黑" w:hAnsi="微软雅黑" w:cs="微软雅黑"/>
          <w:sz w:val="18"/>
          <w:szCs w:val="18"/>
          <w:lang w:val="en-US" w:eastAsia="zh-CN"/>
        </w:rPr>
        <w:t>] Tan W L, Jain A, Takano A, et al. Novel therapeutic targets on the horizon for lung cancer.[J]. Lancet Oncology, 2016, 17(8):e347-e362.</w:t>
      </w:r>
    </w:p>
    <w:p>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13</w:t>
      </w:r>
      <w:r>
        <w:rPr>
          <w:rFonts w:hint="eastAsia" w:ascii="微软雅黑" w:hAnsi="微软雅黑" w:eastAsia="微软雅黑" w:cs="微软雅黑"/>
          <w:sz w:val="18"/>
          <w:szCs w:val="18"/>
          <w:lang w:val="en-US" w:eastAsia="zh-CN"/>
        </w:rPr>
        <w:t>] Ohaegbulam, Kim C., et al. Human cancer immunotherapy with antibodies to the PD-1 and PD-L1 pathway. Trends in molecular medicine</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2015</w:t>
      </w:r>
      <w:r>
        <w:rPr>
          <w:rFonts w:hint="eastAsia" w:ascii="微软雅黑" w:hAnsi="微软雅黑" w:cs="微软雅黑"/>
          <w:sz w:val="18"/>
          <w:szCs w:val="18"/>
          <w:lang w:val="en-US" w:eastAsia="zh-CN"/>
        </w:rPr>
        <w:t>,</w:t>
      </w:r>
      <w:r>
        <w:rPr>
          <w:rFonts w:hint="eastAsia" w:ascii="微软雅黑" w:hAnsi="微软雅黑" w:eastAsia="微软雅黑" w:cs="微软雅黑"/>
          <w:sz w:val="18"/>
          <w:szCs w:val="18"/>
          <w:lang w:val="en-US" w:eastAsia="zh-CN"/>
        </w:rPr>
        <w:t> 21(1): 24-33.</w:t>
      </w:r>
    </w:p>
    <w:p>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w:t>
      </w:r>
      <w:r>
        <w:rPr>
          <w:rFonts w:hint="default" w:ascii="微软雅黑" w:hAnsi="微软雅黑" w:cs="微软雅黑"/>
          <w:sz w:val="18"/>
          <w:szCs w:val="18"/>
          <w:lang w:eastAsia="zh-CN"/>
        </w:rPr>
        <w:t>4</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Rizvi NA, Mazieres J et al: Activity and safety of nivolumab, an anti-PD-1 immune checkpoint inhibitor, for patients with advanced, refractory squamous non-small-cell lung cancer (CheckMate 063): a phase 2, single-arm trial. Lancet Oncol. 2015, 16(3):257-265.</w:t>
      </w:r>
    </w:p>
    <w:p>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15</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Brahmer J, Reckamp KL et al: Nivolumab versus Docetaxel in Advanced Squamous-Cell Non-Small-Cell Lung Cancer. N Engl J Med. 2015, 373(2):123-135.</w:t>
      </w:r>
    </w:p>
    <w:p>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16</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Borghaei H, Paz-Ares L et al: Nivolumab versus Docetaxel in Advanced Nonsquamous Non-Small-Cell Lung Cancer. N Engl J Med. 2015, 373(17):1627-1639.</w:t>
      </w:r>
    </w:p>
    <w:p>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17</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Herbst RS, Baas P et al: Pembrolizumab versus docetaxel for previously treated, PD-L1-positive, advanced non-small-cell lung cancer (KEYNOTE-010): a randomised controlled trial. Lancet. 2016, 387(10027):1540-1550.</w:t>
      </w:r>
    </w:p>
    <w:p>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18</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Rittmeyer A, Barlesi F et al: Atezolizumab versus docetaxel in patients with previously treated non-small-cell lung cancer (OAK): a phase 3, open-label, multicentre randomised controlled trial. Lancet. 2017, 389(10066):255-265.</w:t>
      </w:r>
    </w:p>
    <w:p>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19</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Fehrenbacher L, Spira A et al: Atezolizumab versus docetaxel for patients with previously treated non-small-cell lung cancer (POPLAR): a multicentre, open-label, phase 2 randomised controlled trial. Lancet. 2016, 387(10030):1837-1846.</w:t>
      </w:r>
    </w:p>
    <w:p>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20</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Horn L, Spigel DR et al: Nivolumab Versus Docetaxel in Previously Treated Patients With Advanced Non-Small-Cell Lung Cancer: Two-Year Outcomes From Two Randomized, Open-Label, Phase III Trials (CheckMate 017 and CheckMate 057). J Clin Oncol. 2017:JCO2017743062.</w:t>
      </w:r>
    </w:p>
    <w:p>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21</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Horn L,Mansfield AS et al. First-line Atezolizumab plus chemotherapy inextensive-stage small-cell lung cancer[J]. N Engl JMed,2018,379(23):2220-2229.</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default" w:ascii="Calibri" w:hAnsi="Calibri" w:eastAsia="微软雅黑" w:cs="Calibri"/>
          <w:sz w:val="21"/>
          <w:szCs w:val="21"/>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22</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Paz-Ares, L. et al. Durvalumabplus platinum-etoposide versus platinum-etoposide in first-line treatment ofextensive-stage small-cell lung cancer (CASPIAN): a randomised, controlled,open-label, phase 3 trial. The Lancet, 2019;394(10212):1929-1939.</w:t>
      </w:r>
    </w:p>
    <w:p>
      <w:pPr>
        <w:keepNext/>
        <w:keepLines/>
        <w:pageBreakBefore/>
        <w:spacing w:line="312" w:lineRule="auto"/>
        <w:jc w:val="both"/>
        <w:outlineLvl w:val="1"/>
        <w:rPr>
          <w:rFonts w:ascii="微软雅黑" w:hAnsi="微软雅黑"/>
          <w:b/>
          <w:sz w:val="24"/>
          <w:szCs w:val="24"/>
        </w:rPr>
      </w:pPr>
      <w:bookmarkStart w:id="293" w:name="_Toc12428"/>
      <w:r>
        <w:rPr>
          <w:rFonts w:hint="eastAsia" w:ascii="微软雅黑" w:hAnsi="微软雅黑"/>
          <w:b/>
          <w:sz w:val="24"/>
          <w:szCs w:val="24"/>
        </w:rPr>
        <w:t>3. 癌症相关信号通路</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81"/>
      <w:bookmarkEnd w:id="282"/>
      <w:bookmarkEnd w:id="283"/>
      <w:bookmarkEnd w:id="284"/>
      <w:bookmarkEnd w:id="285"/>
      <w:bookmarkEnd w:id="286"/>
      <w:bookmarkEnd w:id="287"/>
      <w:bookmarkEnd w:id="288"/>
      <w:bookmarkEnd w:id="289"/>
      <w:bookmarkEnd w:id="290"/>
      <w:bookmarkEnd w:id="291"/>
      <w:bookmarkEnd w:id="293"/>
    </w:p>
    <w:bookmarkEnd w:id="29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PI3K-Akt-mTOR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outlineLvl w:val="9"/>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outlineLvl w:val="9"/>
            </w:pPr>
            <w:r>
              <w:rPr>
                <w:rFonts w:hint="eastAsia" w:ascii="微软雅黑" w:hAnsi="微软雅黑" w:cs="微软雅黑"/>
                <w:kern w:val="2"/>
                <w:sz w:val="18"/>
                <w:szCs w:val="18"/>
              </w:rPr>
              <w:t>磷脂酰肌醇3-激酶（PI3K）信号通路调节细胞的增殖和存活</w:t>
            </w:r>
            <w:r>
              <w:rPr>
                <w:rFonts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pPr>
              <w:spacing w:before="40" w:after="40"/>
              <w:ind w:firstLine="360" w:firstLineChars="200"/>
              <w:jc w:val="both"/>
              <w:rPr>
                <w:rFonts w:ascii="微软雅黑" w:hAnsi="微软雅黑" w:cs="Times New Roman"/>
                <w:b/>
                <w:color w:val="F9FBFA"/>
                <w:kern w:val="2"/>
                <w:sz w:val="20"/>
                <w:szCs w:val="20"/>
              </w:rPr>
              <w:outlineLvl w:val="9"/>
            </w:pPr>
            <w:r>
              <w:rPr>
                <w:rFonts w:hint="eastAsia" w:ascii="微软雅黑" w:hAnsi="微软雅黑" w:cs="微软雅黑"/>
                <w:kern w:val="2"/>
                <w:sz w:val="18"/>
                <w:szCs w:val="18"/>
              </w:rPr>
              <w:t>生长因子</w:t>
            </w:r>
            <w:r>
              <w:rPr>
                <w:rFonts w:ascii="微软雅黑" w:hAnsi="微软雅黑" w:cs="微软雅黑"/>
                <w:kern w:val="2"/>
                <w:sz w:val="18"/>
                <w:szCs w:val="18"/>
              </w:rPr>
              <w:t>（</w:t>
            </w:r>
            <w:r>
              <w:rPr>
                <w:rFonts w:hint="eastAsia" w:ascii="微软雅黑" w:hAnsi="微软雅黑" w:cs="微软雅黑"/>
                <w:kern w:val="2"/>
                <w:sz w:val="18"/>
                <w:szCs w:val="18"/>
              </w:rPr>
              <w:t>如EGF、HGF</w:t>
            </w:r>
            <w:r>
              <w:rPr>
                <w:rFonts w:ascii="微软雅黑" w:hAnsi="微软雅黑" w:cs="微软雅黑"/>
                <w:kern w:val="2"/>
                <w:sz w:val="18"/>
                <w:szCs w:val="18"/>
              </w:rPr>
              <w:t>）</w:t>
            </w:r>
            <w:r>
              <w:rPr>
                <w:rFonts w:hint="eastAsia" w:ascii="微软雅黑" w:hAnsi="微软雅黑" w:cs="微软雅黑"/>
                <w:kern w:val="2"/>
                <w:sz w:val="18"/>
                <w:szCs w:val="18"/>
              </w:rPr>
              <w:t>与受体酪氨酸激酶</w:t>
            </w:r>
            <w:r>
              <w:rPr>
                <w:rFonts w:ascii="微软雅黑" w:hAnsi="微软雅黑" w:cs="微软雅黑"/>
                <w:kern w:val="2"/>
                <w:sz w:val="18"/>
                <w:szCs w:val="18"/>
              </w:rPr>
              <w:t>（</w:t>
            </w:r>
            <w:r>
              <w:rPr>
                <w:rFonts w:hint="eastAsia" w:ascii="微软雅黑" w:hAnsi="微软雅黑" w:cs="微软雅黑"/>
                <w:kern w:val="2"/>
                <w:sz w:val="18"/>
                <w:szCs w:val="18"/>
              </w:rPr>
              <w:t>RTK</w:t>
            </w:r>
            <w:r>
              <w:rPr>
                <w:rFonts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ascii="微软雅黑" w:hAnsi="微软雅黑" w:cs="微软雅黑"/>
                <w:kern w:val="2"/>
                <w:sz w:val="18"/>
                <w:szCs w:val="18"/>
              </w:rPr>
              <w:t>（</w:t>
            </w:r>
            <w:r>
              <w:rPr>
                <w:rFonts w:hint="eastAsia" w:ascii="微软雅黑" w:hAnsi="微软雅黑" w:cs="微软雅黑"/>
                <w:kern w:val="2"/>
                <w:sz w:val="18"/>
                <w:szCs w:val="18"/>
              </w:rPr>
              <w:t>IRS-1</w:t>
            </w:r>
            <w:r>
              <w:rPr>
                <w:rFonts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ascii="微软雅黑" w:hAnsi="微软雅黑" w:cs="微软雅黑"/>
                <w:kern w:val="2"/>
                <w:sz w:val="18"/>
                <w:szCs w:val="18"/>
              </w:rPr>
              <w:t>-</w:t>
            </w:r>
            <w:r>
              <w:rPr>
                <w:rFonts w:hint="eastAsia" w:ascii="微软雅黑" w:hAnsi="微软雅黑" w:cs="微软雅黑"/>
                <w:kern w:val="2"/>
                <w:sz w:val="18"/>
                <w:szCs w:val="18"/>
              </w:rPr>
              <w:t>激酶</w:t>
            </w:r>
            <w:r>
              <w:rPr>
                <w:rFonts w:ascii="微软雅黑" w:hAnsi="微软雅黑" w:cs="微软雅黑"/>
                <w:kern w:val="2"/>
                <w:sz w:val="18"/>
                <w:szCs w:val="18"/>
              </w:rPr>
              <w:t>（</w:t>
            </w:r>
            <w:r>
              <w:rPr>
                <w:rFonts w:hint="eastAsia" w:ascii="微软雅黑" w:hAnsi="微软雅黑" w:cs="微软雅黑"/>
                <w:kern w:val="2"/>
                <w:sz w:val="18"/>
                <w:szCs w:val="18"/>
              </w:rPr>
              <w:t>PI3K</w:t>
            </w:r>
            <w:r>
              <w:rPr>
                <w:rFonts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ascii="微软雅黑" w:hAnsi="微软雅黑" w:cs="微软雅黑"/>
                <w:kern w:val="2"/>
                <w:sz w:val="18"/>
                <w:szCs w:val="18"/>
              </w:rPr>
              <w:t>（</w:t>
            </w:r>
            <w:r>
              <w:rPr>
                <w:rFonts w:hint="eastAsia" w:ascii="微软雅黑" w:hAnsi="微软雅黑" w:cs="微软雅黑"/>
                <w:kern w:val="2"/>
                <w:sz w:val="18"/>
                <w:szCs w:val="18"/>
              </w:rPr>
              <w:t>PIP2</w:t>
            </w:r>
            <w:r>
              <w:rPr>
                <w:rFonts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outlineLvl w:val="9"/>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line="220" w:lineRule="atLeast"/>
              <w:jc w:val="both"/>
              <w:rPr>
                <w:rFonts w:ascii="微软雅黑" w:hAnsi="微软雅黑" w:cs="微软雅黑"/>
                <w:kern w:val="2"/>
                <w:sz w:val="18"/>
                <w:szCs w:val="18"/>
              </w:rPr>
              <w:outlineLvl w:val="9"/>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pPr>
        <w:adjustRightInd/>
        <w:snapToGrid/>
        <w:spacing w:after="0" w:line="240" w:lineRule="atLeast"/>
        <w:outlineLvl w:val="9"/>
        <w:rPr>
          <w:rFonts w:ascii="微软雅黑" w:hAnsi="微软雅黑"/>
          <w:bCs/>
          <w:sz w:val="21"/>
          <w:szCs w:val="21"/>
        </w:rPr>
      </w:pPr>
    </w:p>
    <w:p>
      <w:pPr>
        <w:adjustRightInd/>
        <w:snapToGrid/>
        <w:spacing w:line="220" w:lineRule="atLeast"/>
        <w:jc w:val="center"/>
        <w:outlineLvl w:val="9"/>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32"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ik"/>
                    <pic:cNvPicPr>
                      <a:picLocks noChangeAspect="1"/>
                    </pic:cNvPicPr>
                  </pic:nvPicPr>
                  <pic:blipFill>
                    <a:blip r:embed="rId33" cstate="print"/>
                    <a:stretch>
                      <a:fillRect/>
                    </a:stretch>
                  </pic:blipFill>
                  <pic:spPr>
                    <a:xfrm>
                      <a:off x="0" y="0"/>
                      <a:ext cx="2753360" cy="2493645"/>
                    </a:xfrm>
                    <a:prstGeom prst="rect">
                      <a:avLst/>
                    </a:prstGeom>
                  </pic:spPr>
                </pic:pic>
              </a:graphicData>
            </a:graphic>
          </wp:inline>
        </w:drawing>
      </w:r>
    </w:p>
    <w:p>
      <w:pPr>
        <w:adjustRightInd/>
        <w:snapToGrid/>
        <w:spacing w:after="0"/>
        <w:jc w:val="center"/>
        <w:rPr>
          <w:rFonts w:ascii="微软雅黑" w:hAnsi="微软雅黑" w:cs="微软雅黑"/>
          <w:b/>
          <w:bCs/>
          <w:sz w:val="18"/>
          <w:szCs w:val="18"/>
        </w:rPr>
        <w:outlineLvl w:val="9"/>
      </w:pPr>
      <w:r>
        <w:rPr>
          <w:rFonts w:hint="eastAsia" w:ascii="微软雅黑" w:hAnsi="微软雅黑" w:cs="微软雅黑"/>
          <w:sz w:val="18"/>
          <w:szCs w:val="18"/>
        </w:rPr>
        <w:t>PI3K/AKT Signaling Pathway</w:t>
      </w:r>
    </w:p>
    <w:p>
      <w:pPr>
        <w:adjustRightInd/>
        <w:snapToGrid/>
        <w:spacing w:after="0"/>
        <w:jc w:val="both"/>
        <w:rPr>
          <w:rFonts w:ascii="微软雅黑" w:hAnsi="微软雅黑" w:cs="微软雅黑"/>
          <w:b/>
          <w:bCs/>
          <w:sz w:val="18"/>
          <w:szCs w:val="18"/>
        </w:rPr>
        <w:outlineLvl w:val="9"/>
      </w:pPr>
      <w:r>
        <w:rPr>
          <w:rFonts w:hint="eastAsia" w:ascii="微软雅黑" w:hAnsi="微软雅黑" w:cs="微软雅黑"/>
          <w:b/>
          <w:bCs/>
          <w:sz w:val="18"/>
          <w:szCs w:val="18"/>
        </w:rPr>
        <w:t>参考文献：</w:t>
      </w:r>
    </w:p>
    <w:p>
      <w:pPr>
        <w:adjustRightInd/>
        <w:snapToGrid/>
        <w:spacing w:after="0"/>
        <w:jc w:val="both"/>
        <w:rPr>
          <w:rFonts w:ascii="微软雅黑" w:hAnsi="微软雅黑" w:cs="微软雅黑"/>
          <w:sz w:val="18"/>
          <w:szCs w:val="18"/>
        </w:rPr>
        <w:outlineLvl w:val="9"/>
      </w:pPr>
      <w:r>
        <w:rPr>
          <w:rFonts w:ascii="微软雅黑" w:hAnsi="微软雅黑" w:cs="微软雅黑"/>
          <w:sz w:val="18"/>
          <w:szCs w:val="18"/>
        </w:rPr>
        <w:t>Cancer Cell. 2007 Aug;12（2）:104-107.</w:t>
      </w:r>
    </w:p>
    <w:p>
      <w:pPr>
        <w:adjustRightInd/>
        <w:snapToGrid/>
        <w:spacing w:after="0"/>
        <w:jc w:val="both"/>
        <w:rPr>
          <w:rFonts w:ascii="微软雅黑" w:hAnsi="微软雅黑" w:cs="微软雅黑"/>
          <w:sz w:val="18"/>
          <w:szCs w:val="18"/>
        </w:rPr>
        <w:outlineLvl w:val="9"/>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pPr>
        <w:adjustRightInd/>
        <w:snapToGrid/>
        <w:spacing w:after="0"/>
        <w:jc w:val="both"/>
        <w:rPr>
          <w:rFonts w:ascii="微软雅黑" w:hAnsi="微软雅黑" w:cs="微软雅黑"/>
          <w:sz w:val="18"/>
          <w:szCs w:val="18"/>
        </w:rPr>
        <w:outlineLvl w:val="9"/>
      </w:pPr>
      <w:r>
        <w:rPr>
          <w:rFonts w:ascii="微软雅黑" w:hAnsi="微软雅黑" w:cs="微软雅黑"/>
          <w:sz w:val="18"/>
          <w:szCs w:val="18"/>
        </w:rPr>
        <w:t xml:space="preserve">Front Oncol. 2014 Sep 23;4:252. </w:t>
      </w:r>
    </w:p>
    <w:p>
      <w:pPr>
        <w:adjustRightInd/>
        <w:snapToGrid/>
        <w:spacing w:after="0"/>
        <w:jc w:val="both"/>
        <w:rPr>
          <w:rFonts w:ascii="微软雅黑" w:hAnsi="微软雅黑" w:cs="微软雅黑"/>
          <w:sz w:val="18"/>
          <w:szCs w:val="18"/>
        </w:rPr>
        <w:outlineLvl w:val="9"/>
      </w:pPr>
      <w:r>
        <w:rPr>
          <w:rFonts w:ascii="微软雅黑" w:hAnsi="微软雅黑" w:cs="微软雅黑"/>
          <w:sz w:val="18"/>
          <w:szCs w:val="18"/>
        </w:rPr>
        <w:t>Int J Oncol. 2014 Nov;45（5）:1793-801.</w:t>
      </w:r>
    </w:p>
    <w:p>
      <w:pPr>
        <w:adjustRightInd/>
        <w:snapToGrid/>
        <w:spacing w:line="220" w:lineRule="atLeast"/>
        <w:outlineLvl w:val="9"/>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MAPK/ERK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outlineLvl w:val="9"/>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outlineLvl w:val="9"/>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pPr>
              <w:spacing w:before="40" w:after="40"/>
              <w:ind w:firstLine="360" w:firstLineChars="200"/>
              <w:jc w:val="both"/>
              <w:rPr>
                <w:rFonts w:ascii="微软雅黑" w:hAnsi="微软雅黑" w:cs="Times New Roman"/>
                <w:b/>
                <w:color w:val="F9FBFA"/>
                <w:kern w:val="2"/>
                <w:sz w:val="20"/>
                <w:szCs w:val="20"/>
              </w:rPr>
              <w:outlineLvl w:val="9"/>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ascii="微软雅黑" w:hAnsi="微软雅黑" w:cs="微软雅黑"/>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outlineLvl w:val="9"/>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widowControl w:val="0"/>
              <w:spacing w:after="0"/>
              <w:jc w:val="both"/>
              <w:rPr>
                <w:rFonts w:ascii="微软雅黑" w:hAnsi="微软雅黑" w:cs="微软雅黑"/>
                <w:kern w:val="2"/>
                <w:sz w:val="18"/>
                <w:szCs w:val="18"/>
              </w:rPr>
              <w:outlineLvl w:val="9"/>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FG</w:t>
            </w:r>
            <w:r>
              <w:rPr>
                <w:rFonts w:ascii="微软雅黑" w:hAnsi="微软雅黑" w:cs="微软雅黑"/>
                <w:color w:val="000000" w:themeColor="text1"/>
                <w:kern w:val="2"/>
                <w:sz w:val="18"/>
                <w:szCs w:val="18"/>
                <w14:textFill>
                  <w14:solidFill>
                    <w14:schemeClr w14:val="tx1"/>
                  </w14:solidFill>
                </w14:textFill>
              </w:rPr>
              <w:t>FR4 KRAS RET A</w:t>
            </w:r>
            <w:r>
              <w:rPr>
                <w:rFonts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pPr>
        <w:adjustRightInd/>
        <w:snapToGrid/>
        <w:spacing w:after="0"/>
        <w:outlineLvl w:val="9"/>
        <w:rPr>
          <w:rFonts w:ascii="微软雅黑" w:hAnsi="微软雅黑"/>
          <w:b/>
          <w:sz w:val="24"/>
          <w:szCs w:val="24"/>
        </w:rPr>
      </w:pPr>
    </w:p>
    <w:p>
      <w:pPr>
        <w:adjustRightInd/>
        <w:snapToGrid/>
        <w:spacing w:line="220" w:lineRule="atLeast"/>
        <w:jc w:val="center"/>
        <w:outlineLvl w:val="9"/>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33"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apk"/>
                    <pic:cNvPicPr>
                      <a:picLocks noChangeAspect="1"/>
                    </pic:cNvPicPr>
                  </pic:nvPicPr>
                  <pic:blipFill>
                    <a:blip r:embed="rId34" cstate="print"/>
                    <a:stretch>
                      <a:fillRect/>
                    </a:stretch>
                  </pic:blipFill>
                  <pic:spPr>
                    <a:xfrm>
                      <a:off x="0" y="0"/>
                      <a:ext cx="3298825" cy="3857625"/>
                    </a:xfrm>
                    <a:prstGeom prst="rect">
                      <a:avLst/>
                    </a:prstGeom>
                  </pic:spPr>
                </pic:pic>
              </a:graphicData>
            </a:graphic>
          </wp:inline>
        </w:drawing>
      </w:r>
    </w:p>
    <w:p>
      <w:pPr>
        <w:adjustRightInd/>
        <w:snapToGrid/>
        <w:spacing w:line="220" w:lineRule="atLeast"/>
        <w:jc w:val="center"/>
        <w:outlineLvl w:val="9"/>
        <w:rPr>
          <w:rFonts w:ascii="微软雅黑" w:hAnsi="微软雅黑"/>
          <w:b/>
          <w:sz w:val="24"/>
          <w:szCs w:val="24"/>
        </w:rPr>
      </w:pPr>
      <w:r>
        <w:rPr>
          <w:rFonts w:hint="eastAsia" w:ascii="微软雅黑" w:hAnsi="微软雅黑" w:cs="微软雅黑"/>
          <w:sz w:val="18"/>
          <w:szCs w:val="18"/>
        </w:rPr>
        <w:t>MAPK/ERK Signaling Pathway</w:t>
      </w:r>
    </w:p>
    <w:p>
      <w:pPr>
        <w:adjustRightInd/>
        <w:snapToGrid/>
        <w:spacing w:after="40"/>
        <w:jc w:val="both"/>
        <w:rPr>
          <w:rFonts w:ascii="微软雅黑" w:hAnsi="微软雅黑" w:cs="微软雅黑"/>
          <w:b/>
          <w:bCs/>
          <w:sz w:val="18"/>
          <w:szCs w:val="18"/>
        </w:rPr>
        <w:outlineLvl w:val="9"/>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Wnt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outlineLvl w:val="9"/>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outlineLvl w:val="9"/>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pPr>
              <w:spacing w:before="40" w:after="40"/>
              <w:ind w:firstLine="360" w:firstLineChars="200"/>
              <w:jc w:val="both"/>
              <w:rPr>
                <w:rFonts w:ascii="微软雅黑" w:hAnsi="微软雅黑" w:cs="Times New Roman"/>
                <w:b/>
                <w:color w:val="F9FBFA"/>
                <w:kern w:val="2"/>
                <w:sz w:val="20"/>
                <w:szCs w:val="20"/>
              </w:rPr>
              <w:outlineLvl w:val="9"/>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outlineLvl w:val="9"/>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outlineLvl w:val="9"/>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ascii="微软雅黑" w:hAnsi="微软雅黑" w:cs="微软雅黑"/>
                <w:color w:val="000000" w:themeColor="text1"/>
                <w:kern w:val="2"/>
                <w:sz w:val="18"/>
                <w:szCs w:val="18"/>
                <w14:textFill>
                  <w14:solidFill>
                    <w14:schemeClr w14:val="tx1"/>
                  </w14:solidFill>
                </w14:textFill>
              </w:rPr>
              <w:t xml:space="preserve">RUNX2 </w:t>
            </w:r>
            <w:r>
              <w:rPr>
                <w:rFonts w:ascii="微软雅黑" w:hAnsi="微软雅黑" w:cs="微软雅黑"/>
                <w:kern w:val="2"/>
                <w:sz w:val="18"/>
                <w:szCs w:val="18"/>
              </w:rPr>
              <w:t xml:space="preserve">SMAD2 SMAD3 SMAD4 SMARCA4 SOX17 SOX9 SRC TCF7L2 TERT WT1 XPO1 YES1 PHOX2B </w:t>
            </w:r>
          </w:p>
        </w:tc>
      </w:tr>
    </w:tbl>
    <w:p>
      <w:pPr>
        <w:adjustRightInd/>
        <w:snapToGrid/>
        <w:spacing w:line="220" w:lineRule="atLeast"/>
        <w:jc w:val="center"/>
        <w:outlineLvl w:val="9"/>
      </w:pPr>
    </w:p>
    <w:p>
      <w:pPr>
        <w:adjustRightInd/>
        <w:snapToGrid/>
        <w:spacing w:line="220" w:lineRule="atLeast"/>
        <w:jc w:val="center"/>
        <w:outlineLvl w:val="9"/>
        <w:rPr>
          <w:rFonts w:ascii="微软雅黑" w:hAnsi="微软雅黑"/>
          <w:b/>
          <w:sz w:val="24"/>
          <w:szCs w:val="24"/>
        </w:rPr>
      </w:pPr>
      <w:r>
        <w:drawing>
          <wp:inline distT="0" distB="0" distL="114300" distR="114300">
            <wp:extent cx="4990465" cy="2981325"/>
            <wp:effectExtent l="0" t="0" r="635" b="952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5" cstate="print"/>
                    <a:stretch>
                      <a:fillRect/>
                    </a:stretch>
                  </pic:blipFill>
                  <pic:spPr>
                    <a:xfrm>
                      <a:off x="0" y="0"/>
                      <a:ext cx="4990465" cy="2981325"/>
                    </a:xfrm>
                    <a:prstGeom prst="rect">
                      <a:avLst/>
                    </a:prstGeom>
                    <a:noFill/>
                    <a:ln>
                      <a:noFill/>
                    </a:ln>
                  </pic:spPr>
                </pic:pic>
              </a:graphicData>
            </a:graphic>
          </wp:inline>
        </w:drawing>
      </w:r>
    </w:p>
    <w:p>
      <w:pPr>
        <w:adjustRightInd/>
        <w:snapToGrid/>
        <w:spacing w:after="0"/>
        <w:jc w:val="center"/>
        <w:rPr>
          <w:rFonts w:ascii="微软雅黑" w:hAnsi="微软雅黑" w:cs="微软雅黑"/>
          <w:b/>
          <w:bCs/>
          <w:sz w:val="18"/>
          <w:szCs w:val="18"/>
        </w:rPr>
        <w:outlineLvl w:val="9"/>
      </w:pPr>
      <w:r>
        <w:rPr>
          <w:rFonts w:hint="eastAsia" w:ascii="微软雅黑" w:hAnsi="微软雅黑" w:cs="微软雅黑"/>
          <w:sz w:val="18"/>
          <w:szCs w:val="18"/>
        </w:rPr>
        <w:t>Wnt/β-Catenin Signaling Pathway</w:t>
      </w: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sz w:val="18"/>
          <w:szCs w:val="18"/>
        </w:rPr>
        <w:outlineLvl w:val="9"/>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pPr>
        <w:adjustRightInd/>
        <w:snapToGrid/>
        <w:spacing w:after="40"/>
        <w:jc w:val="both"/>
        <w:rPr>
          <w:rFonts w:ascii="微软雅黑" w:hAnsi="微软雅黑" w:cs="微软雅黑"/>
          <w:sz w:val="18"/>
          <w:szCs w:val="18"/>
        </w:rPr>
        <w:outlineLvl w:val="9"/>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pPr>
        <w:adjustRightInd/>
        <w:snapToGrid/>
        <w:spacing w:after="40"/>
        <w:jc w:val="both"/>
        <w:rPr>
          <w:rFonts w:ascii="微软雅黑" w:hAnsi="微软雅黑"/>
          <w:b/>
          <w:sz w:val="24"/>
          <w:szCs w:val="24"/>
        </w:rPr>
        <w:outlineLvl w:val="9"/>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JAK/STAT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outlineLvl w:val="9"/>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outlineLvl w:val="9"/>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pPr>
              <w:spacing w:before="40" w:after="40"/>
              <w:ind w:firstLine="360" w:firstLineChars="200"/>
              <w:jc w:val="both"/>
              <w:rPr>
                <w:rFonts w:ascii="微软雅黑" w:hAnsi="微软雅黑" w:cs="Times New Roman"/>
                <w:b/>
                <w:color w:val="F9FBFA"/>
                <w:kern w:val="2"/>
                <w:sz w:val="20"/>
                <w:szCs w:val="20"/>
              </w:rPr>
              <w:outlineLvl w:val="9"/>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outlineLvl w:val="9"/>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outlineLvl w:val="9"/>
            </w:pPr>
            <w:r>
              <w:rPr>
                <w:rFonts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IL7R JAK1 JAK2 JAK3 MPL MTOR MYC PIK3CA PIK3CB PIK3CG PIK3R1 PIK3R2 PTPN11 SOCS1 SRC STAT3 STAT4 </w:t>
            </w:r>
          </w:p>
        </w:tc>
      </w:tr>
    </w:tbl>
    <w:p>
      <w:pPr>
        <w:adjustRightInd/>
        <w:snapToGrid/>
        <w:spacing w:line="220" w:lineRule="atLeast"/>
        <w:outlineLvl w:val="9"/>
        <w:rPr>
          <w:rFonts w:ascii="微软雅黑" w:hAnsi="微软雅黑"/>
          <w:b/>
          <w:sz w:val="24"/>
          <w:szCs w:val="24"/>
        </w:rPr>
      </w:pPr>
    </w:p>
    <w:p>
      <w:pPr>
        <w:jc w:val="center"/>
        <w:outlineLvl w:val="9"/>
      </w:pPr>
      <w:r>
        <w:rPr>
          <w:rFonts w:ascii="宋体" w:hAnsi="宋体" w:eastAsia="宋体" w:cs="宋体"/>
          <w:sz w:val="24"/>
          <w:szCs w:val="24"/>
        </w:rPr>
        <w:drawing>
          <wp:inline distT="0" distB="0" distL="114300" distR="114300">
            <wp:extent cx="3504565" cy="3209925"/>
            <wp:effectExtent l="0" t="0" r="635" b="9525"/>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36" cstate="print"/>
                    <a:stretch>
                      <a:fillRect/>
                    </a:stretch>
                  </pic:blipFill>
                  <pic:spPr>
                    <a:xfrm>
                      <a:off x="0" y="0"/>
                      <a:ext cx="3504565" cy="3209925"/>
                    </a:xfrm>
                    <a:prstGeom prst="rect">
                      <a:avLst/>
                    </a:prstGeom>
                    <a:noFill/>
                    <a:ln w="9525">
                      <a:noFill/>
                    </a:ln>
                  </pic:spPr>
                </pic:pic>
              </a:graphicData>
            </a:graphic>
          </wp:inline>
        </w:drawing>
      </w:r>
    </w:p>
    <w:p>
      <w:pPr>
        <w:adjustRightInd/>
        <w:snapToGrid/>
        <w:spacing w:line="220" w:lineRule="atLeast"/>
        <w:jc w:val="center"/>
        <w:outlineLvl w:val="9"/>
        <w:rPr>
          <w:rFonts w:ascii="微软雅黑" w:hAnsi="微软雅黑"/>
          <w:b/>
          <w:sz w:val="24"/>
          <w:szCs w:val="24"/>
        </w:rPr>
      </w:pPr>
      <w:r>
        <w:rPr>
          <w:rFonts w:hint="eastAsia" w:ascii="微软雅黑" w:hAnsi="微软雅黑" w:cs="微软雅黑"/>
          <w:kern w:val="2"/>
          <w:sz w:val="18"/>
          <w:szCs w:val="18"/>
        </w:rPr>
        <w:t>JAK/STAT Signaling Pathway</w:t>
      </w: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Nat Rev Immunol 2003; 3: 900-911.</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pPr>
        <w:adjustRightInd/>
        <w:snapToGrid/>
        <w:spacing w:after="40"/>
        <w:jc w:val="both"/>
        <w:rPr>
          <w:rFonts w:ascii="微软雅黑" w:hAnsi="微软雅黑" w:cs="微软雅黑"/>
          <w:sz w:val="18"/>
          <w:szCs w:val="18"/>
        </w:rPr>
        <w:outlineLvl w:val="9"/>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w:t>
      </w:r>
      <w:r>
        <w:rPr>
          <w:rFonts w:hint="eastAsia" w:ascii="微软雅黑" w:hAnsi="微软雅黑" w:cs="微软雅黑"/>
          <w:sz w:val="18"/>
          <w:szCs w:val="18"/>
          <w:lang w:eastAsia="zh-CN"/>
        </w:rPr>
        <w:t>165</w:t>
      </w:r>
      <w:r>
        <w:rPr>
          <w:rFonts w:hint="eastAsia" w:ascii="微软雅黑" w:hAnsi="微软雅黑" w:cs="微软雅黑"/>
          <w:sz w:val="18"/>
          <w:szCs w:val="18"/>
        </w:rPr>
        <w:t>0-</w:t>
      </w:r>
      <w:r>
        <w:rPr>
          <w:rFonts w:hint="eastAsia" w:ascii="微软雅黑" w:hAnsi="微软雅黑" w:cs="微软雅黑"/>
          <w:sz w:val="18"/>
          <w:szCs w:val="18"/>
          <w:lang w:eastAsia="zh-CN"/>
        </w:rPr>
        <w:t>165</w:t>
      </w:r>
      <w:r>
        <w:rPr>
          <w:rFonts w:hint="eastAsia" w:ascii="微软雅黑" w:hAnsi="微软雅黑" w:cs="微软雅黑"/>
          <w:sz w:val="18"/>
          <w:szCs w:val="18"/>
        </w:rPr>
        <w:t>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outlineLvl w:val="9"/>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Notch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outlineLvl w:val="9"/>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outlineLvl w:val="9"/>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pPr>
              <w:spacing w:before="40" w:after="40"/>
              <w:ind w:firstLine="360" w:firstLineChars="200"/>
              <w:jc w:val="both"/>
              <w:rPr>
                <w:rFonts w:ascii="微软雅黑" w:hAnsi="微软雅黑" w:cs="Times New Roman"/>
                <w:b/>
                <w:color w:val="F9FBFA"/>
                <w:kern w:val="2"/>
                <w:sz w:val="20"/>
                <w:szCs w:val="20"/>
              </w:rPr>
              <w:outlineLvl w:val="9"/>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outlineLvl w:val="9"/>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outlineLvl w:val="9"/>
            </w:pPr>
            <w:r>
              <w:rPr>
                <w:rFonts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PTCH1 REL </w:t>
            </w:r>
            <w:r>
              <w:rPr>
                <w:rFonts w:ascii="微软雅黑" w:hAnsi="微软雅黑" w:cs="微软雅黑"/>
                <w:color w:val="000000" w:themeColor="text1"/>
                <w:kern w:val="2"/>
                <w:sz w:val="18"/>
                <w:szCs w:val="18"/>
                <w14:textFill>
                  <w14:solidFill>
                    <w14:schemeClr w14:val="tx1"/>
                  </w14:solidFill>
                </w14:textFill>
              </w:rPr>
              <w:t xml:space="preserve">RUNX21 </w:t>
            </w:r>
            <w:r>
              <w:rPr>
                <w:rFonts w:ascii="微软雅黑" w:hAnsi="微软雅黑" w:cs="微软雅黑"/>
                <w:kern w:val="2"/>
                <w:sz w:val="18"/>
                <w:szCs w:val="18"/>
              </w:rPr>
              <w:t xml:space="preserve">SPEN </w:t>
            </w:r>
          </w:p>
        </w:tc>
      </w:tr>
    </w:tbl>
    <w:p>
      <w:pPr>
        <w:adjustRightInd/>
        <w:snapToGrid/>
        <w:spacing w:after="0" w:line="220" w:lineRule="atLeast"/>
        <w:jc w:val="center"/>
        <w:outlineLvl w:val="9"/>
      </w:pPr>
    </w:p>
    <w:p>
      <w:pPr>
        <w:adjustRightInd/>
        <w:snapToGrid/>
        <w:spacing w:line="220" w:lineRule="atLeast"/>
        <w:jc w:val="center"/>
        <w:outlineLvl w:val="9"/>
        <w:rPr>
          <w:rFonts w:ascii="微软雅黑" w:hAnsi="微软雅黑"/>
          <w:b/>
          <w:sz w:val="24"/>
          <w:szCs w:val="24"/>
        </w:rPr>
      </w:pPr>
      <w:r>
        <w:drawing>
          <wp:inline distT="0" distB="0" distL="114300" distR="114300">
            <wp:extent cx="2727325" cy="3348355"/>
            <wp:effectExtent l="0" t="0" r="15875"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7" cstate="print"/>
                    <a:stretch>
                      <a:fillRect/>
                    </a:stretch>
                  </pic:blipFill>
                  <pic:spPr>
                    <a:xfrm>
                      <a:off x="0" y="0"/>
                      <a:ext cx="2727325" cy="3348355"/>
                    </a:xfrm>
                    <a:prstGeom prst="rect">
                      <a:avLst/>
                    </a:prstGeom>
                    <a:noFill/>
                    <a:ln>
                      <a:noFill/>
                    </a:ln>
                  </pic:spPr>
                </pic:pic>
              </a:graphicData>
            </a:graphic>
          </wp:inline>
        </w:drawing>
      </w:r>
    </w:p>
    <w:p>
      <w:pPr>
        <w:adjustRightInd/>
        <w:snapToGrid/>
        <w:spacing w:after="40"/>
        <w:jc w:val="center"/>
        <w:rPr>
          <w:rFonts w:ascii="微软雅黑" w:hAnsi="微软雅黑" w:cs="微软雅黑"/>
          <w:b/>
          <w:bCs/>
          <w:sz w:val="18"/>
          <w:szCs w:val="18"/>
        </w:rPr>
        <w:outlineLvl w:val="9"/>
      </w:pPr>
      <w:r>
        <w:rPr>
          <w:rFonts w:hint="eastAsia" w:ascii="微软雅黑" w:hAnsi="微软雅黑" w:cs="微软雅黑"/>
          <w:sz w:val="18"/>
          <w:szCs w:val="18"/>
        </w:rPr>
        <w:t>Notch Signaling Pathway</w:t>
      </w:r>
    </w:p>
    <w:p>
      <w:pPr>
        <w:adjustRightInd/>
        <w:snapToGrid/>
        <w:spacing w:after="40"/>
        <w:jc w:val="both"/>
        <w:rPr>
          <w:rFonts w:ascii="微软雅黑" w:hAnsi="微软雅黑" w:cs="微软雅黑"/>
          <w:b/>
          <w:bCs/>
          <w:sz w:val="18"/>
          <w:szCs w:val="18"/>
        </w:rPr>
        <w:outlineLvl w:val="9"/>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pPr>
        <w:adjustRightInd/>
        <w:snapToGrid/>
        <w:spacing w:after="40"/>
        <w:jc w:val="both"/>
        <w:rPr>
          <w:rFonts w:ascii="微软雅黑" w:hAnsi="微软雅黑" w:cs="微软雅黑"/>
          <w:sz w:val="18"/>
          <w:szCs w:val="18"/>
        </w:rPr>
        <w:outlineLvl w:val="9"/>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outlineLvl w:val="9"/>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Hedgehog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outlineLvl w:val="9"/>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outlineLvl w:val="9"/>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pPr>
              <w:spacing w:before="40" w:after="40"/>
              <w:ind w:firstLine="360" w:firstLineChars="200"/>
              <w:jc w:val="both"/>
              <w:rPr>
                <w:rFonts w:ascii="微软雅黑" w:hAnsi="微软雅黑" w:cs="Times New Roman"/>
                <w:b/>
                <w:color w:val="F9FBFA"/>
                <w:kern w:val="2"/>
                <w:sz w:val="20"/>
                <w:szCs w:val="20"/>
              </w:rPr>
              <w:outlineLvl w:val="9"/>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outlineLvl w:val="9"/>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outlineLvl w:val="9"/>
            </w:pPr>
            <w:r>
              <w:rPr>
                <w:rFonts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GNA11 GNA13 GNAQ GNAS GSK3B PTCH1 PTCH2 </w:t>
            </w:r>
            <w:r>
              <w:rPr>
                <w:rFonts w:ascii="微软雅黑" w:hAnsi="微软雅黑" w:cs="微软雅黑"/>
                <w:color w:val="000000" w:themeColor="text1"/>
                <w:kern w:val="2"/>
                <w:sz w:val="18"/>
                <w:szCs w:val="18"/>
                <w14:textFill>
                  <w14:solidFill>
                    <w14:schemeClr w14:val="tx1"/>
                  </w14:solidFill>
                </w14:textFill>
              </w:rPr>
              <w:t>RUNX2</w:t>
            </w:r>
            <w:r>
              <w:rPr>
                <w:rFonts w:ascii="微软雅黑" w:hAnsi="微软雅黑" w:cs="微软雅黑"/>
                <w:kern w:val="2"/>
                <w:sz w:val="18"/>
                <w:szCs w:val="18"/>
              </w:rPr>
              <w:t xml:space="preserve"> SHH SMO SPOP SUFU XPO1</w:t>
            </w:r>
          </w:p>
        </w:tc>
      </w:tr>
    </w:tbl>
    <w:p>
      <w:pPr>
        <w:adjustRightInd/>
        <w:snapToGrid/>
        <w:spacing w:line="220" w:lineRule="atLeast"/>
        <w:jc w:val="center"/>
        <w:outlineLvl w:val="9"/>
      </w:pPr>
    </w:p>
    <w:p>
      <w:pPr>
        <w:adjustRightInd/>
        <w:snapToGrid/>
        <w:spacing w:line="220" w:lineRule="atLeast"/>
        <w:jc w:val="center"/>
        <w:outlineLvl w:val="9"/>
        <w:rPr>
          <w:rFonts w:ascii="微软雅黑" w:hAnsi="微软雅黑"/>
          <w:b/>
          <w:sz w:val="24"/>
          <w:szCs w:val="24"/>
        </w:rPr>
      </w:pPr>
      <w:r>
        <w:drawing>
          <wp:inline distT="0" distB="0" distL="114300" distR="114300">
            <wp:extent cx="5267325" cy="2696845"/>
            <wp:effectExtent l="0" t="0" r="9525" b="825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38" cstate="print"/>
                    <a:stretch>
                      <a:fillRect/>
                    </a:stretch>
                  </pic:blipFill>
                  <pic:spPr>
                    <a:xfrm>
                      <a:off x="0" y="0"/>
                      <a:ext cx="5267325" cy="2696845"/>
                    </a:xfrm>
                    <a:prstGeom prst="rect">
                      <a:avLst/>
                    </a:prstGeom>
                    <a:noFill/>
                    <a:ln>
                      <a:noFill/>
                    </a:ln>
                  </pic:spPr>
                </pic:pic>
              </a:graphicData>
            </a:graphic>
          </wp:inline>
        </w:drawing>
      </w:r>
    </w:p>
    <w:p>
      <w:pPr>
        <w:adjustRightInd/>
        <w:snapToGrid/>
        <w:spacing w:line="220" w:lineRule="atLeast"/>
        <w:jc w:val="center"/>
        <w:outlineLvl w:val="9"/>
        <w:rPr>
          <w:rFonts w:ascii="微软雅黑" w:hAnsi="微软雅黑" w:cs="微软雅黑"/>
          <w:sz w:val="18"/>
          <w:szCs w:val="18"/>
        </w:rPr>
      </w:pPr>
      <w:r>
        <w:rPr>
          <w:rFonts w:hint="eastAsia" w:ascii="微软雅黑" w:hAnsi="微软雅黑" w:cs="微软雅黑"/>
          <w:sz w:val="18"/>
          <w:szCs w:val="18"/>
        </w:rPr>
        <w:t>Hedgehog Signaling Pathway</w:t>
      </w:r>
    </w:p>
    <w:p>
      <w:pPr>
        <w:adjustRightInd/>
        <w:snapToGrid/>
        <w:spacing w:before="40" w:after="40"/>
        <w:jc w:val="both"/>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before="40" w:after="40"/>
        <w:outlineLvl w:val="9"/>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pPr>
        <w:adjustRightInd/>
        <w:snapToGrid/>
        <w:spacing w:before="40" w:after="40"/>
        <w:outlineLvl w:val="9"/>
        <w:rPr>
          <w:rFonts w:ascii="微软雅黑" w:hAnsi="微软雅黑" w:cs="微软雅黑"/>
          <w:sz w:val="18"/>
          <w:szCs w:val="18"/>
        </w:rPr>
      </w:pPr>
      <w:r>
        <w:rPr>
          <w:rFonts w:hint="eastAsia" w:ascii="微软雅黑" w:hAnsi="微软雅黑" w:cs="微软雅黑"/>
          <w:sz w:val="18"/>
          <w:szCs w:val="18"/>
        </w:rPr>
        <w:t>BMC Dev Biol. 2002 Mar 19;2:4.</w:t>
      </w:r>
    </w:p>
    <w:p>
      <w:pPr>
        <w:adjustRightInd/>
        <w:snapToGrid/>
        <w:spacing w:before="40" w:after="40"/>
        <w:outlineLvl w:val="9"/>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pPr>
        <w:adjustRightInd/>
        <w:snapToGrid/>
        <w:spacing w:before="40" w:after="40"/>
        <w:outlineLvl w:val="9"/>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outlineLvl w:val="9"/>
            </w:pPr>
            <w:bookmarkStart w:id="294" w:name="OLE_LINK33"/>
            <w:r>
              <w:rPr>
                <w:rFonts w:ascii="微软雅黑" w:hAnsi="微软雅黑" w:cs="Times New Roman"/>
                <w:b/>
                <w:color w:val="F9FBFA"/>
                <w:kern w:val="2"/>
                <w:sz w:val="20"/>
                <w:szCs w:val="20"/>
              </w:rPr>
              <w:t>Cell cycle signaling pathway</w:t>
            </w:r>
            <w:bookmarkEnd w:id="29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outlineLvl w:val="9"/>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Times New Roman"/>
                <w:b/>
                <w:color w:val="F9FBFA"/>
                <w:kern w:val="2"/>
                <w:sz w:val="20"/>
                <w:szCs w:val="20"/>
              </w:rPr>
              <w:outlineLvl w:val="9"/>
            </w:pPr>
            <w:r>
              <w:rPr>
                <w:rFonts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ascii="微软雅黑" w:hAnsi="微软雅黑" w:cs="微软雅黑"/>
                <w:kern w:val="2"/>
                <w:sz w:val="18"/>
                <w:szCs w:val="18"/>
              </w:rPr>
              <w:t xml:space="preserve"> RB1/E2F</w:t>
            </w:r>
            <w:r>
              <w:rPr>
                <w:rFonts w:hint="eastAsia" w:ascii="微软雅黑" w:hAnsi="微软雅黑" w:cs="微软雅黑"/>
                <w:kern w:val="2"/>
                <w:sz w:val="18"/>
                <w:szCs w:val="18"/>
              </w:rPr>
              <w:t>、</w:t>
            </w:r>
            <w:r>
              <w:rPr>
                <w:rFonts w:ascii="微软雅黑" w:hAnsi="微软雅黑" w:cs="微软雅黑"/>
                <w:kern w:val="2"/>
                <w:sz w:val="18"/>
                <w:szCs w:val="18"/>
              </w:rPr>
              <w:t>CDK2+cyclin E</w:t>
            </w:r>
            <w:r>
              <w:rPr>
                <w:rFonts w:hint="eastAsia" w:ascii="微软雅黑" w:hAnsi="微软雅黑" w:cs="微软雅黑"/>
                <w:kern w:val="2"/>
                <w:sz w:val="18"/>
                <w:szCs w:val="18"/>
              </w:rPr>
              <w:t>、</w:t>
            </w:r>
            <w:r>
              <w:rPr>
                <w:rFonts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ascii="微软雅黑" w:hAnsi="微软雅黑" w:cs="微软雅黑"/>
                <w:kern w:val="2"/>
                <w:sz w:val="18"/>
                <w:szCs w:val="18"/>
              </w:rPr>
              <w:t>CDK1+cyclin B</w:t>
            </w:r>
            <w:r>
              <w:rPr>
                <w:rFonts w:hint="eastAsia" w:ascii="微软雅黑" w:hAnsi="微软雅黑" w:cs="微软雅黑"/>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outlineLvl w:val="9"/>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outlineLvl w:val="9"/>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pPr>
        <w:adjustRightInd/>
        <w:snapToGrid/>
        <w:spacing w:after="0"/>
        <w:outlineLvl w:val="9"/>
        <w:rPr>
          <w:rFonts w:ascii="微软雅黑" w:hAnsi="微软雅黑"/>
          <w:b/>
          <w:sz w:val="24"/>
          <w:szCs w:val="24"/>
        </w:rPr>
      </w:pPr>
    </w:p>
    <w:p>
      <w:pPr>
        <w:adjustRightInd/>
        <w:snapToGrid/>
        <w:spacing w:after="0"/>
        <w:jc w:val="center"/>
        <w:outlineLvl w:val="9"/>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39"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2"/>
                    <pic:cNvPicPr>
                      <a:picLocks noChangeAspect="1"/>
                    </pic:cNvPicPr>
                  </pic:nvPicPr>
                  <pic:blipFill>
                    <a:blip r:embed="rId39" cstate="print"/>
                    <a:stretch>
                      <a:fillRect/>
                    </a:stretch>
                  </pic:blipFill>
                  <pic:spPr>
                    <a:xfrm>
                      <a:off x="0" y="0"/>
                      <a:ext cx="4167505" cy="3260725"/>
                    </a:xfrm>
                    <a:prstGeom prst="rect">
                      <a:avLst/>
                    </a:prstGeom>
                  </pic:spPr>
                </pic:pic>
              </a:graphicData>
            </a:graphic>
          </wp:inline>
        </w:drawing>
      </w:r>
    </w:p>
    <w:p>
      <w:pPr>
        <w:adjustRightInd/>
        <w:snapToGrid/>
        <w:spacing w:line="220" w:lineRule="atLeast"/>
        <w:jc w:val="center"/>
        <w:outlineLvl w:val="9"/>
        <w:rPr>
          <w:rFonts w:ascii="微软雅黑" w:hAnsi="微软雅黑"/>
          <w:b/>
          <w:sz w:val="24"/>
          <w:szCs w:val="24"/>
        </w:rPr>
      </w:pPr>
    </w:p>
    <w:p>
      <w:pPr>
        <w:adjustRightInd/>
        <w:snapToGrid/>
        <w:spacing w:after="40"/>
        <w:ind w:firstLine="2880" w:firstLineChars="1600"/>
        <w:jc w:val="both"/>
        <w:rPr>
          <w:rFonts w:ascii="微软雅黑" w:hAnsi="微软雅黑" w:cs="微软雅黑"/>
          <w:b/>
          <w:bCs/>
          <w:sz w:val="18"/>
          <w:szCs w:val="18"/>
        </w:rPr>
        <w:outlineLvl w:val="9"/>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r>
        <w:rPr>
          <w:rFonts w:hint="eastAsia" w:ascii="微软雅黑" w:hAnsi="微软雅黑" w:cs="微软雅黑"/>
          <w:b/>
          <w:bCs/>
          <w:sz w:val="18"/>
          <w:szCs w:val="18"/>
        </w:rPr>
        <w:t>参考文献：</w:t>
      </w:r>
    </w:p>
    <w:p>
      <w:pPr>
        <w:adjustRightInd/>
        <w:snapToGrid/>
        <w:spacing w:after="40" w:line="220" w:lineRule="atLeast"/>
        <w:outlineLvl w:val="9"/>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pPr>
        <w:adjustRightInd/>
        <w:snapToGrid/>
        <w:spacing w:after="40" w:line="220" w:lineRule="atLeast"/>
        <w:outlineLvl w:val="9"/>
        <w:rPr>
          <w:rFonts w:ascii="微软雅黑" w:hAnsi="微软雅黑" w:cs="微软雅黑"/>
          <w:sz w:val="18"/>
          <w:szCs w:val="18"/>
        </w:rPr>
      </w:pPr>
    </w:p>
    <w:p>
      <w:pPr>
        <w:adjustRightInd/>
        <w:snapToGrid/>
        <w:spacing w:after="40" w:line="220" w:lineRule="atLeast"/>
        <w:outlineLvl w:val="9"/>
        <w:rPr>
          <w:rFonts w:ascii="微软雅黑" w:hAnsi="微软雅黑" w:cs="微软雅黑"/>
          <w:sz w:val="18"/>
          <w:szCs w:val="18"/>
        </w:rPr>
      </w:pPr>
    </w:p>
    <w:p>
      <w:pPr>
        <w:adjustRightInd/>
        <w:snapToGrid/>
        <w:spacing w:after="40" w:line="220" w:lineRule="atLeast"/>
        <w:outlineLvl w:val="9"/>
        <w:rPr>
          <w:rFonts w:ascii="微软雅黑" w:hAnsi="微软雅黑" w:cs="微软雅黑"/>
          <w:sz w:val="18"/>
          <w:szCs w:val="18"/>
        </w:rPr>
      </w:pPr>
    </w:p>
    <w:p>
      <w:pPr>
        <w:adjustRightInd/>
        <w:snapToGrid/>
        <w:spacing w:after="40" w:line="220" w:lineRule="atLeast"/>
        <w:outlineLvl w:val="9"/>
        <w:rPr>
          <w:rFonts w:ascii="微软雅黑" w:hAnsi="微软雅黑" w:cs="微软雅黑"/>
          <w:sz w:val="18"/>
          <w:szCs w:val="18"/>
        </w:rPr>
      </w:pPr>
    </w:p>
    <w:p>
      <w:pPr>
        <w:adjustRightInd/>
        <w:snapToGrid/>
        <w:spacing w:after="40" w:line="220" w:lineRule="atLeast"/>
        <w:outlineLvl w:val="9"/>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Apoptosis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outlineLvl w:val="9"/>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Times New Roman"/>
                <w:b/>
                <w:color w:val="F9FBFA"/>
                <w:kern w:val="2"/>
                <w:sz w:val="20"/>
                <w:szCs w:val="20"/>
              </w:rPr>
              <w:outlineLvl w:val="9"/>
            </w:pPr>
            <w:r>
              <w:rPr>
                <w:rFonts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ascii="微软雅黑" w:hAnsi="微软雅黑" w:cs="微软雅黑"/>
                <w:kern w:val="2"/>
                <w:sz w:val="18"/>
                <w:szCs w:val="18"/>
              </w:rPr>
              <w:t>和</w:t>
            </w:r>
            <w:r>
              <w:rPr>
                <w:rFonts w:hint="eastAsia" w:ascii="微软雅黑" w:hAnsi="微软雅黑" w:cs="微软雅黑"/>
                <w:kern w:val="2"/>
                <w:sz w:val="18"/>
                <w:szCs w:val="18"/>
              </w:rPr>
              <w:t>内源性通路</w:t>
            </w:r>
            <w:r>
              <w:rPr>
                <w:rFonts w:ascii="微软雅黑" w:hAnsi="微软雅黑" w:cs="微软雅黑"/>
                <w:kern w:val="2"/>
                <w:sz w:val="18"/>
                <w:szCs w:val="18"/>
              </w:rPr>
              <w:t>。</w:t>
            </w:r>
            <w:r>
              <w:rPr>
                <w:rFonts w:hint="eastAsia" w:ascii="微软雅黑" w:hAnsi="微软雅黑" w:cs="微软雅黑"/>
                <w:kern w:val="2"/>
                <w:sz w:val="18"/>
                <w:szCs w:val="18"/>
              </w:rPr>
              <w:t>外源性</w:t>
            </w:r>
            <w:r>
              <w:rPr>
                <w:rFonts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ascii="微软雅黑" w:hAnsi="微软雅黑" w:cs="微软雅黑"/>
                <w:kern w:val="2"/>
                <w:sz w:val="18"/>
                <w:szCs w:val="18"/>
              </w:rPr>
              <w:t>。</w:t>
            </w:r>
            <w:r>
              <w:rPr>
                <w:rFonts w:hint="eastAsia" w:ascii="微软雅黑" w:hAnsi="微软雅黑" w:cs="微软雅黑"/>
                <w:kern w:val="2"/>
                <w:sz w:val="18"/>
                <w:szCs w:val="18"/>
              </w:rPr>
              <w:t>细胞内事件包括</w:t>
            </w:r>
            <w:r>
              <w:rPr>
                <w:rFonts w:ascii="微软雅黑" w:hAnsi="微软雅黑" w:cs="微软雅黑"/>
                <w:kern w:val="2"/>
                <w:sz w:val="18"/>
                <w:szCs w:val="18"/>
              </w:rPr>
              <w:t>细胞内毒素、病毒感染、自由基、辐射或DNA损伤引起的细胞内应激。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outlineLvl w:val="9"/>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rPr>
                <w:rFonts w:ascii="微软雅黑" w:hAnsi="微软雅黑" w:cs="微软雅黑"/>
                <w:color w:val="000000" w:themeColor="text1"/>
                <w:kern w:val="2"/>
                <w:sz w:val="18"/>
                <w:szCs w:val="18"/>
                <w14:textFill>
                  <w14:solidFill>
                    <w14:schemeClr w14:val="tx1"/>
                  </w14:solidFill>
                </w14:textFill>
              </w:rPr>
              <w:outlineLvl w:val="9"/>
            </w:pPr>
            <w:r>
              <w:rPr>
                <w:rFonts w:hint="eastAsia" w:ascii="微软雅黑" w:hAnsi="微软雅黑" w:cs="微软雅黑"/>
                <w:color w:val="000000" w:themeColor="text1"/>
                <w:kern w:val="2"/>
                <w:sz w:val="18"/>
                <w:szCs w:val="18"/>
                <w14:textFill>
                  <w14:solidFill>
                    <w14:schemeClr w14:val="tx1"/>
                  </w14:solidFill>
                </w14:textFill>
              </w:rPr>
              <w:t>TP53</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pPr>
        <w:adjustRightInd/>
        <w:snapToGrid/>
        <w:spacing w:after="0"/>
        <w:outlineLvl w:val="9"/>
        <w:rPr>
          <w:rFonts w:ascii="微软雅黑" w:hAnsi="微软雅黑"/>
          <w:b/>
          <w:sz w:val="24"/>
          <w:szCs w:val="24"/>
        </w:rPr>
      </w:pPr>
    </w:p>
    <w:p>
      <w:pPr>
        <w:adjustRightInd/>
        <w:snapToGrid/>
        <w:spacing w:after="0"/>
        <w:jc w:val="center"/>
        <w:outlineLvl w:val="9"/>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40" cstate="print"/>
                    <a:stretch>
                      <a:fillRect/>
                    </a:stretch>
                  </pic:blipFill>
                  <pic:spPr>
                    <a:xfrm>
                      <a:off x="0" y="0"/>
                      <a:ext cx="4766310" cy="3221355"/>
                    </a:xfrm>
                    <a:prstGeom prst="rect">
                      <a:avLst/>
                    </a:prstGeom>
                  </pic:spPr>
                </pic:pic>
              </a:graphicData>
            </a:graphic>
          </wp:inline>
        </w:drawing>
      </w:r>
    </w:p>
    <w:p>
      <w:pPr>
        <w:adjustRightInd/>
        <w:snapToGrid/>
        <w:spacing w:after="40"/>
        <w:jc w:val="center"/>
        <w:rPr>
          <w:rFonts w:ascii="微软雅黑" w:hAnsi="微软雅黑" w:cs="微软雅黑"/>
          <w:b/>
          <w:bCs/>
          <w:sz w:val="18"/>
          <w:szCs w:val="18"/>
        </w:rPr>
        <w:outlineLvl w:val="9"/>
      </w:pPr>
      <w:r>
        <w:rPr>
          <w:rFonts w:hint="eastAsia" w:ascii="微软雅黑" w:hAnsi="微软雅黑" w:cs="微软雅黑"/>
          <w:sz w:val="18"/>
          <w:szCs w:val="18"/>
        </w:rPr>
        <w:t>Apoptosis signaling pathway</w:t>
      </w: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r>
        <w:rPr>
          <w:rFonts w:hint="eastAsia" w:ascii="微软雅黑" w:hAnsi="微软雅黑" w:cs="微软雅黑"/>
          <w:b/>
          <w:bCs/>
          <w:sz w:val="18"/>
          <w:szCs w:val="18"/>
        </w:rPr>
        <w:t>参考文献：</w:t>
      </w:r>
    </w:p>
    <w:p>
      <w:pPr>
        <w:spacing w:line="200" w:lineRule="exact"/>
        <w:rPr>
          <w:rFonts w:ascii="微软雅黑" w:hAnsi="微软雅黑" w:cs="微软雅黑"/>
          <w:sz w:val="18"/>
          <w:szCs w:val="18"/>
        </w:rPr>
        <w:outlineLvl w:val="9"/>
      </w:pPr>
      <w:r>
        <w:rPr>
          <w:rFonts w:hint="eastAsia" w:ascii="微软雅黑" w:hAnsi="微软雅黑" w:cs="微软雅黑"/>
          <w:sz w:val="18"/>
          <w:szCs w:val="18"/>
        </w:rPr>
        <w:t>Frontiers in Pharmacology.2019 July 12;10:758.</w:t>
      </w:r>
    </w:p>
    <w:p>
      <w:pPr>
        <w:spacing w:line="200" w:lineRule="exact"/>
        <w:rPr>
          <w:rFonts w:ascii="微软雅黑" w:hAnsi="微软雅黑" w:cs="微软雅黑"/>
          <w:sz w:val="18"/>
          <w:szCs w:val="18"/>
        </w:rPr>
        <w:outlineLvl w:val="9"/>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pPr>
        <w:adjustRightInd/>
        <w:snapToGrid/>
        <w:rPr>
          <w:rFonts w:ascii="微软雅黑" w:hAnsi="微软雅黑"/>
          <w:b/>
          <w:sz w:val="24"/>
          <w:szCs w:val="24"/>
        </w:rPr>
        <w:outlineLvl w:val="9"/>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outlineLvl w:val="9"/>
            </w:pPr>
            <w:bookmarkStart w:id="295" w:name="OLE_LINK49" w:colFirst="0" w:colLast="0"/>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outlineLvl w:val="9"/>
            </w:pPr>
            <w:bookmarkStart w:id="296" w:name="OLE_LINK48"/>
            <w:r>
              <w:rPr>
                <w:rFonts w:ascii="微软雅黑" w:hAnsi="微软雅黑" w:cs="Times New Roman"/>
                <w:b/>
                <w:color w:val="F9FBFA"/>
                <w:kern w:val="2"/>
                <w:sz w:val="20"/>
                <w:szCs w:val="20"/>
              </w:rPr>
              <w:t>DNA damage/repair signaling pathway</w:t>
            </w:r>
            <w:bookmarkEnd w:id="29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outlineLvl w:val="9"/>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400" w:firstLineChars="200"/>
              <w:jc w:val="both"/>
              <w:rPr>
                <w:rFonts w:ascii="微软雅黑" w:hAnsi="微软雅黑" w:cs="Times New Roman"/>
                <w:b/>
                <w:color w:val="F9FBFA"/>
                <w:kern w:val="2"/>
                <w:sz w:val="20"/>
                <w:szCs w:val="20"/>
              </w:rPr>
              <w:outlineLvl w:val="9"/>
            </w:pPr>
            <w:r>
              <w:rPr>
                <w:rFonts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ascii="微软雅黑" w:hAnsi="微软雅黑" w:cs="Times New Roman"/>
                <w:bCs/>
                <w:kern w:val="2"/>
                <w:sz w:val="20"/>
                <w:szCs w:val="20"/>
              </w:rPr>
              <w:t xml:space="preserve">。如果DNA损伤无法修复，细胞将经历细胞周期停滞、衰老或程序性细胞死亡。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outlineLvl w:val="9"/>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outlineLvl w:val="9"/>
            </w:pPr>
            <w:r>
              <w:rPr>
                <w:rFonts w:hint="eastAsia" w:ascii="微软雅黑" w:hAnsi="微软雅黑" w:cs="微软雅黑"/>
                <w:kern w:val="2"/>
                <w:sz w:val="18"/>
                <w:szCs w:val="18"/>
              </w:rPr>
              <w:t>TP53</w:t>
            </w:r>
            <w:r>
              <w:rPr>
                <w:rFonts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ascii="微软雅黑" w:hAnsi="微软雅黑" w:cs="微软雅黑"/>
                <w:kern w:val="2"/>
                <w:sz w:val="18"/>
                <w:szCs w:val="18"/>
              </w:rPr>
              <w:t xml:space="preserve"> </w:t>
            </w:r>
            <w:r>
              <w:rPr>
                <w:rFonts w:hint="eastAsia" w:ascii="微软雅黑" w:hAnsi="微软雅黑" w:cs="微软雅黑"/>
                <w:kern w:val="2"/>
                <w:sz w:val="18"/>
                <w:szCs w:val="18"/>
              </w:rPr>
              <w:t>ATR</w:t>
            </w:r>
            <w:r>
              <w:rPr>
                <w:rFonts w:ascii="微软雅黑" w:hAnsi="微软雅黑" w:cs="微软雅黑"/>
                <w:kern w:val="2"/>
                <w:sz w:val="18"/>
                <w:szCs w:val="18"/>
              </w:rPr>
              <w:t xml:space="preserve"> </w:t>
            </w:r>
            <w:r>
              <w:rPr>
                <w:rFonts w:hint="eastAsia" w:ascii="微软雅黑" w:hAnsi="微软雅黑" w:cs="微软雅黑"/>
                <w:kern w:val="2"/>
                <w:sz w:val="18"/>
                <w:szCs w:val="18"/>
              </w:rPr>
              <w:t>BARD1</w:t>
            </w:r>
            <w:r>
              <w:rPr>
                <w:rFonts w:ascii="微软雅黑" w:hAnsi="微软雅黑" w:cs="微软雅黑"/>
                <w:kern w:val="2"/>
                <w:sz w:val="18"/>
                <w:szCs w:val="18"/>
              </w:rPr>
              <w:t xml:space="preserve"> </w:t>
            </w:r>
            <w:r>
              <w:rPr>
                <w:rFonts w:hint="eastAsia" w:ascii="微软雅黑" w:hAnsi="微软雅黑" w:cs="微软雅黑"/>
                <w:kern w:val="2"/>
                <w:sz w:val="18"/>
                <w:szCs w:val="18"/>
              </w:rPr>
              <w:t>BAX</w:t>
            </w:r>
            <w:r>
              <w:rPr>
                <w:rFonts w:ascii="微软雅黑" w:hAnsi="微软雅黑" w:cs="微软雅黑"/>
                <w:kern w:val="2"/>
                <w:sz w:val="18"/>
                <w:szCs w:val="18"/>
              </w:rPr>
              <w:t xml:space="preserve"> </w:t>
            </w:r>
            <w:r>
              <w:rPr>
                <w:rFonts w:hint="eastAsia" w:ascii="微软雅黑" w:hAnsi="微软雅黑" w:cs="微软雅黑"/>
                <w:kern w:val="2"/>
                <w:sz w:val="18"/>
                <w:szCs w:val="18"/>
              </w:rPr>
              <w:t>BCL6</w:t>
            </w:r>
            <w:r>
              <w:rPr>
                <w:rFonts w:ascii="微软雅黑" w:hAnsi="微软雅黑" w:cs="微软雅黑"/>
                <w:kern w:val="2"/>
                <w:sz w:val="18"/>
                <w:szCs w:val="18"/>
              </w:rPr>
              <w:t xml:space="preserve"> </w:t>
            </w:r>
            <w:r>
              <w:rPr>
                <w:rFonts w:hint="eastAsia" w:ascii="微软雅黑" w:hAnsi="微软雅黑" w:cs="微软雅黑"/>
                <w:kern w:val="2"/>
                <w:sz w:val="18"/>
                <w:szCs w:val="18"/>
              </w:rPr>
              <w:t>BLM</w:t>
            </w:r>
            <w:r>
              <w:rPr>
                <w:rFonts w:ascii="微软雅黑" w:hAnsi="微软雅黑" w:cs="微软雅黑"/>
                <w:kern w:val="2"/>
                <w:sz w:val="18"/>
                <w:szCs w:val="18"/>
              </w:rPr>
              <w:t xml:space="preserve"> </w:t>
            </w:r>
            <w:r>
              <w:rPr>
                <w:rFonts w:hint="eastAsia" w:ascii="微软雅黑" w:hAnsi="微软雅黑" w:cs="微软雅黑"/>
                <w:kern w:val="2"/>
                <w:sz w:val="18"/>
                <w:szCs w:val="18"/>
              </w:rPr>
              <w:t>BRCA2</w:t>
            </w:r>
            <w:r>
              <w:rPr>
                <w:rFonts w:ascii="微软雅黑" w:hAnsi="微软雅黑" w:cs="微软雅黑"/>
                <w:kern w:val="2"/>
                <w:sz w:val="18"/>
                <w:szCs w:val="18"/>
              </w:rPr>
              <w:t xml:space="preserve"> </w:t>
            </w:r>
            <w:r>
              <w:rPr>
                <w:rFonts w:hint="eastAsia" w:ascii="微软雅黑" w:hAnsi="微软雅黑" w:cs="微软雅黑"/>
                <w:kern w:val="2"/>
                <w:sz w:val="18"/>
                <w:szCs w:val="18"/>
              </w:rPr>
              <w:t>BRCA1</w:t>
            </w:r>
            <w:r>
              <w:rPr>
                <w:rFonts w:ascii="微软雅黑" w:hAnsi="微软雅黑" w:cs="微软雅黑"/>
                <w:kern w:val="2"/>
                <w:sz w:val="18"/>
                <w:szCs w:val="18"/>
              </w:rPr>
              <w:t xml:space="preserve"> </w:t>
            </w:r>
            <w:r>
              <w:rPr>
                <w:rFonts w:hint="eastAsia" w:ascii="微软雅黑" w:hAnsi="微软雅黑" w:cs="微软雅黑"/>
                <w:kern w:val="2"/>
                <w:sz w:val="18"/>
                <w:szCs w:val="18"/>
              </w:rPr>
              <w:t>BRIP1</w:t>
            </w:r>
            <w:r>
              <w:rPr>
                <w:rFonts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ascii="微软雅黑" w:hAnsi="微软雅黑" w:cs="微软雅黑"/>
                <w:kern w:val="2"/>
                <w:sz w:val="18"/>
                <w:szCs w:val="18"/>
              </w:rPr>
              <w:t xml:space="preserve"> </w:t>
            </w:r>
            <w:r>
              <w:rPr>
                <w:rFonts w:hint="eastAsia" w:ascii="微软雅黑" w:hAnsi="微软雅黑" w:cs="微软雅黑"/>
                <w:kern w:val="2"/>
                <w:sz w:val="18"/>
                <w:szCs w:val="18"/>
              </w:rPr>
              <w:t>CDK1</w:t>
            </w:r>
            <w:r>
              <w:rPr>
                <w:rFonts w:ascii="微软雅黑" w:hAnsi="微软雅黑" w:cs="微软雅黑"/>
                <w:kern w:val="2"/>
                <w:sz w:val="18"/>
                <w:szCs w:val="18"/>
              </w:rPr>
              <w:t xml:space="preserve"> </w:t>
            </w:r>
            <w:r>
              <w:rPr>
                <w:rFonts w:hint="eastAsia" w:ascii="微软雅黑" w:hAnsi="微软雅黑" w:cs="微软雅黑"/>
                <w:kern w:val="2"/>
                <w:sz w:val="18"/>
                <w:szCs w:val="18"/>
              </w:rPr>
              <w:t>CDK12</w:t>
            </w:r>
            <w:r>
              <w:rPr>
                <w:rFonts w:ascii="微软雅黑" w:hAnsi="微软雅黑" w:cs="微软雅黑"/>
                <w:kern w:val="2"/>
                <w:sz w:val="18"/>
                <w:szCs w:val="18"/>
              </w:rPr>
              <w:t xml:space="preserve"> </w:t>
            </w:r>
            <w:r>
              <w:rPr>
                <w:rFonts w:hint="eastAsia" w:ascii="微软雅黑" w:hAnsi="微软雅黑" w:cs="微软雅黑"/>
                <w:kern w:val="2"/>
                <w:sz w:val="18"/>
                <w:szCs w:val="18"/>
              </w:rPr>
              <w:t>CDK2</w:t>
            </w:r>
            <w:r>
              <w:rPr>
                <w:rFonts w:ascii="微软雅黑" w:hAnsi="微软雅黑" w:cs="微软雅黑"/>
                <w:kern w:val="2"/>
                <w:sz w:val="18"/>
                <w:szCs w:val="18"/>
              </w:rPr>
              <w:t xml:space="preserve"> </w:t>
            </w:r>
            <w:r>
              <w:rPr>
                <w:rFonts w:hint="eastAsia" w:ascii="微软雅黑" w:hAnsi="微软雅黑" w:cs="微软雅黑"/>
                <w:kern w:val="2"/>
                <w:sz w:val="18"/>
                <w:szCs w:val="18"/>
              </w:rPr>
              <w:t>CDK4</w:t>
            </w:r>
            <w:r>
              <w:rPr>
                <w:rFonts w:ascii="微软雅黑" w:hAnsi="微软雅黑" w:cs="微软雅黑"/>
                <w:kern w:val="2"/>
                <w:sz w:val="18"/>
                <w:szCs w:val="18"/>
              </w:rPr>
              <w:t xml:space="preserve"> </w:t>
            </w:r>
            <w:r>
              <w:rPr>
                <w:rFonts w:hint="eastAsia" w:ascii="微软雅黑" w:hAnsi="微软雅黑" w:cs="微软雅黑"/>
                <w:kern w:val="2"/>
                <w:sz w:val="18"/>
                <w:szCs w:val="18"/>
              </w:rPr>
              <w:t>CDK5</w:t>
            </w:r>
            <w:r>
              <w:rPr>
                <w:rFonts w:ascii="微软雅黑" w:hAnsi="微软雅黑" w:cs="微软雅黑"/>
                <w:kern w:val="2"/>
                <w:sz w:val="18"/>
                <w:szCs w:val="18"/>
              </w:rPr>
              <w:t xml:space="preserve"> </w:t>
            </w:r>
            <w:r>
              <w:rPr>
                <w:rFonts w:hint="eastAsia" w:ascii="微软雅黑" w:hAnsi="微软雅黑" w:cs="微软雅黑"/>
                <w:kern w:val="2"/>
                <w:sz w:val="18"/>
                <w:szCs w:val="18"/>
              </w:rPr>
              <w:t>CDK6</w:t>
            </w:r>
            <w:r>
              <w:rPr>
                <w:rFonts w:ascii="微软雅黑" w:hAnsi="微软雅黑" w:cs="微软雅黑"/>
                <w:kern w:val="2"/>
                <w:sz w:val="18"/>
                <w:szCs w:val="18"/>
              </w:rPr>
              <w:t xml:space="preserve"> </w:t>
            </w:r>
            <w:r>
              <w:rPr>
                <w:rFonts w:hint="eastAsia" w:ascii="微软雅黑" w:hAnsi="微软雅黑" w:cs="微软雅黑"/>
                <w:kern w:val="2"/>
                <w:sz w:val="18"/>
                <w:szCs w:val="18"/>
              </w:rPr>
              <w:t>CDKN1A</w:t>
            </w:r>
            <w:r>
              <w:rPr>
                <w:rFonts w:ascii="微软雅黑" w:hAnsi="微软雅黑" w:cs="微软雅黑"/>
                <w:kern w:val="2"/>
                <w:sz w:val="18"/>
                <w:szCs w:val="18"/>
              </w:rPr>
              <w:t xml:space="preserve"> </w:t>
            </w:r>
            <w:r>
              <w:rPr>
                <w:rFonts w:hint="eastAsia" w:ascii="微软雅黑" w:hAnsi="微软雅黑" w:cs="微软雅黑"/>
                <w:kern w:val="2"/>
                <w:sz w:val="18"/>
                <w:szCs w:val="18"/>
              </w:rPr>
              <w:t>CDKN2A</w:t>
            </w:r>
            <w:r>
              <w:rPr>
                <w:rFonts w:ascii="微软雅黑" w:hAnsi="微软雅黑" w:cs="微软雅黑"/>
                <w:kern w:val="2"/>
                <w:sz w:val="18"/>
                <w:szCs w:val="18"/>
              </w:rPr>
              <w:t xml:space="preserve"> </w:t>
            </w:r>
            <w:r>
              <w:rPr>
                <w:rFonts w:hint="eastAsia" w:ascii="微软雅黑" w:hAnsi="微软雅黑" w:cs="微软雅黑"/>
                <w:kern w:val="2"/>
                <w:sz w:val="18"/>
                <w:szCs w:val="18"/>
              </w:rPr>
              <w:t>CHD2</w:t>
            </w:r>
            <w:r>
              <w:rPr>
                <w:rFonts w:ascii="微软雅黑" w:hAnsi="微软雅黑" w:cs="微软雅黑"/>
                <w:kern w:val="2"/>
                <w:sz w:val="18"/>
                <w:szCs w:val="18"/>
              </w:rPr>
              <w:t xml:space="preserve"> </w:t>
            </w:r>
            <w:r>
              <w:rPr>
                <w:rFonts w:hint="eastAsia" w:ascii="微软雅黑" w:hAnsi="微软雅黑" w:cs="微软雅黑"/>
                <w:kern w:val="2"/>
                <w:sz w:val="18"/>
                <w:szCs w:val="18"/>
              </w:rPr>
              <w:t>CHD4</w:t>
            </w:r>
            <w:r>
              <w:rPr>
                <w:rFonts w:ascii="微软雅黑" w:hAnsi="微软雅黑" w:cs="微软雅黑"/>
                <w:kern w:val="2"/>
                <w:sz w:val="18"/>
                <w:szCs w:val="18"/>
              </w:rPr>
              <w:t xml:space="preserve"> </w:t>
            </w:r>
            <w:r>
              <w:rPr>
                <w:rFonts w:hint="eastAsia" w:ascii="微软雅黑" w:hAnsi="微软雅黑" w:cs="微软雅黑"/>
                <w:kern w:val="2"/>
                <w:sz w:val="18"/>
                <w:szCs w:val="18"/>
              </w:rPr>
              <w:t>CHEK1</w:t>
            </w:r>
            <w:r>
              <w:rPr>
                <w:rFonts w:ascii="微软雅黑" w:hAnsi="微软雅黑" w:cs="微软雅黑"/>
                <w:kern w:val="2"/>
                <w:sz w:val="18"/>
                <w:szCs w:val="18"/>
              </w:rPr>
              <w:t xml:space="preserve"> </w:t>
            </w:r>
            <w:r>
              <w:rPr>
                <w:rFonts w:hint="eastAsia" w:ascii="微软雅黑" w:hAnsi="微软雅黑" w:cs="微软雅黑"/>
                <w:kern w:val="2"/>
                <w:sz w:val="18"/>
                <w:szCs w:val="18"/>
              </w:rPr>
              <w:t>CHEK2</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ascii="微软雅黑" w:hAnsi="微软雅黑" w:cs="微软雅黑"/>
                <w:kern w:val="2"/>
                <w:sz w:val="18"/>
                <w:szCs w:val="18"/>
              </w:rPr>
              <w:t xml:space="preserve"> </w:t>
            </w:r>
            <w:r>
              <w:rPr>
                <w:rFonts w:hint="eastAsia" w:ascii="微软雅黑" w:hAnsi="微软雅黑" w:cs="微软雅黑"/>
                <w:kern w:val="2"/>
                <w:sz w:val="18"/>
                <w:szCs w:val="18"/>
              </w:rPr>
              <w:t>EZH2</w:t>
            </w:r>
            <w:r>
              <w:rPr>
                <w:rFonts w:ascii="微软雅黑" w:hAnsi="微软雅黑" w:cs="微软雅黑"/>
                <w:kern w:val="2"/>
                <w:sz w:val="18"/>
                <w:szCs w:val="18"/>
              </w:rPr>
              <w:t xml:space="preserve"> </w:t>
            </w:r>
            <w:r>
              <w:rPr>
                <w:rFonts w:hint="eastAsia" w:ascii="微软雅黑" w:hAnsi="微软雅黑" w:cs="微软雅黑"/>
                <w:kern w:val="2"/>
                <w:sz w:val="18"/>
                <w:szCs w:val="18"/>
              </w:rPr>
              <w:t>FANCA</w:t>
            </w:r>
            <w:r>
              <w:rPr>
                <w:rFonts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ascii="微软雅黑" w:hAnsi="微软雅黑" w:cs="微软雅黑"/>
                <w:kern w:val="2"/>
                <w:sz w:val="18"/>
                <w:szCs w:val="18"/>
              </w:rPr>
              <w:t xml:space="preserve"> </w:t>
            </w:r>
            <w:r>
              <w:rPr>
                <w:rFonts w:hint="eastAsia" w:ascii="微软雅黑" w:hAnsi="微软雅黑" w:cs="微软雅黑"/>
                <w:kern w:val="2"/>
                <w:sz w:val="18"/>
                <w:szCs w:val="18"/>
              </w:rPr>
              <w:t>FANCG</w:t>
            </w:r>
            <w:r>
              <w:rPr>
                <w:rFonts w:ascii="微软雅黑" w:hAnsi="微软雅黑" w:cs="微软雅黑"/>
                <w:kern w:val="2"/>
                <w:sz w:val="18"/>
                <w:szCs w:val="18"/>
              </w:rPr>
              <w:t xml:space="preserve"> </w:t>
            </w:r>
            <w:r>
              <w:rPr>
                <w:rFonts w:hint="eastAsia" w:ascii="微软雅黑" w:hAnsi="微软雅黑" w:cs="微软雅黑"/>
                <w:kern w:val="2"/>
                <w:sz w:val="18"/>
                <w:szCs w:val="18"/>
              </w:rPr>
              <w:t>FANCL</w:t>
            </w:r>
            <w:r>
              <w:rPr>
                <w:rFonts w:ascii="微软雅黑" w:hAnsi="微软雅黑" w:cs="微软雅黑"/>
                <w:kern w:val="2"/>
                <w:sz w:val="18"/>
                <w:szCs w:val="18"/>
              </w:rPr>
              <w:t xml:space="preserve"> </w:t>
            </w:r>
            <w:r>
              <w:rPr>
                <w:rFonts w:hint="eastAsia" w:ascii="微软雅黑" w:hAnsi="微软雅黑" w:cs="微软雅黑"/>
                <w:kern w:val="2"/>
                <w:sz w:val="18"/>
                <w:szCs w:val="18"/>
              </w:rPr>
              <w:t>FANCM</w:t>
            </w:r>
            <w:r>
              <w:rPr>
                <w:rFonts w:ascii="微软雅黑" w:hAnsi="微软雅黑" w:cs="微软雅黑"/>
                <w:kern w:val="2"/>
                <w:sz w:val="18"/>
                <w:szCs w:val="18"/>
              </w:rPr>
              <w:t xml:space="preserve"> </w:t>
            </w:r>
            <w:r>
              <w:rPr>
                <w:rFonts w:hint="eastAsia" w:ascii="微软雅黑" w:hAnsi="微软雅黑" w:cs="微软雅黑"/>
                <w:kern w:val="2"/>
                <w:sz w:val="18"/>
                <w:szCs w:val="18"/>
              </w:rPr>
              <w:t>FAS</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ascii="微软雅黑" w:hAnsi="微软雅黑" w:cs="微软雅黑"/>
                <w:kern w:val="2"/>
                <w:sz w:val="18"/>
                <w:szCs w:val="18"/>
              </w:rPr>
              <w:t xml:space="preserve"> </w:t>
            </w:r>
            <w:r>
              <w:rPr>
                <w:rFonts w:hint="eastAsia" w:ascii="微软雅黑" w:hAnsi="微软雅黑" w:cs="微软雅黑"/>
                <w:kern w:val="2"/>
                <w:sz w:val="18"/>
                <w:szCs w:val="18"/>
              </w:rPr>
              <w:t>KDM5C</w:t>
            </w:r>
            <w:r>
              <w:rPr>
                <w:rFonts w:ascii="微软雅黑" w:hAnsi="微软雅黑" w:cs="微软雅黑"/>
                <w:kern w:val="2"/>
                <w:sz w:val="18"/>
                <w:szCs w:val="18"/>
              </w:rPr>
              <w:t xml:space="preserve"> </w:t>
            </w:r>
            <w:r>
              <w:rPr>
                <w:rFonts w:hint="eastAsia" w:ascii="微软雅黑" w:hAnsi="微软雅黑" w:cs="微软雅黑"/>
                <w:kern w:val="2"/>
                <w:sz w:val="18"/>
                <w:szCs w:val="18"/>
              </w:rPr>
              <w:t>KDM6A</w:t>
            </w:r>
            <w:r>
              <w:rPr>
                <w:rFonts w:ascii="微软雅黑" w:hAnsi="微软雅黑" w:cs="微软雅黑"/>
                <w:kern w:val="2"/>
                <w:sz w:val="18"/>
                <w:szCs w:val="18"/>
              </w:rPr>
              <w:t xml:space="preserve"> </w:t>
            </w:r>
            <w:r>
              <w:rPr>
                <w:rFonts w:hint="eastAsia" w:ascii="微软雅黑" w:hAnsi="微软雅黑" w:cs="微软雅黑"/>
                <w:kern w:val="2"/>
                <w:sz w:val="18"/>
                <w:szCs w:val="18"/>
              </w:rPr>
              <w:t>KMT2C</w:t>
            </w:r>
            <w:r>
              <w:rPr>
                <w:rFonts w:ascii="微软雅黑" w:hAnsi="微软雅黑" w:cs="微软雅黑"/>
                <w:kern w:val="2"/>
                <w:sz w:val="18"/>
                <w:szCs w:val="18"/>
              </w:rPr>
              <w:t xml:space="preserve"> </w:t>
            </w:r>
            <w:r>
              <w:rPr>
                <w:rFonts w:hint="eastAsia" w:ascii="微软雅黑" w:hAnsi="微软雅黑" w:cs="微软雅黑"/>
                <w:kern w:val="2"/>
                <w:sz w:val="18"/>
                <w:szCs w:val="18"/>
              </w:rPr>
              <w:t>MDM2</w:t>
            </w:r>
            <w:r>
              <w:rPr>
                <w:rFonts w:ascii="微软雅黑" w:hAnsi="微软雅黑" w:cs="微软雅黑"/>
                <w:kern w:val="2"/>
                <w:sz w:val="18"/>
                <w:szCs w:val="18"/>
              </w:rPr>
              <w:t xml:space="preserve"> </w:t>
            </w:r>
            <w:r>
              <w:rPr>
                <w:rFonts w:hint="eastAsia" w:ascii="微软雅黑" w:hAnsi="微软雅黑" w:cs="微软雅黑"/>
                <w:kern w:val="2"/>
                <w:sz w:val="18"/>
                <w:szCs w:val="18"/>
              </w:rPr>
              <w:t>MDM4</w:t>
            </w:r>
            <w:r>
              <w:rPr>
                <w:rFonts w:ascii="微软雅黑" w:hAnsi="微软雅黑" w:cs="微软雅黑"/>
                <w:kern w:val="2"/>
                <w:sz w:val="18"/>
                <w:szCs w:val="18"/>
              </w:rPr>
              <w:t xml:space="preserve"> </w:t>
            </w:r>
            <w:r>
              <w:rPr>
                <w:rFonts w:hint="eastAsia" w:ascii="微软雅黑" w:hAnsi="微软雅黑" w:cs="微软雅黑"/>
                <w:kern w:val="2"/>
                <w:sz w:val="18"/>
                <w:szCs w:val="18"/>
              </w:rPr>
              <w:t>MLH1</w:t>
            </w:r>
            <w:r>
              <w:rPr>
                <w:rFonts w:ascii="微软雅黑" w:hAnsi="微软雅黑" w:cs="微软雅黑"/>
                <w:kern w:val="2"/>
                <w:sz w:val="18"/>
                <w:szCs w:val="18"/>
              </w:rPr>
              <w:t xml:space="preserve"> </w:t>
            </w:r>
            <w:r>
              <w:rPr>
                <w:rFonts w:hint="eastAsia" w:ascii="微软雅黑" w:hAnsi="微软雅黑" w:cs="微软雅黑"/>
                <w:kern w:val="2"/>
                <w:sz w:val="18"/>
                <w:szCs w:val="18"/>
              </w:rPr>
              <w:t>MRE11A</w:t>
            </w:r>
            <w:r>
              <w:rPr>
                <w:rFonts w:ascii="微软雅黑" w:hAnsi="微软雅黑" w:cs="微软雅黑"/>
                <w:kern w:val="2"/>
                <w:sz w:val="18"/>
                <w:szCs w:val="18"/>
              </w:rPr>
              <w:t xml:space="preserve"> </w:t>
            </w:r>
            <w:r>
              <w:rPr>
                <w:rFonts w:hint="eastAsia" w:ascii="微软雅黑" w:hAnsi="微软雅黑" w:cs="微软雅黑"/>
                <w:kern w:val="2"/>
                <w:sz w:val="18"/>
                <w:szCs w:val="18"/>
              </w:rPr>
              <w:t>MSH2</w:t>
            </w:r>
            <w:r>
              <w:rPr>
                <w:rFonts w:ascii="微软雅黑" w:hAnsi="微软雅黑" w:cs="微软雅黑"/>
                <w:kern w:val="2"/>
                <w:sz w:val="18"/>
                <w:szCs w:val="18"/>
              </w:rPr>
              <w:t xml:space="preserve"> </w:t>
            </w:r>
            <w:r>
              <w:rPr>
                <w:rFonts w:hint="eastAsia" w:ascii="微软雅黑" w:hAnsi="微软雅黑" w:cs="微软雅黑"/>
                <w:kern w:val="2"/>
                <w:sz w:val="18"/>
                <w:szCs w:val="18"/>
              </w:rPr>
              <w:t>MSH3</w:t>
            </w:r>
            <w:r>
              <w:rPr>
                <w:rFonts w:ascii="微软雅黑" w:hAnsi="微软雅黑" w:cs="微软雅黑"/>
                <w:kern w:val="2"/>
                <w:sz w:val="18"/>
                <w:szCs w:val="18"/>
              </w:rPr>
              <w:t xml:space="preserve"> </w:t>
            </w:r>
            <w:r>
              <w:rPr>
                <w:rFonts w:hint="eastAsia" w:ascii="微软雅黑" w:hAnsi="微软雅黑" w:cs="微软雅黑"/>
                <w:kern w:val="2"/>
                <w:sz w:val="18"/>
                <w:szCs w:val="18"/>
              </w:rPr>
              <w:t>MSH6</w:t>
            </w:r>
            <w:r>
              <w:rPr>
                <w:rFonts w:ascii="微软雅黑" w:hAnsi="微软雅黑" w:cs="微软雅黑"/>
                <w:kern w:val="2"/>
                <w:sz w:val="18"/>
                <w:szCs w:val="18"/>
              </w:rPr>
              <w:t xml:space="preserve"> </w:t>
            </w:r>
            <w:r>
              <w:rPr>
                <w:rFonts w:hint="eastAsia" w:ascii="微软雅黑" w:hAnsi="微软雅黑" w:cs="微软雅黑"/>
                <w:kern w:val="2"/>
                <w:sz w:val="18"/>
                <w:szCs w:val="18"/>
              </w:rPr>
              <w:t>MUTYH</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ascii="微软雅黑" w:hAnsi="微软雅黑" w:cs="微软雅黑"/>
                <w:kern w:val="2"/>
                <w:sz w:val="18"/>
                <w:szCs w:val="18"/>
              </w:rPr>
              <w:t xml:space="preserve"> </w:t>
            </w:r>
            <w:r>
              <w:rPr>
                <w:rFonts w:hint="eastAsia" w:ascii="微软雅黑" w:hAnsi="微软雅黑" w:cs="微软雅黑"/>
                <w:kern w:val="2"/>
                <w:sz w:val="18"/>
                <w:szCs w:val="18"/>
              </w:rPr>
              <w:t>NPM1</w:t>
            </w:r>
            <w:r>
              <w:rPr>
                <w:rFonts w:ascii="微软雅黑" w:hAnsi="微软雅黑" w:cs="微软雅黑"/>
                <w:kern w:val="2"/>
                <w:sz w:val="18"/>
                <w:szCs w:val="18"/>
              </w:rPr>
              <w:t xml:space="preserve"> </w:t>
            </w:r>
            <w:r>
              <w:rPr>
                <w:rFonts w:hint="eastAsia" w:ascii="微软雅黑" w:hAnsi="微软雅黑" w:cs="微软雅黑"/>
                <w:kern w:val="2"/>
                <w:sz w:val="18"/>
                <w:szCs w:val="18"/>
              </w:rPr>
              <w:t>NSD1</w:t>
            </w:r>
            <w:r>
              <w:rPr>
                <w:rFonts w:ascii="微软雅黑" w:hAnsi="微软雅黑" w:cs="微软雅黑"/>
                <w:kern w:val="2"/>
                <w:sz w:val="18"/>
                <w:szCs w:val="18"/>
              </w:rPr>
              <w:t xml:space="preserve"> </w:t>
            </w:r>
            <w:r>
              <w:rPr>
                <w:rFonts w:hint="eastAsia" w:ascii="微软雅黑" w:hAnsi="微软雅黑" w:cs="微软雅黑"/>
                <w:kern w:val="2"/>
                <w:sz w:val="18"/>
                <w:szCs w:val="18"/>
              </w:rPr>
              <w:t>PALB2</w:t>
            </w:r>
            <w:r>
              <w:rPr>
                <w:rFonts w:ascii="微软雅黑" w:hAnsi="微软雅黑" w:cs="微软雅黑"/>
                <w:kern w:val="2"/>
                <w:sz w:val="18"/>
                <w:szCs w:val="18"/>
              </w:rPr>
              <w:t xml:space="preserve"> </w:t>
            </w:r>
            <w:r>
              <w:rPr>
                <w:rFonts w:hint="eastAsia" w:ascii="微软雅黑" w:hAnsi="微软雅黑" w:cs="微软雅黑"/>
                <w:kern w:val="2"/>
                <w:sz w:val="18"/>
                <w:szCs w:val="18"/>
              </w:rPr>
              <w:t>PARP1</w:t>
            </w:r>
            <w:r>
              <w:rPr>
                <w:rFonts w:ascii="微软雅黑" w:hAnsi="微软雅黑" w:cs="微软雅黑"/>
                <w:kern w:val="2"/>
                <w:sz w:val="18"/>
                <w:szCs w:val="18"/>
              </w:rPr>
              <w:t xml:space="preserve"> </w:t>
            </w:r>
            <w:r>
              <w:rPr>
                <w:rFonts w:hint="eastAsia" w:ascii="微软雅黑" w:hAnsi="微软雅黑" w:cs="微软雅黑"/>
                <w:kern w:val="2"/>
                <w:sz w:val="18"/>
                <w:szCs w:val="18"/>
              </w:rPr>
              <w:t>PMS1</w:t>
            </w:r>
            <w:r>
              <w:rPr>
                <w:rFonts w:ascii="微软雅黑" w:hAnsi="微软雅黑" w:cs="微软雅黑"/>
                <w:kern w:val="2"/>
                <w:sz w:val="18"/>
                <w:szCs w:val="18"/>
              </w:rPr>
              <w:t xml:space="preserve"> </w:t>
            </w:r>
            <w:r>
              <w:rPr>
                <w:rFonts w:hint="eastAsia" w:ascii="微软雅黑" w:hAnsi="微软雅黑" w:cs="微软雅黑"/>
                <w:kern w:val="2"/>
                <w:sz w:val="18"/>
                <w:szCs w:val="18"/>
              </w:rPr>
              <w:t>PMS2</w:t>
            </w:r>
            <w:r>
              <w:rPr>
                <w:rFonts w:ascii="微软雅黑" w:hAnsi="微软雅黑" w:cs="微软雅黑"/>
                <w:kern w:val="2"/>
                <w:sz w:val="18"/>
                <w:szCs w:val="18"/>
              </w:rPr>
              <w:t xml:space="preserve"> </w:t>
            </w:r>
            <w:r>
              <w:rPr>
                <w:rFonts w:hint="eastAsia" w:ascii="微软雅黑" w:hAnsi="微软雅黑" w:cs="微软雅黑"/>
                <w:kern w:val="2"/>
                <w:sz w:val="18"/>
                <w:szCs w:val="18"/>
              </w:rPr>
              <w:t>POLD1</w:t>
            </w:r>
            <w:r>
              <w:rPr>
                <w:rFonts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ascii="微软雅黑" w:hAnsi="微软雅黑" w:cs="微软雅黑"/>
                <w:kern w:val="2"/>
                <w:sz w:val="18"/>
                <w:szCs w:val="18"/>
              </w:rPr>
              <w:t xml:space="preserve"> </w:t>
            </w:r>
            <w:r>
              <w:rPr>
                <w:rFonts w:hint="eastAsia" w:ascii="微软雅黑" w:hAnsi="微软雅黑" w:cs="微软雅黑"/>
                <w:kern w:val="2"/>
                <w:sz w:val="18"/>
                <w:szCs w:val="18"/>
              </w:rPr>
              <w:t>RAD50</w:t>
            </w:r>
            <w:r>
              <w:rPr>
                <w:rFonts w:ascii="微软雅黑" w:hAnsi="微软雅黑" w:cs="微软雅黑"/>
                <w:kern w:val="2"/>
                <w:sz w:val="18"/>
                <w:szCs w:val="18"/>
              </w:rPr>
              <w:t xml:space="preserve"> </w:t>
            </w:r>
            <w:r>
              <w:rPr>
                <w:rFonts w:hint="eastAsia" w:ascii="微软雅黑" w:hAnsi="微软雅黑" w:cs="微软雅黑"/>
                <w:kern w:val="2"/>
                <w:sz w:val="18"/>
                <w:szCs w:val="18"/>
              </w:rPr>
              <w:t>RAD51</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ascii="微软雅黑" w:hAnsi="微软雅黑" w:cs="微软雅黑"/>
                <w:kern w:val="2"/>
                <w:sz w:val="18"/>
                <w:szCs w:val="18"/>
              </w:rPr>
              <w:t xml:space="preserve"> </w:t>
            </w:r>
            <w:r>
              <w:rPr>
                <w:rFonts w:hint="eastAsia" w:ascii="微软雅黑" w:hAnsi="微软雅黑" w:cs="微软雅黑"/>
                <w:kern w:val="2"/>
                <w:sz w:val="18"/>
                <w:szCs w:val="18"/>
              </w:rPr>
              <w:t>RAD51D</w:t>
            </w:r>
            <w:r>
              <w:rPr>
                <w:rFonts w:ascii="微软雅黑" w:hAnsi="微软雅黑" w:cs="微软雅黑"/>
                <w:kern w:val="2"/>
                <w:sz w:val="18"/>
                <w:szCs w:val="18"/>
              </w:rPr>
              <w:t xml:space="preserve"> </w:t>
            </w:r>
            <w:r>
              <w:rPr>
                <w:rFonts w:hint="eastAsia" w:ascii="微软雅黑" w:hAnsi="微软雅黑" w:cs="微软雅黑"/>
                <w:kern w:val="2"/>
                <w:sz w:val="18"/>
                <w:szCs w:val="18"/>
              </w:rPr>
              <w:t>RANBP2</w:t>
            </w:r>
            <w:r>
              <w:rPr>
                <w:rFonts w:ascii="微软雅黑" w:hAnsi="微软雅黑" w:cs="微软雅黑"/>
                <w:kern w:val="2"/>
                <w:sz w:val="18"/>
                <w:szCs w:val="18"/>
              </w:rPr>
              <w:t xml:space="preserve"> </w:t>
            </w:r>
            <w:r>
              <w:rPr>
                <w:rFonts w:hint="eastAsia" w:ascii="微软雅黑" w:hAnsi="微软雅黑" w:cs="微软雅黑"/>
                <w:kern w:val="2"/>
                <w:sz w:val="18"/>
                <w:szCs w:val="18"/>
              </w:rPr>
              <w:t>REL</w:t>
            </w:r>
            <w:r>
              <w:rPr>
                <w:rFonts w:ascii="微软雅黑" w:hAnsi="微软雅黑" w:cs="微软雅黑"/>
                <w:kern w:val="2"/>
                <w:sz w:val="18"/>
                <w:szCs w:val="18"/>
              </w:rPr>
              <w:t xml:space="preserve"> </w:t>
            </w:r>
            <w:r>
              <w:rPr>
                <w:rFonts w:hint="eastAsia" w:ascii="微软雅黑" w:hAnsi="微软雅黑" w:cs="微软雅黑"/>
                <w:kern w:val="2"/>
                <w:sz w:val="18"/>
                <w:szCs w:val="18"/>
              </w:rPr>
              <w:t>RRM1</w:t>
            </w:r>
            <w:r>
              <w:rPr>
                <w:rFonts w:ascii="微软雅黑" w:hAnsi="微软雅黑" w:cs="微软雅黑"/>
                <w:kern w:val="2"/>
                <w:sz w:val="18"/>
                <w:szCs w:val="18"/>
              </w:rPr>
              <w:t xml:space="preserve"> </w:t>
            </w:r>
            <w:r>
              <w:rPr>
                <w:rFonts w:hint="eastAsia" w:ascii="微软雅黑" w:hAnsi="微软雅黑" w:cs="微软雅黑"/>
                <w:kern w:val="2"/>
                <w:sz w:val="18"/>
                <w:szCs w:val="18"/>
              </w:rPr>
              <w:t>RUNX1T1</w:t>
            </w:r>
            <w:r>
              <w:rPr>
                <w:rFonts w:ascii="微软雅黑" w:hAnsi="微软雅黑" w:cs="微软雅黑"/>
                <w:kern w:val="2"/>
                <w:sz w:val="18"/>
                <w:szCs w:val="18"/>
              </w:rPr>
              <w:t xml:space="preserve"> </w:t>
            </w:r>
            <w:r>
              <w:rPr>
                <w:rFonts w:hint="eastAsia" w:ascii="微软雅黑" w:hAnsi="微软雅黑" w:cs="微软雅黑"/>
                <w:kern w:val="2"/>
                <w:sz w:val="18"/>
                <w:szCs w:val="18"/>
              </w:rPr>
              <w:t>SMARCA4</w:t>
            </w:r>
            <w:r>
              <w:rPr>
                <w:rFonts w:ascii="微软雅黑" w:hAnsi="微软雅黑" w:cs="微软雅黑"/>
                <w:kern w:val="2"/>
                <w:sz w:val="18"/>
                <w:szCs w:val="18"/>
              </w:rPr>
              <w:t xml:space="preserve"> </w:t>
            </w:r>
            <w:r>
              <w:rPr>
                <w:rFonts w:hint="eastAsia" w:ascii="微软雅黑" w:hAnsi="微软雅黑" w:cs="微软雅黑"/>
                <w:kern w:val="2"/>
                <w:sz w:val="18"/>
                <w:szCs w:val="18"/>
              </w:rPr>
              <w:t>SOD2</w:t>
            </w:r>
            <w:r>
              <w:rPr>
                <w:rFonts w:ascii="微软雅黑" w:hAnsi="微软雅黑" w:cs="微软雅黑"/>
                <w:kern w:val="2"/>
                <w:sz w:val="18"/>
                <w:szCs w:val="18"/>
              </w:rPr>
              <w:t xml:space="preserve"> </w:t>
            </w:r>
            <w:r>
              <w:rPr>
                <w:rFonts w:hint="eastAsia" w:ascii="微软雅黑" w:hAnsi="微软雅黑" w:cs="微软雅黑"/>
                <w:kern w:val="2"/>
                <w:sz w:val="18"/>
                <w:szCs w:val="18"/>
              </w:rPr>
              <w:t>STAG2</w:t>
            </w:r>
            <w:r>
              <w:rPr>
                <w:rFonts w:ascii="微软雅黑" w:hAnsi="微软雅黑" w:cs="微软雅黑"/>
                <w:kern w:val="2"/>
                <w:sz w:val="18"/>
                <w:szCs w:val="18"/>
              </w:rPr>
              <w:t xml:space="preserve"> </w:t>
            </w:r>
            <w:r>
              <w:rPr>
                <w:rFonts w:hint="eastAsia" w:ascii="微软雅黑" w:hAnsi="微软雅黑" w:cs="微软雅黑"/>
                <w:kern w:val="2"/>
                <w:sz w:val="18"/>
                <w:szCs w:val="18"/>
              </w:rPr>
              <w:t>SF3B1</w:t>
            </w:r>
            <w:r>
              <w:rPr>
                <w:rFonts w:ascii="微软雅黑" w:hAnsi="微软雅黑" w:cs="微软雅黑"/>
                <w:kern w:val="2"/>
                <w:sz w:val="18"/>
                <w:szCs w:val="18"/>
              </w:rPr>
              <w:t xml:space="preserve"> </w:t>
            </w:r>
            <w:r>
              <w:rPr>
                <w:rFonts w:hint="eastAsia" w:ascii="微软雅黑" w:hAnsi="微软雅黑" w:cs="微软雅黑"/>
                <w:kern w:val="2"/>
                <w:sz w:val="18"/>
                <w:szCs w:val="18"/>
              </w:rPr>
              <w:t>TMPRSS2</w:t>
            </w:r>
            <w:r>
              <w:rPr>
                <w:rFonts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ascii="微软雅黑" w:hAnsi="微软雅黑" w:cs="微软雅黑"/>
                <w:kern w:val="2"/>
                <w:sz w:val="18"/>
                <w:szCs w:val="18"/>
              </w:rPr>
              <w:t xml:space="preserve"> </w:t>
            </w:r>
            <w:r>
              <w:rPr>
                <w:rFonts w:hint="eastAsia" w:ascii="微软雅黑" w:hAnsi="微软雅黑" w:cs="微软雅黑"/>
                <w:kern w:val="2"/>
                <w:sz w:val="18"/>
                <w:szCs w:val="18"/>
              </w:rPr>
              <w:t>WRN</w:t>
            </w:r>
            <w:r>
              <w:rPr>
                <w:rFonts w:ascii="微软雅黑" w:hAnsi="微软雅黑" w:cs="微软雅黑"/>
                <w:kern w:val="2"/>
                <w:sz w:val="18"/>
                <w:szCs w:val="18"/>
              </w:rPr>
              <w:t xml:space="preserve"> </w:t>
            </w:r>
            <w:r>
              <w:rPr>
                <w:rFonts w:hint="eastAsia" w:ascii="微软雅黑" w:hAnsi="微软雅黑" w:cs="微软雅黑"/>
                <w:kern w:val="2"/>
                <w:sz w:val="18"/>
                <w:szCs w:val="18"/>
              </w:rPr>
              <w:t>XPA</w:t>
            </w:r>
            <w:r>
              <w:rPr>
                <w:rFonts w:ascii="微软雅黑" w:hAnsi="微软雅黑" w:cs="微软雅黑"/>
                <w:kern w:val="2"/>
                <w:sz w:val="18"/>
                <w:szCs w:val="18"/>
              </w:rPr>
              <w:t xml:space="preserve"> </w:t>
            </w:r>
            <w:r>
              <w:rPr>
                <w:rFonts w:hint="eastAsia" w:ascii="微软雅黑" w:hAnsi="微软雅黑" w:cs="微软雅黑"/>
                <w:kern w:val="2"/>
                <w:sz w:val="18"/>
                <w:szCs w:val="18"/>
              </w:rPr>
              <w:t>XPC</w:t>
            </w:r>
            <w:r>
              <w:rPr>
                <w:rFonts w:ascii="微软雅黑" w:hAnsi="微软雅黑" w:cs="微软雅黑"/>
                <w:kern w:val="2"/>
                <w:sz w:val="18"/>
                <w:szCs w:val="18"/>
              </w:rPr>
              <w:t xml:space="preserve"> </w:t>
            </w:r>
            <w:r>
              <w:rPr>
                <w:rFonts w:hint="eastAsia" w:ascii="微软雅黑" w:hAnsi="微软雅黑" w:cs="微软雅黑"/>
                <w:kern w:val="2"/>
                <w:sz w:val="18"/>
                <w:szCs w:val="18"/>
              </w:rPr>
              <w:t>RECQL4</w:t>
            </w:r>
            <w:r>
              <w:rPr>
                <w:rFonts w:ascii="微软雅黑" w:hAnsi="微软雅黑" w:cs="微软雅黑"/>
                <w:kern w:val="2"/>
                <w:sz w:val="18"/>
                <w:szCs w:val="18"/>
              </w:rPr>
              <w:t xml:space="preserve"> </w:t>
            </w:r>
            <w:r>
              <w:rPr>
                <w:rFonts w:hint="eastAsia" w:ascii="微软雅黑" w:hAnsi="微软雅黑" w:cs="微软雅黑"/>
                <w:kern w:val="2"/>
                <w:sz w:val="18"/>
                <w:szCs w:val="18"/>
              </w:rPr>
              <w:t>BUB1</w:t>
            </w:r>
            <w:r>
              <w:rPr>
                <w:rFonts w:ascii="微软雅黑" w:hAnsi="微软雅黑" w:cs="微软雅黑"/>
                <w:kern w:val="2"/>
                <w:sz w:val="18"/>
                <w:szCs w:val="18"/>
              </w:rPr>
              <w:t xml:space="preserve"> </w:t>
            </w:r>
            <w:r>
              <w:rPr>
                <w:rFonts w:hint="eastAsia" w:ascii="微软雅黑" w:hAnsi="微软雅黑" w:cs="微软雅黑"/>
                <w:kern w:val="2"/>
                <w:sz w:val="18"/>
                <w:szCs w:val="18"/>
              </w:rPr>
              <w:t>DDB2</w:t>
            </w:r>
            <w:r>
              <w:rPr>
                <w:rFonts w:ascii="微软雅黑" w:hAnsi="微软雅黑" w:cs="微软雅黑"/>
                <w:kern w:val="2"/>
                <w:sz w:val="18"/>
                <w:szCs w:val="18"/>
              </w:rPr>
              <w:t xml:space="preserve"> </w:t>
            </w:r>
            <w:r>
              <w:rPr>
                <w:rFonts w:hint="eastAsia" w:ascii="微软雅黑" w:hAnsi="微软雅黑" w:cs="微软雅黑"/>
                <w:kern w:val="2"/>
                <w:sz w:val="18"/>
                <w:szCs w:val="18"/>
              </w:rPr>
              <w:t>FANCB</w:t>
            </w:r>
            <w:r>
              <w:rPr>
                <w:rFonts w:ascii="微软雅黑" w:hAnsi="微软雅黑" w:cs="微软雅黑"/>
                <w:kern w:val="2"/>
                <w:sz w:val="18"/>
                <w:szCs w:val="18"/>
              </w:rPr>
              <w:t xml:space="preserve"> </w:t>
            </w:r>
            <w:r>
              <w:rPr>
                <w:rFonts w:hint="eastAsia" w:ascii="微软雅黑" w:hAnsi="微软雅黑" w:cs="微软雅黑"/>
                <w:kern w:val="2"/>
                <w:sz w:val="18"/>
                <w:szCs w:val="18"/>
              </w:rPr>
              <w:t>FANCI</w:t>
            </w:r>
            <w:r>
              <w:rPr>
                <w:rFonts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95"/>
    </w:tbl>
    <w:p>
      <w:pPr>
        <w:adjustRightInd/>
        <w:snapToGrid/>
        <w:spacing w:after="40" w:line="220" w:lineRule="atLeast"/>
        <w:outlineLvl w:val="9"/>
        <w:rPr>
          <w:rFonts w:ascii="微软雅黑" w:hAnsi="微软雅黑"/>
          <w:b/>
          <w:sz w:val="24"/>
          <w:szCs w:val="24"/>
        </w:rPr>
      </w:pPr>
    </w:p>
    <w:p>
      <w:pPr>
        <w:adjustRightInd/>
        <w:snapToGrid/>
        <w:spacing w:after="40" w:line="220" w:lineRule="atLeast"/>
        <w:outlineLvl w:val="9"/>
        <w:rPr>
          <w:rFonts w:ascii="微软雅黑" w:hAnsi="微软雅黑"/>
          <w:b/>
          <w:sz w:val="24"/>
          <w:szCs w:val="24"/>
        </w:rPr>
      </w:pPr>
      <w:r>
        <w:t xml:space="preserve">       </w:t>
      </w:r>
      <w:r>
        <w:drawing>
          <wp:inline distT="0" distB="0" distL="114300" distR="114300">
            <wp:extent cx="4323080" cy="3528060"/>
            <wp:effectExtent l="0" t="0" r="1270" b="1524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41" cstate="print"/>
                    <a:stretch>
                      <a:fillRect/>
                    </a:stretch>
                  </pic:blipFill>
                  <pic:spPr>
                    <a:xfrm>
                      <a:off x="0" y="0"/>
                      <a:ext cx="4323080" cy="3528060"/>
                    </a:xfrm>
                    <a:prstGeom prst="rect">
                      <a:avLst/>
                    </a:prstGeom>
                    <a:noFill/>
                    <a:ln>
                      <a:noFill/>
                    </a:ln>
                  </pic:spPr>
                </pic:pic>
              </a:graphicData>
            </a:graphic>
          </wp:inline>
        </w:drawing>
      </w:r>
    </w:p>
    <w:p>
      <w:pPr>
        <w:adjustRightInd/>
        <w:snapToGrid/>
        <w:spacing w:after="40"/>
        <w:jc w:val="center"/>
        <w:rPr>
          <w:rFonts w:ascii="微软雅黑" w:hAnsi="微软雅黑" w:cs="微软雅黑"/>
          <w:bCs/>
          <w:sz w:val="18"/>
          <w:szCs w:val="18"/>
        </w:rPr>
        <w:outlineLvl w:val="9"/>
      </w:pPr>
      <w:r>
        <w:rPr>
          <w:rFonts w:ascii="微软雅黑" w:hAnsi="微软雅黑" w:cs="Times New Roman"/>
          <w:bCs/>
          <w:kern w:val="2"/>
          <w:sz w:val="20"/>
          <w:szCs w:val="20"/>
        </w:rPr>
        <w:t>DNA damage/repair signaling pathway</w:t>
      </w: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bookmarkStart w:id="297" w:name="OLE_LINK52"/>
      <w:r>
        <w:rPr>
          <w:rFonts w:hint="eastAsia" w:ascii="微软雅黑" w:hAnsi="微软雅黑" w:cs="微软雅黑"/>
          <w:b/>
          <w:bCs/>
          <w:sz w:val="18"/>
          <w:szCs w:val="18"/>
        </w:rPr>
        <w:t>参考文献：</w:t>
      </w:r>
    </w:p>
    <w:p>
      <w:pPr>
        <w:spacing w:line="200" w:lineRule="exact"/>
        <w:rPr>
          <w:rFonts w:ascii="微软雅黑" w:hAnsi="微软雅黑"/>
          <w:b/>
          <w:sz w:val="24"/>
          <w:szCs w:val="24"/>
        </w:rPr>
        <w:outlineLvl w:val="9"/>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97"/>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outlineLvl w:val="9"/>
            </w:pPr>
            <w:r>
              <w:rPr>
                <w:rFonts w:ascii="微软雅黑" w:hAnsi="微软雅黑" w:cs="Times New Roman"/>
                <w:b/>
                <w:color w:val="F9FBFA"/>
                <w:kern w:val="2"/>
                <w:sz w:val="20"/>
                <w:szCs w:val="20"/>
              </w:rPr>
              <w:t>Chromatin remodeling/DNA methylation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outlineLvl w:val="9"/>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400" w:firstLineChars="200"/>
              <w:jc w:val="both"/>
              <w:rPr>
                <w:rFonts w:ascii="微软雅黑" w:hAnsi="微软雅黑" w:cs="Times New Roman"/>
                <w:b/>
                <w:color w:val="F9FBFA"/>
                <w:kern w:val="2"/>
                <w:sz w:val="20"/>
                <w:szCs w:val="20"/>
              </w:rPr>
              <w:outlineLvl w:val="9"/>
            </w:pPr>
            <w:r>
              <w:rPr>
                <w:rFonts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ascii="微软雅黑" w:hAnsi="微软雅黑" w:cs="Times New Roman"/>
                <w:bCs/>
                <w:kern w:val="2"/>
                <w:sz w:val="20"/>
                <w:szCs w:val="20"/>
              </w:rPr>
              <w:t>目前</w:t>
            </w:r>
            <w:r>
              <w:rPr>
                <w:rFonts w:hint="eastAsia" w:ascii="微软雅黑" w:hAnsi="微软雅黑" w:cs="Times New Roman"/>
                <w:bCs/>
                <w:kern w:val="2"/>
                <w:sz w:val="20"/>
                <w:szCs w:val="20"/>
              </w:rPr>
              <w:t>，</w:t>
            </w:r>
            <w:r>
              <w:rPr>
                <w:rFonts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outlineLvl w:val="9"/>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outlineLvl w:val="9"/>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pPr>
        <w:jc w:val="center"/>
        <w:outlineLvl w:val="9"/>
      </w:pPr>
      <w:r/>
    </w:p>
    <w:p>
      <w:pPr>
        <w:jc w:val="center"/>
        <w:outlineLvl w:val="9"/>
      </w:pPr>
      <w:r>
        <w:drawing>
          <wp:inline distT="0" distB="0" distL="114300" distR="114300">
            <wp:extent cx="5187315" cy="2586990"/>
            <wp:effectExtent l="0" t="0" r="13335" b="381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3" cstate="print"/>
                    <a:stretch>
                      <a:fillRect/>
                    </a:stretch>
                  </pic:blipFill>
                  <pic:spPr>
                    <a:xfrm>
                      <a:off x="0" y="0"/>
                      <a:ext cx="5187315" cy="2586990"/>
                    </a:xfrm>
                    <a:prstGeom prst="rect">
                      <a:avLst/>
                    </a:prstGeom>
                    <a:noFill/>
                    <a:ln>
                      <a:noFill/>
                    </a:ln>
                  </pic:spPr>
                </pic:pic>
              </a:graphicData>
            </a:graphic>
          </wp:inline>
        </w:drawing>
      </w:r>
    </w:p>
    <w:p>
      <w:pPr>
        <w:adjustRightInd/>
        <w:snapToGrid/>
        <w:spacing w:after="40"/>
        <w:jc w:val="center"/>
        <w:rPr>
          <w:rFonts w:ascii="微软雅黑" w:hAnsi="微软雅黑" w:cs="Times New Roman"/>
          <w:bCs/>
          <w:kern w:val="2"/>
          <w:sz w:val="20"/>
          <w:szCs w:val="20"/>
        </w:rPr>
        <w:outlineLvl w:val="9"/>
      </w:pPr>
      <w:bookmarkStart w:id="298" w:name="OLE_LINK53"/>
      <w:r>
        <w:rPr>
          <w:rFonts w:ascii="微软雅黑" w:hAnsi="微软雅黑" w:cs="Times New Roman"/>
          <w:bCs/>
          <w:kern w:val="2"/>
          <w:sz w:val="20"/>
          <w:szCs w:val="20"/>
        </w:rPr>
        <w:t>Chromatin remodeling/DNA methylation</w:t>
      </w:r>
      <w:bookmarkEnd w:id="298"/>
    </w:p>
    <w:p>
      <w:pPr>
        <w:rPr>
          <w:rFonts w:ascii="微软雅黑" w:hAnsi="微软雅黑"/>
          <w:b/>
          <w:sz w:val="24"/>
          <w:szCs w:val="24"/>
        </w:rPr>
        <w:outlineLvl w:val="9"/>
      </w:pPr>
    </w:p>
    <w:p>
      <w:pPr>
        <w:adjustRightInd/>
        <w:snapToGrid/>
        <w:spacing w:after="40"/>
        <w:jc w:val="both"/>
        <w:rPr>
          <w:rFonts w:ascii="微软雅黑" w:hAnsi="微软雅黑" w:cs="微软雅黑"/>
          <w:b/>
          <w:bCs/>
          <w:sz w:val="18"/>
          <w:szCs w:val="18"/>
        </w:rPr>
        <w:outlineLvl w:val="9"/>
      </w:pPr>
    </w:p>
    <w:p>
      <w:pPr>
        <w:adjustRightInd/>
        <w:snapToGrid/>
        <w:spacing w:after="40"/>
        <w:jc w:val="both"/>
        <w:rPr>
          <w:rFonts w:ascii="微软雅黑" w:hAnsi="微软雅黑" w:cs="微软雅黑"/>
          <w:b/>
          <w:bCs/>
          <w:sz w:val="18"/>
          <w:szCs w:val="18"/>
        </w:rPr>
        <w:outlineLvl w:val="9"/>
      </w:pPr>
      <w:r>
        <w:rPr>
          <w:rFonts w:hint="eastAsia" w:ascii="微软雅黑" w:hAnsi="微软雅黑" w:cs="微软雅黑"/>
          <w:b/>
          <w:bCs/>
          <w:sz w:val="18"/>
          <w:szCs w:val="18"/>
        </w:rPr>
        <w:t>参考文献：</w:t>
      </w:r>
    </w:p>
    <w:p>
      <w:pPr>
        <w:spacing w:line="200" w:lineRule="exact"/>
        <w:rPr>
          <w:rFonts w:ascii="微软雅黑" w:hAnsi="微软雅黑" w:cs="微软雅黑"/>
          <w:sz w:val="18"/>
          <w:szCs w:val="18"/>
        </w:rPr>
        <w:outlineLvl w:val="9"/>
      </w:pPr>
      <w:r>
        <w:rPr>
          <w:rFonts w:hint="eastAsia" w:ascii="微软雅黑" w:hAnsi="微软雅黑" w:cs="微软雅黑"/>
          <w:sz w:val="18"/>
          <w:szCs w:val="18"/>
        </w:rPr>
        <w:t>Science, 2013, 339(6127):1546-1558.</w:t>
      </w:r>
    </w:p>
    <w:p>
      <w:pPr>
        <w:spacing w:line="200" w:lineRule="exact"/>
        <w:rPr>
          <w:rFonts w:ascii="微软雅黑" w:hAnsi="微软雅黑" w:cs="微软雅黑"/>
          <w:sz w:val="18"/>
          <w:szCs w:val="18"/>
        </w:rPr>
        <w:outlineLvl w:val="9"/>
      </w:pPr>
      <w:r>
        <w:rPr>
          <w:rFonts w:hint="eastAsia" w:ascii="微软雅黑" w:hAnsi="微软雅黑" w:cs="微软雅黑"/>
          <w:sz w:val="18"/>
          <w:szCs w:val="18"/>
        </w:rPr>
        <w:t>Nature Reviews Molecular Cell Biology, 2012, 13(8):524-535.</w:t>
      </w:r>
    </w:p>
    <w:p>
      <w:pPr>
        <w:widowControl w:val="0"/>
        <w:adjustRightInd/>
        <w:snapToGrid/>
        <w:rPr>
          <w:rFonts w:ascii="微软雅黑" w:hAnsi="微软雅黑" w:cs="微软雅黑"/>
          <w:b/>
          <w:bCs/>
          <w:sz w:val="18"/>
          <w:szCs w:val="18"/>
        </w:rPr>
        <w:outlineLvl w:val="9"/>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pPr>
        <w:keepNext/>
        <w:keepLines/>
        <w:pageBreakBefore w:val="0"/>
        <w:spacing w:after="0" w:line="288" w:lineRule="auto"/>
        <w:jc w:val="both"/>
        <w:outlineLvl w:val="1"/>
        <w:rPr>
          <w:rFonts w:ascii="微软雅黑" w:hAnsi="微软雅黑"/>
          <w:b/>
          <w:sz w:val="24"/>
          <w:szCs w:val="24"/>
        </w:rPr>
      </w:pPr>
      <w:r>
        <w:rPr>
          <w:rFonts w:hint="eastAsia" w:ascii="微软雅黑" w:hAnsi="微软雅黑"/>
          <w:b/>
          <w:sz w:val="24"/>
          <w:szCs w:val="24"/>
        </w:rPr>
        <w:br w:type="page"/>
      </w:r>
      <w:r>
        <w:rPr>
          <w:rFonts w:hint="eastAsia" w:ascii="微软雅黑" w:hAnsi="微软雅黑"/>
          <w:b/>
          <w:sz w:val="24"/>
          <w:szCs w:val="24"/>
        </w:rPr>
        <w:t>4. 基因检测列表</w:t>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ascii="Calibri" w:hAnsi="Calibri" w:cs="Calibri"/>
                <w:b w:val="0"/>
                <w:bCs w:val="0"/>
                <w:sz w:val="21"/>
                <w:szCs w:val="21"/>
                <w:highlight w:val="none"/>
              </w:rPr>
            </w:pPr>
            <w:bookmarkStart w:id="299" w:name="_Toc8753"/>
            <w:r>
              <w:rPr>
                <w:rFonts w:hint="eastAsia" w:ascii="微软雅黑" w:hAnsi="微软雅黑"/>
                <w:b/>
                <w:sz w:val="28"/>
                <w:szCs w:val="28"/>
                <w:lang w:val="en-US" w:eastAsia="zh-CN"/>
              </w:rPr>
            </w:r>
            <w:r>
              <w:rPr>
                <w:rFonts w:ascii="Calibri" w:hAnsi="Calibri" w:cs="Calibri"/>
                <w:b/>
                <w:bCs w:val="0"/>
                <w:sz w:val="28"/>
                <w:szCs w:val="28"/>
                <w:highlight w:val="none"/>
              </w:rPr>
              <w:t>肺癌588基因检测列表</w:t>
            </w:r>
            <w:r>
              <w:rPr>
                <w:rFonts w:hint="eastAsia" w:ascii="Calibri" w:hAnsi="Calibri" w:cs="Calibri"/>
                <w:b/>
                <w:bCs w:val="0"/>
                <w:sz w:val="28"/>
                <w:szCs w:val="28"/>
                <w:highlight w:val="none"/>
                <w:lang w:val="en-US" w:eastAsia="zh-CN"/>
              </w:rPr>
            </w:r>
            <w:r>
              <w:rPr>
                <w:rFonts w:ascii="Calibri" w:hAnsi="Calibri" w:cs="Calibri"/>
                <w:b/>
                <w:bCs w:val="0"/>
                <w:sz w:val="28"/>
                <w:szCs w:val="28"/>
                <w:highlight w:val="none"/>
              </w:rPr>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ABCB1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ABI1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ABL1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ABL2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AFF1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AFF3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AFF4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AKT1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AKT2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AKT3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ALDH1A1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ALK</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AMER1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APC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ARAF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AREG</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ARID1A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ARID1B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ARID2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ASXL1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ASXL2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ATF1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ATIC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ATM</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ATRX</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AXIN1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AXIN2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B2M</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BACH2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BARD1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BAX</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BCL10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BCL11A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BCL11B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BCL2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BCL2L1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BCL2L11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BCOR</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BCORL1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BLM</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BMPR1A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BRAF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BRCA1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BRCA2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BRD4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BRIP1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BTK</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C8orf34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CALR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CARD11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CBL</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CBR3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CCDC6</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CCNB3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CCND1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CCND2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CCND3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CCNE1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CD27</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CD274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CD276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CD28</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CD36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CD47</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CD58</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CD79A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CD79B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CD8A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CDC42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CDC73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CDH1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CDH11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CDH2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CDK12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CDK4</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CDK6</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CDK8</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CDKN1A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CDKN1B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CDKN2A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CDKN2B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CDKN2C</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CDX2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CEBPA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CEP72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CHD2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CHD4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CHEK1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CHEK2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CIC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CREBBP</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CRKL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CSF1R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CSF3R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CTCF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CTLA4</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CTNNA1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CTNNB1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CUL3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CUX1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CXCL12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CYLD</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CYP19A1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CYP2D6</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CYP2E1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DCK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DDR1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DDR2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DEK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DNM2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DNMT1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DNMT3A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DNMT3B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DOK5</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DOT1L</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DPYD</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DYNC2H1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E2F3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EGFR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EGR1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EP300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EP400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EPAS1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EPCAM</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EPHA2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EPHA3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EPHA5</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EPHA7</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EPHB1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EPHB4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EPHB6</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EPOR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ERBB2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ERBB3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ERBB4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ERCC1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ERCC2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ERRFI1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ESR1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ESR2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ETS1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ETV1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ETV4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ETV5</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ETV6</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EXT1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EXT2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EZH1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EZH2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FAM175A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FANCD2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FANCE</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FANCF</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FANCG</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FANCI</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FANCL</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FANCM</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FAT3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FAT4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FBXW7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FGF10</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FGF12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FGF14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FGF19</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FGF23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FGF4</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FGF5</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FGF6</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FGF8</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FGF9</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FGFR1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FGFR2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FGFR3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FGFR4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FH</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FLCN</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FLI1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FLT1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FLT3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FLT4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FOXO3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FOXO4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FOXP1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FUBP1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FURIN</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GAB2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GALNT12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GALNT14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GATA3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GGH</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GNA11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GNAQ</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GNAS</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GSTM1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GSTP1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H3F3A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H3F3B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H3F3C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HAVCR2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HDAC1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HDAC2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HDAC4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HDAC7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HDAC9</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HGF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HIF1A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HIRA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HIST1H1D</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HIST1H1E</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HIST1H2AG</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HIST1H2AL</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HIST1H2AM</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HIST1H2BG</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HIST1H2BJ</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HIST1H2BO</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HIST1H3D</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HIST1H3E</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HIST1H3F</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HIST1H3G</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HIST1H3I</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HIST1H3J</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HIST1H4I</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HIST2H3C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HIST2H3D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HIST3H3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HLA-DPA1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HLA-DPB1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HLA-DQA1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HLA-DQB1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HLA-DRB1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HLA-DRB5</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HLA-G</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HNF1A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HOXB13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HRAS</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HSP90AA1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HSP90AB1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IDH1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IDH2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IDO1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IDO2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IGF1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IGF1R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IGF2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IKBKB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IKBKE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IKZF1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IKZF2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IKZF3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IL10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IL21R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IL6ST</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IL7R</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INHA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INHBA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INPP4A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INPP4B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INPP5D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INPPL1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INSR</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IRF1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IRF2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IRF4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IRF8</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IRS1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IRS2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IRS4</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JAK1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JAK2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JAK3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JUN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KAT6A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KAT6B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KDM2B</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KDM4C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KDM5A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KDM5C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KDM6A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KDR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KEAP1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KEL</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KIF5B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KIT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KMT2A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KMT2B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KMT2C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KMT2D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KMT5A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KRAS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LAMP1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LBP1B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LCK</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LCP1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LEF1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LMO1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LMO2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LRP1B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MAP2K1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MAP2K2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MAP2K4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MAP2K7</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MAP3K1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MAP3K13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MAP3K14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MAP3K4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MAP3K6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MAP3K7</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MAPK1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MAPK3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MAPKAP1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MAX</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MDM2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MDM4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MED12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MEN1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MET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MGA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MGAM</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MLH1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MLH3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MN1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MPL</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MRE11A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MSH2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MSH3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MSH6</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MTHFR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MTOR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MTRR</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MUTYH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MYCL</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MYCL1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MYCN</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MYD88</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MYH11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MYH9</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NBN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NCOA2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NCOA3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NCOA4</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NCOR1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NCOR2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NF1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NF2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NFE2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NFE2L2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NOTCH1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NOTCH2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NOTCH3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NOTCH4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NPM1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NQO1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NRAS</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NRG1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NSD1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NSD2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NT5C3A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NTRK1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NTRK2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NTRK3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PALB2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sz w:val="21"/>
                <w:szCs w:val="21"/>
                <w:u w:val="none"/>
                <w:lang w:val="en-US" w:eastAsia="zh-CN" w:bidi="ar-SA"/>
              </w:rPr>
              <w:t>PARD3B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PARP1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PARP2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PARP3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PBRM1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PCLO</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PDCD1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PDCD11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PDCD1LG2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PDE4DIP</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PDGFB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PDGFRA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PDGFRB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PHOX2B</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PIK3C2B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PIK3C2G</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PIK3C3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PIK3CA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PIK3CB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PIK3CD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PIK3CG</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PIK3R1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PIK3R2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PIK3R3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PIM1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PLAG1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PLCG1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PLCG2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PLK2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PMS1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PMS2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POLD1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POLE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POLQ</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POT1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PPP2R2A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PRSS1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PRSS8</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PTCH1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PTCH2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PTEN</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PTPN11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PTPN13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PTPRB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PTPRC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PTPRD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PTPRK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PTPRO</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PTPRS</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PTPRT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RAD21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RAD50</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RAD51D</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RAD54B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RAD54L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RARA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RBM10</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RBM15</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RECQL</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RECQL4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REL</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RET</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RHEB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RHOA</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RHOH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RICTOR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RIT1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ROS1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RPTOR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RRM1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RUNX1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SDHA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SDHAF2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SDHB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SDHC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SDHD</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SEMA3C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SETD2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SETD3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SETD4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SETD5</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SETD6</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SETD7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SETDB1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SETDB2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SF3B1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default" w:hAnsi="宋体" w:eastAsia="宋体" w:cs="宋体" w:asciiTheme="minorAscii"/>
                <w:i w:val="0"/>
                <w:color w:val="000000"/>
                <w:sz w:val="21"/>
                <w:szCs w:val="21"/>
                <w:u w:val="none"/>
                <w:lang w:val="en-US" w:eastAsia="zh-CN" w:bidi="ar-SA"/>
              </w:rPr>
              <w:t>SLC12A5</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SLC19A1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SLC22A12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SLC28A3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SLC29A1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SLCO1B1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74"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SLIT2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SMAD2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SMAD3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SMAD4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SMARCA2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SMARCA4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SMO</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SOD2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SOS1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SPEN</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SRSF2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STAG1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STAG2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STAT3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STAT4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STAT6</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STIL</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STK11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SYK</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TAF1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TAL1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TAL2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TCF7L2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TEK</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TERC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TERT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TET3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TFE3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TGFBR1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TGFBR2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TMEM127</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TNFAIP3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TOP2A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TP53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TP53BP1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TP63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TPM3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TPM4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TRAF2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TRAF3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TRAF5</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TRAF7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TRIM24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TRIM27</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TRIM33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TRIP11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TRIP13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TRRAP</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TSC1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TSC2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TSHR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U2AF1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UGT1A1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UMPS</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VEGFA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VHL</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WHSC1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WHSC1L1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WRN</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WT1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XIAP</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XPA</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XPC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XPO1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XRCC1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XRCC2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XRCC3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YAP1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YES1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ZFHX3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ZMYM2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ZMYM3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ZNF217</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ZNF278</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ZNF521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ZNF703</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ZRSR2</w:t>
            </w:r>
          </w:p>
        </w:tc>
      </w:tr>
    </w:tbl>
    <w:p>
      <w:pPr>
        <w:keepNext/>
        <w:keepLines/>
        <w:pageBreakBefore w:val="0"/>
        <w:widowControl/>
        <w:numPr>
          <w:ilvl w:val="0"/>
          <w:numId w:val="22"/>
        </w:numPr>
        <w:kinsoku/>
        <w:wordWrap/>
        <w:overflowPunct/>
        <w:topLinePunct w:val="0"/>
        <w:autoSpaceDE/>
        <w:autoSpaceDN/>
        <w:bidi w:val="0"/>
        <w:adjustRightInd w:val="0"/>
        <w:snapToGrid w:val="0"/>
        <w:spacing w:after="200"/>
        <w:textAlignment w:val="auto"/>
        <w:outlineLvl w:val="1"/>
        <w:rPr>
          <w:rFonts w:hint="eastAsia" w:ascii="微软雅黑" w:hAnsi="微软雅黑"/>
          <w:b/>
          <w:color w:val="000000" w:themeColor="text1"/>
          <w:sz w:val="24"/>
          <w:szCs w:val="24"/>
          <w14:textFill>
            <w14:solidFill>
              <w14:schemeClr w14:val="tx1"/>
            </w14:solidFill>
          </w14:textFill>
        </w:rPr>
      </w:pPr>
      <w:r>
        <w:rPr>
          <w:rFonts w:hint="eastAsia" w:ascii="微软雅黑" w:hAnsi="微软雅黑"/>
          <w:b/>
          <w:color w:val="000000" w:themeColor="text1"/>
          <w:sz w:val="24"/>
          <w:szCs w:val="24"/>
          <w14:textFill>
            <w14:solidFill>
              <w14:schemeClr w14:val="tx1"/>
            </w14:solidFill>
          </w14:textFill>
        </w:rPr>
        <w:t>参考文献</w:t>
      </w:r>
      <w:bookmarkEnd w:id="299"/>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19407794 Cytoplasmic functions of the tumour suppressor p53.</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22872685 Combination treatment in vitro with Nutlin, a small-molecule antagonist of MDM2, and pegylated interferon-α 2a specifically targets JAK2V617F-positive polycythemia vera cells.</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21728981 Anti-cancer peptides from ras-p21 and p53 proteins.</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28978051 Mutational status of TP53 defines the efficacy of Wee1 inhibitor AZD1775 in KRAS-mutant non-small cell lung cancer.</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27601554 Phase I Study Evaluating WEE1 Inhibitor AZD1775 As Monotherapy and in Combination With Gemcitabine, Cisplatin, or Carboplatin in Patients With Advanced Solid Tumors.</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 xml:space="preserve">NCT02906059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 xml:space="preserve">NCT02576444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25987188 Aurora kinase A in gastrointestinal cancers: time to target.</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25728526 Safety and activity of alisertib, an investigational aurora kinase A inhibitor, in patients with breast cancer, small-cell lung cancer, non-small-cell lung cancer, head and neck squamous-cell carcinoma, and gastro-oesophageal adenocarcinoma: a five-arm phase 2 study.</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 xml:space="preserve">NCT01045421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30755439 Combined Aurora Kinase A (AURKA) and WEE1 Inhibition Demonstrates Synergistic Antitumor Effect in Squamous Cell Carcinoma of the Head and Neck.</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26086967 APR-246 overcomes resistance to cisplatin and doxorubicin in ovarian cancer cells.</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26870698 Targeting of Mutant p53 and the Cellular Redox Balance by APR-246 as a Strategy for Efficient Cancer Therapy.</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 xml:space="preserve">NCT03072043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22575381 Angiogenesis: a promising therapeutic target for ovarian cancer.</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19898489 Identification of miR-145 and miR-146a as mediators of the 5q- syndrome phenotype.</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20716114 Survivin regulation by HER2 through NF-κB and c-myc in irradiated breast cancer cells.</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11929951 Modulation of p53, ErbB1, ErbB2, and Raf-1 expression in lung cancer cells by depsipeptide FR901228.</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29043411 Population pharmacokinetics of trastuzumab emtansine in previously treated patients with HER2-positive advanced gastric cancer (AGC).</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32213539</w:t>
      </w:r>
      <w:r>
        <w:rPr>
          <w:rFonts w:hint="eastAsia" w:ascii="Calibri" w:hAnsi="Calibri" w:eastAsia="宋体" w:cs="Calibri"/>
          <w:color w:val="auto"/>
          <w:sz w:val="21"/>
          <w:szCs w:val="21"/>
          <w:u w:val="none"/>
          <w:lang w:val="en-US" w:eastAsia="zh-CN"/>
        </w:rPr>
        <w:t xml:space="preserve"> HER2-Mediated Internalization of Cytotoxic Agents in ERBB2 Amplified or Mutant Lung Cancers.</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Vidovic,et al. 5q- Syndrome in Transformation to the Philadelphia Chromosome Positive Acute Myeloblastic Leukemia[J]. Carcinog Mutagen, 2014, 5:2.</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 xml:space="preserve">NCT02314481 </w:t>
      </w:r>
      <w:r>
        <w:rPr>
          <w:rFonts w:hint="default"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 xml:space="preserve">NCT02675829 </w:t>
      </w:r>
      <w:r>
        <w:rPr>
          <w:rFonts w:hint="default"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 xml:space="preserve">NCT04591431 </w:t>
      </w:r>
      <w:r>
        <w:rPr>
          <w:rFonts w:hint="default"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14679114</w:t>
      </w:r>
      <w:r>
        <w:rPr>
          <w:rFonts w:hint="eastAsia" w:ascii="Calibri" w:hAnsi="Calibri" w:eastAsia="宋体" w:cs="Calibri"/>
          <w:color w:val="auto"/>
          <w:sz w:val="21"/>
          <w:szCs w:val="21"/>
          <w:u w:val="none"/>
          <w:lang w:val="en-US" w:eastAsia="zh-CN"/>
        </w:rPr>
        <w:t xml:space="preserve"> Randomized phase II trial of gemcitabine-cisplatin with or without trastuzumab in HER2-positive non-small-cell lung cancer.</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NCT05016544</w:t>
      </w:r>
      <w:r>
        <w:rPr>
          <w:rFonts w:hint="eastAsia"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NCT04179656</w:t>
      </w:r>
      <w:r>
        <w:rPr>
          <w:rFonts w:hint="eastAsia"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NCT03843749</w:t>
      </w:r>
      <w:r>
        <w:rPr>
          <w:rFonts w:hint="eastAsia"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NCT04818333</w:t>
      </w:r>
      <w:r>
        <w:rPr>
          <w:rFonts w:hint="eastAsia"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NCT03377387</w:t>
      </w:r>
      <w:r>
        <w:rPr>
          <w:rFonts w:hint="eastAsia"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NCT03065387</w:t>
      </w:r>
      <w:r>
        <w:rPr>
          <w:rFonts w:hint="eastAsia"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 xml:space="preserve">NCT02091141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Herbert Hurwitz, Kanwal Pratap Singh Raghav, Howard A. Burris, Razelle Kurzrock, et al. Pertuzumab + trastuzumab for HER2-amplified/overexpressed metastatic colorectal cancer (mCRC): Interim data from MyPathway.</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ASCO Abstract 4000 A phase II, multicenter, open-label study of trastuzumab deruxtecan (T-DXd; DS-8201) in patients (pts) with HER2-expressing metastatic colorectal cancer (mCRC): DESTINY-CRC01.</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27108243 Dual-targeted therapy with trastuzumab and lapatinib in treatment-refractory, KRAS codon 12/13 wild-type, HER2-positive metastatic colorectal cancer (HERACLES): a proof-of-concept, multicentre, open-label, phase 2 trial.</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 xml:space="preserve">CTR20150258 </w:t>
      </w:r>
      <w:r>
        <w:rPr>
          <w:rFonts w:hint="default"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 xml:space="preserve">NCT04092673 </w:t>
      </w:r>
      <w:r>
        <w:rPr>
          <w:rFonts w:hint="default"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 xml:space="preserve">NCT05372614 </w:t>
      </w:r>
      <w:r>
        <w:rPr>
          <w:rFonts w:hint="default"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default" w:ascii="Calibri" w:hAnsi="Calibri" w:eastAsia="宋体" w:cs="Calibri"/>
          <w:color w:val="auto"/>
          <w:sz w:val="21"/>
          <w:szCs w:val="21"/>
          <w:u w:val="none"/>
          <w:lang w:val="en-US" w:eastAsia="zh-CN"/>
        </w:rPr>
        <w:outlineLvl w:val="9"/>
      </w:pPr>
      <w:r>
        <w:rPr>
          <w:rFonts w:hint="default" w:ascii="Calibri" w:hAnsi="Calibri" w:eastAsia="宋体" w:cs="Calibri"/>
          <w:color w:val="auto"/>
          <w:sz w:val="21"/>
          <w:szCs w:val="21"/>
          <w:u w:val="none"/>
          <w:lang w:val="en-US" w:eastAsia="zh-CN"/>
        </w:rPr>
        <w:t>PMID: 34824536</w:t>
      </w:r>
      <w:r>
        <w:rPr>
          <w:rFonts w:hint="eastAsia" w:ascii="Calibri" w:hAnsi="Calibri" w:eastAsia="宋体" w:cs="Calibri"/>
          <w:color w:val="auto"/>
          <w:sz w:val="21"/>
          <w:szCs w:val="21"/>
          <w:u w:val="none"/>
          <w:lang w:val="en-US" w:eastAsia="zh-CN"/>
        </w:rPr>
        <w:t xml:space="preserve"> HER2 Amplification in Advanced NSCLC Patients After Progression on EGFR-TKI and Clinical Response to EGFR-TKI Plus Pyrotinib Combination Therapy.</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12884908 c-Met: structure, functions and potential for therapeutic inhibition.</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22128285 c-MET as a potential therapeutic target and biomarker in cancer.</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29149761 Crizotinib achieves long-lasting disease control in advanced papillary renal-cell carcinoma type 1 patients with MET mutations or amplification. EORTC 90101 CREATE trial.</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25055117 Targeting MET Amplification as a New Oncogenic Driver.</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24959087 Emerging molecular targets in oncology: clinical potential of MET/hepatocyte growth-factor inhibitors.</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29149761 Crizotinib achieves long-lasting disease control in advanced papillary renal-cell carcinoma type 1 patients with MET mutations or amplification. EORTC 90101 CREATE trial.</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30674502 Capmatinib (INC280) Is Active Against Models of Non-Small Cell Lung Cancer and Other Cancer Types with Defined Mechanisms of MET Activation.</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NCT02465060 https://clinicaltrials.gov.</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25987766 MET inhibitors for treatment of advanced hepatocellular carcinoma: A review.</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NCT02864992 https://clinicaltrials.gov.</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NCT02609776 https://clinicaltrials.gov.</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 xml:space="preserve">NCT03574402 </w:t>
      </w:r>
      <w:r>
        <w:rPr>
          <w:rFonts w:hint="default"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NCT02544633 https://clinicaltrials.gov.</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NCT02143466 https://clinicaltrials.gov.</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NCT03911193 https://clinicaltrials.gov.</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32139298 TATTON: a multi-arm, phase Ib trial of osimertinib combined with selumetinib, savolitinib, or durvalumab in EGFR-mutant lung cancer.</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30425090 Phase I Study of AMG 337, a Highly Selective Small-molecule MET Inhibitor, in Patients with Advanced Solid Tumors.</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33569327 Narrative review: mesenchymal-epithelial transition inhibitors-meeting their target.</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33052556 A phase Ib study of the highly selective MET-TKI savolitinib plus gefitinib in patients with EGFR-mutated, MET-amplified advanced non-small-cell lung cancer.</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 xml:space="preserve">CTR20190277 </w:t>
      </w:r>
      <w:r>
        <w:rPr>
          <w:rFonts w:hint="default" w:ascii="Calibri" w:hAnsi="Calibri" w:eastAsia="宋体" w:cs="Calibri"/>
          <w:color w:val="auto"/>
          <w:sz w:val="21"/>
          <w:szCs w:val="21"/>
          <w:u w:val="none"/>
          <w:lang w:val="en-US" w:eastAsia="zh-CN"/>
        </w:rPr>
        <w:t xml:space="preserve"> </w:t>
      </w:r>
      <w:r>
        <w:rPr>
          <w:rFonts w:hint="default" w:ascii="Calibri" w:hAnsi="Calibri" w:eastAsia="宋体" w:cs="Calibri"/>
          <w:color w:val="auto"/>
          <w:sz w:val="21"/>
          <w:szCs w:val="21"/>
          <w:u w:val="none"/>
          <w:lang w:val="en-US" w:eastAsia="zh-CN"/>
        </w:rPr>
        <w:fldChar w:fldCharType="begin"/>
      </w:r>
      <w:r>
        <w:rPr>
          <w:rFonts w:hint="default" w:ascii="Calibri" w:hAnsi="Calibri" w:eastAsia="宋体" w:cs="Calibri"/>
          <w:color w:val="auto"/>
          <w:sz w:val="21"/>
          <w:szCs w:val="21"/>
          <w:u w:val="none"/>
          <w:lang w:val="en-US" w:eastAsia="zh-CN"/>
        </w:rPr>
        <w:instrText xml:space="preserve"> HYPERLINK "https://clinicaltrials.gov." </w:instrText>
      </w:r>
      <w:r>
        <w:rPr>
          <w:rFonts w:hint="default" w:ascii="Calibri" w:hAnsi="Calibri" w:eastAsia="宋体" w:cs="Calibri"/>
          <w:color w:val="auto"/>
          <w:sz w:val="21"/>
          <w:szCs w:val="21"/>
          <w:u w:val="none"/>
          <w:lang w:val="en-US" w:eastAsia="zh-CN"/>
        </w:rPr>
        <w:fldChar w:fldCharType="separate"/>
      </w:r>
      <w:r>
        <w:rPr>
          <w:rFonts w:hint="default" w:ascii="Calibri" w:hAnsi="Calibri" w:eastAsia="宋体" w:cs="Calibri"/>
          <w:color w:val="auto"/>
          <w:sz w:val="21"/>
          <w:szCs w:val="21"/>
          <w:u w:val="none"/>
          <w:lang w:val="en-US" w:eastAsia="zh-CN"/>
        </w:rPr>
        <w:t>https://clinicaltrials.gov.</w:t>
      </w:r>
      <w:r>
        <w:rPr>
          <w:rFonts w:hint="default" w:ascii="Calibri" w:hAnsi="Calibri" w:eastAsia="宋体" w:cs="Calibri"/>
          <w:color w:val="auto"/>
          <w:sz w:val="21"/>
          <w:szCs w:val="21"/>
          <w:u w:val="none"/>
          <w:lang w:val="en-US" w:eastAsia="zh-CN"/>
        </w:rPr>
        <w:fldChar w:fldCharType="end"/>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34824536 HER2 Amplification in Advanced NSCLC Patients After Progression on EGFR-TKI and Clinical Response to EGFR-TKI Plus Pyrotinib Combination Therapy.</w:t>
      </w:r>
    </w:p>
    <w:p>
      <w:pPr>
        <w:keepNext/>
        <w:keepLines w:val="0"/>
        <w:pageBreakBefore w:val="0"/>
        <w:widowControl/>
        <w:numPr>
          <w:ilvl w:val="0"/>
          <w:numId w:val="23"/>
        </w:numPr>
        <w:kinsoku/>
        <w:wordWrap/>
        <w:overflowPunct/>
        <w:topLinePunct w:val="0"/>
        <w:autoSpaceDE/>
        <w:autoSpaceDN/>
        <w:bidi w:val="0"/>
        <w:adjustRightInd w:val="0"/>
        <w:snapToGrid w:val="0"/>
        <w:spacing w:after="0" w:line="312" w:lineRule="auto"/>
        <w:jc w:val="both"/>
        <w:textAlignment w:val="auto"/>
        <w:rPr>
          <w:rFonts w:hint="eastAsia" w:ascii="Calibri" w:hAnsi="Calibri" w:eastAsia="宋体" w:cs="Calibri"/>
          <w:color w:val="auto"/>
          <w:sz w:val="21"/>
          <w:szCs w:val="21"/>
          <w:u w:val="none"/>
          <w:lang w:val="en-US" w:eastAsia="zh-CN"/>
        </w:rPr>
        <w:outlineLvl w:val="9"/>
      </w:pPr>
      <w:r>
        <w:rPr>
          <w:rFonts w:hint="eastAsia" w:ascii="Calibri" w:hAnsi="Calibri" w:eastAsia="宋体" w:cs="Calibri"/>
          <w:color w:val="auto"/>
          <w:sz w:val="21"/>
          <w:szCs w:val="21"/>
          <w:u w:val="none"/>
          <w:lang w:val="en-US" w:eastAsia="zh-CN"/>
        </w:rPr>
        <w:t>PMID: 36948240 Potent antitumor activity of ensartinib in MET exon 14 skipping-mutated non-small cell lung cancer.</w:t>
      </w:r>
    </w:p>
    <w:p>
      <w:pPr>
        <w:keepNext/>
        <w:pageBreakBefore w:val="0"/>
        <w:adjustRightInd/>
        <w:snapToGrid/>
        <w:spacing w:before="200"/>
        <w:rPr>
          <w:rFonts w:ascii="微软雅黑" w:hAnsi="微软雅黑"/>
          <w:b/>
          <w:color w:val="00C4D8"/>
          <w:sz w:val="28"/>
          <w:szCs w:val="28"/>
        </w:rPr>
        <w:outlineLvl w:val="9"/>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8" w:hRule="atLeast"/>
        </w:trPr>
        <w:tc>
          <w:tcPr>
            <w:tcW w:w="4261" w:type="dxa"/>
            <w:tcBorders>
              <w:top w:val="single" w:color="00C4D8" w:sz="12" w:space="0"/>
              <w:left w:val="nil"/>
              <w:bottom w:val="single" w:color="00C4D8" w:sz="4" w:space="0"/>
              <w:right w:val="nil"/>
            </w:tcBorders>
            <w:shd w:val="clear" w:color="auto" w:fill="auto"/>
            <w:vAlign w:val="center"/>
          </w:tcPr>
          <w:p>
            <w:pPr>
              <w:pageBreakBefore w:val="0"/>
              <w:adjustRightInd/>
              <w:snapToGrid/>
              <w:spacing w:after="0"/>
              <w:jc w:val="center"/>
              <w:rPr>
                <w:rFonts w:ascii="微软雅黑" w:hAnsi="微软雅黑"/>
                <w:b/>
                <w:color w:val="00C4D8"/>
                <w:kern w:val="2"/>
              </w:rPr>
              <w:outlineLvl w:val="9"/>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pPr>
              <w:pageBreakBefore w:val="0"/>
              <w:adjustRightInd/>
              <w:snapToGrid/>
              <w:spacing w:after="0"/>
              <w:jc w:val="center"/>
              <w:rPr>
                <w:rFonts w:ascii="微软雅黑" w:hAnsi="微软雅黑"/>
                <w:b/>
                <w:color w:val="00C4D8"/>
                <w:kern w:val="2"/>
              </w:rPr>
              <w:outlineLvl w:val="9"/>
            </w:pPr>
            <w:r>
              <w:rPr>
                <w:rFonts w:hint="eastAsia" w:ascii="微软雅黑" w:hAnsi="微软雅黑"/>
                <w:b/>
                <w:color w:val="00C4D8"/>
                <w:kern w:val="2"/>
              </w:rPr>
              <w:t>质控结果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outlineLvl w:val="9"/>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outlineLvl w:val="9"/>
            </w:pPr>
            <w:r>
              <w:rPr>
                <w:rFonts w:hint="eastAsia" w:ascii="微软雅黑" w:hAnsi="微软雅黑"/>
                <w:bCs/>
                <w:color w:val="000000" w:themeColor="text1"/>
                <w:kern w:val="2"/>
                <w:sz w:val="18"/>
                <w:szCs w:val="18"/>
                <w14:textFill>
                  <w14:solidFill>
                    <w14:schemeClr w14:val="tx1"/>
                  </w14:solidFill>
                </w14:textFill>
              </w:rPr>
              <w:t>{{ qc_extraction_status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outlineLvl w:val="9"/>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outlineLvl w:val="9"/>
            </w:pPr>
            <w:r>
              <w:rPr>
                <w:rFonts w:hint="eastAsia" w:ascii="微软雅黑" w:hAnsi="微软雅黑"/>
                <w:bCs/>
                <w:color w:val="000000" w:themeColor="text1"/>
                <w:kern w:val="2"/>
                <w:sz w:val="18"/>
                <w:szCs w:val="18"/>
                <w14:textFill>
                  <w14:solidFill>
                    <w14:schemeClr w14:val="tx1"/>
                  </w14:solidFill>
                </w14:textFill>
              </w:rPr>
              <w:t>{{ qc_library_status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outlineLvl w:val="9"/>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outlineLvl w:val="9"/>
            </w:pPr>
            <w:r>
              <w:rPr>
                <w:rFonts w:hint="eastAsia" w:ascii="微软雅黑" w:hAnsi="微软雅黑"/>
                <w:bCs/>
                <w:color w:val="000000" w:themeColor="text1"/>
                <w:kern w:val="2"/>
                <w:sz w:val="18"/>
                <w:szCs w:val="18"/>
                <w14:textFill>
                  <w14:solidFill>
                    <w14:schemeClr w14:val="tx1"/>
                  </w14:solidFill>
                </w14:textFill>
              </w:rPr>
              <w:t>{{ qc_sequencing_status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outlineLvl w:val="9"/>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outlineLvl w:val="9"/>
            </w:pPr>
            <w:r>
              <w:rPr>
                <w:rFonts w:hint="eastAsia" w:ascii="微软雅黑" w:hAnsi="微软雅黑"/>
                <w:bCs/>
                <w:color w:val="000000" w:themeColor="text1"/>
                <w:kern w:val="2"/>
                <w:sz w:val="18"/>
                <w:szCs w:val="18"/>
                <w14:textFill>
                  <w14:solidFill>
                    <w14:schemeClr w14:val="tx1"/>
                  </w14:solidFill>
                </w14:textFill>
              </w:rPr>
              <w:t>{{ qc_analysis_status | default('未提供', true) }}</w:t>
            </w:r>
          </w:p>
        </w:tc>
      </w:tr>
    </w:tbl>
    <w:p>
      <w:pPr>
        <w:adjustRightInd/>
        <w:snapToGrid/>
        <w:rPr>
          <w:rFonts w:ascii="微软雅黑" w:hAnsi="微软雅黑"/>
          <w:b/>
          <w:color w:val="00C4D8"/>
          <w:sz w:val="28"/>
          <w:szCs w:val="28"/>
        </w:rPr>
        <w:outlineLvl w:val="9"/>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pPr>
        <w:adjustRightInd/>
        <w:snapToGrid/>
        <w:spacing w:before="200"/>
        <w:rPr>
          <w:rFonts w:ascii="微软雅黑" w:hAnsi="微软雅黑"/>
          <w:b/>
          <w:color w:val="00C4D8"/>
          <w:sz w:val="28"/>
          <w:szCs w:val="28"/>
        </w:rPr>
        <w:outlineLvl w:val="9"/>
      </w:pPr>
      <w:r>
        <w:rPr>
          <w:rFonts w:hint="eastAsia" w:ascii="微软雅黑" w:hAnsi="微软雅黑"/>
          <w:b/>
          <w:color w:val="00C4D8"/>
          <w:sz w:val="28"/>
          <w:szCs w:val="28"/>
        </w:rPr>
        <w:t>高通量测序检测方法说明</w:t>
      </w:r>
    </w:p>
    <w:p>
      <w:pPr>
        <w:pStyle w:val="14"/>
        <w:keepNext w:val="0"/>
        <w:keepLines w:val="0"/>
        <w:pageBreakBefore w:val="0"/>
        <w:widowControl/>
        <w:kinsoku/>
        <w:wordWrap/>
        <w:overflowPunct/>
        <w:topLinePunct w:val="0"/>
        <w:autoSpaceDE/>
        <w:autoSpaceDN/>
        <w:bidi w:val="0"/>
        <w:adjustRightInd/>
        <w:snapToGrid/>
        <w:spacing w:beforeAutospacing="0" w:afterAutospacing="0" w:line="288" w:lineRule="auto"/>
        <w:jc w:val="both"/>
        <w:textAlignment w:val="auto"/>
        <w:rPr>
          <w:rFonts w:ascii="微软雅黑" w:hAnsi="微软雅黑" w:cs="微软雅黑"/>
          <w:sz w:val="21"/>
          <w:szCs w:val="21"/>
        </w:rPr>
        <w:outlineLvl w:val="9"/>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、gnomad211_genome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w:t>
      </w:r>
    </w:p>
    <w:p>
      <w:pPr>
        <w:adjustRightInd/>
        <w:snapToGrid/>
        <w:spacing w:before="200"/>
        <w:rPr>
          <w:rFonts w:ascii="微软雅黑" w:hAnsi="微软雅黑"/>
          <w:b/>
          <w:color w:val="00C4D8"/>
          <w:sz w:val="28"/>
          <w:szCs w:val="28"/>
        </w:rPr>
        <w:outlineLvl w:val="9"/>
      </w:pPr>
      <w:r>
        <w:rPr>
          <w:rFonts w:hint="eastAsia" w:ascii="微软雅黑" w:hAnsi="微软雅黑"/>
          <w:b/>
          <w:color w:val="00C4D8"/>
          <w:sz w:val="28"/>
          <w:szCs w:val="28"/>
        </w:rPr>
        <w:t>高通量测序局限性</w:t>
      </w:r>
    </w:p>
    <w:p>
      <w:pPr>
        <w:pStyle w:val="14"/>
        <w:adjustRightInd/>
        <w:snapToGrid/>
        <w:spacing w:beforeAutospacing="0" w:afterAutospacing="0" w:line="312" w:lineRule="auto"/>
        <w:jc w:val="both"/>
        <w:rPr>
          <w:rFonts w:ascii="微软雅黑" w:hAnsi="微软雅黑" w:cs="微软雅黑"/>
          <w:sz w:val="21"/>
          <w:szCs w:val="21"/>
        </w:rPr>
        <w:outlineLvl w:val="9"/>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pPr>
        <w:pStyle w:val="14"/>
        <w:adjustRightInd/>
        <w:snapToGrid/>
        <w:spacing w:beforeAutospacing="0" w:afterAutospacing="0" w:line="312" w:lineRule="auto"/>
        <w:jc w:val="both"/>
        <w:rPr>
          <w:rFonts w:ascii="微软雅黑" w:hAnsi="微软雅黑" w:cs="微软雅黑"/>
          <w:sz w:val="21"/>
          <w:szCs w:val="21"/>
        </w:rPr>
        <w:outlineLvl w:val="9"/>
      </w:pPr>
      <w:r>
        <w:rPr>
          <w:rFonts w:hint="eastAsia" w:ascii="微软雅黑" w:hAnsi="微软雅黑" w:cs="微软雅黑"/>
          <w:sz w:val="21"/>
          <w:szCs w:val="21"/>
        </w:rPr>
        <w:t xml:space="preserve">2. </w:t>
      </w:r>
      <w:bookmarkStart w:id="300" w:name="OLE_LINK45"/>
      <w:r>
        <w:rPr>
          <w:rFonts w:hint="eastAsia" w:ascii="微软雅黑" w:hAnsi="微软雅黑" w:cs="微软雅黑"/>
          <w:sz w:val="21"/>
          <w:szCs w:val="21"/>
        </w:rPr>
        <w:t>血浆中循环肿瘤DNA</w:t>
      </w:r>
      <w:bookmarkEnd w:id="300"/>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pPr>
        <w:pStyle w:val="14"/>
        <w:adjustRightInd/>
        <w:snapToGrid/>
        <w:spacing w:beforeAutospacing="0" w:afterAutospacing="0" w:line="312" w:lineRule="auto"/>
        <w:jc w:val="both"/>
        <w:rPr>
          <w:rFonts w:ascii="微软雅黑" w:hAnsi="微软雅黑" w:cs="微软雅黑"/>
          <w:sz w:val="21"/>
          <w:szCs w:val="21"/>
        </w:rPr>
        <w:outlineLvl w:val="9"/>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pPr>
        <w:adjustRightInd/>
        <w:snapToGrid/>
        <w:spacing w:after="0" w:line="312" w:lineRule="auto"/>
        <w:jc w:val="both"/>
        <w:rPr>
          <w:rFonts w:ascii="微软雅黑" w:hAnsi="微软雅黑" w:cs="微软雅黑"/>
          <w:sz w:val="21"/>
          <w:szCs w:val="21"/>
        </w:rPr>
        <w:outlineLvl w:val="9"/>
      </w:pPr>
      <w:r>
        <w:rPr>
          <w:rFonts w:hint="eastAsia" w:ascii="微软雅黑" w:hAnsi="微软雅黑" w:cs="微软雅黑"/>
          <w:sz w:val="21"/>
          <w:szCs w:val="21"/>
        </w:rPr>
        <w:t>4. 检测范围外的基因变异和/或药物间相互作用等非基因变异因素均可能影响药物效果等临床表型。</w:t>
      </w:r>
    </w:p>
    <w:p>
      <w:pPr>
        <w:adjustRightInd/>
        <w:snapToGrid/>
        <w:spacing w:after="0" w:line="312" w:lineRule="auto"/>
        <w:jc w:val="both"/>
        <w:rPr>
          <w:rFonts w:ascii="微软雅黑" w:hAnsi="微软雅黑"/>
          <w:b/>
          <w:color w:val="00C4D8"/>
          <w:sz w:val="28"/>
          <w:szCs w:val="28"/>
        </w:rPr>
        <w:outlineLvl w:val="9"/>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pPr>
        <w:pStyle w:val="44"/>
        <w:spacing w:line="300" w:lineRule="auto"/>
        <w:ind w:firstLine="0" w:firstLineChars="0"/>
        <w:rPr>
          <w:b/>
          <w:sz w:val="28"/>
          <w:szCs w:val="28"/>
        </w:rPr>
        <w:outlineLvl w:val="9"/>
      </w:pPr>
    </w:p>
    <w:p>
      <w:pPr>
        <w:adjustRightInd/>
        <w:snapToGrid/>
        <w:spacing w:before="200"/>
        <w:rPr>
          <w:rFonts w:ascii="微软雅黑" w:hAnsi="微软雅黑"/>
          <w:b/>
          <w:color w:val="00C4D8"/>
          <w:sz w:val="28"/>
          <w:szCs w:val="28"/>
        </w:rPr>
        <w:outlineLvl w:val="9"/>
      </w:pPr>
      <w:r>
        <w:rPr>
          <w:rFonts w:hint="eastAsia" w:ascii="微软雅黑" w:hAnsi="微软雅黑"/>
          <w:b/>
          <w:color w:val="00C4D8"/>
          <w:sz w:val="28"/>
          <w:szCs w:val="28"/>
        </w:rPr>
        <w:t>脉络医学检验简介</w:t>
      </w:r>
    </w:p>
    <w:p>
      <w:pPr>
        <w:spacing w:line="300" w:lineRule="auto"/>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pPr>
        <w:spacing w:line="300" w:lineRule="auto"/>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pPr>
        <w:spacing w:line="300" w:lineRule="auto"/>
        <w:ind w:firstLine="420" w:firstLineChars="200"/>
        <w:jc w:val="both"/>
        <w:rPr>
          <w:rFonts w:ascii="微软雅黑" w:hAnsi="微软雅黑" w:cs="微软雅黑"/>
          <w:sz w:val="21"/>
          <w:szCs w:val="21"/>
        </w:rPr>
        <w:outlineLvl w:val="9"/>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pPr>
        <w:spacing w:line="300" w:lineRule="auto"/>
        <w:ind w:firstLine="420" w:firstLineChars="200"/>
        <w:jc w:val="both"/>
        <w:rPr>
          <w:sz w:val="21"/>
          <w:szCs w:val="21"/>
        </w:rPr>
        <w:outlineLvl w:val="9"/>
      </w:pPr>
    </w:p>
    <w:p>
      <w:pPr>
        <w:spacing w:line="300" w:lineRule="auto"/>
        <w:ind w:firstLine="420" w:firstLineChars="200"/>
        <w:jc w:val="both"/>
        <w:rPr>
          <w:sz w:val="21"/>
          <w:szCs w:val="21"/>
        </w:rPr>
        <w:outlineLvl w:val="9"/>
      </w:pPr>
    </w:p>
    <w:p>
      <w:pPr>
        <w:ind w:firstLine="420" w:firstLineChars="200"/>
        <w:rPr>
          <w:rFonts w:ascii="微软雅黑" w:hAnsi="微软雅黑" w:cs="微软雅黑"/>
          <w:sz w:val="18"/>
          <w:szCs w:val="18"/>
        </w:rPr>
        <w:outlineLvl w:val="9"/>
      </w:pPr>
      <w:r>
        <w:rPr>
          <w:sz w:val="21"/>
          <w:szCs w:val="21"/>
        </w:rPr>
        <w:drawing>
          <wp:anchor distT="0" distB="0" distL="114300" distR="114300" simplePos="0" relativeHeight="251666432"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4" cstate="print"/>
                    <a:stretch>
                      <a:fillRect/>
                    </a:stretch>
                  </pic:blipFill>
                  <pic:spPr>
                    <a:xfrm>
                      <a:off x="0" y="0"/>
                      <a:ext cx="1292860" cy="1292225"/>
                    </a:xfrm>
                    <a:prstGeom prst="rect">
                      <a:avLst/>
                    </a:prstGeom>
                    <a:solidFill>
                      <a:srgbClr val="79CED5"/>
                    </a:solidFill>
                    <a:ln w="9525">
                      <a:noFill/>
                    </a:ln>
                  </pic:spPr>
                </pic:pic>
              </a:graphicData>
            </a:graphic>
          </wp:anchor>
        </w:drawing>
      </w:r>
    </w:p>
    <w:p>
      <w:pPr>
        <w:ind w:firstLine="360" w:firstLineChars="200"/>
        <w:rPr>
          <w:rFonts w:ascii="微软雅黑" w:hAnsi="微软雅黑" w:cs="微软雅黑"/>
          <w:sz w:val="18"/>
          <w:szCs w:val="18"/>
        </w:rPr>
        <w:outlineLvl w:val="9"/>
      </w:pPr>
      <w:r>
        <w:rPr>
          <w:rFonts w:hint="eastAsia" w:ascii="微软雅黑" w:hAnsi="微软雅黑" w:cs="微软雅黑"/>
          <w:sz w:val="18"/>
          <w:szCs w:val="18"/>
        </w:rPr>
        <w:t>地址：天津市南开区凌奥创意产业园三期二号综合楼脉络大厦</w:t>
      </w:r>
    </w:p>
    <w:p>
      <w:pPr>
        <w:ind w:firstLine="360" w:firstLineChars="200"/>
        <w:rPr>
          <w:rFonts w:ascii="微软雅黑" w:hAnsi="微软雅黑" w:cs="微软雅黑"/>
          <w:sz w:val="18"/>
          <w:szCs w:val="18"/>
        </w:rPr>
        <w:outlineLvl w:val="9"/>
      </w:pPr>
      <w:r>
        <w:rPr>
          <w:rFonts w:hint="eastAsia" w:ascii="微软雅黑" w:hAnsi="微软雅黑" w:cs="微软雅黑"/>
          <w:sz w:val="18"/>
          <w:szCs w:val="18"/>
        </w:rPr>
        <w:t>电话：022-87190699</w:t>
      </w:r>
    </w:p>
    <w:p>
      <w:pPr>
        <w:ind w:firstLine="360" w:firstLineChars="200"/>
        <w:rPr>
          <w:rFonts w:ascii="微软雅黑" w:hAnsi="微软雅黑" w:cs="微软雅黑"/>
          <w:sz w:val="18"/>
          <w:szCs w:val="18"/>
        </w:rPr>
        <w:outlineLvl w:val="9"/>
      </w:pPr>
      <w:r>
        <w:rPr>
          <w:rFonts w:hint="eastAsia" w:ascii="微软雅黑" w:hAnsi="微软雅黑" w:cs="微软雅黑"/>
          <w:sz w:val="18"/>
          <w:szCs w:val="18"/>
        </w:rPr>
        <w:t>邮箱：marvel@marvelbio.com</w:t>
      </w:r>
    </w:p>
    <w:p>
      <w:pPr>
        <w:spacing w:line="300" w:lineRule="auto"/>
        <w:ind w:firstLine="360" w:firstLineChars="200"/>
        <w:jc w:val="both"/>
        <w:rPr>
          <w:sz w:val="21"/>
          <w:szCs w:val="21"/>
        </w:rPr>
        <w:outlineLvl w:val="9"/>
      </w:pPr>
      <w:r>
        <w:rPr>
          <w:rFonts w:hint="eastAsia" w:ascii="微软雅黑" w:hAnsi="微软雅黑" w:cs="微软雅黑"/>
          <w:sz w:val="18"/>
          <w:szCs w:val="18"/>
        </w:rPr>
        <w:t>网站：www.marvelbio.com</w:t>
      </w:r>
    </w:p>
    <w:p>
      <w:pPr>
        <w:spacing w:line="300" w:lineRule="auto"/>
        <w:ind w:firstLine="420" w:firstLineChars="200"/>
        <w:jc w:val="both"/>
        <w:rPr>
          <w:sz w:val="21"/>
          <w:szCs w:val="21"/>
        </w:rPr>
        <w:outlineLvl w:val="9"/>
      </w:pPr>
    </w:p>
    <w:p>
      <w:pPr>
        <w:spacing w:line="300" w:lineRule="auto"/>
        <w:ind w:firstLine="440" w:firstLineChars="200"/>
        <w:jc w:val="both"/>
        <w:rPr>
          <w:sz w:val="21"/>
          <w:szCs w:val="21"/>
        </w:rPr>
        <w:outlineLvl w:val="9"/>
      </w:pPr>
      <w:r>
        <w:rPr>
          <w:rFonts w:hint="eastAsia"/>
        </w:rPr>
        <w:t xml:space="preserve">  </w:t>
      </w:r>
    </w:p>
    <w:p>
      <w:pPr>
        <w:spacing w:line="300" w:lineRule="auto"/>
        <w:rPr>
          <w:sz w:val="21"/>
          <w:szCs w:val="21"/>
        </w:rPr>
        <w:sectPr>
          <w:headerReference r:id="rId8" w:type="default"/>
          <w:footerReference r:id="rId9" w:type="default"/>
          <w:pgSz w:w="11906" w:h="16838"/>
          <w:pgMar w:top="1440" w:right="1800" w:bottom="1440" w:left="1800" w:header="709" w:footer="708" w:gutter="0"/>
          <w:pgNumType w:start="1"/>
          <w:cols w:space="708" w:num="1"/>
          <w:docGrid w:linePitch="360" w:charSpace="0"/>
        </w:sectPr>
        <w:outlineLvl w:val="9"/>
      </w:pPr>
    </w:p>
    <w:bookmarkEnd w:id="14"/>
    <w:bookmarkEnd w:id="15"/>
    <w:p>
      <w:pPr>
        <w:spacing w:after="0"/>
        <w:jc w:val="center"/>
        <w:rPr>
          <w:rFonts w:hint="eastAsia" w:eastAsia="微软雅黑"/>
          <w:lang w:eastAsia="zh-CN"/>
        </w:rPr>
        <w:outlineLvl w:val="9"/>
      </w:pPr>
      <w:bookmarkStart w:id="301" w:name="_GoBack"/>
      <w:r>
        <w:rPr>
          <w:rFonts w:hint="eastAsia" w:ascii="微软雅黑" w:hAnsi="微软雅黑" w:eastAsia="微软雅黑" w:cs="微软雅黑"/>
          <w:b/>
          <w:sz w:val="21"/>
          <w:szCs w:val="21"/>
          <w:lang w:eastAsia="zh-CN"/>
        </w:rPr>
        <w:drawing>
          <wp:anchor distT="0" distB="0" distL="114300" distR="114300" simplePos="0" relativeHeight="251688960"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报告末页"/>
                    <pic:cNvPicPr>
                      <a:picLocks noChangeAspect="1"/>
                    </pic:cNvPicPr>
                  </pic:nvPicPr>
                  <pic:blipFill>
                    <a:blip r:embed="rId45"/>
                    <a:stretch>
                      <a:fillRect/>
                    </a:stretch>
                  </pic:blipFill>
                  <pic:spPr>
                    <a:xfrm>
                      <a:off x="0" y="0"/>
                      <a:ext cx="7547610" cy="10774680"/>
                    </a:xfrm>
                    <a:prstGeom prst="rect">
                      <a:avLst/>
                    </a:prstGeom>
                  </pic:spPr>
                </pic:pic>
              </a:graphicData>
            </a:graphic>
          </wp:anchor>
        </w:drawing>
      </w:r>
      <w:bookmarkEnd w:id="301"/>
    </w:p>
    <w:sectPr>
      <w:headerReference r:id="rId12" w:type="first"/>
      <w:headerReference r:id="rId10" w:type="default"/>
      <w:footerReference r:id="rId13" w:type="default"/>
      <w:headerReference r:id="rId11" w:type="even"/>
      <w:pgSz w:w="11906" w:h="16838"/>
      <w:pgMar w:top="720" w:right="720" w:bottom="720" w:left="720" w:header="709"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u/fdi0gEAAKYDAAAOAAAAAAAAAAEAIAAAAB4BAABk&#10;cnMvZTJvRG9jLnhtbFBLBQYAAAAABgAGAFkBAABiBQAAAAA=&#10;">
              <v:fill on="f" focussize="0,0"/>
              <v:stroke on="f"/>
              <v:imagedata o:title=""/>
              <o:lock v:ext="edit" aspectratio="f"/>
              <v:textbox inset="0mm,0mm,0mm,0mm" style="mso-fit-shape-to-text:t;">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FtRkO0gEAAKYDAAAOAAAAAAAAAAEAIAAAAB4BAABk&#10;cnMvZTJvRG9jLnhtbFBLBQYAAAAABgAGAFkBAABiBQ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pPr>
      <w:pStyle w:val="8"/>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6" name="图片 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val="en-US" w:eastAsia="zh-CN"/>
      </w:rPr>
      <w:t>{{ patient_name | default('未提供', true)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18"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sz w:val="21"/>
        <w:szCs w:val="21"/>
        <w:lang w:val="en-US" w:eastAsia="zh-CN"/>
      </w:rPr>
      <w:t xml:space="preserve">                          </w:t>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tabs>
        <w:tab w:val="left" w:pos="1773"/>
        <w:tab w:val="clear" w:pos="4153"/>
        <w:tab w:val="clear" w:pos="8306"/>
      </w:tabs>
      <w:jc w:val="left"/>
    </w:pPr>
  </w:p>
  <w:p>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A3BEE52A"/>
    <w:multiLevelType w:val="singleLevel"/>
    <w:tmpl w:val="A3BEE52A"/>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04A9D4D4"/>
    <w:multiLevelType w:val="singleLevel"/>
    <w:tmpl w:val="04A9D4D4"/>
    <w:lvl w:ilvl="0" w:tentative="0">
      <w:start w:val="1"/>
      <w:numFmt w:val="decimal"/>
      <w:suff w:val="space"/>
      <w:lvlText w:val="%1."/>
      <w:lvlJc w:val="left"/>
    </w:lvl>
  </w:abstractNum>
  <w:abstractNum w:abstractNumId="5">
    <w:nsid w:val="197A08C5"/>
    <w:multiLevelType w:val="singleLevel"/>
    <w:tmpl w:val="197A08C5"/>
    <w:lvl w:ilvl="0" w:tentative="0">
      <w:start w:val="1"/>
      <w:numFmt w:val="decimal"/>
      <w:suff w:val="space"/>
      <w:lvlText w:val="%1."/>
      <w:lvlJc w:val="left"/>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67BE708"/>
    <w:multiLevelType w:val="singleLevel"/>
    <w:tmpl w:val="467BE708"/>
    <w:lvl w:ilvl="0" w:tentative="0">
      <w:start w:val="1"/>
      <w:numFmt w:val="decimal"/>
      <w:suff w:val="space"/>
      <w:lvlText w:val="%1."/>
      <w:lvlJc w:val="left"/>
    </w:lvl>
  </w:abstractNum>
  <w:abstractNum w:abstractNumId="8">
    <w:nsid w:val="4951CAF1"/>
    <w:multiLevelType w:val="singleLevel"/>
    <w:tmpl w:val="4951CAF1"/>
    <w:lvl w:ilvl="0" w:tentative="0">
      <w:start w:val="1"/>
      <w:numFmt w:val="decimal"/>
      <w:suff w:val="space"/>
      <w:lvlText w:val="[%1]"/>
      <w:lvlJc w:val="left"/>
    </w:lvl>
  </w:abstractNum>
  <w:abstractNum w:abstractNumId="9">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10">
    <w:nsid w:val="507F171F"/>
    <w:multiLevelType w:val="singleLevel"/>
    <w:tmpl w:val="507F171F"/>
    <w:lvl w:ilvl="0" w:tentative="0">
      <w:start w:val="5"/>
      <w:numFmt w:val="decimal"/>
      <w:suff w:val="space"/>
      <w:lvlText w:val="%1."/>
      <w:lvlJc w:val="left"/>
    </w:lvl>
  </w:abstractNum>
  <w:abstractNum w:abstractNumId="11">
    <w:nsid w:val="595EE1DD"/>
    <w:multiLevelType w:val="singleLevel"/>
    <w:tmpl w:val="595EE1DD"/>
    <w:lvl w:ilvl="0" w:tentative="0">
      <w:start w:val="1"/>
      <w:numFmt w:val="bullet"/>
      <w:lvlText w:val=""/>
      <w:lvlJc w:val="left"/>
      <w:pPr>
        <w:ind w:left="420" w:leftChars="0" w:hanging="420" w:firstLineChars="0"/>
      </w:pPr>
      <w:rPr>
        <w:rFonts w:hint="default" w:ascii="Wingdings" w:hAnsi="Wingdings"/>
        <w:color w:val="auto"/>
      </w:rPr>
    </w:lvl>
  </w:abstractNum>
  <w:abstractNum w:abstractNumId="12">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13">
    <w:nsid w:val="5979611E"/>
    <w:multiLevelType w:val="singleLevel"/>
    <w:tmpl w:val="5979611E"/>
    <w:lvl w:ilvl="0" w:tentative="0">
      <w:start w:val="1"/>
      <w:numFmt w:val="bullet"/>
      <w:lvlText w:val=""/>
      <w:lvlJc w:val="left"/>
      <w:pPr>
        <w:ind w:left="420" w:leftChars="0" w:hanging="420" w:firstLineChars="0"/>
      </w:pPr>
      <w:rPr>
        <w:rFonts w:hint="default" w:ascii="Wingdings" w:hAnsi="Wingdings"/>
        <w:color w:val="000000" w:themeColor="text1"/>
        <w14:textFill>
          <w14:solidFill>
            <w14:schemeClr w14:val="tx1"/>
          </w14:solidFill>
        </w14:textFill>
      </w:rPr>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5FA7BAA8"/>
    <w:multiLevelType w:val="singleLevel"/>
    <w:tmpl w:val="5FA7BAA8"/>
    <w:lvl w:ilvl="0" w:tentative="0">
      <w:start w:val="1"/>
      <w:numFmt w:val="bullet"/>
      <w:lvlText w:val=""/>
      <w:lvlJc w:val="left"/>
      <w:pPr>
        <w:ind w:left="420" w:leftChars="0" w:hanging="420" w:firstLineChars="0"/>
      </w:pPr>
      <w:rPr>
        <w:rFonts w:hint="default" w:ascii="Wingdings" w:hAnsi="Wingdings"/>
      </w:rPr>
    </w:lvl>
  </w:abstractNum>
  <w:abstractNum w:abstractNumId="16">
    <w:nsid w:val="5FA7F917"/>
    <w:multiLevelType w:val="singleLevel"/>
    <w:tmpl w:val="5FA7F917"/>
    <w:lvl w:ilvl="0" w:tentative="0">
      <w:start w:val="1"/>
      <w:numFmt w:val="bullet"/>
      <w:lvlText w:val=""/>
      <w:lvlJc w:val="left"/>
      <w:pPr>
        <w:ind w:left="420" w:leftChars="0" w:hanging="420" w:firstLineChars="0"/>
      </w:pPr>
      <w:rPr>
        <w:rFonts w:hint="default" w:ascii="Wingdings" w:hAnsi="Wingdings"/>
      </w:rPr>
    </w:lvl>
  </w:abstractNum>
  <w:abstractNum w:abstractNumId="17">
    <w:nsid w:val="6D7B7A28"/>
    <w:multiLevelType w:val="singleLevel"/>
    <w:tmpl w:val="6D7B7A28"/>
    <w:lvl w:ilvl="0" w:tentative="0">
      <w:start w:val="1"/>
      <w:numFmt w:val="decimal"/>
      <w:suff w:val="space"/>
      <w:lvlText w:val="[%1]"/>
      <w:lvlJc w:val="left"/>
    </w:lvl>
  </w:abstractNum>
  <w:abstractNum w:abstractNumId="18">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singleLevel"/>
    <w:tmpl w:val="78AFFE8A"/>
    <w:lvl w:ilvl="0" w:tentative="0">
      <w:start w:val="1"/>
      <w:numFmt w:val="bullet"/>
      <w:lvlText w:val=""/>
      <w:lvlJc w:val="left"/>
      <w:pPr>
        <w:ind w:left="420" w:hanging="420"/>
      </w:pPr>
      <w:rPr>
        <w:rFonts w:hint="default" w:ascii="Wingdings" w:hAnsi="Wingdings"/>
      </w:rPr>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4"/>
  </w:num>
  <w:num w:numId="2">
    <w:abstractNumId w:val="7"/>
  </w:num>
  <w:num w:numId="3">
    <w:abstractNumId w:val="3"/>
  </w:num>
  <w:num w:numId="4">
    <w:abstractNumId w:val="22"/>
  </w:num>
  <w:num w:numId="5">
    <w:abstractNumId w:val="8"/>
  </w:num>
  <w:num w:numId="6">
    <w:abstractNumId w:val="18"/>
  </w:num>
  <w:num w:numId="7">
    <w:abstractNumId w:val="6"/>
  </w:num>
  <w:num w:numId="8">
    <w:abstractNumId w:val="9"/>
  </w:num>
  <w:num w:numId="9">
    <w:abstractNumId w:val="11"/>
  </w:num>
  <w:num w:numId="10">
    <w:abstractNumId w:val="21"/>
  </w:num>
  <w:num w:numId="11">
    <w:abstractNumId w:val="13"/>
  </w:num>
  <w:num w:numId="12">
    <w:abstractNumId w:val="12"/>
  </w:num>
  <w:num w:numId="13">
    <w:abstractNumId w:val="1"/>
  </w:num>
  <w:num w:numId="14">
    <w:abstractNumId w:val="19"/>
  </w:num>
  <w:num w:numId="15">
    <w:abstractNumId w:val="2"/>
  </w:num>
  <w:num w:numId="16">
    <w:abstractNumId w:val="20"/>
  </w:num>
  <w:num w:numId="17">
    <w:abstractNumId w:val="0"/>
  </w:num>
  <w:num w:numId="18">
    <w:abstractNumId w:val="14"/>
  </w:num>
  <w:num w:numId="19">
    <w:abstractNumId w:val="15"/>
  </w:num>
  <w:num w:numId="20">
    <w:abstractNumId w:val="16"/>
  </w:num>
  <w:num w:numId="21">
    <w:abstractNumId w:val="17"/>
  </w:num>
  <w:num w:numId="22">
    <w:abstractNumId w:val="10"/>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jYjA5M2U4Mzk4N2NkM2U1ZjE1MzYxMTc3MmMwYWIifQ=="/>
    <w:docVar w:name="KSO_WPS_MARK_KEY" w:val="176fe8bf-3056-4153-9bf0-1cb3d5c8f277"/>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C7"/>
    <w:rsid w:val="00017FDA"/>
    <w:rsid w:val="0002180A"/>
    <w:rsid w:val="00021BC6"/>
    <w:rsid w:val="00021EB4"/>
    <w:rsid w:val="0002255E"/>
    <w:rsid w:val="00022FF6"/>
    <w:rsid w:val="000233B0"/>
    <w:rsid w:val="0002343E"/>
    <w:rsid w:val="0002355E"/>
    <w:rsid w:val="00025126"/>
    <w:rsid w:val="000267F5"/>
    <w:rsid w:val="0002753C"/>
    <w:rsid w:val="00027934"/>
    <w:rsid w:val="00033691"/>
    <w:rsid w:val="00034934"/>
    <w:rsid w:val="000349D5"/>
    <w:rsid w:val="00035026"/>
    <w:rsid w:val="000353FC"/>
    <w:rsid w:val="00036CCB"/>
    <w:rsid w:val="00037C01"/>
    <w:rsid w:val="00041C6F"/>
    <w:rsid w:val="00042783"/>
    <w:rsid w:val="000446AA"/>
    <w:rsid w:val="000459B2"/>
    <w:rsid w:val="000459B7"/>
    <w:rsid w:val="000505BB"/>
    <w:rsid w:val="000515CC"/>
    <w:rsid w:val="00051681"/>
    <w:rsid w:val="00053E9F"/>
    <w:rsid w:val="000566EA"/>
    <w:rsid w:val="00057A52"/>
    <w:rsid w:val="00057FA4"/>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2B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A0335"/>
    <w:rsid w:val="002A13BE"/>
    <w:rsid w:val="002A15A5"/>
    <w:rsid w:val="002A187F"/>
    <w:rsid w:val="002A35A0"/>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D34"/>
    <w:rsid w:val="003512B5"/>
    <w:rsid w:val="00351488"/>
    <w:rsid w:val="003544D8"/>
    <w:rsid w:val="00355B55"/>
    <w:rsid w:val="00356B88"/>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27D"/>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697"/>
    <w:rsid w:val="004F6D0F"/>
    <w:rsid w:val="004F775A"/>
    <w:rsid w:val="004F7D71"/>
    <w:rsid w:val="004F7E3E"/>
    <w:rsid w:val="00500EC9"/>
    <w:rsid w:val="00502763"/>
    <w:rsid w:val="00503801"/>
    <w:rsid w:val="00503AC1"/>
    <w:rsid w:val="005047EC"/>
    <w:rsid w:val="005049F4"/>
    <w:rsid w:val="005055A6"/>
    <w:rsid w:val="0050603D"/>
    <w:rsid w:val="00507297"/>
    <w:rsid w:val="00510FAF"/>
    <w:rsid w:val="005111A0"/>
    <w:rsid w:val="00511601"/>
    <w:rsid w:val="00511786"/>
    <w:rsid w:val="005137AA"/>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4F54"/>
    <w:rsid w:val="0057698D"/>
    <w:rsid w:val="00576B3F"/>
    <w:rsid w:val="00577DA8"/>
    <w:rsid w:val="00581533"/>
    <w:rsid w:val="005824D1"/>
    <w:rsid w:val="00585B97"/>
    <w:rsid w:val="005901B0"/>
    <w:rsid w:val="00590735"/>
    <w:rsid w:val="00591622"/>
    <w:rsid w:val="00591FBB"/>
    <w:rsid w:val="00595F2B"/>
    <w:rsid w:val="00596E16"/>
    <w:rsid w:val="00597969"/>
    <w:rsid w:val="005A1A84"/>
    <w:rsid w:val="005A21E7"/>
    <w:rsid w:val="005A287B"/>
    <w:rsid w:val="005A3AE5"/>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7C1"/>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4087F"/>
    <w:rsid w:val="00640C22"/>
    <w:rsid w:val="00640E46"/>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8EA"/>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F91"/>
    <w:rsid w:val="00693D18"/>
    <w:rsid w:val="00693ECB"/>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7706"/>
    <w:rsid w:val="007104AD"/>
    <w:rsid w:val="00710843"/>
    <w:rsid w:val="0071094D"/>
    <w:rsid w:val="00710B6A"/>
    <w:rsid w:val="00710EB1"/>
    <w:rsid w:val="007115F3"/>
    <w:rsid w:val="00711A1F"/>
    <w:rsid w:val="00711DF7"/>
    <w:rsid w:val="0071367D"/>
    <w:rsid w:val="0072040A"/>
    <w:rsid w:val="00720599"/>
    <w:rsid w:val="0072237F"/>
    <w:rsid w:val="00724FFC"/>
    <w:rsid w:val="007272D7"/>
    <w:rsid w:val="00727B14"/>
    <w:rsid w:val="00730077"/>
    <w:rsid w:val="00732658"/>
    <w:rsid w:val="00733C83"/>
    <w:rsid w:val="00737527"/>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5405"/>
    <w:rsid w:val="00777321"/>
    <w:rsid w:val="00777BC7"/>
    <w:rsid w:val="007802EE"/>
    <w:rsid w:val="00781165"/>
    <w:rsid w:val="007818D9"/>
    <w:rsid w:val="007844C1"/>
    <w:rsid w:val="00784B33"/>
    <w:rsid w:val="00784F91"/>
    <w:rsid w:val="0078503D"/>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006"/>
    <w:rsid w:val="007D17D2"/>
    <w:rsid w:val="007D3808"/>
    <w:rsid w:val="007E115B"/>
    <w:rsid w:val="007E18DB"/>
    <w:rsid w:val="007E288F"/>
    <w:rsid w:val="007E49EE"/>
    <w:rsid w:val="007E5DAD"/>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B25"/>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7F2E"/>
    <w:rsid w:val="008B11F4"/>
    <w:rsid w:val="008B1AA8"/>
    <w:rsid w:val="008B1E5A"/>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6AF8"/>
    <w:rsid w:val="00920E38"/>
    <w:rsid w:val="00922FA9"/>
    <w:rsid w:val="00925041"/>
    <w:rsid w:val="00926543"/>
    <w:rsid w:val="009266F1"/>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D7F"/>
    <w:rsid w:val="00963945"/>
    <w:rsid w:val="0096472C"/>
    <w:rsid w:val="009647DD"/>
    <w:rsid w:val="00964E65"/>
    <w:rsid w:val="00965C2B"/>
    <w:rsid w:val="009672C6"/>
    <w:rsid w:val="0096792F"/>
    <w:rsid w:val="00967B0E"/>
    <w:rsid w:val="009712C1"/>
    <w:rsid w:val="00972BE9"/>
    <w:rsid w:val="00972F29"/>
    <w:rsid w:val="0097304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2CE0"/>
    <w:rsid w:val="009F4B1D"/>
    <w:rsid w:val="009F5123"/>
    <w:rsid w:val="009F703E"/>
    <w:rsid w:val="009F7779"/>
    <w:rsid w:val="00A00A23"/>
    <w:rsid w:val="00A00F4C"/>
    <w:rsid w:val="00A01748"/>
    <w:rsid w:val="00A01C7F"/>
    <w:rsid w:val="00A03385"/>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38A5"/>
    <w:rsid w:val="00A539B9"/>
    <w:rsid w:val="00A53BEB"/>
    <w:rsid w:val="00A540E1"/>
    <w:rsid w:val="00A55AF5"/>
    <w:rsid w:val="00A55FAC"/>
    <w:rsid w:val="00A60522"/>
    <w:rsid w:val="00A61E4D"/>
    <w:rsid w:val="00A62C5D"/>
    <w:rsid w:val="00A63270"/>
    <w:rsid w:val="00A63AE6"/>
    <w:rsid w:val="00A64DD0"/>
    <w:rsid w:val="00A67061"/>
    <w:rsid w:val="00A6715C"/>
    <w:rsid w:val="00A67FB7"/>
    <w:rsid w:val="00A70515"/>
    <w:rsid w:val="00A709FA"/>
    <w:rsid w:val="00A71301"/>
    <w:rsid w:val="00A7168F"/>
    <w:rsid w:val="00A71EDA"/>
    <w:rsid w:val="00A73FB3"/>
    <w:rsid w:val="00A7573C"/>
    <w:rsid w:val="00A757A8"/>
    <w:rsid w:val="00A75E47"/>
    <w:rsid w:val="00A7627B"/>
    <w:rsid w:val="00A80231"/>
    <w:rsid w:val="00A811F4"/>
    <w:rsid w:val="00A82723"/>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3204"/>
    <w:rsid w:val="00D238EF"/>
    <w:rsid w:val="00D24AE8"/>
    <w:rsid w:val="00D256E2"/>
    <w:rsid w:val="00D25C16"/>
    <w:rsid w:val="00D264EE"/>
    <w:rsid w:val="00D26741"/>
    <w:rsid w:val="00D26A58"/>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E0F74"/>
    <w:rsid w:val="00DE19E7"/>
    <w:rsid w:val="00DE2F57"/>
    <w:rsid w:val="00DE3C3D"/>
    <w:rsid w:val="00DE4C8C"/>
    <w:rsid w:val="00DE53FA"/>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725E"/>
    <w:rsid w:val="0113521D"/>
    <w:rsid w:val="01154B27"/>
    <w:rsid w:val="011851D0"/>
    <w:rsid w:val="011F4710"/>
    <w:rsid w:val="012260A7"/>
    <w:rsid w:val="01230210"/>
    <w:rsid w:val="012859AA"/>
    <w:rsid w:val="012D1A2B"/>
    <w:rsid w:val="01343FD7"/>
    <w:rsid w:val="013479DC"/>
    <w:rsid w:val="01372DB5"/>
    <w:rsid w:val="013872F3"/>
    <w:rsid w:val="0139075A"/>
    <w:rsid w:val="013A2EC1"/>
    <w:rsid w:val="01404CDF"/>
    <w:rsid w:val="01434BFF"/>
    <w:rsid w:val="01443362"/>
    <w:rsid w:val="015C2923"/>
    <w:rsid w:val="015D2F00"/>
    <w:rsid w:val="0165473F"/>
    <w:rsid w:val="017427BA"/>
    <w:rsid w:val="01747DBA"/>
    <w:rsid w:val="01761CC3"/>
    <w:rsid w:val="017842B5"/>
    <w:rsid w:val="017E6BFB"/>
    <w:rsid w:val="01823FE4"/>
    <w:rsid w:val="018276C2"/>
    <w:rsid w:val="01827841"/>
    <w:rsid w:val="01827A53"/>
    <w:rsid w:val="01867F4E"/>
    <w:rsid w:val="01871CE9"/>
    <w:rsid w:val="01925274"/>
    <w:rsid w:val="019D3D99"/>
    <w:rsid w:val="019F3E20"/>
    <w:rsid w:val="01A144FE"/>
    <w:rsid w:val="01A22FE4"/>
    <w:rsid w:val="01A73517"/>
    <w:rsid w:val="01A75273"/>
    <w:rsid w:val="01A752C5"/>
    <w:rsid w:val="01A80888"/>
    <w:rsid w:val="01AE03C4"/>
    <w:rsid w:val="01AE74CB"/>
    <w:rsid w:val="01AF6D0A"/>
    <w:rsid w:val="01BA7199"/>
    <w:rsid w:val="01BB7833"/>
    <w:rsid w:val="01BD4939"/>
    <w:rsid w:val="01C13A2B"/>
    <w:rsid w:val="01C16CED"/>
    <w:rsid w:val="01C3268C"/>
    <w:rsid w:val="01C63F12"/>
    <w:rsid w:val="01C92BB9"/>
    <w:rsid w:val="01C95D3A"/>
    <w:rsid w:val="01CA43DD"/>
    <w:rsid w:val="01CB69CF"/>
    <w:rsid w:val="01CC5178"/>
    <w:rsid w:val="01CF71D4"/>
    <w:rsid w:val="01D201D4"/>
    <w:rsid w:val="01D21A2D"/>
    <w:rsid w:val="01D24671"/>
    <w:rsid w:val="01D373A3"/>
    <w:rsid w:val="01D40D34"/>
    <w:rsid w:val="01D73066"/>
    <w:rsid w:val="01D7699C"/>
    <w:rsid w:val="01D8543F"/>
    <w:rsid w:val="01DA04FD"/>
    <w:rsid w:val="01DB05F2"/>
    <w:rsid w:val="01E55FD7"/>
    <w:rsid w:val="01E72F2E"/>
    <w:rsid w:val="01E93A59"/>
    <w:rsid w:val="01E94C64"/>
    <w:rsid w:val="01EB7A43"/>
    <w:rsid w:val="01EF6EA8"/>
    <w:rsid w:val="01F26BA1"/>
    <w:rsid w:val="01F61FCC"/>
    <w:rsid w:val="01F73C28"/>
    <w:rsid w:val="01FA184C"/>
    <w:rsid w:val="01FB7D73"/>
    <w:rsid w:val="020335D5"/>
    <w:rsid w:val="0204267E"/>
    <w:rsid w:val="02055DA7"/>
    <w:rsid w:val="020561EB"/>
    <w:rsid w:val="020C19AB"/>
    <w:rsid w:val="021073D7"/>
    <w:rsid w:val="021400E3"/>
    <w:rsid w:val="02142012"/>
    <w:rsid w:val="02153AAC"/>
    <w:rsid w:val="021F011B"/>
    <w:rsid w:val="02272F70"/>
    <w:rsid w:val="02281201"/>
    <w:rsid w:val="02312630"/>
    <w:rsid w:val="02314B51"/>
    <w:rsid w:val="02345C73"/>
    <w:rsid w:val="023B6154"/>
    <w:rsid w:val="023B6A33"/>
    <w:rsid w:val="023F5572"/>
    <w:rsid w:val="02421F19"/>
    <w:rsid w:val="02423157"/>
    <w:rsid w:val="024700CA"/>
    <w:rsid w:val="02497EE1"/>
    <w:rsid w:val="024D0C77"/>
    <w:rsid w:val="02551605"/>
    <w:rsid w:val="025B123E"/>
    <w:rsid w:val="025E3D01"/>
    <w:rsid w:val="02635F39"/>
    <w:rsid w:val="026702B8"/>
    <w:rsid w:val="02682C9D"/>
    <w:rsid w:val="026A05F0"/>
    <w:rsid w:val="027011E5"/>
    <w:rsid w:val="02717754"/>
    <w:rsid w:val="027236B1"/>
    <w:rsid w:val="027550AB"/>
    <w:rsid w:val="02756169"/>
    <w:rsid w:val="02797C2A"/>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0D07"/>
    <w:rsid w:val="02B87CC3"/>
    <w:rsid w:val="02C0300B"/>
    <w:rsid w:val="02C032E1"/>
    <w:rsid w:val="02C57F6F"/>
    <w:rsid w:val="02CD6378"/>
    <w:rsid w:val="02CE044B"/>
    <w:rsid w:val="02CF787D"/>
    <w:rsid w:val="02D15C8D"/>
    <w:rsid w:val="02D408A7"/>
    <w:rsid w:val="02D46D47"/>
    <w:rsid w:val="02D64F89"/>
    <w:rsid w:val="02DD6628"/>
    <w:rsid w:val="02DD7E7F"/>
    <w:rsid w:val="02DE354D"/>
    <w:rsid w:val="02E90F80"/>
    <w:rsid w:val="02EE06DE"/>
    <w:rsid w:val="02F64BD6"/>
    <w:rsid w:val="02F730DE"/>
    <w:rsid w:val="02F855D7"/>
    <w:rsid w:val="02FB2C10"/>
    <w:rsid w:val="02FD67C2"/>
    <w:rsid w:val="0302152D"/>
    <w:rsid w:val="03047C8B"/>
    <w:rsid w:val="03060BB5"/>
    <w:rsid w:val="0306465C"/>
    <w:rsid w:val="0309241C"/>
    <w:rsid w:val="0309352B"/>
    <w:rsid w:val="030D30AF"/>
    <w:rsid w:val="030F0C8E"/>
    <w:rsid w:val="0310337A"/>
    <w:rsid w:val="0311419B"/>
    <w:rsid w:val="03125094"/>
    <w:rsid w:val="03130CD1"/>
    <w:rsid w:val="031C25B0"/>
    <w:rsid w:val="031D186F"/>
    <w:rsid w:val="03201DB8"/>
    <w:rsid w:val="03230427"/>
    <w:rsid w:val="032E32CC"/>
    <w:rsid w:val="032F44CD"/>
    <w:rsid w:val="033170D1"/>
    <w:rsid w:val="03386CE5"/>
    <w:rsid w:val="0339061A"/>
    <w:rsid w:val="033D0ABA"/>
    <w:rsid w:val="0344576D"/>
    <w:rsid w:val="03450AE2"/>
    <w:rsid w:val="034560AA"/>
    <w:rsid w:val="03467813"/>
    <w:rsid w:val="03487D40"/>
    <w:rsid w:val="034B5CC7"/>
    <w:rsid w:val="034D0AF8"/>
    <w:rsid w:val="034E6D61"/>
    <w:rsid w:val="03523E3F"/>
    <w:rsid w:val="03527BEA"/>
    <w:rsid w:val="03550168"/>
    <w:rsid w:val="035512D9"/>
    <w:rsid w:val="03552770"/>
    <w:rsid w:val="035C0ECC"/>
    <w:rsid w:val="035D4A4F"/>
    <w:rsid w:val="035D55A1"/>
    <w:rsid w:val="035F4967"/>
    <w:rsid w:val="03685054"/>
    <w:rsid w:val="03685608"/>
    <w:rsid w:val="037079FA"/>
    <w:rsid w:val="0372496D"/>
    <w:rsid w:val="037426D5"/>
    <w:rsid w:val="03751ED0"/>
    <w:rsid w:val="03757B8F"/>
    <w:rsid w:val="037720BA"/>
    <w:rsid w:val="037B5E26"/>
    <w:rsid w:val="037E2A9C"/>
    <w:rsid w:val="038275CB"/>
    <w:rsid w:val="03874C94"/>
    <w:rsid w:val="0394201A"/>
    <w:rsid w:val="03943B4E"/>
    <w:rsid w:val="03985FF1"/>
    <w:rsid w:val="03991DC8"/>
    <w:rsid w:val="039B0BE5"/>
    <w:rsid w:val="03A046E8"/>
    <w:rsid w:val="03A12899"/>
    <w:rsid w:val="03A14307"/>
    <w:rsid w:val="03A43C80"/>
    <w:rsid w:val="03A80D31"/>
    <w:rsid w:val="03AF30BA"/>
    <w:rsid w:val="03B0486E"/>
    <w:rsid w:val="03B30A60"/>
    <w:rsid w:val="03B87EBB"/>
    <w:rsid w:val="03BD58C5"/>
    <w:rsid w:val="03BF0C92"/>
    <w:rsid w:val="03C0718C"/>
    <w:rsid w:val="03C13144"/>
    <w:rsid w:val="03C47310"/>
    <w:rsid w:val="03C70AA2"/>
    <w:rsid w:val="03C80901"/>
    <w:rsid w:val="03D1698B"/>
    <w:rsid w:val="03D23E90"/>
    <w:rsid w:val="03D24147"/>
    <w:rsid w:val="03D97A0A"/>
    <w:rsid w:val="03DA00C6"/>
    <w:rsid w:val="03DA2433"/>
    <w:rsid w:val="03DF73FE"/>
    <w:rsid w:val="03E63FFC"/>
    <w:rsid w:val="03E9196A"/>
    <w:rsid w:val="03E972D6"/>
    <w:rsid w:val="03EB1A6A"/>
    <w:rsid w:val="03EC20CD"/>
    <w:rsid w:val="03EE40AA"/>
    <w:rsid w:val="03F07BDB"/>
    <w:rsid w:val="03F14C9D"/>
    <w:rsid w:val="03F952F3"/>
    <w:rsid w:val="03FB4B7A"/>
    <w:rsid w:val="03FC38AD"/>
    <w:rsid w:val="040220C2"/>
    <w:rsid w:val="04022B57"/>
    <w:rsid w:val="04061A45"/>
    <w:rsid w:val="040D378E"/>
    <w:rsid w:val="040D5CBA"/>
    <w:rsid w:val="040F25A9"/>
    <w:rsid w:val="04114F88"/>
    <w:rsid w:val="0418143E"/>
    <w:rsid w:val="042065E0"/>
    <w:rsid w:val="042142A4"/>
    <w:rsid w:val="04217237"/>
    <w:rsid w:val="04217385"/>
    <w:rsid w:val="042B62EC"/>
    <w:rsid w:val="042D79D0"/>
    <w:rsid w:val="04354954"/>
    <w:rsid w:val="04367663"/>
    <w:rsid w:val="043B030F"/>
    <w:rsid w:val="044B68CB"/>
    <w:rsid w:val="04504672"/>
    <w:rsid w:val="045277AA"/>
    <w:rsid w:val="045571C7"/>
    <w:rsid w:val="04576011"/>
    <w:rsid w:val="0459756B"/>
    <w:rsid w:val="04597A92"/>
    <w:rsid w:val="04611F50"/>
    <w:rsid w:val="04660ADA"/>
    <w:rsid w:val="046E09E1"/>
    <w:rsid w:val="04700AEC"/>
    <w:rsid w:val="04707F1C"/>
    <w:rsid w:val="047137BF"/>
    <w:rsid w:val="04723E86"/>
    <w:rsid w:val="0472480D"/>
    <w:rsid w:val="04752CE0"/>
    <w:rsid w:val="0476424D"/>
    <w:rsid w:val="04777C1A"/>
    <w:rsid w:val="04782B2D"/>
    <w:rsid w:val="047B268D"/>
    <w:rsid w:val="047C1514"/>
    <w:rsid w:val="048165D9"/>
    <w:rsid w:val="048731A9"/>
    <w:rsid w:val="04897138"/>
    <w:rsid w:val="048B79F9"/>
    <w:rsid w:val="04935ACB"/>
    <w:rsid w:val="049B7CCC"/>
    <w:rsid w:val="049C320B"/>
    <w:rsid w:val="049D51F1"/>
    <w:rsid w:val="049D566D"/>
    <w:rsid w:val="04A33996"/>
    <w:rsid w:val="04A43272"/>
    <w:rsid w:val="04A714B7"/>
    <w:rsid w:val="04A967EA"/>
    <w:rsid w:val="04AA413B"/>
    <w:rsid w:val="04AC6382"/>
    <w:rsid w:val="04B163A8"/>
    <w:rsid w:val="04B53BF6"/>
    <w:rsid w:val="04B715F8"/>
    <w:rsid w:val="04B94CDB"/>
    <w:rsid w:val="04BC0811"/>
    <w:rsid w:val="04BD773C"/>
    <w:rsid w:val="04BE77A4"/>
    <w:rsid w:val="04BF6C4F"/>
    <w:rsid w:val="04CA21BE"/>
    <w:rsid w:val="04CC1030"/>
    <w:rsid w:val="04CE4D83"/>
    <w:rsid w:val="04D11FAD"/>
    <w:rsid w:val="04D30585"/>
    <w:rsid w:val="04D50DA1"/>
    <w:rsid w:val="04D61EBF"/>
    <w:rsid w:val="04DA2547"/>
    <w:rsid w:val="04DB199F"/>
    <w:rsid w:val="04DB3607"/>
    <w:rsid w:val="04DC042D"/>
    <w:rsid w:val="04E3342C"/>
    <w:rsid w:val="04E53067"/>
    <w:rsid w:val="04E84DFA"/>
    <w:rsid w:val="04F04546"/>
    <w:rsid w:val="04F206EB"/>
    <w:rsid w:val="04F22572"/>
    <w:rsid w:val="04F30789"/>
    <w:rsid w:val="04F47578"/>
    <w:rsid w:val="04FA0C37"/>
    <w:rsid w:val="04FD1735"/>
    <w:rsid w:val="04FD3BD7"/>
    <w:rsid w:val="04FE40B1"/>
    <w:rsid w:val="05005595"/>
    <w:rsid w:val="05087D42"/>
    <w:rsid w:val="05147879"/>
    <w:rsid w:val="05186906"/>
    <w:rsid w:val="052122D1"/>
    <w:rsid w:val="05262AD4"/>
    <w:rsid w:val="05272931"/>
    <w:rsid w:val="05277FCB"/>
    <w:rsid w:val="052A25C0"/>
    <w:rsid w:val="052D695C"/>
    <w:rsid w:val="053437F5"/>
    <w:rsid w:val="0535064C"/>
    <w:rsid w:val="05422541"/>
    <w:rsid w:val="05511770"/>
    <w:rsid w:val="05585A93"/>
    <w:rsid w:val="05595264"/>
    <w:rsid w:val="055B1E21"/>
    <w:rsid w:val="055E5AE8"/>
    <w:rsid w:val="05621A71"/>
    <w:rsid w:val="05652A24"/>
    <w:rsid w:val="05697EC3"/>
    <w:rsid w:val="056B1DA5"/>
    <w:rsid w:val="056E37F3"/>
    <w:rsid w:val="056E402D"/>
    <w:rsid w:val="05702DF9"/>
    <w:rsid w:val="0573545C"/>
    <w:rsid w:val="0575654D"/>
    <w:rsid w:val="0576263D"/>
    <w:rsid w:val="05776718"/>
    <w:rsid w:val="05815B43"/>
    <w:rsid w:val="05835374"/>
    <w:rsid w:val="05842F5A"/>
    <w:rsid w:val="05857708"/>
    <w:rsid w:val="058831AE"/>
    <w:rsid w:val="05961ECC"/>
    <w:rsid w:val="05966579"/>
    <w:rsid w:val="059B1FE1"/>
    <w:rsid w:val="059C2EBD"/>
    <w:rsid w:val="05A27C21"/>
    <w:rsid w:val="05A37A8F"/>
    <w:rsid w:val="05A43BF5"/>
    <w:rsid w:val="05B20635"/>
    <w:rsid w:val="05B6224D"/>
    <w:rsid w:val="05B86847"/>
    <w:rsid w:val="05B9407D"/>
    <w:rsid w:val="05BD1C6F"/>
    <w:rsid w:val="05C262D4"/>
    <w:rsid w:val="05C26988"/>
    <w:rsid w:val="05C362A1"/>
    <w:rsid w:val="05C70A61"/>
    <w:rsid w:val="05CE608C"/>
    <w:rsid w:val="05D074FD"/>
    <w:rsid w:val="05D2173E"/>
    <w:rsid w:val="05DE00A5"/>
    <w:rsid w:val="05DF120E"/>
    <w:rsid w:val="05E24DDB"/>
    <w:rsid w:val="05EF4A89"/>
    <w:rsid w:val="05EF7940"/>
    <w:rsid w:val="05F3071E"/>
    <w:rsid w:val="05F46A48"/>
    <w:rsid w:val="05FA453C"/>
    <w:rsid w:val="05FA72A2"/>
    <w:rsid w:val="05FE0D6C"/>
    <w:rsid w:val="06083ED4"/>
    <w:rsid w:val="0609649E"/>
    <w:rsid w:val="060D2125"/>
    <w:rsid w:val="060D695F"/>
    <w:rsid w:val="060F0376"/>
    <w:rsid w:val="0617369F"/>
    <w:rsid w:val="061961E9"/>
    <w:rsid w:val="06197C64"/>
    <w:rsid w:val="061D1DC5"/>
    <w:rsid w:val="06261C8E"/>
    <w:rsid w:val="06381F48"/>
    <w:rsid w:val="063B2327"/>
    <w:rsid w:val="063C6A97"/>
    <w:rsid w:val="063D1289"/>
    <w:rsid w:val="0640016E"/>
    <w:rsid w:val="064057D4"/>
    <w:rsid w:val="06464783"/>
    <w:rsid w:val="06474246"/>
    <w:rsid w:val="064A777B"/>
    <w:rsid w:val="064C5C88"/>
    <w:rsid w:val="064D0EF3"/>
    <w:rsid w:val="06555530"/>
    <w:rsid w:val="06581E1C"/>
    <w:rsid w:val="065902A4"/>
    <w:rsid w:val="06593DA0"/>
    <w:rsid w:val="065A602E"/>
    <w:rsid w:val="065C6BD2"/>
    <w:rsid w:val="065E6DDB"/>
    <w:rsid w:val="06660F96"/>
    <w:rsid w:val="066C380F"/>
    <w:rsid w:val="066D775C"/>
    <w:rsid w:val="067036A2"/>
    <w:rsid w:val="06712612"/>
    <w:rsid w:val="067404C7"/>
    <w:rsid w:val="06764AB0"/>
    <w:rsid w:val="067A4D1F"/>
    <w:rsid w:val="067A543D"/>
    <w:rsid w:val="067B6092"/>
    <w:rsid w:val="067D04ED"/>
    <w:rsid w:val="067E03E5"/>
    <w:rsid w:val="067E0CBB"/>
    <w:rsid w:val="067E4E21"/>
    <w:rsid w:val="068A69E7"/>
    <w:rsid w:val="068B54B4"/>
    <w:rsid w:val="068E7973"/>
    <w:rsid w:val="069279CE"/>
    <w:rsid w:val="06967C9E"/>
    <w:rsid w:val="069B432A"/>
    <w:rsid w:val="069D7C6B"/>
    <w:rsid w:val="069F5832"/>
    <w:rsid w:val="06A134EF"/>
    <w:rsid w:val="06A338B0"/>
    <w:rsid w:val="06A36EB2"/>
    <w:rsid w:val="06A541CF"/>
    <w:rsid w:val="06A6288D"/>
    <w:rsid w:val="06A74AA6"/>
    <w:rsid w:val="06A91FA6"/>
    <w:rsid w:val="06AD2E46"/>
    <w:rsid w:val="06AF014F"/>
    <w:rsid w:val="06B14B55"/>
    <w:rsid w:val="06B348C7"/>
    <w:rsid w:val="06B52241"/>
    <w:rsid w:val="06B71AC5"/>
    <w:rsid w:val="06BE62B4"/>
    <w:rsid w:val="06BF3FC7"/>
    <w:rsid w:val="06C16B99"/>
    <w:rsid w:val="06C55C23"/>
    <w:rsid w:val="06CA769B"/>
    <w:rsid w:val="06CA7D3C"/>
    <w:rsid w:val="06CC6E92"/>
    <w:rsid w:val="06CD6DFA"/>
    <w:rsid w:val="06D002B1"/>
    <w:rsid w:val="06D225BC"/>
    <w:rsid w:val="06D43393"/>
    <w:rsid w:val="06D5043A"/>
    <w:rsid w:val="06E15FE8"/>
    <w:rsid w:val="06E22DFD"/>
    <w:rsid w:val="06E55736"/>
    <w:rsid w:val="06E62D1C"/>
    <w:rsid w:val="06E71259"/>
    <w:rsid w:val="06E7626B"/>
    <w:rsid w:val="06EC496D"/>
    <w:rsid w:val="06EC76E0"/>
    <w:rsid w:val="06EE2609"/>
    <w:rsid w:val="06F2774D"/>
    <w:rsid w:val="06F85E0E"/>
    <w:rsid w:val="06FD0A9F"/>
    <w:rsid w:val="06FD475D"/>
    <w:rsid w:val="07006AD9"/>
    <w:rsid w:val="070256E2"/>
    <w:rsid w:val="07090446"/>
    <w:rsid w:val="070A16FC"/>
    <w:rsid w:val="070B511E"/>
    <w:rsid w:val="070E4FA2"/>
    <w:rsid w:val="07100591"/>
    <w:rsid w:val="07141736"/>
    <w:rsid w:val="0714183B"/>
    <w:rsid w:val="072016CA"/>
    <w:rsid w:val="072516A1"/>
    <w:rsid w:val="07274D15"/>
    <w:rsid w:val="07275776"/>
    <w:rsid w:val="072A2646"/>
    <w:rsid w:val="072D18BC"/>
    <w:rsid w:val="072F6E4E"/>
    <w:rsid w:val="07315318"/>
    <w:rsid w:val="0734480A"/>
    <w:rsid w:val="0736592E"/>
    <w:rsid w:val="073A60B8"/>
    <w:rsid w:val="07402F79"/>
    <w:rsid w:val="074369EC"/>
    <w:rsid w:val="07476BD9"/>
    <w:rsid w:val="074873AA"/>
    <w:rsid w:val="074936BF"/>
    <w:rsid w:val="074A3FBA"/>
    <w:rsid w:val="07502EB3"/>
    <w:rsid w:val="0750348A"/>
    <w:rsid w:val="075217C9"/>
    <w:rsid w:val="075370D0"/>
    <w:rsid w:val="07573081"/>
    <w:rsid w:val="075C60B3"/>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335F9"/>
    <w:rsid w:val="07844F9D"/>
    <w:rsid w:val="07846868"/>
    <w:rsid w:val="07897CED"/>
    <w:rsid w:val="078E196E"/>
    <w:rsid w:val="078F390F"/>
    <w:rsid w:val="07941018"/>
    <w:rsid w:val="07964E66"/>
    <w:rsid w:val="07977CFA"/>
    <w:rsid w:val="079901FF"/>
    <w:rsid w:val="079A482A"/>
    <w:rsid w:val="079E502C"/>
    <w:rsid w:val="079F28C5"/>
    <w:rsid w:val="07A75A6E"/>
    <w:rsid w:val="07AA4314"/>
    <w:rsid w:val="07AD508F"/>
    <w:rsid w:val="07AF74D4"/>
    <w:rsid w:val="07B0105B"/>
    <w:rsid w:val="07B03524"/>
    <w:rsid w:val="07BD0EFB"/>
    <w:rsid w:val="07C821A7"/>
    <w:rsid w:val="07D01EA4"/>
    <w:rsid w:val="07D05D10"/>
    <w:rsid w:val="07D75351"/>
    <w:rsid w:val="07D75C90"/>
    <w:rsid w:val="07DB0B22"/>
    <w:rsid w:val="07DF4AEC"/>
    <w:rsid w:val="07E05555"/>
    <w:rsid w:val="07E7131C"/>
    <w:rsid w:val="07E7425D"/>
    <w:rsid w:val="07EA63D1"/>
    <w:rsid w:val="07F57AEA"/>
    <w:rsid w:val="07FF71F1"/>
    <w:rsid w:val="0807674F"/>
    <w:rsid w:val="08081633"/>
    <w:rsid w:val="08084081"/>
    <w:rsid w:val="080A038F"/>
    <w:rsid w:val="080D4A32"/>
    <w:rsid w:val="081C3F8C"/>
    <w:rsid w:val="081D5822"/>
    <w:rsid w:val="082C6949"/>
    <w:rsid w:val="0830035D"/>
    <w:rsid w:val="08333D7C"/>
    <w:rsid w:val="08387E2F"/>
    <w:rsid w:val="08407561"/>
    <w:rsid w:val="08433EEC"/>
    <w:rsid w:val="08487CE5"/>
    <w:rsid w:val="08491DF8"/>
    <w:rsid w:val="084A3AA2"/>
    <w:rsid w:val="08515373"/>
    <w:rsid w:val="08525A89"/>
    <w:rsid w:val="08555F04"/>
    <w:rsid w:val="08557E70"/>
    <w:rsid w:val="08592EA9"/>
    <w:rsid w:val="085A54B6"/>
    <w:rsid w:val="085F4407"/>
    <w:rsid w:val="086341DE"/>
    <w:rsid w:val="08674160"/>
    <w:rsid w:val="0867457B"/>
    <w:rsid w:val="086A6B2C"/>
    <w:rsid w:val="08712E33"/>
    <w:rsid w:val="087817AB"/>
    <w:rsid w:val="087D2186"/>
    <w:rsid w:val="087E06F5"/>
    <w:rsid w:val="087E700F"/>
    <w:rsid w:val="087F22A8"/>
    <w:rsid w:val="08835AC0"/>
    <w:rsid w:val="08844B95"/>
    <w:rsid w:val="0887630D"/>
    <w:rsid w:val="08880F22"/>
    <w:rsid w:val="088B1DB2"/>
    <w:rsid w:val="08923A7C"/>
    <w:rsid w:val="089641DE"/>
    <w:rsid w:val="089D64FB"/>
    <w:rsid w:val="08A30C8C"/>
    <w:rsid w:val="08A600B8"/>
    <w:rsid w:val="08A77AF0"/>
    <w:rsid w:val="08AB0F8D"/>
    <w:rsid w:val="08AC7AC0"/>
    <w:rsid w:val="08AF1CC7"/>
    <w:rsid w:val="08B6091A"/>
    <w:rsid w:val="08BE532B"/>
    <w:rsid w:val="08BE7C80"/>
    <w:rsid w:val="08BF371D"/>
    <w:rsid w:val="08C07AD4"/>
    <w:rsid w:val="08C81750"/>
    <w:rsid w:val="08CA5743"/>
    <w:rsid w:val="08CF7DC7"/>
    <w:rsid w:val="08D102DF"/>
    <w:rsid w:val="08D71636"/>
    <w:rsid w:val="08DF4E3D"/>
    <w:rsid w:val="08DF6F7E"/>
    <w:rsid w:val="08E05FDB"/>
    <w:rsid w:val="08E7248B"/>
    <w:rsid w:val="08E86C18"/>
    <w:rsid w:val="08EE6D30"/>
    <w:rsid w:val="08F11641"/>
    <w:rsid w:val="08F25EE3"/>
    <w:rsid w:val="08F743CF"/>
    <w:rsid w:val="08F91AB3"/>
    <w:rsid w:val="08FC5947"/>
    <w:rsid w:val="08FD444B"/>
    <w:rsid w:val="090331E8"/>
    <w:rsid w:val="090B3514"/>
    <w:rsid w:val="090C0AEB"/>
    <w:rsid w:val="0916780C"/>
    <w:rsid w:val="091709C3"/>
    <w:rsid w:val="091738A8"/>
    <w:rsid w:val="091A5D5A"/>
    <w:rsid w:val="091B21A8"/>
    <w:rsid w:val="091E4A6C"/>
    <w:rsid w:val="091F1C84"/>
    <w:rsid w:val="09225861"/>
    <w:rsid w:val="09244154"/>
    <w:rsid w:val="092A1BCA"/>
    <w:rsid w:val="092C7BA4"/>
    <w:rsid w:val="092E4A26"/>
    <w:rsid w:val="09330FF9"/>
    <w:rsid w:val="093566E7"/>
    <w:rsid w:val="093A260D"/>
    <w:rsid w:val="093B0A11"/>
    <w:rsid w:val="093B54D5"/>
    <w:rsid w:val="093E0EF9"/>
    <w:rsid w:val="093E246B"/>
    <w:rsid w:val="093E7495"/>
    <w:rsid w:val="094108C9"/>
    <w:rsid w:val="094966CD"/>
    <w:rsid w:val="094A3893"/>
    <w:rsid w:val="094E6366"/>
    <w:rsid w:val="094F366F"/>
    <w:rsid w:val="09503A46"/>
    <w:rsid w:val="09526223"/>
    <w:rsid w:val="09547097"/>
    <w:rsid w:val="095D4A5B"/>
    <w:rsid w:val="0961286F"/>
    <w:rsid w:val="09630C45"/>
    <w:rsid w:val="09634350"/>
    <w:rsid w:val="096412DC"/>
    <w:rsid w:val="096A705A"/>
    <w:rsid w:val="096B4B00"/>
    <w:rsid w:val="097257A1"/>
    <w:rsid w:val="09743821"/>
    <w:rsid w:val="097C0598"/>
    <w:rsid w:val="097E0986"/>
    <w:rsid w:val="098339A1"/>
    <w:rsid w:val="098506DE"/>
    <w:rsid w:val="098720DC"/>
    <w:rsid w:val="0988545C"/>
    <w:rsid w:val="09906EF8"/>
    <w:rsid w:val="09915DBE"/>
    <w:rsid w:val="0995363A"/>
    <w:rsid w:val="099D4857"/>
    <w:rsid w:val="099D53DD"/>
    <w:rsid w:val="099D7DAE"/>
    <w:rsid w:val="09A127E2"/>
    <w:rsid w:val="09A25340"/>
    <w:rsid w:val="09A65E69"/>
    <w:rsid w:val="09A76FEA"/>
    <w:rsid w:val="09A84ADB"/>
    <w:rsid w:val="09A969B5"/>
    <w:rsid w:val="09AB7B5C"/>
    <w:rsid w:val="09AC0966"/>
    <w:rsid w:val="09AC25D1"/>
    <w:rsid w:val="09AE3BD1"/>
    <w:rsid w:val="09AF2690"/>
    <w:rsid w:val="09B31EA5"/>
    <w:rsid w:val="09B374A6"/>
    <w:rsid w:val="09B54E75"/>
    <w:rsid w:val="09B66B36"/>
    <w:rsid w:val="09B835E3"/>
    <w:rsid w:val="09C0660B"/>
    <w:rsid w:val="09C20666"/>
    <w:rsid w:val="09C34736"/>
    <w:rsid w:val="09C77F9B"/>
    <w:rsid w:val="09C80320"/>
    <w:rsid w:val="09C83EC3"/>
    <w:rsid w:val="09D12279"/>
    <w:rsid w:val="09D81A7D"/>
    <w:rsid w:val="09D84825"/>
    <w:rsid w:val="09DD126B"/>
    <w:rsid w:val="09DD3DA2"/>
    <w:rsid w:val="09E16878"/>
    <w:rsid w:val="09E340D9"/>
    <w:rsid w:val="09E50062"/>
    <w:rsid w:val="09E53166"/>
    <w:rsid w:val="09EE366B"/>
    <w:rsid w:val="09F047BF"/>
    <w:rsid w:val="09F25BE4"/>
    <w:rsid w:val="09F45BBF"/>
    <w:rsid w:val="09F47173"/>
    <w:rsid w:val="09F53B08"/>
    <w:rsid w:val="09F74DBC"/>
    <w:rsid w:val="09F75895"/>
    <w:rsid w:val="09FA0FF5"/>
    <w:rsid w:val="09FF5D63"/>
    <w:rsid w:val="0A0055A3"/>
    <w:rsid w:val="0A03356F"/>
    <w:rsid w:val="0A0C7052"/>
    <w:rsid w:val="0A0D0E47"/>
    <w:rsid w:val="0A0E2AA4"/>
    <w:rsid w:val="0A13672B"/>
    <w:rsid w:val="0A1427EB"/>
    <w:rsid w:val="0A184014"/>
    <w:rsid w:val="0A184B4C"/>
    <w:rsid w:val="0A186EBD"/>
    <w:rsid w:val="0A1D3C7D"/>
    <w:rsid w:val="0A1D6E00"/>
    <w:rsid w:val="0A1F0101"/>
    <w:rsid w:val="0A267A65"/>
    <w:rsid w:val="0A2B783A"/>
    <w:rsid w:val="0A2C57AA"/>
    <w:rsid w:val="0A2D3D2D"/>
    <w:rsid w:val="0A33675E"/>
    <w:rsid w:val="0A3665BB"/>
    <w:rsid w:val="0A3B55B1"/>
    <w:rsid w:val="0A3E3F41"/>
    <w:rsid w:val="0A3E4117"/>
    <w:rsid w:val="0A3F0320"/>
    <w:rsid w:val="0A3F4106"/>
    <w:rsid w:val="0A416929"/>
    <w:rsid w:val="0A4349A2"/>
    <w:rsid w:val="0A4446FF"/>
    <w:rsid w:val="0A4627D8"/>
    <w:rsid w:val="0A462CF0"/>
    <w:rsid w:val="0A482B74"/>
    <w:rsid w:val="0A49321C"/>
    <w:rsid w:val="0A4B329D"/>
    <w:rsid w:val="0A4B7F14"/>
    <w:rsid w:val="0A4C6CBF"/>
    <w:rsid w:val="0A510807"/>
    <w:rsid w:val="0A525860"/>
    <w:rsid w:val="0A550202"/>
    <w:rsid w:val="0A554FC7"/>
    <w:rsid w:val="0A573B81"/>
    <w:rsid w:val="0A596B2B"/>
    <w:rsid w:val="0A5C1C27"/>
    <w:rsid w:val="0A5C7A96"/>
    <w:rsid w:val="0A5F61F4"/>
    <w:rsid w:val="0A604C0E"/>
    <w:rsid w:val="0A624EE4"/>
    <w:rsid w:val="0A683FE4"/>
    <w:rsid w:val="0A6C7945"/>
    <w:rsid w:val="0A7619D8"/>
    <w:rsid w:val="0A77245B"/>
    <w:rsid w:val="0A802A4C"/>
    <w:rsid w:val="0A855E52"/>
    <w:rsid w:val="0A884069"/>
    <w:rsid w:val="0A895614"/>
    <w:rsid w:val="0A8B7E6C"/>
    <w:rsid w:val="0A944746"/>
    <w:rsid w:val="0A95539F"/>
    <w:rsid w:val="0A993FFD"/>
    <w:rsid w:val="0A996017"/>
    <w:rsid w:val="0A9A2A54"/>
    <w:rsid w:val="0A9C3C2B"/>
    <w:rsid w:val="0A9E5FDC"/>
    <w:rsid w:val="0AA238AC"/>
    <w:rsid w:val="0AA408F6"/>
    <w:rsid w:val="0AA4505E"/>
    <w:rsid w:val="0AA60167"/>
    <w:rsid w:val="0AA76F49"/>
    <w:rsid w:val="0AA86904"/>
    <w:rsid w:val="0AAA5618"/>
    <w:rsid w:val="0AB10DE5"/>
    <w:rsid w:val="0AB154B4"/>
    <w:rsid w:val="0AB419D2"/>
    <w:rsid w:val="0AB85910"/>
    <w:rsid w:val="0AC047C8"/>
    <w:rsid w:val="0AC459AA"/>
    <w:rsid w:val="0AC90476"/>
    <w:rsid w:val="0ACA3253"/>
    <w:rsid w:val="0ACB7EE0"/>
    <w:rsid w:val="0ACC14AF"/>
    <w:rsid w:val="0ACE060A"/>
    <w:rsid w:val="0AD1453D"/>
    <w:rsid w:val="0AD1527D"/>
    <w:rsid w:val="0AD4197E"/>
    <w:rsid w:val="0AD8634B"/>
    <w:rsid w:val="0ADE0470"/>
    <w:rsid w:val="0ADE1EB6"/>
    <w:rsid w:val="0AE06A9F"/>
    <w:rsid w:val="0AE06DB4"/>
    <w:rsid w:val="0AE37473"/>
    <w:rsid w:val="0AE37862"/>
    <w:rsid w:val="0AE66F26"/>
    <w:rsid w:val="0AE7766A"/>
    <w:rsid w:val="0AE94A2B"/>
    <w:rsid w:val="0AEA179D"/>
    <w:rsid w:val="0AED2A2E"/>
    <w:rsid w:val="0AF5772E"/>
    <w:rsid w:val="0AF64C83"/>
    <w:rsid w:val="0AF74EBA"/>
    <w:rsid w:val="0AFA0084"/>
    <w:rsid w:val="0AFF2194"/>
    <w:rsid w:val="0B021291"/>
    <w:rsid w:val="0B042635"/>
    <w:rsid w:val="0B052264"/>
    <w:rsid w:val="0B066954"/>
    <w:rsid w:val="0B073FC6"/>
    <w:rsid w:val="0B0862D7"/>
    <w:rsid w:val="0B0A725B"/>
    <w:rsid w:val="0B0B3C2E"/>
    <w:rsid w:val="0B113070"/>
    <w:rsid w:val="0B16594F"/>
    <w:rsid w:val="0B180DE0"/>
    <w:rsid w:val="0B244435"/>
    <w:rsid w:val="0B2724F4"/>
    <w:rsid w:val="0B276735"/>
    <w:rsid w:val="0B2B3E11"/>
    <w:rsid w:val="0B334E96"/>
    <w:rsid w:val="0B363435"/>
    <w:rsid w:val="0B390FD1"/>
    <w:rsid w:val="0B3E2CD4"/>
    <w:rsid w:val="0B42190E"/>
    <w:rsid w:val="0B43731A"/>
    <w:rsid w:val="0B453E55"/>
    <w:rsid w:val="0B456771"/>
    <w:rsid w:val="0B4D2FAD"/>
    <w:rsid w:val="0B5144D9"/>
    <w:rsid w:val="0B5460D3"/>
    <w:rsid w:val="0B5959A4"/>
    <w:rsid w:val="0B596620"/>
    <w:rsid w:val="0B63212D"/>
    <w:rsid w:val="0B704D16"/>
    <w:rsid w:val="0B70650F"/>
    <w:rsid w:val="0B745E20"/>
    <w:rsid w:val="0B752591"/>
    <w:rsid w:val="0B773B21"/>
    <w:rsid w:val="0B785985"/>
    <w:rsid w:val="0B7D6F7F"/>
    <w:rsid w:val="0B7E1CEA"/>
    <w:rsid w:val="0B847420"/>
    <w:rsid w:val="0B86088F"/>
    <w:rsid w:val="0B880F85"/>
    <w:rsid w:val="0B8A6586"/>
    <w:rsid w:val="0B8D1BD9"/>
    <w:rsid w:val="0B9270E1"/>
    <w:rsid w:val="0B9647E6"/>
    <w:rsid w:val="0B9F4790"/>
    <w:rsid w:val="0BA02F9C"/>
    <w:rsid w:val="0BA5707B"/>
    <w:rsid w:val="0BA71F41"/>
    <w:rsid w:val="0BA9414E"/>
    <w:rsid w:val="0BAF42EC"/>
    <w:rsid w:val="0BBF5294"/>
    <w:rsid w:val="0BC71361"/>
    <w:rsid w:val="0BCA3A2C"/>
    <w:rsid w:val="0BCB3D8E"/>
    <w:rsid w:val="0BCB3E77"/>
    <w:rsid w:val="0BCD3A99"/>
    <w:rsid w:val="0BD073AF"/>
    <w:rsid w:val="0BD20F5E"/>
    <w:rsid w:val="0BDA792C"/>
    <w:rsid w:val="0BDB0AFA"/>
    <w:rsid w:val="0BDB5E63"/>
    <w:rsid w:val="0BE96744"/>
    <w:rsid w:val="0BEC70D3"/>
    <w:rsid w:val="0BEF007D"/>
    <w:rsid w:val="0BF549A2"/>
    <w:rsid w:val="0BF6746D"/>
    <w:rsid w:val="0BF93E28"/>
    <w:rsid w:val="0BFB11E2"/>
    <w:rsid w:val="0BFE1180"/>
    <w:rsid w:val="0C04403E"/>
    <w:rsid w:val="0C050D4A"/>
    <w:rsid w:val="0C0914BB"/>
    <w:rsid w:val="0C104C02"/>
    <w:rsid w:val="0C13425C"/>
    <w:rsid w:val="0C1B78EB"/>
    <w:rsid w:val="0C1F3D70"/>
    <w:rsid w:val="0C220706"/>
    <w:rsid w:val="0C252FB9"/>
    <w:rsid w:val="0C2D4747"/>
    <w:rsid w:val="0C324F43"/>
    <w:rsid w:val="0C352B5E"/>
    <w:rsid w:val="0C355B66"/>
    <w:rsid w:val="0C366352"/>
    <w:rsid w:val="0C367BC9"/>
    <w:rsid w:val="0C3924C2"/>
    <w:rsid w:val="0C3B34BE"/>
    <w:rsid w:val="0C3D21D5"/>
    <w:rsid w:val="0C3E1134"/>
    <w:rsid w:val="0C3F42BF"/>
    <w:rsid w:val="0C482C87"/>
    <w:rsid w:val="0C4F0F58"/>
    <w:rsid w:val="0C5058CA"/>
    <w:rsid w:val="0C5325BC"/>
    <w:rsid w:val="0C56530B"/>
    <w:rsid w:val="0C582CA9"/>
    <w:rsid w:val="0C597A1C"/>
    <w:rsid w:val="0C5E2A32"/>
    <w:rsid w:val="0C6048CD"/>
    <w:rsid w:val="0C613435"/>
    <w:rsid w:val="0C6172CA"/>
    <w:rsid w:val="0C617DBB"/>
    <w:rsid w:val="0C6246F1"/>
    <w:rsid w:val="0C6252D3"/>
    <w:rsid w:val="0C641ABA"/>
    <w:rsid w:val="0C652BAE"/>
    <w:rsid w:val="0C697AF9"/>
    <w:rsid w:val="0C730FE8"/>
    <w:rsid w:val="0C7474E6"/>
    <w:rsid w:val="0C7F1B0D"/>
    <w:rsid w:val="0C855043"/>
    <w:rsid w:val="0C8C0368"/>
    <w:rsid w:val="0C8C269F"/>
    <w:rsid w:val="0C8E6F0A"/>
    <w:rsid w:val="0C911274"/>
    <w:rsid w:val="0C924F76"/>
    <w:rsid w:val="0C9306F9"/>
    <w:rsid w:val="0C931D8B"/>
    <w:rsid w:val="0C98752C"/>
    <w:rsid w:val="0C9C7780"/>
    <w:rsid w:val="0C9F524D"/>
    <w:rsid w:val="0CA24058"/>
    <w:rsid w:val="0CA36703"/>
    <w:rsid w:val="0CA3720F"/>
    <w:rsid w:val="0CA414BD"/>
    <w:rsid w:val="0CA815B5"/>
    <w:rsid w:val="0CA86C27"/>
    <w:rsid w:val="0CAD237C"/>
    <w:rsid w:val="0CAD76BD"/>
    <w:rsid w:val="0CB02FBC"/>
    <w:rsid w:val="0CB45E28"/>
    <w:rsid w:val="0CB61D0F"/>
    <w:rsid w:val="0CB840A3"/>
    <w:rsid w:val="0CB840C1"/>
    <w:rsid w:val="0CBC084D"/>
    <w:rsid w:val="0CBD628D"/>
    <w:rsid w:val="0CBE3597"/>
    <w:rsid w:val="0CBF46F8"/>
    <w:rsid w:val="0CC13BA7"/>
    <w:rsid w:val="0CC165B1"/>
    <w:rsid w:val="0CC32118"/>
    <w:rsid w:val="0CC92FBD"/>
    <w:rsid w:val="0CC97183"/>
    <w:rsid w:val="0CCA5E42"/>
    <w:rsid w:val="0CD977A1"/>
    <w:rsid w:val="0CE264EF"/>
    <w:rsid w:val="0CE433E1"/>
    <w:rsid w:val="0CE53290"/>
    <w:rsid w:val="0CE57925"/>
    <w:rsid w:val="0CEA5836"/>
    <w:rsid w:val="0CEB697B"/>
    <w:rsid w:val="0CEE3C27"/>
    <w:rsid w:val="0CEE43CA"/>
    <w:rsid w:val="0CEF7C95"/>
    <w:rsid w:val="0CF21A1A"/>
    <w:rsid w:val="0CFF743F"/>
    <w:rsid w:val="0D0502D2"/>
    <w:rsid w:val="0D070638"/>
    <w:rsid w:val="0D0E6FFD"/>
    <w:rsid w:val="0D0F1529"/>
    <w:rsid w:val="0D112290"/>
    <w:rsid w:val="0D1152A5"/>
    <w:rsid w:val="0D133DCE"/>
    <w:rsid w:val="0D1A266E"/>
    <w:rsid w:val="0D1A4843"/>
    <w:rsid w:val="0D1A7A48"/>
    <w:rsid w:val="0D272D6F"/>
    <w:rsid w:val="0D2B35D9"/>
    <w:rsid w:val="0D2B65E4"/>
    <w:rsid w:val="0D2C6016"/>
    <w:rsid w:val="0D341C43"/>
    <w:rsid w:val="0D3A2B96"/>
    <w:rsid w:val="0D3A450F"/>
    <w:rsid w:val="0D3E3D60"/>
    <w:rsid w:val="0D42051C"/>
    <w:rsid w:val="0D427413"/>
    <w:rsid w:val="0D4B08D3"/>
    <w:rsid w:val="0D4E7887"/>
    <w:rsid w:val="0D4F1B39"/>
    <w:rsid w:val="0D4F7269"/>
    <w:rsid w:val="0D52428D"/>
    <w:rsid w:val="0D526440"/>
    <w:rsid w:val="0D5947FB"/>
    <w:rsid w:val="0D5E2B8D"/>
    <w:rsid w:val="0D616DFC"/>
    <w:rsid w:val="0D674771"/>
    <w:rsid w:val="0D6A50E3"/>
    <w:rsid w:val="0D6B5955"/>
    <w:rsid w:val="0D6D467B"/>
    <w:rsid w:val="0D804059"/>
    <w:rsid w:val="0D837C87"/>
    <w:rsid w:val="0D853FDD"/>
    <w:rsid w:val="0D885D2E"/>
    <w:rsid w:val="0D8B4C3D"/>
    <w:rsid w:val="0D9C6D34"/>
    <w:rsid w:val="0DAB5412"/>
    <w:rsid w:val="0DAD7B36"/>
    <w:rsid w:val="0DAE151C"/>
    <w:rsid w:val="0DAE5774"/>
    <w:rsid w:val="0DAF7371"/>
    <w:rsid w:val="0DB05C0C"/>
    <w:rsid w:val="0DBB3F21"/>
    <w:rsid w:val="0DBE5B77"/>
    <w:rsid w:val="0DC109A5"/>
    <w:rsid w:val="0DC24AA8"/>
    <w:rsid w:val="0DC75DDC"/>
    <w:rsid w:val="0DCC0A78"/>
    <w:rsid w:val="0DCC755F"/>
    <w:rsid w:val="0DD34C14"/>
    <w:rsid w:val="0DD45041"/>
    <w:rsid w:val="0DD813FE"/>
    <w:rsid w:val="0DDF5667"/>
    <w:rsid w:val="0DE13D73"/>
    <w:rsid w:val="0DE23598"/>
    <w:rsid w:val="0DE262D9"/>
    <w:rsid w:val="0DE70B64"/>
    <w:rsid w:val="0DE86186"/>
    <w:rsid w:val="0DE90425"/>
    <w:rsid w:val="0DEA0AC9"/>
    <w:rsid w:val="0DF80A24"/>
    <w:rsid w:val="0DF92A22"/>
    <w:rsid w:val="0DF93BD3"/>
    <w:rsid w:val="0DFD7425"/>
    <w:rsid w:val="0DFF45C6"/>
    <w:rsid w:val="0E0969C2"/>
    <w:rsid w:val="0E0A22D2"/>
    <w:rsid w:val="0E0C595B"/>
    <w:rsid w:val="0E106779"/>
    <w:rsid w:val="0E1B158D"/>
    <w:rsid w:val="0E1D2E39"/>
    <w:rsid w:val="0E201B4B"/>
    <w:rsid w:val="0E230461"/>
    <w:rsid w:val="0E2326F6"/>
    <w:rsid w:val="0E2906CD"/>
    <w:rsid w:val="0E2E0176"/>
    <w:rsid w:val="0E2E5AE8"/>
    <w:rsid w:val="0E303E9A"/>
    <w:rsid w:val="0E340B36"/>
    <w:rsid w:val="0E3A0FCA"/>
    <w:rsid w:val="0E3A56BB"/>
    <w:rsid w:val="0E4052D8"/>
    <w:rsid w:val="0E4211DF"/>
    <w:rsid w:val="0E4B7A0D"/>
    <w:rsid w:val="0E4E0136"/>
    <w:rsid w:val="0E4F5FD6"/>
    <w:rsid w:val="0E5004F1"/>
    <w:rsid w:val="0E5209AC"/>
    <w:rsid w:val="0E55390F"/>
    <w:rsid w:val="0E5A3966"/>
    <w:rsid w:val="0E5D7EF6"/>
    <w:rsid w:val="0E6567FC"/>
    <w:rsid w:val="0E66768C"/>
    <w:rsid w:val="0E672D1E"/>
    <w:rsid w:val="0E6F41D1"/>
    <w:rsid w:val="0E722825"/>
    <w:rsid w:val="0E731911"/>
    <w:rsid w:val="0E7411AD"/>
    <w:rsid w:val="0E75655C"/>
    <w:rsid w:val="0E8268D9"/>
    <w:rsid w:val="0E8807AB"/>
    <w:rsid w:val="0E89074D"/>
    <w:rsid w:val="0E8F19A8"/>
    <w:rsid w:val="0E91017B"/>
    <w:rsid w:val="0E9366C7"/>
    <w:rsid w:val="0E993E06"/>
    <w:rsid w:val="0E9D4241"/>
    <w:rsid w:val="0E9D46AA"/>
    <w:rsid w:val="0EA45BB1"/>
    <w:rsid w:val="0EAC24F8"/>
    <w:rsid w:val="0EAC3CBA"/>
    <w:rsid w:val="0EB12885"/>
    <w:rsid w:val="0EBB0AF5"/>
    <w:rsid w:val="0EC511EB"/>
    <w:rsid w:val="0EC90709"/>
    <w:rsid w:val="0ECB5C77"/>
    <w:rsid w:val="0ECC5050"/>
    <w:rsid w:val="0ED1675C"/>
    <w:rsid w:val="0ED30604"/>
    <w:rsid w:val="0ED7001D"/>
    <w:rsid w:val="0ED75053"/>
    <w:rsid w:val="0EDB2ED3"/>
    <w:rsid w:val="0EDB66E1"/>
    <w:rsid w:val="0EE515B1"/>
    <w:rsid w:val="0EED0D51"/>
    <w:rsid w:val="0EEF3055"/>
    <w:rsid w:val="0EFD199E"/>
    <w:rsid w:val="0EFD3822"/>
    <w:rsid w:val="0F016DD8"/>
    <w:rsid w:val="0F0733DE"/>
    <w:rsid w:val="0F0821D4"/>
    <w:rsid w:val="0F083500"/>
    <w:rsid w:val="0F117552"/>
    <w:rsid w:val="0F131D50"/>
    <w:rsid w:val="0F144DA6"/>
    <w:rsid w:val="0F14552D"/>
    <w:rsid w:val="0F150361"/>
    <w:rsid w:val="0F153465"/>
    <w:rsid w:val="0F164A30"/>
    <w:rsid w:val="0F1829AB"/>
    <w:rsid w:val="0F1A7BDE"/>
    <w:rsid w:val="0F1F287A"/>
    <w:rsid w:val="0F1F6607"/>
    <w:rsid w:val="0F2703DF"/>
    <w:rsid w:val="0F27150D"/>
    <w:rsid w:val="0F2A42B1"/>
    <w:rsid w:val="0F2A6255"/>
    <w:rsid w:val="0F2F2EC8"/>
    <w:rsid w:val="0F2F581E"/>
    <w:rsid w:val="0F330E63"/>
    <w:rsid w:val="0F331A75"/>
    <w:rsid w:val="0F3349D4"/>
    <w:rsid w:val="0F375B94"/>
    <w:rsid w:val="0F381C1E"/>
    <w:rsid w:val="0F3A32D1"/>
    <w:rsid w:val="0F3B634D"/>
    <w:rsid w:val="0F3C36DB"/>
    <w:rsid w:val="0F3C74CA"/>
    <w:rsid w:val="0F4148DB"/>
    <w:rsid w:val="0F426631"/>
    <w:rsid w:val="0F435FFE"/>
    <w:rsid w:val="0F47692B"/>
    <w:rsid w:val="0F4F196E"/>
    <w:rsid w:val="0F4F2EF5"/>
    <w:rsid w:val="0F56697E"/>
    <w:rsid w:val="0F58737D"/>
    <w:rsid w:val="0F594A81"/>
    <w:rsid w:val="0F5A67CC"/>
    <w:rsid w:val="0F5B3083"/>
    <w:rsid w:val="0F5F50D5"/>
    <w:rsid w:val="0F5F5DCC"/>
    <w:rsid w:val="0F60110D"/>
    <w:rsid w:val="0F63756F"/>
    <w:rsid w:val="0F6A2D2A"/>
    <w:rsid w:val="0F6C1D02"/>
    <w:rsid w:val="0F6F718A"/>
    <w:rsid w:val="0F7046F1"/>
    <w:rsid w:val="0F777EF4"/>
    <w:rsid w:val="0F79262D"/>
    <w:rsid w:val="0F8262D7"/>
    <w:rsid w:val="0F832005"/>
    <w:rsid w:val="0F8324D3"/>
    <w:rsid w:val="0F890791"/>
    <w:rsid w:val="0F8A3038"/>
    <w:rsid w:val="0F8A5104"/>
    <w:rsid w:val="0F930A76"/>
    <w:rsid w:val="0F9747AB"/>
    <w:rsid w:val="0F980BD9"/>
    <w:rsid w:val="0F983EE4"/>
    <w:rsid w:val="0F9D7B53"/>
    <w:rsid w:val="0FA22BC7"/>
    <w:rsid w:val="0FA5389B"/>
    <w:rsid w:val="0FA73EFD"/>
    <w:rsid w:val="0FA836AD"/>
    <w:rsid w:val="0FAB0269"/>
    <w:rsid w:val="0FB12C35"/>
    <w:rsid w:val="0FB433FC"/>
    <w:rsid w:val="0FB820C5"/>
    <w:rsid w:val="0FBA19DA"/>
    <w:rsid w:val="0FBA7FD3"/>
    <w:rsid w:val="0FBB6FD9"/>
    <w:rsid w:val="0FBF1DDE"/>
    <w:rsid w:val="0FC007BB"/>
    <w:rsid w:val="0FC8294D"/>
    <w:rsid w:val="0FC85EB8"/>
    <w:rsid w:val="0FD00F89"/>
    <w:rsid w:val="0FD30027"/>
    <w:rsid w:val="0FE9411C"/>
    <w:rsid w:val="0FEE3D42"/>
    <w:rsid w:val="0FF03D12"/>
    <w:rsid w:val="0FF70DDE"/>
    <w:rsid w:val="0FFF5053"/>
    <w:rsid w:val="10066694"/>
    <w:rsid w:val="10092076"/>
    <w:rsid w:val="100D704E"/>
    <w:rsid w:val="101A3BE9"/>
    <w:rsid w:val="101B059E"/>
    <w:rsid w:val="101D7D07"/>
    <w:rsid w:val="10203DCD"/>
    <w:rsid w:val="10232F27"/>
    <w:rsid w:val="10241056"/>
    <w:rsid w:val="102424FB"/>
    <w:rsid w:val="102A5DB3"/>
    <w:rsid w:val="102B5C1A"/>
    <w:rsid w:val="102D2193"/>
    <w:rsid w:val="10300884"/>
    <w:rsid w:val="10397B3B"/>
    <w:rsid w:val="103E6491"/>
    <w:rsid w:val="104372BC"/>
    <w:rsid w:val="10476460"/>
    <w:rsid w:val="1048472F"/>
    <w:rsid w:val="104C0B2D"/>
    <w:rsid w:val="104F7D32"/>
    <w:rsid w:val="10554633"/>
    <w:rsid w:val="10590C7F"/>
    <w:rsid w:val="105D286E"/>
    <w:rsid w:val="105D4915"/>
    <w:rsid w:val="10623ED9"/>
    <w:rsid w:val="10624387"/>
    <w:rsid w:val="106663EC"/>
    <w:rsid w:val="1068160F"/>
    <w:rsid w:val="1076275A"/>
    <w:rsid w:val="10771E6A"/>
    <w:rsid w:val="107832ED"/>
    <w:rsid w:val="107B2EE6"/>
    <w:rsid w:val="107C65EA"/>
    <w:rsid w:val="10816276"/>
    <w:rsid w:val="108177EF"/>
    <w:rsid w:val="10835115"/>
    <w:rsid w:val="10836BF5"/>
    <w:rsid w:val="108517A9"/>
    <w:rsid w:val="108A1981"/>
    <w:rsid w:val="108B5EF8"/>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6494E"/>
    <w:rsid w:val="10B64CF0"/>
    <w:rsid w:val="10B822BF"/>
    <w:rsid w:val="10CA4802"/>
    <w:rsid w:val="10CB2E6B"/>
    <w:rsid w:val="10D25F76"/>
    <w:rsid w:val="10D50142"/>
    <w:rsid w:val="10D84401"/>
    <w:rsid w:val="10D951CF"/>
    <w:rsid w:val="10DB60FA"/>
    <w:rsid w:val="10E15560"/>
    <w:rsid w:val="10E36AC3"/>
    <w:rsid w:val="10E473F4"/>
    <w:rsid w:val="10E611F7"/>
    <w:rsid w:val="10EB2551"/>
    <w:rsid w:val="10EB5128"/>
    <w:rsid w:val="10ED4667"/>
    <w:rsid w:val="10EE0050"/>
    <w:rsid w:val="10EE1597"/>
    <w:rsid w:val="10F377B1"/>
    <w:rsid w:val="10FA38CF"/>
    <w:rsid w:val="11015128"/>
    <w:rsid w:val="110157F9"/>
    <w:rsid w:val="110312E4"/>
    <w:rsid w:val="11083F30"/>
    <w:rsid w:val="110944DE"/>
    <w:rsid w:val="110969EB"/>
    <w:rsid w:val="111108D8"/>
    <w:rsid w:val="1112264B"/>
    <w:rsid w:val="111355CE"/>
    <w:rsid w:val="11190AF5"/>
    <w:rsid w:val="11192775"/>
    <w:rsid w:val="111A58D5"/>
    <w:rsid w:val="111C2FCB"/>
    <w:rsid w:val="11265692"/>
    <w:rsid w:val="112752A5"/>
    <w:rsid w:val="112A2A64"/>
    <w:rsid w:val="112A3DDD"/>
    <w:rsid w:val="112B3233"/>
    <w:rsid w:val="112F4EBC"/>
    <w:rsid w:val="11335080"/>
    <w:rsid w:val="11336E03"/>
    <w:rsid w:val="113C3BA0"/>
    <w:rsid w:val="113F5EE3"/>
    <w:rsid w:val="11433A22"/>
    <w:rsid w:val="1144045E"/>
    <w:rsid w:val="11467947"/>
    <w:rsid w:val="11473B0D"/>
    <w:rsid w:val="11496AC4"/>
    <w:rsid w:val="114B1036"/>
    <w:rsid w:val="114C5B25"/>
    <w:rsid w:val="114F11FD"/>
    <w:rsid w:val="11514471"/>
    <w:rsid w:val="115357B4"/>
    <w:rsid w:val="11536AF7"/>
    <w:rsid w:val="11555B10"/>
    <w:rsid w:val="115854B1"/>
    <w:rsid w:val="1159469D"/>
    <w:rsid w:val="115B1247"/>
    <w:rsid w:val="115B1E9A"/>
    <w:rsid w:val="115B5ADE"/>
    <w:rsid w:val="115F0910"/>
    <w:rsid w:val="1160292B"/>
    <w:rsid w:val="1164219C"/>
    <w:rsid w:val="11653B97"/>
    <w:rsid w:val="11662EB4"/>
    <w:rsid w:val="116B6BB2"/>
    <w:rsid w:val="116C06A4"/>
    <w:rsid w:val="116C34F0"/>
    <w:rsid w:val="116E5CDD"/>
    <w:rsid w:val="11723ED3"/>
    <w:rsid w:val="118206CB"/>
    <w:rsid w:val="118245D3"/>
    <w:rsid w:val="1189727B"/>
    <w:rsid w:val="118A23FD"/>
    <w:rsid w:val="118C60F4"/>
    <w:rsid w:val="11987977"/>
    <w:rsid w:val="119A1153"/>
    <w:rsid w:val="119B36EB"/>
    <w:rsid w:val="119E4D16"/>
    <w:rsid w:val="11A0196C"/>
    <w:rsid w:val="11A45485"/>
    <w:rsid w:val="11A52FB3"/>
    <w:rsid w:val="11A83883"/>
    <w:rsid w:val="11AA5460"/>
    <w:rsid w:val="11AF7D40"/>
    <w:rsid w:val="11B24375"/>
    <w:rsid w:val="11B42DD1"/>
    <w:rsid w:val="11B5721B"/>
    <w:rsid w:val="11B70FC9"/>
    <w:rsid w:val="11B823B9"/>
    <w:rsid w:val="11B82541"/>
    <w:rsid w:val="11B9674D"/>
    <w:rsid w:val="11BA1DD9"/>
    <w:rsid w:val="11C0169A"/>
    <w:rsid w:val="11C0723F"/>
    <w:rsid w:val="11C513C6"/>
    <w:rsid w:val="11C82925"/>
    <w:rsid w:val="11CA4572"/>
    <w:rsid w:val="11CE02E2"/>
    <w:rsid w:val="11D16C2B"/>
    <w:rsid w:val="11D40A8A"/>
    <w:rsid w:val="11D603FE"/>
    <w:rsid w:val="11D65080"/>
    <w:rsid w:val="11DC4BE1"/>
    <w:rsid w:val="11DE3E25"/>
    <w:rsid w:val="11DF5960"/>
    <w:rsid w:val="11E17F46"/>
    <w:rsid w:val="11E55F6E"/>
    <w:rsid w:val="11E90285"/>
    <w:rsid w:val="11EA18E9"/>
    <w:rsid w:val="11EE48A1"/>
    <w:rsid w:val="11F2705C"/>
    <w:rsid w:val="11F937D9"/>
    <w:rsid w:val="11FC4EF3"/>
    <w:rsid w:val="12005BE6"/>
    <w:rsid w:val="12062EBE"/>
    <w:rsid w:val="120732A2"/>
    <w:rsid w:val="120832E7"/>
    <w:rsid w:val="120C0209"/>
    <w:rsid w:val="121A6B4C"/>
    <w:rsid w:val="121D7177"/>
    <w:rsid w:val="121E178D"/>
    <w:rsid w:val="121E6185"/>
    <w:rsid w:val="121F1955"/>
    <w:rsid w:val="1223126C"/>
    <w:rsid w:val="122741D7"/>
    <w:rsid w:val="122B425A"/>
    <w:rsid w:val="122B4A2E"/>
    <w:rsid w:val="123358FC"/>
    <w:rsid w:val="12345201"/>
    <w:rsid w:val="12367FCB"/>
    <w:rsid w:val="12382C79"/>
    <w:rsid w:val="123B0F4E"/>
    <w:rsid w:val="123C7713"/>
    <w:rsid w:val="123D6294"/>
    <w:rsid w:val="12401626"/>
    <w:rsid w:val="12406FD7"/>
    <w:rsid w:val="124433B1"/>
    <w:rsid w:val="12500840"/>
    <w:rsid w:val="1255140E"/>
    <w:rsid w:val="125923AC"/>
    <w:rsid w:val="125C7FD7"/>
    <w:rsid w:val="125E58F0"/>
    <w:rsid w:val="126129C2"/>
    <w:rsid w:val="12683A12"/>
    <w:rsid w:val="12686187"/>
    <w:rsid w:val="12692126"/>
    <w:rsid w:val="1269496B"/>
    <w:rsid w:val="126C69C0"/>
    <w:rsid w:val="126E3772"/>
    <w:rsid w:val="1270568E"/>
    <w:rsid w:val="12736C72"/>
    <w:rsid w:val="12753927"/>
    <w:rsid w:val="12754072"/>
    <w:rsid w:val="12763742"/>
    <w:rsid w:val="127C557C"/>
    <w:rsid w:val="1282397B"/>
    <w:rsid w:val="12827695"/>
    <w:rsid w:val="12851EC5"/>
    <w:rsid w:val="1286029B"/>
    <w:rsid w:val="1286242B"/>
    <w:rsid w:val="128B1AAC"/>
    <w:rsid w:val="128F7F8B"/>
    <w:rsid w:val="12932802"/>
    <w:rsid w:val="12960F41"/>
    <w:rsid w:val="129A4C68"/>
    <w:rsid w:val="129A73A9"/>
    <w:rsid w:val="129E2FE7"/>
    <w:rsid w:val="129F40F1"/>
    <w:rsid w:val="12A2119D"/>
    <w:rsid w:val="12A243F9"/>
    <w:rsid w:val="12A55E02"/>
    <w:rsid w:val="12B448BF"/>
    <w:rsid w:val="12B66906"/>
    <w:rsid w:val="12B7583E"/>
    <w:rsid w:val="12BC54AB"/>
    <w:rsid w:val="12BE22C2"/>
    <w:rsid w:val="12BF44FB"/>
    <w:rsid w:val="12C118C2"/>
    <w:rsid w:val="12C46F99"/>
    <w:rsid w:val="12C47185"/>
    <w:rsid w:val="12C71DE9"/>
    <w:rsid w:val="12D5161F"/>
    <w:rsid w:val="12D839F7"/>
    <w:rsid w:val="12DC2123"/>
    <w:rsid w:val="12DE5996"/>
    <w:rsid w:val="12E4282D"/>
    <w:rsid w:val="12E5006F"/>
    <w:rsid w:val="12E84C2C"/>
    <w:rsid w:val="12EA0F15"/>
    <w:rsid w:val="12FB210C"/>
    <w:rsid w:val="1302674E"/>
    <w:rsid w:val="130513AD"/>
    <w:rsid w:val="130A6064"/>
    <w:rsid w:val="130B0A73"/>
    <w:rsid w:val="130B27E0"/>
    <w:rsid w:val="130B6250"/>
    <w:rsid w:val="130E2210"/>
    <w:rsid w:val="13147075"/>
    <w:rsid w:val="13191B44"/>
    <w:rsid w:val="131A7FB2"/>
    <w:rsid w:val="132224FB"/>
    <w:rsid w:val="13226F4E"/>
    <w:rsid w:val="132339DE"/>
    <w:rsid w:val="13237D00"/>
    <w:rsid w:val="13240A0B"/>
    <w:rsid w:val="132867BA"/>
    <w:rsid w:val="132B25F4"/>
    <w:rsid w:val="133D6627"/>
    <w:rsid w:val="1341028D"/>
    <w:rsid w:val="134118AE"/>
    <w:rsid w:val="13417F47"/>
    <w:rsid w:val="13424A2D"/>
    <w:rsid w:val="13456F4C"/>
    <w:rsid w:val="1346298B"/>
    <w:rsid w:val="13487BC7"/>
    <w:rsid w:val="1350742A"/>
    <w:rsid w:val="13552D67"/>
    <w:rsid w:val="13555633"/>
    <w:rsid w:val="13563DAD"/>
    <w:rsid w:val="135B0551"/>
    <w:rsid w:val="1360506C"/>
    <w:rsid w:val="13615AD3"/>
    <w:rsid w:val="136373F0"/>
    <w:rsid w:val="136B514F"/>
    <w:rsid w:val="136E4917"/>
    <w:rsid w:val="13721448"/>
    <w:rsid w:val="137723E0"/>
    <w:rsid w:val="137D465B"/>
    <w:rsid w:val="137E5A7E"/>
    <w:rsid w:val="1380639A"/>
    <w:rsid w:val="13820924"/>
    <w:rsid w:val="138376BF"/>
    <w:rsid w:val="13856AE5"/>
    <w:rsid w:val="13884241"/>
    <w:rsid w:val="138B3C13"/>
    <w:rsid w:val="1394650B"/>
    <w:rsid w:val="13973931"/>
    <w:rsid w:val="139B7CCB"/>
    <w:rsid w:val="139C2451"/>
    <w:rsid w:val="139C6134"/>
    <w:rsid w:val="139E3766"/>
    <w:rsid w:val="13A079BD"/>
    <w:rsid w:val="13A47323"/>
    <w:rsid w:val="13A715BF"/>
    <w:rsid w:val="13AE1A0E"/>
    <w:rsid w:val="13AF056F"/>
    <w:rsid w:val="13B0647F"/>
    <w:rsid w:val="13B14567"/>
    <w:rsid w:val="13B23977"/>
    <w:rsid w:val="13B30D50"/>
    <w:rsid w:val="13B6418A"/>
    <w:rsid w:val="13BD4CFD"/>
    <w:rsid w:val="13BF01F0"/>
    <w:rsid w:val="13C57DF3"/>
    <w:rsid w:val="13C734D6"/>
    <w:rsid w:val="13C875D6"/>
    <w:rsid w:val="13CC66E1"/>
    <w:rsid w:val="13CD0ADC"/>
    <w:rsid w:val="13CE4254"/>
    <w:rsid w:val="13CF3DBE"/>
    <w:rsid w:val="13DD5884"/>
    <w:rsid w:val="13DE609A"/>
    <w:rsid w:val="13E327B9"/>
    <w:rsid w:val="13E50C9A"/>
    <w:rsid w:val="13E83D5C"/>
    <w:rsid w:val="13E84101"/>
    <w:rsid w:val="13F44E4F"/>
    <w:rsid w:val="13F75831"/>
    <w:rsid w:val="13F96701"/>
    <w:rsid w:val="13FA460B"/>
    <w:rsid w:val="140133A1"/>
    <w:rsid w:val="140608C5"/>
    <w:rsid w:val="14061F25"/>
    <w:rsid w:val="140A24FB"/>
    <w:rsid w:val="140A7638"/>
    <w:rsid w:val="140D23D3"/>
    <w:rsid w:val="140D321C"/>
    <w:rsid w:val="14112315"/>
    <w:rsid w:val="1411521B"/>
    <w:rsid w:val="14127159"/>
    <w:rsid w:val="14130381"/>
    <w:rsid w:val="14136822"/>
    <w:rsid w:val="14186DDA"/>
    <w:rsid w:val="141F5703"/>
    <w:rsid w:val="142340BD"/>
    <w:rsid w:val="142C1EE4"/>
    <w:rsid w:val="142C3433"/>
    <w:rsid w:val="142D7D90"/>
    <w:rsid w:val="1431123A"/>
    <w:rsid w:val="143316F4"/>
    <w:rsid w:val="14352AF0"/>
    <w:rsid w:val="143646A8"/>
    <w:rsid w:val="14381896"/>
    <w:rsid w:val="143D488E"/>
    <w:rsid w:val="1441169E"/>
    <w:rsid w:val="14433307"/>
    <w:rsid w:val="14435074"/>
    <w:rsid w:val="14493AFF"/>
    <w:rsid w:val="144A7D7A"/>
    <w:rsid w:val="14517B47"/>
    <w:rsid w:val="14542064"/>
    <w:rsid w:val="14546740"/>
    <w:rsid w:val="145961F6"/>
    <w:rsid w:val="146148D7"/>
    <w:rsid w:val="14623991"/>
    <w:rsid w:val="146270F7"/>
    <w:rsid w:val="1463126A"/>
    <w:rsid w:val="14696214"/>
    <w:rsid w:val="146964FF"/>
    <w:rsid w:val="146B71CA"/>
    <w:rsid w:val="146E4624"/>
    <w:rsid w:val="14726ACA"/>
    <w:rsid w:val="14756795"/>
    <w:rsid w:val="1478525D"/>
    <w:rsid w:val="147D4FFB"/>
    <w:rsid w:val="147F55F2"/>
    <w:rsid w:val="148649BA"/>
    <w:rsid w:val="148C11D4"/>
    <w:rsid w:val="148C2650"/>
    <w:rsid w:val="148F2A0B"/>
    <w:rsid w:val="14904E66"/>
    <w:rsid w:val="14922618"/>
    <w:rsid w:val="14926507"/>
    <w:rsid w:val="149647D7"/>
    <w:rsid w:val="14971C2E"/>
    <w:rsid w:val="149B7B55"/>
    <w:rsid w:val="149E5053"/>
    <w:rsid w:val="149F179E"/>
    <w:rsid w:val="14A14F26"/>
    <w:rsid w:val="14AF2B50"/>
    <w:rsid w:val="14B32029"/>
    <w:rsid w:val="14B801EF"/>
    <w:rsid w:val="14BA1F6B"/>
    <w:rsid w:val="14BA3269"/>
    <w:rsid w:val="14BE57FC"/>
    <w:rsid w:val="14BF5874"/>
    <w:rsid w:val="14C35CF5"/>
    <w:rsid w:val="14C978A6"/>
    <w:rsid w:val="14CC211D"/>
    <w:rsid w:val="14D0012C"/>
    <w:rsid w:val="14D2682F"/>
    <w:rsid w:val="14D82F83"/>
    <w:rsid w:val="14D955E8"/>
    <w:rsid w:val="14DB0312"/>
    <w:rsid w:val="14DD7F37"/>
    <w:rsid w:val="14E32BE3"/>
    <w:rsid w:val="14E51BBA"/>
    <w:rsid w:val="14ED464E"/>
    <w:rsid w:val="14ED6FE9"/>
    <w:rsid w:val="14EE24DA"/>
    <w:rsid w:val="14EF6A83"/>
    <w:rsid w:val="14F64881"/>
    <w:rsid w:val="14F70942"/>
    <w:rsid w:val="14FA1E42"/>
    <w:rsid w:val="14FC4C15"/>
    <w:rsid w:val="14FD5B09"/>
    <w:rsid w:val="15010527"/>
    <w:rsid w:val="15015B41"/>
    <w:rsid w:val="150268BC"/>
    <w:rsid w:val="150753B8"/>
    <w:rsid w:val="150E48C1"/>
    <w:rsid w:val="15112128"/>
    <w:rsid w:val="15135FD5"/>
    <w:rsid w:val="1514752E"/>
    <w:rsid w:val="151A0D2B"/>
    <w:rsid w:val="151B605E"/>
    <w:rsid w:val="151F5A5E"/>
    <w:rsid w:val="15203431"/>
    <w:rsid w:val="1522756A"/>
    <w:rsid w:val="15227B98"/>
    <w:rsid w:val="152655B1"/>
    <w:rsid w:val="152715AA"/>
    <w:rsid w:val="15272BDB"/>
    <w:rsid w:val="15284AD6"/>
    <w:rsid w:val="15285E42"/>
    <w:rsid w:val="152E348C"/>
    <w:rsid w:val="152F6EC4"/>
    <w:rsid w:val="15341611"/>
    <w:rsid w:val="15347AAA"/>
    <w:rsid w:val="15371D84"/>
    <w:rsid w:val="15374C90"/>
    <w:rsid w:val="15387E2A"/>
    <w:rsid w:val="15396AD0"/>
    <w:rsid w:val="153A7381"/>
    <w:rsid w:val="153F068D"/>
    <w:rsid w:val="15467BDD"/>
    <w:rsid w:val="15483D48"/>
    <w:rsid w:val="15493208"/>
    <w:rsid w:val="154A02E0"/>
    <w:rsid w:val="1550622B"/>
    <w:rsid w:val="1552668C"/>
    <w:rsid w:val="155A1115"/>
    <w:rsid w:val="155A2583"/>
    <w:rsid w:val="155C1A56"/>
    <w:rsid w:val="155C53BA"/>
    <w:rsid w:val="155D228E"/>
    <w:rsid w:val="15621661"/>
    <w:rsid w:val="15622D23"/>
    <w:rsid w:val="15626D49"/>
    <w:rsid w:val="15665E58"/>
    <w:rsid w:val="1568454B"/>
    <w:rsid w:val="156F4E0F"/>
    <w:rsid w:val="15756388"/>
    <w:rsid w:val="15783F19"/>
    <w:rsid w:val="157950A9"/>
    <w:rsid w:val="157B794F"/>
    <w:rsid w:val="157C2FFC"/>
    <w:rsid w:val="157E49DD"/>
    <w:rsid w:val="15820C4A"/>
    <w:rsid w:val="15842B14"/>
    <w:rsid w:val="1585010C"/>
    <w:rsid w:val="15882CBC"/>
    <w:rsid w:val="158B3C70"/>
    <w:rsid w:val="158C6314"/>
    <w:rsid w:val="158D057E"/>
    <w:rsid w:val="1590174A"/>
    <w:rsid w:val="15917A25"/>
    <w:rsid w:val="159242BA"/>
    <w:rsid w:val="15947001"/>
    <w:rsid w:val="1595266F"/>
    <w:rsid w:val="15965E19"/>
    <w:rsid w:val="159927DE"/>
    <w:rsid w:val="159B0430"/>
    <w:rsid w:val="15A33948"/>
    <w:rsid w:val="15A5056B"/>
    <w:rsid w:val="15A72264"/>
    <w:rsid w:val="15A925A6"/>
    <w:rsid w:val="15AB47A5"/>
    <w:rsid w:val="15AD1950"/>
    <w:rsid w:val="15AE3862"/>
    <w:rsid w:val="15B20202"/>
    <w:rsid w:val="15B47DD2"/>
    <w:rsid w:val="15B63792"/>
    <w:rsid w:val="15B66606"/>
    <w:rsid w:val="15B87ECF"/>
    <w:rsid w:val="15BA1C04"/>
    <w:rsid w:val="15BB4D28"/>
    <w:rsid w:val="15BE7AF1"/>
    <w:rsid w:val="15BF29C1"/>
    <w:rsid w:val="15C00173"/>
    <w:rsid w:val="15C10F74"/>
    <w:rsid w:val="15C446D3"/>
    <w:rsid w:val="15C832A4"/>
    <w:rsid w:val="15D36E9F"/>
    <w:rsid w:val="15D67329"/>
    <w:rsid w:val="15DC08ED"/>
    <w:rsid w:val="15E24F2A"/>
    <w:rsid w:val="15E27FB6"/>
    <w:rsid w:val="15E802A9"/>
    <w:rsid w:val="15E86BA2"/>
    <w:rsid w:val="15EA042A"/>
    <w:rsid w:val="15EA3B19"/>
    <w:rsid w:val="15EB4347"/>
    <w:rsid w:val="15EB5E83"/>
    <w:rsid w:val="15F10400"/>
    <w:rsid w:val="15F2655D"/>
    <w:rsid w:val="15F37130"/>
    <w:rsid w:val="15F44895"/>
    <w:rsid w:val="15F97B2D"/>
    <w:rsid w:val="160106C9"/>
    <w:rsid w:val="16021CCF"/>
    <w:rsid w:val="16062B46"/>
    <w:rsid w:val="160F3EE0"/>
    <w:rsid w:val="160F6CB2"/>
    <w:rsid w:val="16121A8E"/>
    <w:rsid w:val="16136869"/>
    <w:rsid w:val="16175510"/>
    <w:rsid w:val="161821C4"/>
    <w:rsid w:val="1618419F"/>
    <w:rsid w:val="161A450A"/>
    <w:rsid w:val="161E2CAF"/>
    <w:rsid w:val="161F3B88"/>
    <w:rsid w:val="16203086"/>
    <w:rsid w:val="16265E4F"/>
    <w:rsid w:val="16345B6B"/>
    <w:rsid w:val="1634658C"/>
    <w:rsid w:val="16372FB3"/>
    <w:rsid w:val="16396008"/>
    <w:rsid w:val="163A34AB"/>
    <w:rsid w:val="163A62F1"/>
    <w:rsid w:val="163D5524"/>
    <w:rsid w:val="16400FD8"/>
    <w:rsid w:val="16417B6E"/>
    <w:rsid w:val="16444E67"/>
    <w:rsid w:val="16475C2B"/>
    <w:rsid w:val="164A390D"/>
    <w:rsid w:val="165018A4"/>
    <w:rsid w:val="16505C02"/>
    <w:rsid w:val="16506BA1"/>
    <w:rsid w:val="16550E71"/>
    <w:rsid w:val="165A76B4"/>
    <w:rsid w:val="165C51B8"/>
    <w:rsid w:val="165D1327"/>
    <w:rsid w:val="165D608C"/>
    <w:rsid w:val="165E1C4A"/>
    <w:rsid w:val="16657835"/>
    <w:rsid w:val="16677569"/>
    <w:rsid w:val="16693DDE"/>
    <w:rsid w:val="166D6432"/>
    <w:rsid w:val="16704C7B"/>
    <w:rsid w:val="16717290"/>
    <w:rsid w:val="16733A9C"/>
    <w:rsid w:val="167547CA"/>
    <w:rsid w:val="16766911"/>
    <w:rsid w:val="16784FCE"/>
    <w:rsid w:val="16785B0E"/>
    <w:rsid w:val="167D0261"/>
    <w:rsid w:val="168A18CF"/>
    <w:rsid w:val="168A640C"/>
    <w:rsid w:val="168B1DF7"/>
    <w:rsid w:val="169857F4"/>
    <w:rsid w:val="16997F27"/>
    <w:rsid w:val="169B62C6"/>
    <w:rsid w:val="169C3CD4"/>
    <w:rsid w:val="16A719BC"/>
    <w:rsid w:val="16A744AF"/>
    <w:rsid w:val="16A9527E"/>
    <w:rsid w:val="16A96FB6"/>
    <w:rsid w:val="16AD1069"/>
    <w:rsid w:val="16AF730F"/>
    <w:rsid w:val="16B32970"/>
    <w:rsid w:val="16B70A10"/>
    <w:rsid w:val="16B935BD"/>
    <w:rsid w:val="16BE5BF1"/>
    <w:rsid w:val="16C8423A"/>
    <w:rsid w:val="16CA45CE"/>
    <w:rsid w:val="16CA4821"/>
    <w:rsid w:val="16CB5814"/>
    <w:rsid w:val="16CC277F"/>
    <w:rsid w:val="16CC7181"/>
    <w:rsid w:val="16CD5DA0"/>
    <w:rsid w:val="16CF5685"/>
    <w:rsid w:val="16CF6A1A"/>
    <w:rsid w:val="16D04A34"/>
    <w:rsid w:val="16D125D7"/>
    <w:rsid w:val="16DD6D34"/>
    <w:rsid w:val="16DE259C"/>
    <w:rsid w:val="16E1645E"/>
    <w:rsid w:val="16E74267"/>
    <w:rsid w:val="16E75693"/>
    <w:rsid w:val="16E81915"/>
    <w:rsid w:val="16E9701D"/>
    <w:rsid w:val="16EB42CF"/>
    <w:rsid w:val="16EC7557"/>
    <w:rsid w:val="16EE68FD"/>
    <w:rsid w:val="16EF07BC"/>
    <w:rsid w:val="16F3013A"/>
    <w:rsid w:val="16F32D37"/>
    <w:rsid w:val="16F70093"/>
    <w:rsid w:val="16F73369"/>
    <w:rsid w:val="16FA5866"/>
    <w:rsid w:val="16FE7FE2"/>
    <w:rsid w:val="17013529"/>
    <w:rsid w:val="17032AB0"/>
    <w:rsid w:val="17056034"/>
    <w:rsid w:val="170B7D46"/>
    <w:rsid w:val="170C162E"/>
    <w:rsid w:val="170C6F0F"/>
    <w:rsid w:val="17111342"/>
    <w:rsid w:val="17150049"/>
    <w:rsid w:val="171D7D93"/>
    <w:rsid w:val="17214F89"/>
    <w:rsid w:val="17220376"/>
    <w:rsid w:val="172703AA"/>
    <w:rsid w:val="172B0E12"/>
    <w:rsid w:val="17313408"/>
    <w:rsid w:val="1734702E"/>
    <w:rsid w:val="17363A4C"/>
    <w:rsid w:val="17394B45"/>
    <w:rsid w:val="173D0F28"/>
    <w:rsid w:val="17422593"/>
    <w:rsid w:val="174A2979"/>
    <w:rsid w:val="1750530C"/>
    <w:rsid w:val="17524AEB"/>
    <w:rsid w:val="1752743F"/>
    <w:rsid w:val="175353C7"/>
    <w:rsid w:val="175463BB"/>
    <w:rsid w:val="17546A61"/>
    <w:rsid w:val="17580973"/>
    <w:rsid w:val="175C692B"/>
    <w:rsid w:val="175F17AC"/>
    <w:rsid w:val="17645EA2"/>
    <w:rsid w:val="176C2904"/>
    <w:rsid w:val="176C40E1"/>
    <w:rsid w:val="176C62D5"/>
    <w:rsid w:val="176D7C2A"/>
    <w:rsid w:val="17707BBF"/>
    <w:rsid w:val="17723C77"/>
    <w:rsid w:val="17731703"/>
    <w:rsid w:val="17787115"/>
    <w:rsid w:val="177B2BB7"/>
    <w:rsid w:val="178944FD"/>
    <w:rsid w:val="178F7A55"/>
    <w:rsid w:val="179304E7"/>
    <w:rsid w:val="17940276"/>
    <w:rsid w:val="17945909"/>
    <w:rsid w:val="179629E2"/>
    <w:rsid w:val="179B0E8E"/>
    <w:rsid w:val="179B5E47"/>
    <w:rsid w:val="17A07312"/>
    <w:rsid w:val="17A750EB"/>
    <w:rsid w:val="17A80555"/>
    <w:rsid w:val="17AA3629"/>
    <w:rsid w:val="17AC413D"/>
    <w:rsid w:val="17AD2824"/>
    <w:rsid w:val="17AE1FE1"/>
    <w:rsid w:val="17AE4F2B"/>
    <w:rsid w:val="17AF57C6"/>
    <w:rsid w:val="17AF781A"/>
    <w:rsid w:val="17B13DCE"/>
    <w:rsid w:val="17C3337D"/>
    <w:rsid w:val="17CB7FF0"/>
    <w:rsid w:val="17D13499"/>
    <w:rsid w:val="17D20B5F"/>
    <w:rsid w:val="17DD553F"/>
    <w:rsid w:val="17DE5B0A"/>
    <w:rsid w:val="17E627A3"/>
    <w:rsid w:val="17E7416E"/>
    <w:rsid w:val="17F22D41"/>
    <w:rsid w:val="17F3249E"/>
    <w:rsid w:val="17F50FF9"/>
    <w:rsid w:val="17F77C53"/>
    <w:rsid w:val="17F84637"/>
    <w:rsid w:val="17FC764D"/>
    <w:rsid w:val="18014A83"/>
    <w:rsid w:val="18050738"/>
    <w:rsid w:val="1805210D"/>
    <w:rsid w:val="1805577E"/>
    <w:rsid w:val="180F5437"/>
    <w:rsid w:val="18113F7F"/>
    <w:rsid w:val="181A4155"/>
    <w:rsid w:val="18206F03"/>
    <w:rsid w:val="182232B1"/>
    <w:rsid w:val="18242AC3"/>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72BB1"/>
    <w:rsid w:val="185A1CC5"/>
    <w:rsid w:val="185A28FB"/>
    <w:rsid w:val="185C643C"/>
    <w:rsid w:val="18637B91"/>
    <w:rsid w:val="186F5A62"/>
    <w:rsid w:val="18731B82"/>
    <w:rsid w:val="18731FB0"/>
    <w:rsid w:val="18760463"/>
    <w:rsid w:val="187C6979"/>
    <w:rsid w:val="187F35D3"/>
    <w:rsid w:val="188428B3"/>
    <w:rsid w:val="188474B4"/>
    <w:rsid w:val="18887947"/>
    <w:rsid w:val="188E0BE0"/>
    <w:rsid w:val="188E1A98"/>
    <w:rsid w:val="189126C4"/>
    <w:rsid w:val="189158AE"/>
    <w:rsid w:val="189704A2"/>
    <w:rsid w:val="189A5906"/>
    <w:rsid w:val="189B6BD6"/>
    <w:rsid w:val="18A216BF"/>
    <w:rsid w:val="18A37182"/>
    <w:rsid w:val="18A62C96"/>
    <w:rsid w:val="18A8502F"/>
    <w:rsid w:val="18B13610"/>
    <w:rsid w:val="18B6474B"/>
    <w:rsid w:val="18B9353C"/>
    <w:rsid w:val="18BF4815"/>
    <w:rsid w:val="18C05425"/>
    <w:rsid w:val="18C274EA"/>
    <w:rsid w:val="18C56F2D"/>
    <w:rsid w:val="18C63A78"/>
    <w:rsid w:val="18C7447E"/>
    <w:rsid w:val="18C85B44"/>
    <w:rsid w:val="18CB5983"/>
    <w:rsid w:val="18CC5AF3"/>
    <w:rsid w:val="18CD06AB"/>
    <w:rsid w:val="18CD1F2C"/>
    <w:rsid w:val="18CF420F"/>
    <w:rsid w:val="18D61828"/>
    <w:rsid w:val="18D822AF"/>
    <w:rsid w:val="18DB100E"/>
    <w:rsid w:val="18DF425A"/>
    <w:rsid w:val="18E22472"/>
    <w:rsid w:val="18EF0837"/>
    <w:rsid w:val="18FB5D94"/>
    <w:rsid w:val="19036F13"/>
    <w:rsid w:val="1904279F"/>
    <w:rsid w:val="190C243E"/>
    <w:rsid w:val="190C498D"/>
    <w:rsid w:val="190F0DC7"/>
    <w:rsid w:val="19107D49"/>
    <w:rsid w:val="19122B67"/>
    <w:rsid w:val="19182722"/>
    <w:rsid w:val="19190915"/>
    <w:rsid w:val="191D6A2C"/>
    <w:rsid w:val="191D74DE"/>
    <w:rsid w:val="19227FA8"/>
    <w:rsid w:val="19280F28"/>
    <w:rsid w:val="192D22C0"/>
    <w:rsid w:val="19342C68"/>
    <w:rsid w:val="193C3B41"/>
    <w:rsid w:val="193E446A"/>
    <w:rsid w:val="1941261B"/>
    <w:rsid w:val="19412CBA"/>
    <w:rsid w:val="19434E5F"/>
    <w:rsid w:val="19477B7F"/>
    <w:rsid w:val="194B4466"/>
    <w:rsid w:val="194F7B99"/>
    <w:rsid w:val="195142F2"/>
    <w:rsid w:val="19642AE1"/>
    <w:rsid w:val="196506A8"/>
    <w:rsid w:val="196D5F07"/>
    <w:rsid w:val="19745B59"/>
    <w:rsid w:val="197B56EC"/>
    <w:rsid w:val="197E3584"/>
    <w:rsid w:val="197F2235"/>
    <w:rsid w:val="198010E3"/>
    <w:rsid w:val="1987691A"/>
    <w:rsid w:val="198B5606"/>
    <w:rsid w:val="198B618E"/>
    <w:rsid w:val="199209CD"/>
    <w:rsid w:val="199243FB"/>
    <w:rsid w:val="199332F0"/>
    <w:rsid w:val="19962D4F"/>
    <w:rsid w:val="199873FA"/>
    <w:rsid w:val="19AC07A4"/>
    <w:rsid w:val="19AD40D0"/>
    <w:rsid w:val="19AD4CCB"/>
    <w:rsid w:val="19B03763"/>
    <w:rsid w:val="19B13B97"/>
    <w:rsid w:val="19B1709F"/>
    <w:rsid w:val="19B260B8"/>
    <w:rsid w:val="19B87771"/>
    <w:rsid w:val="19BE68EB"/>
    <w:rsid w:val="19C649A6"/>
    <w:rsid w:val="19CB3E43"/>
    <w:rsid w:val="19CB5CF7"/>
    <w:rsid w:val="19CC12DD"/>
    <w:rsid w:val="19CC39F1"/>
    <w:rsid w:val="19CF1734"/>
    <w:rsid w:val="19CF31E2"/>
    <w:rsid w:val="19D9503C"/>
    <w:rsid w:val="19DA5071"/>
    <w:rsid w:val="19DF6B35"/>
    <w:rsid w:val="19E1758C"/>
    <w:rsid w:val="19E62F6C"/>
    <w:rsid w:val="19EB6108"/>
    <w:rsid w:val="19EF19B2"/>
    <w:rsid w:val="19F06DA2"/>
    <w:rsid w:val="19F11B17"/>
    <w:rsid w:val="19F92667"/>
    <w:rsid w:val="19F95FC3"/>
    <w:rsid w:val="19FE459A"/>
    <w:rsid w:val="1A011588"/>
    <w:rsid w:val="1A03266A"/>
    <w:rsid w:val="1A08407F"/>
    <w:rsid w:val="1A085294"/>
    <w:rsid w:val="1A0A45F5"/>
    <w:rsid w:val="1A0C2ED8"/>
    <w:rsid w:val="1A0C4397"/>
    <w:rsid w:val="1A0E7D23"/>
    <w:rsid w:val="1A0F35D7"/>
    <w:rsid w:val="1A0F45C5"/>
    <w:rsid w:val="1A116F39"/>
    <w:rsid w:val="1A1252A8"/>
    <w:rsid w:val="1A133A77"/>
    <w:rsid w:val="1A1426C7"/>
    <w:rsid w:val="1A151B41"/>
    <w:rsid w:val="1A1617C3"/>
    <w:rsid w:val="1A1D5D8E"/>
    <w:rsid w:val="1A203FA9"/>
    <w:rsid w:val="1A272A4E"/>
    <w:rsid w:val="1A2B3FAB"/>
    <w:rsid w:val="1A2B7629"/>
    <w:rsid w:val="1A3076CC"/>
    <w:rsid w:val="1A3159F2"/>
    <w:rsid w:val="1A345330"/>
    <w:rsid w:val="1A35241E"/>
    <w:rsid w:val="1A3957D2"/>
    <w:rsid w:val="1A3B099A"/>
    <w:rsid w:val="1A3B5A89"/>
    <w:rsid w:val="1A3C07C3"/>
    <w:rsid w:val="1A416A1B"/>
    <w:rsid w:val="1A4227C9"/>
    <w:rsid w:val="1A4547AD"/>
    <w:rsid w:val="1A455BB5"/>
    <w:rsid w:val="1A4570E3"/>
    <w:rsid w:val="1A4872A0"/>
    <w:rsid w:val="1A4C44FB"/>
    <w:rsid w:val="1A4D0A5A"/>
    <w:rsid w:val="1A504B9E"/>
    <w:rsid w:val="1A51652A"/>
    <w:rsid w:val="1A532EBE"/>
    <w:rsid w:val="1A574341"/>
    <w:rsid w:val="1A5B6575"/>
    <w:rsid w:val="1A637C73"/>
    <w:rsid w:val="1A640790"/>
    <w:rsid w:val="1A663942"/>
    <w:rsid w:val="1A6731D9"/>
    <w:rsid w:val="1A674960"/>
    <w:rsid w:val="1A6A1D44"/>
    <w:rsid w:val="1A702D22"/>
    <w:rsid w:val="1A706CBA"/>
    <w:rsid w:val="1A736F93"/>
    <w:rsid w:val="1A7E033F"/>
    <w:rsid w:val="1A837666"/>
    <w:rsid w:val="1A8769F4"/>
    <w:rsid w:val="1A886E97"/>
    <w:rsid w:val="1A8D3F6D"/>
    <w:rsid w:val="1A8F1F29"/>
    <w:rsid w:val="1A917094"/>
    <w:rsid w:val="1A924A27"/>
    <w:rsid w:val="1A927EF2"/>
    <w:rsid w:val="1AA05082"/>
    <w:rsid w:val="1AA22B74"/>
    <w:rsid w:val="1AA75912"/>
    <w:rsid w:val="1AAA5A86"/>
    <w:rsid w:val="1AB1366B"/>
    <w:rsid w:val="1AB33A59"/>
    <w:rsid w:val="1AB36B46"/>
    <w:rsid w:val="1AB37C9F"/>
    <w:rsid w:val="1AB57EF3"/>
    <w:rsid w:val="1AB735E1"/>
    <w:rsid w:val="1AC41664"/>
    <w:rsid w:val="1AC6664B"/>
    <w:rsid w:val="1AC74A95"/>
    <w:rsid w:val="1ACC4055"/>
    <w:rsid w:val="1ACC7820"/>
    <w:rsid w:val="1AD07D4D"/>
    <w:rsid w:val="1AD66850"/>
    <w:rsid w:val="1AD80EAE"/>
    <w:rsid w:val="1AD876AF"/>
    <w:rsid w:val="1AE6272E"/>
    <w:rsid w:val="1AE77ACD"/>
    <w:rsid w:val="1AEA7D53"/>
    <w:rsid w:val="1AED2FF5"/>
    <w:rsid w:val="1AEE29A9"/>
    <w:rsid w:val="1AF044FC"/>
    <w:rsid w:val="1AF27FC9"/>
    <w:rsid w:val="1AFF0167"/>
    <w:rsid w:val="1B053723"/>
    <w:rsid w:val="1B0A3460"/>
    <w:rsid w:val="1B0C1338"/>
    <w:rsid w:val="1B0D5C2A"/>
    <w:rsid w:val="1B101FB6"/>
    <w:rsid w:val="1B123E8E"/>
    <w:rsid w:val="1B124AE9"/>
    <w:rsid w:val="1B1564E5"/>
    <w:rsid w:val="1B16198A"/>
    <w:rsid w:val="1B1712B5"/>
    <w:rsid w:val="1B177C3F"/>
    <w:rsid w:val="1B215288"/>
    <w:rsid w:val="1B2403A8"/>
    <w:rsid w:val="1B263E19"/>
    <w:rsid w:val="1B271067"/>
    <w:rsid w:val="1B2A329C"/>
    <w:rsid w:val="1B2B47AB"/>
    <w:rsid w:val="1B2D35DC"/>
    <w:rsid w:val="1B334078"/>
    <w:rsid w:val="1B366A93"/>
    <w:rsid w:val="1B3D67BD"/>
    <w:rsid w:val="1B3F1F7D"/>
    <w:rsid w:val="1B3F73D4"/>
    <w:rsid w:val="1B41488B"/>
    <w:rsid w:val="1B437844"/>
    <w:rsid w:val="1B49405F"/>
    <w:rsid w:val="1B4B451B"/>
    <w:rsid w:val="1B4B6808"/>
    <w:rsid w:val="1B4F2662"/>
    <w:rsid w:val="1B502212"/>
    <w:rsid w:val="1B505EA9"/>
    <w:rsid w:val="1B507C38"/>
    <w:rsid w:val="1B521BAE"/>
    <w:rsid w:val="1B5B3BCE"/>
    <w:rsid w:val="1B5B644C"/>
    <w:rsid w:val="1B5D32F9"/>
    <w:rsid w:val="1B6033DC"/>
    <w:rsid w:val="1B6539C9"/>
    <w:rsid w:val="1B680D37"/>
    <w:rsid w:val="1B681C82"/>
    <w:rsid w:val="1B7E2030"/>
    <w:rsid w:val="1B803B6F"/>
    <w:rsid w:val="1B8231D9"/>
    <w:rsid w:val="1B82756A"/>
    <w:rsid w:val="1B8F4692"/>
    <w:rsid w:val="1B9000CE"/>
    <w:rsid w:val="1B905E86"/>
    <w:rsid w:val="1B972930"/>
    <w:rsid w:val="1B9A74BB"/>
    <w:rsid w:val="1B9B2B30"/>
    <w:rsid w:val="1B9F7EF2"/>
    <w:rsid w:val="1BA12BAF"/>
    <w:rsid w:val="1BA54E27"/>
    <w:rsid w:val="1BA72B7C"/>
    <w:rsid w:val="1BAB49D5"/>
    <w:rsid w:val="1BAE2171"/>
    <w:rsid w:val="1BB70F8E"/>
    <w:rsid w:val="1BC0047A"/>
    <w:rsid w:val="1BC41784"/>
    <w:rsid w:val="1BC51582"/>
    <w:rsid w:val="1BC57206"/>
    <w:rsid w:val="1BCB4452"/>
    <w:rsid w:val="1BCD1315"/>
    <w:rsid w:val="1BD236E5"/>
    <w:rsid w:val="1BD41DDB"/>
    <w:rsid w:val="1BD8309E"/>
    <w:rsid w:val="1BD85BD2"/>
    <w:rsid w:val="1BDA5409"/>
    <w:rsid w:val="1BDC7DA0"/>
    <w:rsid w:val="1BDF3BCC"/>
    <w:rsid w:val="1BE0587A"/>
    <w:rsid w:val="1BE57162"/>
    <w:rsid w:val="1BE86358"/>
    <w:rsid w:val="1BEA2C63"/>
    <w:rsid w:val="1BEB6E4C"/>
    <w:rsid w:val="1BF41CD1"/>
    <w:rsid w:val="1BF76FA6"/>
    <w:rsid w:val="1BF875F2"/>
    <w:rsid w:val="1BFA1990"/>
    <w:rsid w:val="1BFE5FF1"/>
    <w:rsid w:val="1C0B1D99"/>
    <w:rsid w:val="1C110535"/>
    <w:rsid w:val="1C143B07"/>
    <w:rsid w:val="1C152963"/>
    <w:rsid w:val="1C163C51"/>
    <w:rsid w:val="1C17237A"/>
    <w:rsid w:val="1C181FD8"/>
    <w:rsid w:val="1C19661F"/>
    <w:rsid w:val="1C196BB0"/>
    <w:rsid w:val="1C202E03"/>
    <w:rsid w:val="1C226D50"/>
    <w:rsid w:val="1C271037"/>
    <w:rsid w:val="1C2955E5"/>
    <w:rsid w:val="1C296337"/>
    <w:rsid w:val="1C2C2524"/>
    <w:rsid w:val="1C2C4B64"/>
    <w:rsid w:val="1C2D1E74"/>
    <w:rsid w:val="1C336B90"/>
    <w:rsid w:val="1C3636B8"/>
    <w:rsid w:val="1C391169"/>
    <w:rsid w:val="1C3B4B90"/>
    <w:rsid w:val="1C3D0941"/>
    <w:rsid w:val="1C411445"/>
    <w:rsid w:val="1C447172"/>
    <w:rsid w:val="1C485582"/>
    <w:rsid w:val="1C4C5B5C"/>
    <w:rsid w:val="1C5341C2"/>
    <w:rsid w:val="1C5B33DE"/>
    <w:rsid w:val="1C603587"/>
    <w:rsid w:val="1C627E8F"/>
    <w:rsid w:val="1C685072"/>
    <w:rsid w:val="1C6B3411"/>
    <w:rsid w:val="1C6C4BA3"/>
    <w:rsid w:val="1C6F4E16"/>
    <w:rsid w:val="1C7313C8"/>
    <w:rsid w:val="1C7573C8"/>
    <w:rsid w:val="1C7B4791"/>
    <w:rsid w:val="1C7B6CE3"/>
    <w:rsid w:val="1C7B79F4"/>
    <w:rsid w:val="1C827400"/>
    <w:rsid w:val="1C831C24"/>
    <w:rsid w:val="1C882AAD"/>
    <w:rsid w:val="1C894DEE"/>
    <w:rsid w:val="1C8C521E"/>
    <w:rsid w:val="1C8C5F86"/>
    <w:rsid w:val="1C8D07CB"/>
    <w:rsid w:val="1C900E8F"/>
    <w:rsid w:val="1C933922"/>
    <w:rsid w:val="1C976AA9"/>
    <w:rsid w:val="1C981B5A"/>
    <w:rsid w:val="1C986940"/>
    <w:rsid w:val="1C9F43D3"/>
    <w:rsid w:val="1CA81192"/>
    <w:rsid w:val="1CA8494E"/>
    <w:rsid w:val="1CB20175"/>
    <w:rsid w:val="1CB7684C"/>
    <w:rsid w:val="1CB83204"/>
    <w:rsid w:val="1CB93972"/>
    <w:rsid w:val="1CBE02E4"/>
    <w:rsid w:val="1CC74074"/>
    <w:rsid w:val="1CC8061C"/>
    <w:rsid w:val="1CCA277A"/>
    <w:rsid w:val="1CCD683C"/>
    <w:rsid w:val="1CD43315"/>
    <w:rsid w:val="1CD8574B"/>
    <w:rsid w:val="1CD94FE2"/>
    <w:rsid w:val="1CDB19B2"/>
    <w:rsid w:val="1CE128E5"/>
    <w:rsid w:val="1CE15584"/>
    <w:rsid w:val="1CE1598B"/>
    <w:rsid w:val="1CE64EAD"/>
    <w:rsid w:val="1CEC33EB"/>
    <w:rsid w:val="1CED4849"/>
    <w:rsid w:val="1CED7D03"/>
    <w:rsid w:val="1CF04F4F"/>
    <w:rsid w:val="1CF40935"/>
    <w:rsid w:val="1CF45F98"/>
    <w:rsid w:val="1CFE42F6"/>
    <w:rsid w:val="1CFF2330"/>
    <w:rsid w:val="1D0127BE"/>
    <w:rsid w:val="1D063A40"/>
    <w:rsid w:val="1D160DCE"/>
    <w:rsid w:val="1D171433"/>
    <w:rsid w:val="1D2043D6"/>
    <w:rsid w:val="1D213ABB"/>
    <w:rsid w:val="1D2406F0"/>
    <w:rsid w:val="1D2E6E13"/>
    <w:rsid w:val="1D2F5B2A"/>
    <w:rsid w:val="1D340AC1"/>
    <w:rsid w:val="1D3C3005"/>
    <w:rsid w:val="1D410849"/>
    <w:rsid w:val="1D450E86"/>
    <w:rsid w:val="1D486C82"/>
    <w:rsid w:val="1D4B77FF"/>
    <w:rsid w:val="1D50375E"/>
    <w:rsid w:val="1D52602C"/>
    <w:rsid w:val="1D63359F"/>
    <w:rsid w:val="1D687975"/>
    <w:rsid w:val="1D6D62A3"/>
    <w:rsid w:val="1D6F3DC4"/>
    <w:rsid w:val="1D710672"/>
    <w:rsid w:val="1D7518EE"/>
    <w:rsid w:val="1D777EC7"/>
    <w:rsid w:val="1D794905"/>
    <w:rsid w:val="1D7C32FD"/>
    <w:rsid w:val="1D7F6677"/>
    <w:rsid w:val="1D8463EC"/>
    <w:rsid w:val="1D853A23"/>
    <w:rsid w:val="1D8C27F4"/>
    <w:rsid w:val="1D8E188C"/>
    <w:rsid w:val="1D912F6A"/>
    <w:rsid w:val="1D96442A"/>
    <w:rsid w:val="1D9D241A"/>
    <w:rsid w:val="1DA0008A"/>
    <w:rsid w:val="1DA17964"/>
    <w:rsid w:val="1DAF1EE2"/>
    <w:rsid w:val="1DB23EDF"/>
    <w:rsid w:val="1DB8221E"/>
    <w:rsid w:val="1DB91275"/>
    <w:rsid w:val="1DBF2E2F"/>
    <w:rsid w:val="1DC64084"/>
    <w:rsid w:val="1DC93E51"/>
    <w:rsid w:val="1DCA21A7"/>
    <w:rsid w:val="1DCA411D"/>
    <w:rsid w:val="1DCA6510"/>
    <w:rsid w:val="1DCB3A00"/>
    <w:rsid w:val="1DD7575E"/>
    <w:rsid w:val="1DD75A65"/>
    <w:rsid w:val="1DDF63E4"/>
    <w:rsid w:val="1DE21090"/>
    <w:rsid w:val="1DE211C5"/>
    <w:rsid w:val="1DE636A6"/>
    <w:rsid w:val="1DEC6532"/>
    <w:rsid w:val="1DEE0B9D"/>
    <w:rsid w:val="1DF71404"/>
    <w:rsid w:val="1DF82BAF"/>
    <w:rsid w:val="1DFB45A9"/>
    <w:rsid w:val="1E024614"/>
    <w:rsid w:val="1E0311D4"/>
    <w:rsid w:val="1E0600E5"/>
    <w:rsid w:val="1E090E74"/>
    <w:rsid w:val="1E1A6591"/>
    <w:rsid w:val="1E203567"/>
    <w:rsid w:val="1E227D98"/>
    <w:rsid w:val="1E252CCF"/>
    <w:rsid w:val="1E274C4D"/>
    <w:rsid w:val="1E294BD3"/>
    <w:rsid w:val="1E2E214C"/>
    <w:rsid w:val="1E2E32C8"/>
    <w:rsid w:val="1E3418CC"/>
    <w:rsid w:val="1E353E46"/>
    <w:rsid w:val="1E382A51"/>
    <w:rsid w:val="1E44476F"/>
    <w:rsid w:val="1E460A80"/>
    <w:rsid w:val="1E471FF9"/>
    <w:rsid w:val="1E477CAA"/>
    <w:rsid w:val="1E484DB3"/>
    <w:rsid w:val="1E4E698A"/>
    <w:rsid w:val="1E4F6DD2"/>
    <w:rsid w:val="1E4F79DE"/>
    <w:rsid w:val="1E506328"/>
    <w:rsid w:val="1E581979"/>
    <w:rsid w:val="1E59500F"/>
    <w:rsid w:val="1E597356"/>
    <w:rsid w:val="1E5B0338"/>
    <w:rsid w:val="1E5B4971"/>
    <w:rsid w:val="1E5E1A74"/>
    <w:rsid w:val="1E614799"/>
    <w:rsid w:val="1E624CF5"/>
    <w:rsid w:val="1E62559E"/>
    <w:rsid w:val="1E665AD1"/>
    <w:rsid w:val="1E6D6135"/>
    <w:rsid w:val="1E6D69C0"/>
    <w:rsid w:val="1E733838"/>
    <w:rsid w:val="1E772329"/>
    <w:rsid w:val="1E7748A4"/>
    <w:rsid w:val="1E7B42A7"/>
    <w:rsid w:val="1E7B54B7"/>
    <w:rsid w:val="1E801171"/>
    <w:rsid w:val="1E8025DB"/>
    <w:rsid w:val="1E8038FE"/>
    <w:rsid w:val="1E8422E4"/>
    <w:rsid w:val="1E872889"/>
    <w:rsid w:val="1E886F14"/>
    <w:rsid w:val="1E8D172E"/>
    <w:rsid w:val="1E8D1D53"/>
    <w:rsid w:val="1E8F161F"/>
    <w:rsid w:val="1E941459"/>
    <w:rsid w:val="1E9531DC"/>
    <w:rsid w:val="1E954550"/>
    <w:rsid w:val="1E984DD1"/>
    <w:rsid w:val="1E9A7171"/>
    <w:rsid w:val="1E9B0921"/>
    <w:rsid w:val="1E9C11A8"/>
    <w:rsid w:val="1E9F36AD"/>
    <w:rsid w:val="1EA16AD0"/>
    <w:rsid w:val="1EA605ED"/>
    <w:rsid w:val="1EA7613A"/>
    <w:rsid w:val="1EAD1042"/>
    <w:rsid w:val="1EB34EC4"/>
    <w:rsid w:val="1EBF02A8"/>
    <w:rsid w:val="1EC44509"/>
    <w:rsid w:val="1EC605B0"/>
    <w:rsid w:val="1EC60759"/>
    <w:rsid w:val="1EC71923"/>
    <w:rsid w:val="1EC827D8"/>
    <w:rsid w:val="1EC84CC1"/>
    <w:rsid w:val="1ECC6FCC"/>
    <w:rsid w:val="1ECD2EE1"/>
    <w:rsid w:val="1ED31812"/>
    <w:rsid w:val="1ED369E5"/>
    <w:rsid w:val="1ED43E3F"/>
    <w:rsid w:val="1ED67B8C"/>
    <w:rsid w:val="1EDC0C0C"/>
    <w:rsid w:val="1EDE5C3F"/>
    <w:rsid w:val="1EE17488"/>
    <w:rsid w:val="1EE40D56"/>
    <w:rsid w:val="1EE86DC4"/>
    <w:rsid w:val="1EE97D17"/>
    <w:rsid w:val="1EEB7FBF"/>
    <w:rsid w:val="1EED18D6"/>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66D6"/>
    <w:rsid w:val="1F1A7788"/>
    <w:rsid w:val="1F1D03B4"/>
    <w:rsid w:val="1F205837"/>
    <w:rsid w:val="1F2061AC"/>
    <w:rsid w:val="1F2254C3"/>
    <w:rsid w:val="1F23605D"/>
    <w:rsid w:val="1F2523F9"/>
    <w:rsid w:val="1F25511F"/>
    <w:rsid w:val="1F266CA2"/>
    <w:rsid w:val="1F336040"/>
    <w:rsid w:val="1F3779B2"/>
    <w:rsid w:val="1F391B5B"/>
    <w:rsid w:val="1F3A2298"/>
    <w:rsid w:val="1F3B4612"/>
    <w:rsid w:val="1F3C61BD"/>
    <w:rsid w:val="1F3F128B"/>
    <w:rsid w:val="1F41119A"/>
    <w:rsid w:val="1F41501A"/>
    <w:rsid w:val="1F421E25"/>
    <w:rsid w:val="1F431931"/>
    <w:rsid w:val="1F4426FD"/>
    <w:rsid w:val="1F476DDB"/>
    <w:rsid w:val="1F4A5CDA"/>
    <w:rsid w:val="1F4B0F63"/>
    <w:rsid w:val="1F4F2E60"/>
    <w:rsid w:val="1F51439C"/>
    <w:rsid w:val="1F52523C"/>
    <w:rsid w:val="1F543F5F"/>
    <w:rsid w:val="1F547B32"/>
    <w:rsid w:val="1F550426"/>
    <w:rsid w:val="1F571E5C"/>
    <w:rsid w:val="1F5C5525"/>
    <w:rsid w:val="1F63204D"/>
    <w:rsid w:val="1F632E2B"/>
    <w:rsid w:val="1F642648"/>
    <w:rsid w:val="1F6527E6"/>
    <w:rsid w:val="1F660522"/>
    <w:rsid w:val="1F66307C"/>
    <w:rsid w:val="1F6D2357"/>
    <w:rsid w:val="1F706188"/>
    <w:rsid w:val="1F717E53"/>
    <w:rsid w:val="1F760AC9"/>
    <w:rsid w:val="1F76451B"/>
    <w:rsid w:val="1F774DDD"/>
    <w:rsid w:val="1F782A88"/>
    <w:rsid w:val="1F7E7478"/>
    <w:rsid w:val="1F7F7C58"/>
    <w:rsid w:val="1F8057AC"/>
    <w:rsid w:val="1F863E86"/>
    <w:rsid w:val="1F87193E"/>
    <w:rsid w:val="1F884731"/>
    <w:rsid w:val="1F8A7B93"/>
    <w:rsid w:val="1F8C2EB3"/>
    <w:rsid w:val="1F8C3631"/>
    <w:rsid w:val="1F8E722B"/>
    <w:rsid w:val="1F9269AF"/>
    <w:rsid w:val="1F953425"/>
    <w:rsid w:val="1F9A37C5"/>
    <w:rsid w:val="1F9A5A7E"/>
    <w:rsid w:val="1F9C6D60"/>
    <w:rsid w:val="1F9D5F69"/>
    <w:rsid w:val="1F9E53FC"/>
    <w:rsid w:val="1FA31893"/>
    <w:rsid w:val="1FA52D06"/>
    <w:rsid w:val="1FA73010"/>
    <w:rsid w:val="1FA8529F"/>
    <w:rsid w:val="1FAE4DB1"/>
    <w:rsid w:val="1FAE6186"/>
    <w:rsid w:val="1FB05328"/>
    <w:rsid w:val="1FB1276B"/>
    <w:rsid w:val="1FB27199"/>
    <w:rsid w:val="1FBB493D"/>
    <w:rsid w:val="1FBC46E8"/>
    <w:rsid w:val="1FBD451B"/>
    <w:rsid w:val="1FBD5768"/>
    <w:rsid w:val="1FC728E7"/>
    <w:rsid w:val="1FC97A34"/>
    <w:rsid w:val="1FCC53CB"/>
    <w:rsid w:val="1FCE2229"/>
    <w:rsid w:val="1FCE42BE"/>
    <w:rsid w:val="1FD20453"/>
    <w:rsid w:val="1FD25639"/>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647F0"/>
    <w:rsid w:val="1FFD46F7"/>
    <w:rsid w:val="20026AC0"/>
    <w:rsid w:val="200C1B3B"/>
    <w:rsid w:val="200D2502"/>
    <w:rsid w:val="201B6D7F"/>
    <w:rsid w:val="201B7739"/>
    <w:rsid w:val="201D3AB4"/>
    <w:rsid w:val="201E5F05"/>
    <w:rsid w:val="201F54D3"/>
    <w:rsid w:val="20217CD5"/>
    <w:rsid w:val="202315B6"/>
    <w:rsid w:val="202A29B6"/>
    <w:rsid w:val="20331B7F"/>
    <w:rsid w:val="203E05EF"/>
    <w:rsid w:val="20426436"/>
    <w:rsid w:val="204741FE"/>
    <w:rsid w:val="204D1901"/>
    <w:rsid w:val="204D6EF3"/>
    <w:rsid w:val="204E33FE"/>
    <w:rsid w:val="205313F6"/>
    <w:rsid w:val="2057204D"/>
    <w:rsid w:val="205C58D0"/>
    <w:rsid w:val="206357DA"/>
    <w:rsid w:val="20653E0F"/>
    <w:rsid w:val="206829CA"/>
    <w:rsid w:val="20685111"/>
    <w:rsid w:val="206A31F5"/>
    <w:rsid w:val="206A52CA"/>
    <w:rsid w:val="206B3C8D"/>
    <w:rsid w:val="206E3D25"/>
    <w:rsid w:val="206E7475"/>
    <w:rsid w:val="20755510"/>
    <w:rsid w:val="207619A9"/>
    <w:rsid w:val="20765541"/>
    <w:rsid w:val="207661C7"/>
    <w:rsid w:val="207A2A98"/>
    <w:rsid w:val="207B090F"/>
    <w:rsid w:val="207F5EF0"/>
    <w:rsid w:val="20814ED2"/>
    <w:rsid w:val="208A1849"/>
    <w:rsid w:val="208A4839"/>
    <w:rsid w:val="208F0679"/>
    <w:rsid w:val="20952D14"/>
    <w:rsid w:val="20956322"/>
    <w:rsid w:val="20960BD0"/>
    <w:rsid w:val="209A00DC"/>
    <w:rsid w:val="209A5155"/>
    <w:rsid w:val="209D1D04"/>
    <w:rsid w:val="20A0369F"/>
    <w:rsid w:val="20A47E58"/>
    <w:rsid w:val="20B05444"/>
    <w:rsid w:val="20B130A1"/>
    <w:rsid w:val="20B20B07"/>
    <w:rsid w:val="20B22F22"/>
    <w:rsid w:val="20B2746D"/>
    <w:rsid w:val="20B500C1"/>
    <w:rsid w:val="20B66063"/>
    <w:rsid w:val="20B738FF"/>
    <w:rsid w:val="20B77240"/>
    <w:rsid w:val="20BB42D2"/>
    <w:rsid w:val="20BB57DA"/>
    <w:rsid w:val="20C16789"/>
    <w:rsid w:val="20C2018C"/>
    <w:rsid w:val="20C25F02"/>
    <w:rsid w:val="20C86C49"/>
    <w:rsid w:val="20CD1384"/>
    <w:rsid w:val="20CD76A5"/>
    <w:rsid w:val="20D74D5F"/>
    <w:rsid w:val="20D76314"/>
    <w:rsid w:val="20D82020"/>
    <w:rsid w:val="20DA3FB4"/>
    <w:rsid w:val="20DE1C9A"/>
    <w:rsid w:val="20E23218"/>
    <w:rsid w:val="20E70C38"/>
    <w:rsid w:val="20EE5EF7"/>
    <w:rsid w:val="20FF23F1"/>
    <w:rsid w:val="21022BC0"/>
    <w:rsid w:val="21067376"/>
    <w:rsid w:val="21096B84"/>
    <w:rsid w:val="210B41CE"/>
    <w:rsid w:val="210C2E65"/>
    <w:rsid w:val="210C52C5"/>
    <w:rsid w:val="210D620E"/>
    <w:rsid w:val="210E6C52"/>
    <w:rsid w:val="2117733C"/>
    <w:rsid w:val="21185492"/>
    <w:rsid w:val="211B6D66"/>
    <w:rsid w:val="211D2DD3"/>
    <w:rsid w:val="211E71A3"/>
    <w:rsid w:val="21263185"/>
    <w:rsid w:val="21294D97"/>
    <w:rsid w:val="212B5C42"/>
    <w:rsid w:val="212D1E11"/>
    <w:rsid w:val="212D69C7"/>
    <w:rsid w:val="212F5B1E"/>
    <w:rsid w:val="21307C45"/>
    <w:rsid w:val="21380E30"/>
    <w:rsid w:val="21383DA2"/>
    <w:rsid w:val="213A213C"/>
    <w:rsid w:val="2140435C"/>
    <w:rsid w:val="21452B6C"/>
    <w:rsid w:val="21477155"/>
    <w:rsid w:val="215435B5"/>
    <w:rsid w:val="21553FD0"/>
    <w:rsid w:val="2155613A"/>
    <w:rsid w:val="215746CB"/>
    <w:rsid w:val="21630117"/>
    <w:rsid w:val="21652718"/>
    <w:rsid w:val="216577E9"/>
    <w:rsid w:val="21660F1A"/>
    <w:rsid w:val="21662BD7"/>
    <w:rsid w:val="21671423"/>
    <w:rsid w:val="216B40B6"/>
    <w:rsid w:val="216C6E6A"/>
    <w:rsid w:val="216F5CB3"/>
    <w:rsid w:val="216F7884"/>
    <w:rsid w:val="21715339"/>
    <w:rsid w:val="21724273"/>
    <w:rsid w:val="217465D2"/>
    <w:rsid w:val="217A4226"/>
    <w:rsid w:val="217F2A3E"/>
    <w:rsid w:val="21816786"/>
    <w:rsid w:val="21816AC6"/>
    <w:rsid w:val="2186527B"/>
    <w:rsid w:val="2188056D"/>
    <w:rsid w:val="21896825"/>
    <w:rsid w:val="218F2809"/>
    <w:rsid w:val="21916094"/>
    <w:rsid w:val="219A3DCF"/>
    <w:rsid w:val="219A4DB4"/>
    <w:rsid w:val="219A58D6"/>
    <w:rsid w:val="219C6AE7"/>
    <w:rsid w:val="219C7147"/>
    <w:rsid w:val="219E2669"/>
    <w:rsid w:val="219F5777"/>
    <w:rsid w:val="21A02DF2"/>
    <w:rsid w:val="21A23CC1"/>
    <w:rsid w:val="21A24300"/>
    <w:rsid w:val="21A25BF8"/>
    <w:rsid w:val="21A26020"/>
    <w:rsid w:val="21AF0627"/>
    <w:rsid w:val="21B222C0"/>
    <w:rsid w:val="21B764CD"/>
    <w:rsid w:val="21C173F3"/>
    <w:rsid w:val="21C839CE"/>
    <w:rsid w:val="21CD2655"/>
    <w:rsid w:val="21CD3378"/>
    <w:rsid w:val="21CD75D5"/>
    <w:rsid w:val="21D23A45"/>
    <w:rsid w:val="21D26015"/>
    <w:rsid w:val="21D327EF"/>
    <w:rsid w:val="21DA6174"/>
    <w:rsid w:val="21DD133D"/>
    <w:rsid w:val="21E026BA"/>
    <w:rsid w:val="21E42B61"/>
    <w:rsid w:val="21EB011F"/>
    <w:rsid w:val="21EB292F"/>
    <w:rsid w:val="21F220A8"/>
    <w:rsid w:val="21FA1EDF"/>
    <w:rsid w:val="21FA63AE"/>
    <w:rsid w:val="21FD1085"/>
    <w:rsid w:val="21FE043B"/>
    <w:rsid w:val="21FF65AB"/>
    <w:rsid w:val="22063755"/>
    <w:rsid w:val="22114AF7"/>
    <w:rsid w:val="22121DA1"/>
    <w:rsid w:val="22125273"/>
    <w:rsid w:val="22143478"/>
    <w:rsid w:val="22164847"/>
    <w:rsid w:val="221C31DD"/>
    <w:rsid w:val="22223ED6"/>
    <w:rsid w:val="2223103F"/>
    <w:rsid w:val="22264DFE"/>
    <w:rsid w:val="22266513"/>
    <w:rsid w:val="2228687C"/>
    <w:rsid w:val="2228794E"/>
    <w:rsid w:val="22293DAC"/>
    <w:rsid w:val="222B616B"/>
    <w:rsid w:val="222D66D8"/>
    <w:rsid w:val="223215B0"/>
    <w:rsid w:val="22345C93"/>
    <w:rsid w:val="224D0688"/>
    <w:rsid w:val="224E1A8D"/>
    <w:rsid w:val="22500336"/>
    <w:rsid w:val="22536448"/>
    <w:rsid w:val="22540F67"/>
    <w:rsid w:val="22552D58"/>
    <w:rsid w:val="2256273C"/>
    <w:rsid w:val="22570048"/>
    <w:rsid w:val="22610A32"/>
    <w:rsid w:val="22650199"/>
    <w:rsid w:val="2268071D"/>
    <w:rsid w:val="226E18C3"/>
    <w:rsid w:val="2274388F"/>
    <w:rsid w:val="22783D2E"/>
    <w:rsid w:val="227A10CF"/>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74544"/>
    <w:rsid w:val="229D380F"/>
    <w:rsid w:val="22A25C6E"/>
    <w:rsid w:val="22A540C5"/>
    <w:rsid w:val="22A65197"/>
    <w:rsid w:val="22A739D9"/>
    <w:rsid w:val="22A763F2"/>
    <w:rsid w:val="22AC3486"/>
    <w:rsid w:val="22AD2C58"/>
    <w:rsid w:val="22B42BFE"/>
    <w:rsid w:val="22B81975"/>
    <w:rsid w:val="22BA7271"/>
    <w:rsid w:val="22BC143F"/>
    <w:rsid w:val="22BC769E"/>
    <w:rsid w:val="22BD00CB"/>
    <w:rsid w:val="22CB20FD"/>
    <w:rsid w:val="22D24FF5"/>
    <w:rsid w:val="22D336F0"/>
    <w:rsid w:val="22D94935"/>
    <w:rsid w:val="22DA5D77"/>
    <w:rsid w:val="22E356C6"/>
    <w:rsid w:val="22E5460B"/>
    <w:rsid w:val="22E86431"/>
    <w:rsid w:val="22F05CC6"/>
    <w:rsid w:val="22F81E58"/>
    <w:rsid w:val="22FA1939"/>
    <w:rsid w:val="22FC1021"/>
    <w:rsid w:val="22FC1804"/>
    <w:rsid w:val="23042A2B"/>
    <w:rsid w:val="230756FE"/>
    <w:rsid w:val="23085B89"/>
    <w:rsid w:val="23096FA4"/>
    <w:rsid w:val="23097526"/>
    <w:rsid w:val="230E0777"/>
    <w:rsid w:val="230F65CF"/>
    <w:rsid w:val="231221D3"/>
    <w:rsid w:val="231A4A95"/>
    <w:rsid w:val="23247E68"/>
    <w:rsid w:val="2325314E"/>
    <w:rsid w:val="23256999"/>
    <w:rsid w:val="2327530F"/>
    <w:rsid w:val="23281931"/>
    <w:rsid w:val="23297221"/>
    <w:rsid w:val="232F07D6"/>
    <w:rsid w:val="2332271B"/>
    <w:rsid w:val="23372E82"/>
    <w:rsid w:val="233C27BF"/>
    <w:rsid w:val="23405B5C"/>
    <w:rsid w:val="234A41ED"/>
    <w:rsid w:val="235365DE"/>
    <w:rsid w:val="23551624"/>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70FBC"/>
    <w:rsid w:val="2387747E"/>
    <w:rsid w:val="238A6E15"/>
    <w:rsid w:val="238D796B"/>
    <w:rsid w:val="238D79B9"/>
    <w:rsid w:val="239007B8"/>
    <w:rsid w:val="23907E9E"/>
    <w:rsid w:val="23947259"/>
    <w:rsid w:val="239620C2"/>
    <w:rsid w:val="239A5433"/>
    <w:rsid w:val="23A02D44"/>
    <w:rsid w:val="23AD2651"/>
    <w:rsid w:val="23B1431C"/>
    <w:rsid w:val="23B5295E"/>
    <w:rsid w:val="23B70CEE"/>
    <w:rsid w:val="23BA226E"/>
    <w:rsid w:val="23C22E2D"/>
    <w:rsid w:val="23C23AA7"/>
    <w:rsid w:val="23C607CF"/>
    <w:rsid w:val="23C853F6"/>
    <w:rsid w:val="23C95ECA"/>
    <w:rsid w:val="23CB1B6E"/>
    <w:rsid w:val="23D02BFD"/>
    <w:rsid w:val="23D35E41"/>
    <w:rsid w:val="23D67A67"/>
    <w:rsid w:val="23D72988"/>
    <w:rsid w:val="23D9430C"/>
    <w:rsid w:val="23DB5FAC"/>
    <w:rsid w:val="23DC64ED"/>
    <w:rsid w:val="23DD1B81"/>
    <w:rsid w:val="23DE352F"/>
    <w:rsid w:val="23E306B4"/>
    <w:rsid w:val="23E641AD"/>
    <w:rsid w:val="23F02655"/>
    <w:rsid w:val="23F152F7"/>
    <w:rsid w:val="23F4022A"/>
    <w:rsid w:val="23F5635B"/>
    <w:rsid w:val="23F73C78"/>
    <w:rsid w:val="23F779C4"/>
    <w:rsid w:val="23F91D04"/>
    <w:rsid w:val="23FC2C2E"/>
    <w:rsid w:val="23FC7260"/>
    <w:rsid w:val="24061787"/>
    <w:rsid w:val="240717E1"/>
    <w:rsid w:val="240B79E4"/>
    <w:rsid w:val="240C73E0"/>
    <w:rsid w:val="2413511F"/>
    <w:rsid w:val="24144A64"/>
    <w:rsid w:val="24164F85"/>
    <w:rsid w:val="24177BCD"/>
    <w:rsid w:val="241B43CF"/>
    <w:rsid w:val="241F721E"/>
    <w:rsid w:val="24215AB5"/>
    <w:rsid w:val="2425120C"/>
    <w:rsid w:val="242603AF"/>
    <w:rsid w:val="242A5F8D"/>
    <w:rsid w:val="2431062D"/>
    <w:rsid w:val="243224C7"/>
    <w:rsid w:val="24342528"/>
    <w:rsid w:val="24357B40"/>
    <w:rsid w:val="24392B1A"/>
    <w:rsid w:val="243A0532"/>
    <w:rsid w:val="243C60EA"/>
    <w:rsid w:val="24420D9A"/>
    <w:rsid w:val="24582133"/>
    <w:rsid w:val="24584A5A"/>
    <w:rsid w:val="2461233C"/>
    <w:rsid w:val="24635A73"/>
    <w:rsid w:val="246613C1"/>
    <w:rsid w:val="2466769D"/>
    <w:rsid w:val="24693FAA"/>
    <w:rsid w:val="246A5438"/>
    <w:rsid w:val="246D16A3"/>
    <w:rsid w:val="246E02FA"/>
    <w:rsid w:val="246E2240"/>
    <w:rsid w:val="246F396D"/>
    <w:rsid w:val="24701BFE"/>
    <w:rsid w:val="247A0DC8"/>
    <w:rsid w:val="247D1CDF"/>
    <w:rsid w:val="24816E5D"/>
    <w:rsid w:val="2483408C"/>
    <w:rsid w:val="248507CD"/>
    <w:rsid w:val="24881FBA"/>
    <w:rsid w:val="2488643B"/>
    <w:rsid w:val="2489505D"/>
    <w:rsid w:val="248A70C1"/>
    <w:rsid w:val="248F2B66"/>
    <w:rsid w:val="24971597"/>
    <w:rsid w:val="24A54CE4"/>
    <w:rsid w:val="24A55543"/>
    <w:rsid w:val="24A8230B"/>
    <w:rsid w:val="24A935BB"/>
    <w:rsid w:val="24AF428E"/>
    <w:rsid w:val="24C03D5A"/>
    <w:rsid w:val="24C17942"/>
    <w:rsid w:val="24C719FC"/>
    <w:rsid w:val="24CA0964"/>
    <w:rsid w:val="24CA42F2"/>
    <w:rsid w:val="24D3050C"/>
    <w:rsid w:val="24D37118"/>
    <w:rsid w:val="24D707B7"/>
    <w:rsid w:val="24DB7062"/>
    <w:rsid w:val="24DC74DF"/>
    <w:rsid w:val="24DD67A6"/>
    <w:rsid w:val="24DD6CC8"/>
    <w:rsid w:val="24DF1645"/>
    <w:rsid w:val="24E135A4"/>
    <w:rsid w:val="24E65C5C"/>
    <w:rsid w:val="24E92EE4"/>
    <w:rsid w:val="24ED3F9A"/>
    <w:rsid w:val="24F05E57"/>
    <w:rsid w:val="25007288"/>
    <w:rsid w:val="250A7EBC"/>
    <w:rsid w:val="250F4C0D"/>
    <w:rsid w:val="25114490"/>
    <w:rsid w:val="25132B03"/>
    <w:rsid w:val="25163C7A"/>
    <w:rsid w:val="251C6A1C"/>
    <w:rsid w:val="251D7794"/>
    <w:rsid w:val="252209BD"/>
    <w:rsid w:val="252900D9"/>
    <w:rsid w:val="252B15DA"/>
    <w:rsid w:val="252C06F0"/>
    <w:rsid w:val="253A08E9"/>
    <w:rsid w:val="253A76BF"/>
    <w:rsid w:val="253B665B"/>
    <w:rsid w:val="253F0F0B"/>
    <w:rsid w:val="254039F6"/>
    <w:rsid w:val="25424970"/>
    <w:rsid w:val="25465F6E"/>
    <w:rsid w:val="25472416"/>
    <w:rsid w:val="25517794"/>
    <w:rsid w:val="25602848"/>
    <w:rsid w:val="2560482B"/>
    <w:rsid w:val="25652585"/>
    <w:rsid w:val="25665CF3"/>
    <w:rsid w:val="256965A5"/>
    <w:rsid w:val="256B60AC"/>
    <w:rsid w:val="256C4188"/>
    <w:rsid w:val="256E7C33"/>
    <w:rsid w:val="25717C07"/>
    <w:rsid w:val="25730CDC"/>
    <w:rsid w:val="2578235D"/>
    <w:rsid w:val="25784649"/>
    <w:rsid w:val="257B7B3C"/>
    <w:rsid w:val="257C200B"/>
    <w:rsid w:val="257C5563"/>
    <w:rsid w:val="257F0BD9"/>
    <w:rsid w:val="258502B6"/>
    <w:rsid w:val="25892239"/>
    <w:rsid w:val="258A4D70"/>
    <w:rsid w:val="258D1D03"/>
    <w:rsid w:val="258D30ED"/>
    <w:rsid w:val="258F0D12"/>
    <w:rsid w:val="259A2722"/>
    <w:rsid w:val="259A502E"/>
    <w:rsid w:val="259B2A55"/>
    <w:rsid w:val="259B3762"/>
    <w:rsid w:val="259B3CAF"/>
    <w:rsid w:val="259F0D13"/>
    <w:rsid w:val="25A128B8"/>
    <w:rsid w:val="25A6663A"/>
    <w:rsid w:val="25AE5E0D"/>
    <w:rsid w:val="25AF5C7C"/>
    <w:rsid w:val="25B773F6"/>
    <w:rsid w:val="25B86CE5"/>
    <w:rsid w:val="25BE3B1F"/>
    <w:rsid w:val="25BF0648"/>
    <w:rsid w:val="25C51333"/>
    <w:rsid w:val="25C6253B"/>
    <w:rsid w:val="25C64956"/>
    <w:rsid w:val="25CA0F76"/>
    <w:rsid w:val="25CB0FBC"/>
    <w:rsid w:val="25CC13E1"/>
    <w:rsid w:val="25D132F6"/>
    <w:rsid w:val="25D3227B"/>
    <w:rsid w:val="25D954DE"/>
    <w:rsid w:val="25DC3ED9"/>
    <w:rsid w:val="25E02821"/>
    <w:rsid w:val="25E11F8B"/>
    <w:rsid w:val="25E24086"/>
    <w:rsid w:val="25E27C31"/>
    <w:rsid w:val="25E311FD"/>
    <w:rsid w:val="25E36393"/>
    <w:rsid w:val="25E473EA"/>
    <w:rsid w:val="25E53520"/>
    <w:rsid w:val="25E622E5"/>
    <w:rsid w:val="25E63280"/>
    <w:rsid w:val="25EB1AA8"/>
    <w:rsid w:val="25EC1BA3"/>
    <w:rsid w:val="25ED4701"/>
    <w:rsid w:val="25EE1902"/>
    <w:rsid w:val="25F013FE"/>
    <w:rsid w:val="25F548EE"/>
    <w:rsid w:val="25F63DA7"/>
    <w:rsid w:val="25F95FB0"/>
    <w:rsid w:val="25FF40B1"/>
    <w:rsid w:val="26004D46"/>
    <w:rsid w:val="2608427B"/>
    <w:rsid w:val="260D2889"/>
    <w:rsid w:val="26144D7B"/>
    <w:rsid w:val="26157A02"/>
    <w:rsid w:val="26172E44"/>
    <w:rsid w:val="26193FCA"/>
    <w:rsid w:val="261C01E2"/>
    <w:rsid w:val="262125D9"/>
    <w:rsid w:val="26236EB1"/>
    <w:rsid w:val="262616B4"/>
    <w:rsid w:val="26324570"/>
    <w:rsid w:val="26327CB5"/>
    <w:rsid w:val="2634044F"/>
    <w:rsid w:val="263D4A60"/>
    <w:rsid w:val="264345C4"/>
    <w:rsid w:val="26463AAC"/>
    <w:rsid w:val="26533519"/>
    <w:rsid w:val="26545489"/>
    <w:rsid w:val="26677D23"/>
    <w:rsid w:val="266B1DF6"/>
    <w:rsid w:val="266B2A8F"/>
    <w:rsid w:val="266B45F8"/>
    <w:rsid w:val="266D11DC"/>
    <w:rsid w:val="26754D6E"/>
    <w:rsid w:val="268158F0"/>
    <w:rsid w:val="26817F04"/>
    <w:rsid w:val="26853881"/>
    <w:rsid w:val="268735D3"/>
    <w:rsid w:val="268A7DD4"/>
    <w:rsid w:val="268D1F28"/>
    <w:rsid w:val="269364D1"/>
    <w:rsid w:val="26942BE6"/>
    <w:rsid w:val="269448A2"/>
    <w:rsid w:val="269F3F2E"/>
    <w:rsid w:val="26A01AA9"/>
    <w:rsid w:val="26A54056"/>
    <w:rsid w:val="26A772A6"/>
    <w:rsid w:val="26A87853"/>
    <w:rsid w:val="26A9016A"/>
    <w:rsid w:val="26B30D64"/>
    <w:rsid w:val="26B970BC"/>
    <w:rsid w:val="26BF3756"/>
    <w:rsid w:val="26BF43FE"/>
    <w:rsid w:val="26C801EF"/>
    <w:rsid w:val="26C8746F"/>
    <w:rsid w:val="26CA18F9"/>
    <w:rsid w:val="26CA662E"/>
    <w:rsid w:val="26CF40B4"/>
    <w:rsid w:val="26D603AA"/>
    <w:rsid w:val="26D670A7"/>
    <w:rsid w:val="26D752DB"/>
    <w:rsid w:val="26D76CA2"/>
    <w:rsid w:val="26DE7745"/>
    <w:rsid w:val="26E20CC5"/>
    <w:rsid w:val="26E61A05"/>
    <w:rsid w:val="26E66498"/>
    <w:rsid w:val="26E745B0"/>
    <w:rsid w:val="26E767F2"/>
    <w:rsid w:val="26E80D87"/>
    <w:rsid w:val="26E91006"/>
    <w:rsid w:val="26EB2F69"/>
    <w:rsid w:val="26F73F63"/>
    <w:rsid w:val="26F87FD5"/>
    <w:rsid w:val="26FC4A2E"/>
    <w:rsid w:val="26FE4A65"/>
    <w:rsid w:val="26FE55FB"/>
    <w:rsid w:val="270C6DF9"/>
    <w:rsid w:val="270D07B4"/>
    <w:rsid w:val="270F58C6"/>
    <w:rsid w:val="27127447"/>
    <w:rsid w:val="271A7A51"/>
    <w:rsid w:val="27227B59"/>
    <w:rsid w:val="272635C1"/>
    <w:rsid w:val="27277840"/>
    <w:rsid w:val="2728682D"/>
    <w:rsid w:val="272878EB"/>
    <w:rsid w:val="2729149F"/>
    <w:rsid w:val="272B5AA5"/>
    <w:rsid w:val="272D7C1F"/>
    <w:rsid w:val="27316F9A"/>
    <w:rsid w:val="2737500C"/>
    <w:rsid w:val="273F0DF2"/>
    <w:rsid w:val="27413943"/>
    <w:rsid w:val="274A55D2"/>
    <w:rsid w:val="274B414B"/>
    <w:rsid w:val="274B47F5"/>
    <w:rsid w:val="274C7F09"/>
    <w:rsid w:val="274E6AD8"/>
    <w:rsid w:val="274E7845"/>
    <w:rsid w:val="275167D8"/>
    <w:rsid w:val="275206D3"/>
    <w:rsid w:val="275C53E0"/>
    <w:rsid w:val="275C6E3E"/>
    <w:rsid w:val="2761210A"/>
    <w:rsid w:val="27694FC9"/>
    <w:rsid w:val="27696B90"/>
    <w:rsid w:val="276A20FB"/>
    <w:rsid w:val="277108C7"/>
    <w:rsid w:val="277215A9"/>
    <w:rsid w:val="27734588"/>
    <w:rsid w:val="27735E0B"/>
    <w:rsid w:val="27750A1E"/>
    <w:rsid w:val="27762E98"/>
    <w:rsid w:val="277924A6"/>
    <w:rsid w:val="2779659D"/>
    <w:rsid w:val="277A64AD"/>
    <w:rsid w:val="277A7C04"/>
    <w:rsid w:val="277C751D"/>
    <w:rsid w:val="277E26FE"/>
    <w:rsid w:val="277E61B8"/>
    <w:rsid w:val="2780287F"/>
    <w:rsid w:val="278454A2"/>
    <w:rsid w:val="27861942"/>
    <w:rsid w:val="2788682C"/>
    <w:rsid w:val="27890935"/>
    <w:rsid w:val="278A0904"/>
    <w:rsid w:val="278A18D2"/>
    <w:rsid w:val="278B0AFF"/>
    <w:rsid w:val="278C0057"/>
    <w:rsid w:val="278C0EBF"/>
    <w:rsid w:val="278C730F"/>
    <w:rsid w:val="27935D7B"/>
    <w:rsid w:val="279437A9"/>
    <w:rsid w:val="279A3DDC"/>
    <w:rsid w:val="279B7441"/>
    <w:rsid w:val="279C775D"/>
    <w:rsid w:val="27A07E5C"/>
    <w:rsid w:val="27A35C54"/>
    <w:rsid w:val="27AA155C"/>
    <w:rsid w:val="27AB15FD"/>
    <w:rsid w:val="27AB4110"/>
    <w:rsid w:val="27AC2C19"/>
    <w:rsid w:val="27B02C13"/>
    <w:rsid w:val="27B449FF"/>
    <w:rsid w:val="27B61A19"/>
    <w:rsid w:val="27B95AC0"/>
    <w:rsid w:val="27BA5653"/>
    <w:rsid w:val="27BD7F15"/>
    <w:rsid w:val="27BE5CBE"/>
    <w:rsid w:val="27C0380D"/>
    <w:rsid w:val="27C35DCC"/>
    <w:rsid w:val="27CB3412"/>
    <w:rsid w:val="27CC63A1"/>
    <w:rsid w:val="27CE591C"/>
    <w:rsid w:val="27CE64E0"/>
    <w:rsid w:val="27D02239"/>
    <w:rsid w:val="27D17B12"/>
    <w:rsid w:val="27D20206"/>
    <w:rsid w:val="27D248A9"/>
    <w:rsid w:val="27D50283"/>
    <w:rsid w:val="27D76CA3"/>
    <w:rsid w:val="27D9090E"/>
    <w:rsid w:val="27DA4584"/>
    <w:rsid w:val="27DC0836"/>
    <w:rsid w:val="27DF6DB9"/>
    <w:rsid w:val="27E027FE"/>
    <w:rsid w:val="27E22514"/>
    <w:rsid w:val="27E560C0"/>
    <w:rsid w:val="27F4149C"/>
    <w:rsid w:val="27FC7950"/>
    <w:rsid w:val="28007516"/>
    <w:rsid w:val="2801446D"/>
    <w:rsid w:val="28016C21"/>
    <w:rsid w:val="28046195"/>
    <w:rsid w:val="280957F1"/>
    <w:rsid w:val="280975A5"/>
    <w:rsid w:val="280A1D84"/>
    <w:rsid w:val="280D5205"/>
    <w:rsid w:val="280E5F0F"/>
    <w:rsid w:val="2814744B"/>
    <w:rsid w:val="28153397"/>
    <w:rsid w:val="28171975"/>
    <w:rsid w:val="281A25E4"/>
    <w:rsid w:val="281A7A93"/>
    <w:rsid w:val="281C05E2"/>
    <w:rsid w:val="282152F8"/>
    <w:rsid w:val="28250D48"/>
    <w:rsid w:val="28261BEB"/>
    <w:rsid w:val="282836A8"/>
    <w:rsid w:val="28291812"/>
    <w:rsid w:val="28294C82"/>
    <w:rsid w:val="28330497"/>
    <w:rsid w:val="28340EAA"/>
    <w:rsid w:val="28343ED5"/>
    <w:rsid w:val="28376075"/>
    <w:rsid w:val="28390B26"/>
    <w:rsid w:val="283A6B5B"/>
    <w:rsid w:val="283B2176"/>
    <w:rsid w:val="283C0499"/>
    <w:rsid w:val="283D2D59"/>
    <w:rsid w:val="283E4383"/>
    <w:rsid w:val="28460223"/>
    <w:rsid w:val="28495F92"/>
    <w:rsid w:val="284C562E"/>
    <w:rsid w:val="284E3827"/>
    <w:rsid w:val="28505C97"/>
    <w:rsid w:val="28513CE3"/>
    <w:rsid w:val="28517DC7"/>
    <w:rsid w:val="28556CE6"/>
    <w:rsid w:val="285B188A"/>
    <w:rsid w:val="285E3B40"/>
    <w:rsid w:val="28600517"/>
    <w:rsid w:val="286A1EFD"/>
    <w:rsid w:val="286B525F"/>
    <w:rsid w:val="286D6A96"/>
    <w:rsid w:val="286E0A37"/>
    <w:rsid w:val="28704635"/>
    <w:rsid w:val="2874068C"/>
    <w:rsid w:val="28760888"/>
    <w:rsid w:val="287679D8"/>
    <w:rsid w:val="28855985"/>
    <w:rsid w:val="288A28B4"/>
    <w:rsid w:val="288D768A"/>
    <w:rsid w:val="288E5220"/>
    <w:rsid w:val="288F7BF0"/>
    <w:rsid w:val="28973104"/>
    <w:rsid w:val="289B27AA"/>
    <w:rsid w:val="289C6AF1"/>
    <w:rsid w:val="289E7BEA"/>
    <w:rsid w:val="289F091A"/>
    <w:rsid w:val="28A0413F"/>
    <w:rsid w:val="28A504A9"/>
    <w:rsid w:val="28A54C15"/>
    <w:rsid w:val="28A65C8F"/>
    <w:rsid w:val="28A856AA"/>
    <w:rsid w:val="28AC23AD"/>
    <w:rsid w:val="28B06610"/>
    <w:rsid w:val="28BC18A3"/>
    <w:rsid w:val="28C528AC"/>
    <w:rsid w:val="28D12AB6"/>
    <w:rsid w:val="28D4271A"/>
    <w:rsid w:val="28D71C54"/>
    <w:rsid w:val="28D82689"/>
    <w:rsid w:val="28D84A2B"/>
    <w:rsid w:val="28DE665D"/>
    <w:rsid w:val="28E15D60"/>
    <w:rsid w:val="28E756B0"/>
    <w:rsid w:val="28EC2913"/>
    <w:rsid w:val="28EF0462"/>
    <w:rsid w:val="28F06365"/>
    <w:rsid w:val="28F138BF"/>
    <w:rsid w:val="28F22101"/>
    <w:rsid w:val="28F4155B"/>
    <w:rsid w:val="28F66332"/>
    <w:rsid w:val="28F84F84"/>
    <w:rsid w:val="28F91A97"/>
    <w:rsid w:val="28FB1B21"/>
    <w:rsid w:val="28FE231D"/>
    <w:rsid w:val="28FF2995"/>
    <w:rsid w:val="29011462"/>
    <w:rsid w:val="2902569F"/>
    <w:rsid w:val="29043336"/>
    <w:rsid w:val="2906111A"/>
    <w:rsid w:val="290833AE"/>
    <w:rsid w:val="290A2BE3"/>
    <w:rsid w:val="290B50DB"/>
    <w:rsid w:val="290C4367"/>
    <w:rsid w:val="290E1A30"/>
    <w:rsid w:val="29112033"/>
    <w:rsid w:val="291245CA"/>
    <w:rsid w:val="291468D0"/>
    <w:rsid w:val="291D63D2"/>
    <w:rsid w:val="29247478"/>
    <w:rsid w:val="29275B38"/>
    <w:rsid w:val="29295687"/>
    <w:rsid w:val="292B4E84"/>
    <w:rsid w:val="292D3996"/>
    <w:rsid w:val="29341E48"/>
    <w:rsid w:val="2936054C"/>
    <w:rsid w:val="293633A8"/>
    <w:rsid w:val="29386ABE"/>
    <w:rsid w:val="2939544F"/>
    <w:rsid w:val="293C7572"/>
    <w:rsid w:val="293E45B3"/>
    <w:rsid w:val="29450CBC"/>
    <w:rsid w:val="29481367"/>
    <w:rsid w:val="294973CB"/>
    <w:rsid w:val="294B7DE9"/>
    <w:rsid w:val="294C168E"/>
    <w:rsid w:val="295119ED"/>
    <w:rsid w:val="29591CCB"/>
    <w:rsid w:val="295C33A0"/>
    <w:rsid w:val="295C7210"/>
    <w:rsid w:val="295D53E7"/>
    <w:rsid w:val="295F1FE9"/>
    <w:rsid w:val="29687E03"/>
    <w:rsid w:val="296F3722"/>
    <w:rsid w:val="29701412"/>
    <w:rsid w:val="29772C0F"/>
    <w:rsid w:val="29780825"/>
    <w:rsid w:val="29783B5A"/>
    <w:rsid w:val="297E54B9"/>
    <w:rsid w:val="29835948"/>
    <w:rsid w:val="29856B6A"/>
    <w:rsid w:val="29910CA1"/>
    <w:rsid w:val="29974748"/>
    <w:rsid w:val="29974A28"/>
    <w:rsid w:val="29987498"/>
    <w:rsid w:val="299C51AD"/>
    <w:rsid w:val="29AB044A"/>
    <w:rsid w:val="29B015A7"/>
    <w:rsid w:val="29B25C6F"/>
    <w:rsid w:val="29BA120C"/>
    <w:rsid w:val="29BC51C0"/>
    <w:rsid w:val="29C07BB3"/>
    <w:rsid w:val="29C33AF8"/>
    <w:rsid w:val="29C45989"/>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F12B8B"/>
    <w:rsid w:val="29F361E1"/>
    <w:rsid w:val="29F81286"/>
    <w:rsid w:val="29F91C7C"/>
    <w:rsid w:val="29FB3EB8"/>
    <w:rsid w:val="29FB4442"/>
    <w:rsid w:val="29FD14B3"/>
    <w:rsid w:val="29FE55BC"/>
    <w:rsid w:val="2A024E66"/>
    <w:rsid w:val="2A036CB1"/>
    <w:rsid w:val="2A04175F"/>
    <w:rsid w:val="2A0866C9"/>
    <w:rsid w:val="2A09639D"/>
    <w:rsid w:val="2A102A03"/>
    <w:rsid w:val="2A137D64"/>
    <w:rsid w:val="2A1738F0"/>
    <w:rsid w:val="2A191200"/>
    <w:rsid w:val="2A19456D"/>
    <w:rsid w:val="2A1A5203"/>
    <w:rsid w:val="2A205201"/>
    <w:rsid w:val="2A213E21"/>
    <w:rsid w:val="2A224677"/>
    <w:rsid w:val="2A264F50"/>
    <w:rsid w:val="2A2906E7"/>
    <w:rsid w:val="2A2E462A"/>
    <w:rsid w:val="2A2F1014"/>
    <w:rsid w:val="2A2F751F"/>
    <w:rsid w:val="2A360F19"/>
    <w:rsid w:val="2A444087"/>
    <w:rsid w:val="2A454796"/>
    <w:rsid w:val="2A4B32B0"/>
    <w:rsid w:val="2A4F6B68"/>
    <w:rsid w:val="2A5120DD"/>
    <w:rsid w:val="2A523115"/>
    <w:rsid w:val="2A5520BC"/>
    <w:rsid w:val="2A5A6572"/>
    <w:rsid w:val="2A5F2E5A"/>
    <w:rsid w:val="2A611139"/>
    <w:rsid w:val="2A65595D"/>
    <w:rsid w:val="2A664470"/>
    <w:rsid w:val="2A69523E"/>
    <w:rsid w:val="2A6B6038"/>
    <w:rsid w:val="2A6F4C41"/>
    <w:rsid w:val="2A745B3F"/>
    <w:rsid w:val="2A752D39"/>
    <w:rsid w:val="2A7551F9"/>
    <w:rsid w:val="2A7774A8"/>
    <w:rsid w:val="2A781827"/>
    <w:rsid w:val="2A796A32"/>
    <w:rsid w:val="2A7F56CB"/>
    <w:rsid w:val="2A987409"/>
    <w:rsid w:val="2A9922D2"/>
    <w:rsid w:val="2AA1254C"/>
    <w:rsid w:val="2AA4746D"/>
    <w:rsid w:val="2AAC5392"/>
    <w:rsid w:val="2AAD1601"/>
    <w:rsid w:val="2AAE7F7E"/>
    <w:rsid w:val="2AAF76F0"/>
    <w:rsid w:val="2AB5278C"/>
    <w:rsid w:val="2AB56202"/>
    <w:rsid w:val="2AB948A9"/>
    <w:rsid w:val="2AB94C0C"/>
    <w:rsid w:val="2ABC27D7"/>
    <w:rsid w:val="2ABC4089"/>
    <w:rsid w:val="2ABF55A3"/>
    <w:rsid w:val="2AC10742"/>
    <w:rsid w:val="2AC60EF4"/>
    <w:rsid w:val="2ACF5329"/>
    <w:rsid w:val="2AD05046"/>
    <w:rsid w:val="2AD22892"/>
    <w:rsid w:val="2AD8364B"/>
    <w:rsid w:val="2ADA0B47"/>
    <w:rsid w:val="2ADB7341"/>
    <w:rsid w:val="2AE0548C"/>
    <w:rsid w:val="2AE25FF9"/>
    <w:rsid w:val="2AE33ABC"/>
    <w:rsid w:val="2AE74DD0"/>
    <w:rsid w:val="2AEA24C3"/>
    <w:rsid w:val="2AEE11A9"/>
    <w:rsid w:val="2AEF107C"/>
    <w:rsid w:val="2AF034F3"/>
    <w:rsid w:val="2AF05E7F"/>
    <w:rsid w:val="2AF068FD"/>
    <w:rsid w:val="2AF21267"/>
    <w:rsid w:val="2AF44F3E"/>
    <w:rsid w:val="2AF4693F"/>
    <w:rsid w:val="2AF83748"/>
    <w:rsid w:val="2AF91FDB"/>
    <w:rsid w:val="2AFF2395"/>
    <w:rsid w:val="2B081151"/>
    <w:rsid w:val="2B096F0E"/>
    <w:rsid w:val="2B0A7B11"/>
    <w:rsid w:val="2B0B0AA8"/>
    <w:rsid w:val="2B0D41BB"/>
    <w:rsid w:val="2B0D7C58"/>
    <w:rsid w:val="2B1135DF"/>
    <w:rsid w:val="2B113FD3"/>
    <w:rsid w:val="2B115909"/>
    <w:rsid w:val="2B186D98"/>
    <w:rsid w:val="2B194F5C"/>
    <w:rsid w:val="2B1A6475"/>
    <w:rsid w:val="2B1B1323"/>
    <w:rsid w:val="2B1C3DB4"/>
    <w:rsid w:val="2B247A52"/>
    <w:rsid w:val="2B266C6E"/>
    <w:rsid w:val="2B284B68"/>
    <w:rsid w:val="2B3362D4"/>
    <w:rsid w:val="2B357DD6"/>
    <w:rsid w:val="2B3B016F"/>
    <w:rsid w:val="2B3B5DFE"/>
    <w:rsid w:val="2B403175"/>
    <w:rsid w:val="2B4114D5"/>
    <w:rsid w:val="2B43497A"/>
    <w:rsid w:val="2B487612"/>
    <w:rsid w:val="2B490125"/>
    <w:rsid w:val="2B544B90"/>
    <w:rsid w:val="2B5C7894"/>
    <w:rsid w:val="2B5D1579"/>
    <w:rsid w:val="2B603425"/>
    <w:rsid w:val="2B6562D3"/>
    <w:rsid w:val="2B686388"/>
    <w:rsid w:val="2B6A58FB"/>
    <w:rsid w:val="2B6B750C"/>
    <w:rsid w:val="2B740004"/>
    <w:rsid w:val="2B785D3C"/>
    <w:rsid w:val="2B7D401E"/>
    <w:rsid w:val="2B7D5B8F"/>
    <w:rsid w:val="2B851CB7"/>
    <w:rsid w:val="2B871EC2"/>
    <w:rsid w:val="2B8A0B04"/>
    <w:rsid w:val="2B8D74F2"/>
    <w:rsid w:val="2B8E1F03"/>
    <w:rsid w:val="2B932B42"/>
    <w:rsid w:val="2B937A70"/>
    <w:rsid w:val="2B9416B4"/>
    <w:rsid w:val="2B950BAC"/>
    <w:rsid w:val="2B963843"/>
    <w:rsid w:val="2B9B5222"/>
    <w:rsid w:val="2BA054FE"/>
    <w:rsid w:val="2BA81698"/>
    <w:rsid w:val="2BAB466B"/>
    <w:rsid w:val="2BB03972"/>
    <w:rsid w:val="2BB6619C"/>
    <w:rsid w:val="2BB67924"/>
    <w:rsid w:val="2BB7389D"/>
    <w:rsid w:val="2BBD1B4D"/>
    <w:rsid w:val="2BC4598B"/>
    <w:rsid w:val="2BC81964"/>
    <w:rsid w:val="2BCC13E2"/>
    <w:rsid w:val="2BCE582A"/>
    <w:rsid w:val="2BD26B1D"/>
    <w:rsid w:val="2BD66D2F"/>
    <w:rsid w:val="2BDC5E0E"/>
    <w:rsid w:val="2BE43EFD"/>
    <w:rsid w:val="2BE824C1"/>
    <w:rsid w:val="2BE861C9"/>
    <w:rsid w:val="2BE87709"/>
    <w:rsid w:val="2BEE0AFA"/>
    <w:rsid w:val="2BEE40D1"/>
    <w:rsid w:val="2BF05480"/>
    <w:rsid w:val="2BF12638"/>
    <w:rsid w:val="2BF32DDD"/>
    <w:rsid w:val="2BF97735"/>
    <w:rsid w:val="2BFA4368"/>
    <w:rsid w:val="2BFB77B1"/>
    <w:rsid w:val="2C06547B"/>
    <w:rsid w:val="2C0D4002"/>
    <w:rsid w:val="2C0E0DFC"/>
    <w:rsid w:val="2C0E6982"/>
    <w:rsid w:val="2C104070"/>
    <w:rsid w:val="2C116303"/>
    <w:rsid w:val="2C194CE9"/>
    <w:rsid w:val="2C1A40FC"/>
    <w:rsid w:val="2C1C5262"/>
    <w:rsid w:val="2C1E7C6F"/>
    <w:rsid w:val="2C214A48"/>
    <w:rsid w:val="2C2161AA"/>
    <w:rsid w:val="2C240E48"/>
    <w:rsid w:val="2C27027B"/>
    <w:rsid w:val="2C2960FC"/>
    <w:rsid w:val="2C2B021E"/>
    <w:rsid w:val="2C2D2D0D"/>
    <w:rsid w:val="2C375944"/>
    <w:rsid w:val="2C3F2EB7"/>
    <w:rsid w:val="2C454CDB"/>
    <w:rsid w:val="2C4F0497"/>
    <w:rsid w:val="2C506442"/>
    <w:rsid w:val="2C541335"/>
    <w:rsid w:val="2C57251C"/>
    <w:rsid w:val="2C5C51D5"/>
    <w:rsid w:val="2C5F6823"/>
    <w:rsid w:val="2C605945"/>
    <w:rsid w:val="2C62700C"/>
    <w:rsid w:val="2C6631F9"/>
    <w:rsid w:val="2C6E047E"/>
    <w:rsid w:val="2C7374C1"/>
    <w:rsid w:val="2C77194B"/>
    <w:rsid w:val="2C791DFE"/>
    <w:rsid w:val="2C7B41AF"/>
    <w:rsid w:val="2C7E31EF"/>
    <w:rsid w:val="2C86236B"/>
    <w:rsid w:val="2C877BAF"/>
    <w:rsid w:val="2C8A1A4E"/>
    <w:rsid w:val="2C8E4410"/>
    <w:rsid w:val="2C8F3D1D"/>
    <w:rsid w:val="2C942FC4"/>
    <w:rsid w:val="2C9D53B1"/>
    <w:rsid w:val="2CA22DF0"/>
    <w:rsid w:val="2CA44196"/>
    <w:rsid w:val="2CA73697"/>
    <w:rsid w:val="2CAC40FB"/>
    <w:rsid w:val="2CAD772D"/>
    <w:rsid w:val="2CB0248B"/>
    <w:rsid w:val="2CB10B57"/>
    <w:rsid w:val="2CB54B9C"/>
    <w:rsid w:val="2CB87A66"/>
    <w:rsid w:val="2CBE5720"/>
    <w:rsid w:val="2CC0642B"/>
    <w:rsid w:val="2CC73674"/>
    <w:rsid w:val="2CCE16F2"/>
    <w:rsid w:val="2CCE6BEB"/>
    <w:rsid w:val="2CD15D7C"/>
    <w:rsid w:val="2CD24FC6"/>
    <w:rsid w:val="2CD6400B"/>
    <w:rsid w:val="2CD85700"/>
    <w:rsid w:val="2CE85A97"/>
    <w:rsid w:val="2CF11B08"/>
    <w:rsid w:val="2CF71927"/>
    <w:rsid w:val="2CFC7880"/>
    <w:rsid w:val="2D011501"/>
    <w:rsid w:val="2D0434FD"/>
    <w:rsid w:val="2D045DB8"/>
    <w:rsid w:val="2D057B99"/>
    <w:rsid w:val="2D08251D"/>
    <w:rsid w:val="2D086BBC"/>
    <w:rsid w:val="2D0D39D2"/>
    <w:rsid w:val="2D0D452C"/>
    <w:rsid w:val="2D0D51A5"/>
    <w:rsid w:val="2D0E3C4C"/>
    <w:rsid w:val="2D106D1F"/>
    <w:rsid w:val="2D174E97"/>
    <w:rsid w:val="2D1D497B"/>
    <w:rsid w:val="2D233594"/>
    <w:rsid w:val="2D262384"/>
    <w:rsid w:val="2D265A5D"/>
    <w:rsid w:val="2D28247E"/>
    <w:rsid w:val="2D2E5B44"/>
    <w:rsid w:val="2D2E5CFC"/>
    <w:rsid w:val="2D31142D"/>
    <w:rsid w:val="2D354661"/>
    <w:rsid w:val="2D3E2E39"/>
    <w:rsid w:val="2D44383F"/>
    <w:rsid w:val="2D4441A5"/>
    <w:rsid w:val="2D4D460A"/>
    <w:rsid w:val="2D506162"/>
    <w:rsid w:val="2D581200"/>
    <w:rsid w:val="2D5B0DF0"/>
    <w:rsid w:val="2D5B1712"/>
    <w:rsid w:val="2D5D5820"/>
    <w:rsid w:val="2D5F5730"/>
    <w:rsid w:val="2D643919"/>
    <w:rsid w:val="2D6C7950"/>
    <w:rsid w:val="2D6F2144"/>
    <w:rsid w:val="2D7053B5"/>
    <w:rsid w:val="2D71745E"/>
    <w:rsid w:val="2D730A0F"/>
    <w:rsid w:val="2D753303"/>
    <w:rsid w:val="2D7547DE"/>
    <w:rsid w:val="2D7E7C40"/>
    <w:rsid w:val="2D800417"/>
    <w:rsid w:val="2D821D2E"/>
    <w:rsid w:val="2D8722FC"/>
    <w:rsid w:val="2D8B0D1B"/>
    <w:rsid w:val="2D91390C"/>
    <w:rsid w:val="2D913E2D"/>
    <w:rsid w:val="2D970330"/>
    <w:rsid w:val="2DA56B08"/>
    <w:rsid w:val="2DAB2232"/>
    <w:rsid w:val="2DAD2467"/>
    <w:rsid w:val="2DAD345A"/>
    <w:rsid w:val="2DAE06CC"/>
    <w:rsid w:val="2DAE5C94"/>
    <w:rsid w:val="2DB37C4B"/>
    <w:rsid w:val="2DB56F81"/>
    <w:rsid w:val="2DB90937"/>
    <w:rsid w:val="2DBB03DE"/>
    <w:rsid w:val="2DBB6BFE"/>
    <w:rsid w:val="2DBC4DFA"/>
    <w:rsid w:val="2DBC70EA"/>
    <w:rsid w:val="2DBF56D4"/>
    <w:rsid w:val="2DC7373C"/>
    <w:rsid w:val="2DCC4EAA"/>
    <w:rsid w:val="2DD34C95"/>
    <w:rsid w:val="2DD366DD"/>
    <w:rsid w:val="2DD8146A"/>
    <w:rsid w:val="2DD85FF6"/>
    <w:rsid w:val="2DDC2996"/>
    <w:rsid w:val="2DE17C47"/>
    <w:rsid w:val="2DE32FF0"/>
    <w:rsid w:val="2DE42621"/>
    <w:rsid w:val="2DF57043"/>
    <w:rsid w:val="2DFB0CFD"/>
    <w:rsid w:val="2DFE3326"/>
    <w:rsid w:val="2DFF3E40"/>
    <w:rsid w:val="2E002B06"/>
    <w:rsid w:val="2E013E72"/>
    <w:rsid w:val="2E0349BB"/>
    <w:rsid w:val="2E034A0D"/>
    <w:rsid w:val="2E0573D3"/>
    <w:rsid w:val="2E097564"/>
    <w:rsid w:val="2E0C6BC6"/>
    <w:rsid w:val="2E0E5C82"/>
    <w:rsid w:val="2E0E6014"/>
    <w:rsid w:val="2E0F0F14"/>
    <w:rsid w:val="2E0F650A"/>
    <w:rsid w:val="2E13323D"/>
    <w:rsid w:val="2E1C68B2"/>
    <w:rsid w:val="2E205348"/>
    <w:rsid w:val="2E226E79"/>
    <w:rsid w:val="2E25369B"/>
    <w:rsid w:val="2E256949"/>
    <w:rsid w:val="2E29214F"/>
    <w:rsid w:val="2E2A6429"/>
    <w:rsid w:val="2E2B6E2B"/>
    <w:rsid w:val="2E2E7A92"/>
    <w:rsid w:val="2E33181E"/>
    <w:rsid w:val="2E3456B1"/>
    <w:rsid w:val="2E377971"/>
    <w:rsid w:val="2E3D3D12"/>
    <w:rsid w:val="2E460067"/>
    <w:rsid w:val="2E470981"/>
    <w:rsid w:val="2E4834F6"/>
    <w:rsid w:val="2E4A7EB5"/>
    <w:rsid w:val="2E4C147C"/>
    <w:rsid w:val="2E597CFD"/>
    <w:rsid w:val="2E606113"/>
    <w:rsid w:val="2E623782"/>
    <w:rsid w:val="2E69080E"/>
    <w:rsid w:val="2E6A4DFF"/>
    <w:rsid w:val="2E6C0977"/>
    <w:rsid w:val="2E6C5938"/>
    <w:rsid w:val="2E6F4119"/>
    <w:rsid w:val="2E7E14BC"/>
    <w:rsid w:val="2E875DCA"/>
    <w:rsid w:val="2E8B7DD1"/>
    <w:rsid w:val="2E8D7E94"/>
    <w:rsid w:val="2E8F3650"/>
    <w:rsid w:val="2E9217AD"/>
    <w:rsid w:val="2E923D0D"/>
    <w:rsid w:val="2E9F4116"/>
    <w:rsid w:val="2EA11F28"/>
    <w:rsid w:val="2EA20593"/>
    <w:rsid w:val="2EA2406F"/>
    <w:rsid w:val="2EA60B92"/>
    <w:rsid w:val="2EAB5B12"/>
    <w:rsid w:val="2EAE561D"/>
    <w:rsid w:val="2EB4699C"/>
    <w:rsid w:val="2EB53BFB"/>
    <w:rsid w:val="2EB96286"/>
    <w:rsid w:val="2EB97A68"/>
    <w:rsid w:val="2EBA1A32"/>
    <w:rsid w:val="2EBB3E0A"/>
    <w:rsid w:val="2EBD7709"/>
    <w:rsid w:val="2EC17BCE"/>
    <w:rsid w:val="2ED52D19"/>
    <w:rsid w:val="2EDA4C86"/>
    <w:rsid w:val="2EDC036F"/>
    <w:rsid w:val="2EDC33F8"/>
    <w:rsid w:val="2EE027E8"/>
    <w:rsid w:val="2EE216E5"/>
    <w:rsid w:val="2EE56B5D"/>
    <w:rsid w:val="2EE848E7"/>
    <w:rsid w:val="2EE946DF"/>
    <w:rsid w:val="2EED2BC6"/>
    <w:rsid w:val="2EF7595B"/>
    <w:rsid w:val="2EF830F5"/>
    <w:rsid w:val="2EFB68D6"/>
    <w:rsid w:val="2F0003D4"/>
    <w:rsid w:val="2F006348"/>
    <w:rsid w:val="2F053722"/>
    <w:rsid w:val="2F070D18"/>
    <w:rsid w:val="2F0E7651"/>
    <w:rsid w:val="2F106200"/>
    <w:rsid w:val="2F16063C"/>
    <w:rsid w:val="2F17239A"/>
    <w:rsid w:val="2F1964B0"/>
    <w:rsid w:val="2F196F0F"/>
    <w:rsid w:val="2F1F3EDF"/>
    <w:rsid w:val="2F2014D1"/>
    <w:rsid w:val="2F20747D"/>
    <w:rsid w:val="2F270B57"/>
    <w:rsid w:val="2F27590D"/>
    <w:rsid w:val="2F27710F"/>
    <w:rsid w:val="2F281646"/>
    <w:rsid w:val="2F2A651E"/>
    <w:rsid w:val="2F2C7FF7"/>
    <w:rsid w:val="2F2D3340"/>
    <w:rsid w:val="2F2E5C57"/>
    <w:rsid w:val="2F30212C"/>
    <w:rsid w:val="2F315864"/>
    <w:rsid w:val="2F351AE9"/>
    <w:rsid w:val="2F383F7A"/>
    <w:rsid w:val="2F3A3B2A"/>
    <w:rsid w:val="2F3B6C23"/>
    <w:rsid w:val="2F3E6D36"/>
    <w:rsid w:val="2F424C27"/>
    <w:rsid w:val="2F456409"/>
    <w:rsid w:val="2F491769"/>
    <w:rsid w:val="2F4B2B42"/>
    <w:rsid w:val="2F4B56FE"/>
    <w:rsid w:val="2F4C15AA"/>
    <w:rsid w:val="2F513DD4"/>
    <w:rsid w:val="2F516DBD"/>
    <w:rsid w:val="2F533C52"/>
    <w:rsid w:val="2F5555E7"/>
    <w:rsid w:val="2F562F7B"/>
    <w:rsid w:val="2F5F4E9B"/>
    <w:rsid w:val="2F5F6A66"/>
    <w:rsid w:val="2F605DFC"/>
    <w:rsid w:val="2F645535"/>
    <w:rsid w:val="2F64561E"/>
    <w:rsid w:val="2F672DE1"/>
    <w:rsid w:val="2F6A2FBA"/>
    <w:rsid w:val="2F6B6C1F"/>
    <w:rsid w:val="2F71797B"/>
    <w:rsid w:val="2F762ECF"/>
    <w:rsid w:val="2F79396A"/>
    <w:rsid w:val="2F797559"/>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219C5"/>
    <w:rsid w:val="2FB34EB5"/>
    <w:rsid w:val="2FB500DD"/>
    <w:rsid w:val="2FB50F3A"/>
    <w:rsid w:val="2FB90E30"/>
    <w:rsid w:val="2FB9461B"/>
    <w:rsid w:val="2FBA5307"/>
    <w:rsid w:val="2FC2342B"/>
    <w:rsid w:val="2FC47D08"/>
    <w:rsid w:val="2FC9724F"/>
    <w:rsid w:val="2FCA3CFF"/>
    <w:rsid w:val="2FCB17FC"/>
    <w:rsid w:val="2FDA35EE"/>
    <w:rsid w:val="2FDC1075"/>
    <w:rsid w:val="2FDE0B3A"/>
    <w:rsid w:val="2FDF1EAD"/>
    <w:rsid w:val="2FDF37F8"/>
    <w:rsid w:val="2FE11FC5"/>
    <w:rsid w:val="2FE31BDC"/>
    <w:rsid w:val="2FE3634B"/>
    <w:rsid w:val="2FE61C64"/>
    <w:rsid w:val="2FEE5C7B"/>
    <w:rsid w:val="2FF03336"/>
    <w:rsid w:val="2FF06A19"/>
    <w:rsid w:val="2FF3301C"/>
    <w:rsid w:val="2FF854C4"/>
    <w:rsid w:val="2FF86157"/>
    <w:rsid w:val="2FFD79AF"/>
    <w:rsid w:val="2FFF79D7"/>
    <w:rsid w:val="3000496E"/>
    <w:rsid w:val="30056C30"/>
    <w:rsid w:val="3007758B"/>
    <w:rsid w:val="30083FE2"/>
    <w:rsid w:val="30087BDD"/>
    <w:rsid w:val="300B221D"/>
    <w:rsid w:val="300C7C38"/>
    <w:rsid w:val="30126EC4"/>
    <w:rsid w:val="301700B9"/>
    <w:rsid w:val="301A4934"/>
    <w:rsid w:val="301A7ACB"/>
    <w:rsid w:val="302416B6"/>
    <w:rsid w:val="30254FAB"/>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65A0"/>
    <w:rsid w:val="30624661"/>
    <w:rsid w:val="30626462"/>
    <w:rsid w:val="3062667A"/>
    <w:rsid w:val="30654C8A"/>
    <w:rsid w:val="30663CE0"/>
    <w:rsid w:val="306E1D25"/>
    <w:rsid w:val="307318EC"/>
    <w:rsid w:val="307621A8"/>
    <w:rsid w:val="307623FD"/>
    <w:rsid w:val="30770529"/>
    <w:rsid w:val="30826653"/>
    <w:rsid w:val="30881550"/>
    <w:rsid w:val="308A7825"/>
    <w:rsid w:val="308E3C46"/>
    <w:rsid w:val="309077B8"/>
    <w:rsid w:val="309115C4"/>
    <w:rsid w:val="309126CA"/>
    <w:rsid w:val="30956884"/>
    <w:rsid w:val="309646B2"/>
    <w:rsid w:val="309B2C14"/>
    <w:rsid w:val="309D467E"/>
    <w:rsid w:val="309E4D64"/>
    <w:rsid w:val="30A57154"/>
    <w:rsid w:val="30AB6AB4"/>
    <w:rsid w:val="30AC3E30"/>
    <w:rsid w:val="30AD5A06"/>
    <w:rsid w:val="30AE5D9C"/>
    <w:rsid w:val="30B1191F"/>
    <w:rsid w:val="30B34961"/>
    <w:rsid w:val="30B9057A"/>
    <w:rsid w:val="30BC5F3B"/>
    <w:rsid w:val="30BD32E1"/>
    <w:rsid w:val="30C005F8"/>
    <w:rsid w:val="30C81BC2"/>
    <w:rsid w:val="30C97954"/>
    <w:rsid w:val="30CE7D62"/>
    <w:rsid w:val="30D12AEF"/>
    <w:rsid w:val="30D7425B"/>
    <w:rsid w:val="30DD0E38"/>
    <w:rsid w:val="30DE6C60"/>
    <w:rsid w:val="30E52A0A"/>
    <w:rsid w:val="30E64F4E"/>
    <w:rsid w:val="30E761B3"/>
    <w:rsid w:val="30EE127A"/>
    <w:rsid w:val="30EF3F28"/>
    <w:rsid w:val="30F331EA"/>
    <w:rsid w:val="30F779FC"/>
    <w:rsid w:val="30F9414D"/>
    <w:rsid w:val="310608A2"/>
    <w:rsid w:val="310A7D8A"/>
    <w:rsid w:val="310B5B07"/>
    <w:rsid w:val="311A58AC"/>
    <w:rsid w:val="311B78B5"/>
    <w:rsid w:val="311E254F"/>
    <w:rsid w:val="31211E00"/>
    <w:rsid w:val="31253BBB"/>
    <w:rsid w:val="312779D3"/>
    <w:rsid w:val="312A6A01"/>
    <w:rsid w:val="312C673E"/>
    <w:rsid w:val="312C7923"/>
    <w:rsid w:val="312E650F"/>
    <w:rsid w:val="3131611A"/>
    <w:rsid w:val="3138243A"/>
    <w:rsid w:val="313C2B78"/>
    <w:rsid w:val="313C73CD"/>
    <w:rsid w:val="313D1351"/>
    <w:rsid w:val="31415D7C"/>
    <w:rsid w:val="31421D81"/>
    <w:rsid w:val="31471BF6"/>
    <w:rsid w:val="314B7747"/>
    <w:rsid w:val="314F7247"/>
    <w:rsid w:val="3150378B"/>
    <w:rsid w:val="31506E9A"/>
    <w:rsid w:val="315414C0"/>
    <w:rsid w:val="31566DE9"/>
    <w:rsid w:val="315B78E8"/>
    <w:rsid w:val="315F20B7"/>
    <w:rsid w:val="315F7848"/>
    <w:rsid w:val="31634122"/>
    <w:rsid w:val="31635067"/>
    <w:rsid w:val="31673193"/>
    <w:rsid w:val="3169515B"/>
    <w:rsid w:val="316A2770"/>
    <w:rsid w:val="316B17AA"/>
    <w:rsid w:val="316F01DB"/>
    <w:rsid w:val="316F62ED"/>
    <w:rsid w:val="31714F08"/>
    <w:rsid w:val="317529A4"/>
    <w:rsid w:val="31891244"/>
    <w:rsid w:val="3189332C"/>
    <w:rsid w:val="318D5DF3"/>
    <w:rsid w:val="318D6E68"/>
    <w:rsid w:val="319078B2"/>
    <w:rsid w:val="3192760A"/>
    <w:rsid w:val="319765D1"/>
    <w:rsid w:val="3198270C"/>
    <w:rsid w:val="319B5C66"/>
    <w:rsid w:val="31A433AC"/>
    <w:rsid w:val="31AA25A9"/>
    <w:rsid w:val="31AB6682"/>
    <w:rsid w:val="31B446A5"/>
    <w:rsid w:val="31B54804"/>
    <w:rsid w:val="31BB4CA9"/>
    <w:rsid w:val="31BD7D6E"/>
    <w:rsid w:val="31BF52A6"/>
    <w:rsid w:val="31C22D72"/>
    <w:rsid w:val="31C6105E"/>
    <w:rsid w:val="31C9167C"/>
    <w:rsid w:val="31CF7B6C"/>
    <w:rsid w:val="31D26A8E"/>
    <w:rsid w:val="31D42F82"/>
    <w:rsid w:val="31D46EE2"/>
    <w:rsid w:val="31DD1917"/>
    <w:rsid w:val="31DF76F1"/>
    <w:rsid w:val="31E00FB5"/>
    <w:rsid w:val="31E45B8C"/>
    <w:rsid w:val="31E645B1"/>
    <w:rsid w:val="31EC756B"/>
    <w:rsid w:val="31EE29B3"/>
    <w:rsid w:val="31EE412C"/>
    <w:rsid w:val="31F745D3"/>
    <w:rsid w:val="31F83CBF"/>
    <w:rsid w:val="31FB28EC"/>
    <w:rsid w:val="31FB3FE7"/>
    <w:rsid w:val="31FC58E9"/>
    <w:rsid w:val="31FE3095"/>
    <w:rsid w:val="31FE67FD"/>
    <w:rsid w:val="31FF671F"/>
    <w:rsid w:val="32020056"/>
    <w:rsid w:val="3204181A"/>
    <w:rsid w:val="32056815"/>
    <w:rsid w:val="320A2560"/>
    <w:rsid w:val="320B31DE"/>
    <w:rsid w:val="320B557C"/>
    <w:rsid w:val="321233F7"/>
    <w:rsid w:val="32174B2D"/>
    <w:rsid w:val="3219399B"/>
    <w:rsid w:val="32195A0B"/>
    <w:rsid w:val="321B036C"/>
    <w:rsid w:val="321B5F1A"/>
    <w:rsid w:val="321D5CF9"/>
    <w:rsid w:val="321E67BD"/>
    <w:rsid w:val="321F49F5"/>
    <w:rsid w:val="32251EDB"/>
    <w:rsid w:val="32253A27"/>
    <w:rsid w:val="32261E1F"/>
    <w:rsid w:val="32290598"/>
    <w:rsid w:val="322D542D"/>
    <w:rsid w:val="322D5670"/>
    <w:rsid w:val="322F2C94"/>
    <w:rsid w:val="323077A3"/>
    <w:rsid w:val="3231515D"/>
    <w:rsid w:val="32321F02"/>
    <w:rsid w:val="32327AC6"/>
    <w:rsid w:val="323A1C7F"/>
    <w:rsid w:val="323B605F"/>
    <w:rsid w:val="324228EA"/>
    <w:rsid w:val="32435C91"/>
    <w:rsid w:val="3247083A"/>
    <w:rsid w:val="324E7081"/>
    <w:rsid w:val="324F387C"/>
    <w:rsid w:val="324F6855"/>
    <w:rsid w:val="32546AE1"/>
    <w:rsid w:val="325517EA"/>
    <w:rsid w:val="325C1643"/>
    <w:rsid w:val="32657A06"/>
    <w:rsid w:val="326870CA"/>
    <w:rsid w:val="326D1DE7"/>
    <w:rsid w:val="32700190"/>
    <w:rsid w:val="32771E4B"/>
    <w:rsid w:val="327E6123"/>
    <w:rsid w:val="32822B91"/>
    <w:rsid w:val="3285274F"/>
    <w:rsid w:val="328D317B"/>
    <w:rsid w:val="328D7338"/>
    <w:rsid w:val="328F15D2"/>
    <w:rsid w:val="32914310"/>
    <w:rsid w:val="32920760"/>
    <w:rsid w:val="3294299E"/>
    <w:rsid w:val="32950344"/>
    <w:rsid w:val="329948BE"/>
    <w:rsid w:val="32A37382"/>
    <w:rsid w:val="32A744D6"/>
    <w:rsid w:val="32A8786D"/>
    <w:rsid w:val="32A91A35"/>
    <w:rsid w:val="32AB0F18"/>
    <w:rsid w:val="32AF5A8A"/>
    <w:rsid w:val="32AF7866"/>
    <w:rsid w:val="32B10AED"/>
    <w:rsid w:val="32B7671F"/>
    <w:rsid w:val="32B76FB3"/>
    <w:rsid w:val="32B80F6B"/>
    <w:rsid w:val="32BD49B3"/>
    <w:rsid w:val="32C23BFF"/>
    <w:rsid w:val="32C262B0"/>
    <w:rsid w:val="32C426C6"/>
    <w:rsid w:val="32C57858"/>
    <w:rsid w:val="32C70FBD"/>
    <w:rsid w:val="32C74733"/>
    <w:rsid w:val="32C75667"/>
    <w:rsid w:val="32C77C70"/>
    <w:rsid w:val="32C96AA6"/>
    <w:rsid w:val="32CA77EA"/>
    <w:rsid w:val="32CD6313"/>
    <w:rsid w:val="32CE3A31"/>
    <w:rsid w:val="32CF388C"/>
    <w:rsid w:val="32D0674A"/>
    <w:rsid w:val="32D305F1"/>
    <w:rsid w:val="32D34DAA"/>
    <w:rsid w:val="32D53527"/>
    <w:rsid w:val="32D61978"/>
    <w:rsid w:val="32D94D35"/>
    <w:rsid w:val="32DB7ABA"/>
    <w:rsid w:val="32DC393D"/>
    <w:rsid w:val="32E44E6D"/>
    <w:rsid w:val="32E62C7B"/>
    <w:rsid w:val="32E91759"/>
    <w:rsid w:val="32EA5644"/>
    <w:rsid w:val="32EB4878"/>
    <w:rsid w:val="32F15FBB"/>
    <w:rsid w:val="32F4463C"/>
    <w:rsid w:val="32F5243A"/>
    <w:rsid w:val="32F82D62"/>
    <w:rsid w:val="32F84903"/>
    <w:rsid w:val="3300464B"/>
    <w:rsid w:val="3301082C"/>
    <w:rsid w:val="33041BAC"/>
    <w:rsid w:val="330439EA"/>
    <w:rsid w:val="33074674"/>
    <w:rsid w:val="3307578A"/>
    <w:rsid w:val="330D644D"/>
    <w:rsid w:val="330E5C64"/>
    <w:rsid w:val="331171E1"/>
    <w:rsid w:val="33123F2B"/>
    <w:rsid w:val="3316338D"/>
    <w:rsid w:val="33166D0E"/>
    <w:rsid w:val="331B2226"/>
    <w:rsid w:val="331C1D31"/>
    <w:rsid w:val="332152BA"/>
    <w:rsid w:val="33220090"/>
    <w:rsid w:val="33220A74"/>
    <w:rsid w:val="33264087"/>
    <w:rsid w:val="33273224"/>
    <w:rsid w:val="332837EB"/>
    <w:rsid w:val="332D05DB"/>
    <w:rsid w:val="332F3C0E"/>
    <w:rsid w:val="33327240"/>
    <w:rsid w:val="333361CF"/>
    <w:rsid w:val="3339105D"/>
    <w:rsid w:val="333D18A4"/>
    <w:rsid w:val="33433299"/>
    <w:rsid w:val="334877FD"/>
    <w:rsid w:val="334A4166"/>
    <w:rsid w:val="334C33CB"/>
    <w:rsid w:val="33504918"/>
    <w:rsid w:val="33514F92"/>
    <w:rsid w:val="335369A4"/>
    <w:rsid w:val="335A4EFD"/>
    <w:rsid w:val="335F2036"/>
    <w:rsid w:val="335F25AD"/>
    <w:rsid w:val="336B6AF8"/>
    <w:rsid w:val="336C3F9A"/>
    <w:rsid w:val="336E1C28"/>
    <w:rsid w:val="33706042"/>
    <w:rsid w:val="33722BB3"/>
    <w:rsid w:val="3374392E"/>
    <w:rsid w:val="3378039E"/>
    <w:rsid w:val="33784BB6"/>
    <w:rsid w:val="3379318F"/>
    <w:rsid w:val="337B4E5F"/>
    <w:rsid w:val="338652D4"/>
    <w:rsid w:val="33907413"/>
    <w:rsid w:val="33966BB4"/>
    <w:rsid w:val="33970FF3"/>
    <w:rsid w:val="33A042DD"/>
    <w:rsid w:val="33A377EC"/>
    <w:rsid w:val="33A5428E"/>
    <w:rsid w:val="33AB0CCD"/>
    <w:rsid w:val="33B006C0"/>
    <w:rsid w:val="33B53954"/>
    <w:rsid w:val="33BB0A89"/>
    <w:rsid w:val="33BB474F"/>
    <w:rsid w:val="33BC0C81"/>
    <w:rsid w:val="33C3213A"/>
    <w:rsid w:val="33C92C0F"/>
    <w:rsid w:val="33C975F2"/>
    <w:rsid w:val="33CA711E"/>
    <w:rsid w:val="33CE1036"/>
    <w:rsid w:val="33D01CFF"/>
    <w:rsid w:val="33D05886"/>
    <w:rsid w:val="33D8429F"/>
    <w:rsid w:val="33DD1CED"/>
    <w:rsid w:val="33DD4B8C"/>
    <w:rsid w:val="33E22905"/>
    <w:rsid w:val="33E81AAD"/>
    <w:rsid w:val="33F1185C"/>
    <w:rsid w:val="33F4411B"/>
    <w:rsid w:val="33F53ABA"/>
    <w:rsid w:val="33F62482"/>
    <w:rsid w:val="33F80E40"/>
    <w:rsid w:val="33FA1CF6"/>
    <w:rsid w:val="33FB6795"/>
    <w:rsid w:val="3409075B"/>
    <w:rsid w:val="340C0534"/>
    <w:rsid w:val="340C591A"/>
    <w:rsid w:val="341241D2"/>
    <w:rsid w:val="3415581E"/>
    <w:rsid w:val="341B4538"/>
    <w:rsid w:val="34284126"/>
    <w:rsid w:val="342B1210"/>
    <w:rsid w:val="3432626E"/>
    <w:rsid w:val="3433138C"/>
    <w:rsid w:val="34341EA3"/>
    <w:rsid w:val="34403FE2"/>
    <w:rsid w:val="34463846"/>
    <w:rsid w:val="344B1013"/>
    <w:rsid w:val="344F3BB9"/>
    <w:rsid w:val="344F48A5"/>
    <w:rsid w:val="34552DB6"/>
    <w:rsid w:val="34584E6A"/>
    <w:rsid w:val="345E036E"/>
    <w:rsid w:val="345F5D4E"/>
    <w:rsid w:val="3460536E"/>
    <w:rsid w:val="347342B3"/>
    <w:rsid w:val="3479318F"/>
    <w:rsid w:val="347B4C94"/>
    <w:rsid w:val="347F0216"/>
    <w:rsid w:val="348475E4"/>
    <w:rsid w:val="348A435C"/>
    <w:rsid w:val="348B3E29"/>
    <w:rsid w:val="348E2208"/>
    <w:rsid w:val="348F7DF7"/>
    <w:rsid w:val="34925E2A"/>
    <w:rsid w:val="34AA38CA"/>
    <w:rsid w:val="34B04A3D"/>
    <w:rsid w:val="34B2580F"/>
    <w:rsid w:val="34BF33D6"/>
    <w:rsid w:val="34C27A5A"/>
    <w:rsid w:val="34C30824"/>
    <w:rsid w:val="34C64994"/>
    <w:rsid w:val="34C82459"/>
    <w:rsid w:val="34C93E4B"/>
    <w:rsid w:val="34CC7593"/>
    <w:rsid w:val="34DB7B3E"/>
    <w:rsid w:val="34E163AE"/>
    <w:rsid w:val="34E97AB3"/>
    <w:rsid w:val="34EA018F"/>
    <w:rsid w:val="34EA0FA1"/>
    <w:rsid w:val="34ED5259"/>
    <w:rsid w:val="34F0335F"/>
    <w:rsid w:val="34F52260"/>
    <w:rsid w:val="34FC5CDE"/>
    <w:rsid w:val="35020C24"/>
    <w:rsid w:val="35057A63"/>
    <w:rsid w:val="350823BA"/>
    <w:rsid w:val="35094118"/>
    <w:rsid w:val="350958B6"/>
    <w:rsid w:val="35097BEB"/>
    <w:rsid w:val="350B7FA6"/>
    <w:rsid w:val="350C1103"/>
    <w:rsid w:val="351C27CC"/>
    <w:rsid w:val="351D1349"/>
    <w:rsid w:val="351F7239"/>
    <w:rsid w:val="352D382E"/>
    <w:rsid w:val="352F24DA"/>
    <w:rsid w:val="353428AB"/>
    <w:rsid w:val="35345C5F"/>
    <w:rsid w:val="35406296"/>
    <w:rsid w:val="35460781"/>
    <w:rsid w:val="35460F8F"/>
    <w:rsid w:val="35465232"/>
    <w:rsid w:val="354658AE"/>
    <w:rsid w:val="354743B8"/>
    <w:rsid w:val="354F3A2C"/>
    <w:rsid w:val="35507522"/>
    <w:rsid w:val="35525AE2"/>
    <w:rsid w:val="3554313F"/>
    <w:rsid w:val="355A70EF"/>
    <w:rsid w:val="355B1111"/>
    <w:rsid w:val="355D5EB0"/>
    <w:rsid w:val="35702CE1"/>
    <w:rsid w:val="35704EB0"/>
    <w:rsid w:val="35710A55"/>
    <w:rsid w:val="35720AAE"/>
    <w:rsid w:val="357936BF"/>
    <w:rsid w:val="357A6A6C"/>
    <w:rsid w:val="357E6388"/>
    <w:rsid w:val="357F58ED"/>
    <w:rsid w:val="357F736D"/>
    <w:rsid w:val="3584606C"/>
    <w:rsid w:val="35861800"/>
    <w:rsid w:val="35872075"/>
    <w:rsid w:val="358D306E"/>
    <w:rsid w:val="358F69ED"/>
    <w:rsid w:val="35904736"/>
    <w:rsid w:val="359143C4"/>
    <w:rsid w:val="35987485"/>
    <w:rsid w:val="359E3729"/>
    <w:rsid w:val="359F4467"/>
    <w:rsid w:val="359F51FF"/>
    <w:rsid w:val="35A41673"/>
    <w:rsid w:val="35A81E7D"/>
    <w:rsid w:val="35AF49E7"/>
    <w:rsid w:val="35B47FF9"/>
    <w:rsid w:val="35B818C3"/>
    <w:rsid w:val="35C206F0"/>
    <w:rsid w:val="35C25409"/>
    <w:rsid w:val="35C66639"/>
    <w:rsid w:val="35C8395E"/>
    <w:rsid w:val="35CB3A3B"/>
    <w:rsid w:val="35CE6B26"/>
    <w:rsid w:val="35CE73E4"/>
    <w:rsid w:val="35D0351E"/>
    <w:rsid w:val="35D474D8"/>
    <w:rsid w:val="35DC0B8B"/>
    <w:rsid w:val="35DC0DBF"/>
    <w:rsid w:val="35DD3440"/>
    <w:rsid w:val="35E16D7F"/>
    <w:rsid w:val="35E261B8"/>
    <w:rsid w:val="35E76E9E"/>
    <w:rsid w:val="35E85F37"/>
    <w:rsid w:val="35EA5C87"/>
    <w:rsid w:val="35F1191C"/>
    <w:rsid w:val="35F534F2"/>
    <w:rsid w:val="35F64D86"/>
    <w:rsid w:val="35FA3067"/>
    <w:rsid w:val="35FC5BC2"/>
    <w:rsid w:val="35FF3876"/>
    <w:rsid w:val="36005857"/>
    <w:rsid w:val="3601702E"/>
    <w:rsid w:val="36084DE0"/>
    <w:rsid w:val="360E0905"/>
    <w:rsid w:val="36131530"/>
    <w:rsid w:val="36161297"/>
    <w:rsid w:val="36172AD7"/>
    <w:rsid w:val="361865A9"/>
    <w:rsid w:val="36191A1A"/>
    <w:rsid w:val="361D583E"/>
    <w:rsid w:val="36232B4F"/>
    <w:rsid w:val="362543C2"/>
    <w:rsid w:val="362613D4"/>
    <w:rsid w:val="3628055D"/>
    <w:rsid w:val="36285CC3"/>
    <w:rsid w:val="36287ECF"/>
    <w:rsid w:val="362B0040"/>
    <w:rsid w:val="362C6B6A"/>
    <w:rsid w:val="362C7769"/>
    <w:rsid w:val="363164F6"/>
    <w:rsid w:val="36385E46"/>
    <w:rsid w:val="363C1454"/>
    <w:rsid w:val="363E7639"/>
    <w:rsid w:val="364170E9"/>
    <w:rsid w:val="36450087"/>
    <w:rsid w:val="36481C39"/>
    <w:rsid w:val="36482B5B"/>
    <w:rsid w:val="364D4E00"/>
    <w:rsid w:val="36550EF4"/>
    <w:rsid w:val="3658194D"/>
    <w:rsid w:val="365F3716"/>
    <w:rsid w:val="3667491D"/>
    <w:rsid w:val="3667497C"/>
    <w:rsid w:val="366D798E"/>
    <w:rsid w:val="366F0C87"/>
    <w:rsid w:val="367147F2"/>
    <w:rsid w:val="36746004"/>
    <w:rsid w:val="367A778B"/>
    <w:rsid w:val="367B0939"/>
    <w:rsid w:val="367D69FE"/>
    <w:rsid w:val="367D77BE"/>
    <w:rsid w:val="367F074F"/>
    <w:rsid w:val="367F4B4E"/>
    <w:rsid w:val="3681438C"/>
    <w:rsid w:val="368F5E38"/>
    <w:rsid w:val="36987B67"/>
    <w:rsid w:val="36992376"/>
    <w:rsid w:val="36A02251"/>
    <w:rsid w:val="36A07334"/>
    <w:rsid w:val="36A24C27"/>
    <w:rsid w:val="36AE4F1E"/>
    <w:rsid w:val="36AF0608"/>
    <w:rsid w:val="36B454E0"/>
    <w:rsid w:val="36BB4D82"/>
    <w:rsid w:val="36BE6075"/>
    <w:rsid w:val="36BE6EE5"/>
    <w:rsid w:val="36BF0287"/>
    <w:rsid w:val="36C11A54"/>
    <w:rsid w:val="36C36AB8"/>
    <w:rsid w:val="36C616C3"/>
    <w:rsid w:val="36C752B5"/>
    <w:rsid w:val="36CE0560"/>
    <w:rsid w:val="36CF361F"/>
    <w:rsid w:val="36D05B3E"/>
    <w:rsid w:val="36D160AA"/>
    <w:rsid w:val="36D37827"/>
    <w:rsid w:val="36D9332B"/>
    <w:rsid w:val="36DA58CF"/>
    <w:rsid w:val="36DD6410"/>
    <w:rsid w:val="36DE18BC"/>
    <w:rsid w:val="36E92BA2"/>
    <w:rsid w:val="36EA4555"/>
    <w:rsid w:val="36F04AC6"/>
    <w:rsid w:val="36F113E8"/>
    <w:rsid w:val="36F44248"/>
    <w:rsid w:val="36F912E1"/>
    <w:rsid w:val="36FB723E"/>
    <w:rsid w:val="36FD22B1"/>
    <w:rsid w:val="37012D6F"/>
    <w:rsid w:val="3705340E"/>
    <w:rsid w:val="370729FA"/>
    <w:rsid w:val="37075783"/>
    <w:rsid w:val="3708011D"/>
    <w:rsid w:val="3709253A"/>
    <w:rsid w:val="370A5956"/>
    <w:rsid w:val="370C6A69"/>
    <w:rsid w:val="370D1A43"/>
    <w:rsid w:val="370F1247"/>
    <w:rsid w:val="37103CDA"/>
    <w:rsid w:val="371B5CAA"/>
    <w:rsid w:val="371D1C19"/>
    <w:rsid w:val="371D3722"/>
    <w:rsid w:val="371D475A"/>
    <w:rsid w:val="371F090E"/>
    <w:rsid w:val="37202FA2"/>
    <w:rsid w:val="37254E3E"/>
    <w:rsid w:val="372B56D0"/>
    <w:rsid w:val="372E089D"/>
    <w:rsid w:val="372E4652"/>
    <w:rsid w:val="372F5D0A"/>
    <w:rsid w:val="373018DF"/>
    <w:rsid w:val="374072FC"/>
    <w:rsid w:val="3742385D"/>
    <w:rsid w:val="37435300"/>
    <w:rsid w:val="37465815"/>
    <w:rsid w:val="374719FB"/>
    <w:rsid w:val="374C2E47"/>
    <w:rsid w:val="376051D4"/>
    <w:rsid w:val="3763533E"/>
    <w:rsid w:val="376E2F19"/>
    <w:rsid w:val="37702ABF"/>
    <w:rsid w:val="37704F5D"/>
    <w:rsid w:val="37731EFA"/>
    <w:rsid w:val="37736308"/>
    <w:rsid w:val="377518BF"/>
    <w:rsid w:val="37756D1D"/>
    <w:rsid w:val="377A4E1C"/>
    <w:rsid w:val="377B18A7"/>
    <w:rsid w:val="3786696D"/>
    <w:rsid w:val="3787477A"/>
    <w:rsid w:val="378B6EF1"/>
    <w:rsid w:val="37916D11"/>
    <w:rsid w:val="37941FC4"/>
    <w:rsid w:val="37953769"/>
    <w:rsid w:val="379752F8"/>
    <w:rsid w:val="37976EE2"/>
    <w:rsid w:val="379F508B"/>
    <w:rsid w:val="37A44A07"/>
    <w:rsid w:val="37A73145"/>
    <w:rsid w:val="37AF43BA"/>
    <w:rsid w:val="37B05F3F"/>
    <w:rsid w:val="37B1393B"/>
    <w:rsid w:val="37B24051"/>
    <w:rsid w:val="37B45FCD"/>
    <w:rsid w:val="37BC425A"/>
    <w:rsid w:val="37C63FE1"/>
    <w:rsid w:val="37C70758"/>
    <w:rsid w:val="37CB0479"/>
    <w:rsid w:val="37D3042B"/>
    <w:rsid w:val="37D53AD0"/>
    <w:rsid w:val="37D62258"/>
    <w:rsid w:val="37D72BF0"/>
    <w:rsid w:val="37DE35B6"/>
    <w:rsid w:val="37DE6136"/>
    <w:rsid w:val="37DF1CF4"/>
    <w:rsid w:val="37E11C1A"/>
    <w:rsid w:val="37E54462"/>
    <w:rsid w:val="37E603F5"/>
    <w:rsid w:val="37E821C3"/>
    <w:rsid w:val="37E83263"/>
    <w:rsid w:val="37E87083"/>
    <w:rsid w:val="37EA6C16"/>
    <w:rsid w:val="37EB6883"/>
    <w:rsid w:val="37ED50BF"/>
    <w:rsid w:val="37F10FD8"/>
    <w:rsid w:val="37F87E08"/>
    <w:rsid w:val="37FE7CF4"/>
    <w:rsid w:val="3807693F"/>
    <w:rsid w:val="38095AFA"/>
    <w:rsid w:val="380C102D"/>
    <w:rsid w:val="3810403D"/>
    <w:rsid w:val="38111388"/>
    <w:rsid w:val="381C1FC2"/>
    <w:rsid w:val="381C2197"/>
    <w:rsid w:val="381C24FB"/>
    <w:rsid w:val="381D07E9"/>
    <w:rsid w:val="381F74DA"/>
    <w:rsid w:val="38201CE6"/>
    <w:rsid w:val="38223BD6"/>
    <w:rsid w:val="38231FC1"/>
    <w:rsid w:val="382452E2"/>
    <w:rsid w:val="382573C4"/>
    <w:rsid w:val="382B5E01"/>
    <w:rsid w:val="382C55F8"/>
    <w:rsid w:val="382E0B22"/>
    <w:rsid w:val="382F03B6"/>
    <w:rsid w:val="383031AF"/>
    <w:rsid w:val="38380036"/>
    <w:rsid w:val="38397C6A"/>
    <w:rsid w:val="383E043B"/>
    <w:rsid w:val="384563C8"/>
    <w:rsid w:val="384A10A6"/>
    <w:rsid w:val="384D66C3"/>
    <w:rsid w:val="384D7D4B"/>
    <w:rsid w:val="384E596A"/>
    <w:rsid w:val="385133D3"/>
    <w:rsid w:val="385A02F6"/>
    <w:rsid w:val="385B149E"/>
    <w:rsid w:val="3865252F"/>
    <w:rsid w:val="386528AA"/>
    <w:rsid w:val="3865447B"/>
    <w:rsid w:val="3867592A"/>
    <w:rsid w:val="38693474"/>
    <w:rsid w:val="386A621E"/>
    <w:rsid w:val="386B0E24"/>
    <w:rsid w:val="386C309B"/>
    <w:rsid w:val="386F5385"/>
    <w:rsid w:val="386F7882"/>
    <w:rsid w:val="38702818"/>
    <w:rsid w:val="3872431A"/>
    <w:rsid w:val="3874097D"/>
    <w:rsid w:val="3874245C"/>
    <w:rsid w:val="38776802"/>
    <w:rsid w:val="387D2B8A"/>
    <w:rsid w:val="3881389A"/>
    <w:rsid w:val="388624AD"/>
    <w:rsid w:val="38884015"/>
    <w:rsid w:val="38892684"/>
    <w:rsid w:val="38893370"/>
    <w:rsid w:val="388B20F8"/>
    <w:rsid w:val="388B52AE"/>
    <w:rsid w:val="388D11E8"/>
    <w:rsid w:val="3891617B"/>
    <w:rsid w:val="38943267"/>
    <w:rsid w:val="38963172"/>
    <w:rsid w:val="389C35A9"/>
    <w:rsid w:val="38A16B47"/>
    <w:rsid w:val="38A50118"/>
    <w:rsid w:val="38A53ACF"/>
    <w:rsid w:val="38A6393D"/>
    <w:rsid w:val="38A67955"/>
    <w:rsid w:val="38AD4198"/>
    <w:rsid w:val="38B02942"/>
    <w:rsid w:val="38B16CB8"/>
    <w:rsid w:val="38B22037"/>
    <w:rsid w:val="38C44111"/>
    <w:rsid w:val="38C52D1C"/>
    <w:rsid w:val="38C71AA4"/>
    <w:rsid w:val="38CA796D"/>
    <w:rsid w:val="38CB64F2"/>
    <w:rsid w:val="38CC17E4"/>
    <w:rsid w:val="38CE5A01"/>
    <w:rsid w:val="38D6348B"/>
    <w:rsid w:val="38EA6DF9"/>
    <w:rsid w:val="38EB1919"/>
    <w:rsid w:val="38EC0024"/>
    <w:rsid w:val="38ED2760"/>
    <w:rsid w:val="38EE5228"/>
    <w:rsid w:val="38F244D2"/>
    <w:rsid w:val="38F52462"/>
    <w:rsid w:val="38F55454"/>
    <w:rsid w:val="38FC574E"/>
    <w:rsid w:val="38FD4424"/>
    <w:rsid w:val="39022894"/>
    <w:rsid w:val="39026962"/>
    <w:rsid w:val="39043CCC"/>
    <w:rsid w:val="3906240B"/>
    <w:rsid w:val="390748CE"/>
    <w:rsid w:val="39085FA1"/>
    <w:rsid w:val="390F2D2A"/>
    <w:rsid w:val="3911091E"/>
    <w:rsid w:val="39151917"/>
    <w:rsid w:val="39227193"/>
    <w:rsid w:val="3926048C"/>
    <w:rsid w:val="39271442"/>
    <w:rsid w:val="39272C48"/>
    <w:rsid w:val="39277236"/>
    <w:rsid w:val="39286B5A"/>
    <w:rsid w:val="392F2FE8"/>
    <w:rsid w:val="39313C43"/>
    <w:rsid w:val="3932110D"/>
    <w:rsid w:val="39327AA6"/>
    <w:rsid w:val="39346BDA"/>
    <w:rsid w:val="39362B6F"/>
    <w:rsid w:val="3936377C"/>
    <w:rsid w:val="39383AD0"/>
    <w:rsid w:val="39384DB8"/>
    <w:rsid w:val="393A35E4"/>
    <w:rsid w:val="393B78E5"/>
    <w:rsid w:val="393E4B36"/>
    <w:rsid w:val="393E52CD"/>
    <w:rsid w:val="393E5E48"/>
    <w:rsid w:val="394B5B83"/>
    <w:rsid w:val="394D7D75"/>
    <w:rsid w:val="394F07E2"/>
    <w:rsid w:val="39526BCA"/>
    <w:rsid w:val="39536D08"/>
    <w:rsid w:val="39580983"/>
    <w:rsid w:val="39587F5E"/>
    <w:rsid w:val="395E2506"/>
    <w:rsid w:val="396A5E6C"/>
    <w:rsid w:val="39725971"/>
    <w:rsid w:val="397C2FE1"/>
    <w:rsid w:val="39883220"/>
    <w:rsid w:val="39884064"/>
    <w:rsid w:val="39893177"/>
    <w:rsid w:val="398956C6"/>
    <w:rsid w:val="398C7A35"/>
    <w:rsid w:val="3995299F"/>
    <w:rsid w:val="39964A8A"/>
    <w:rsid w:val="39976F4B"/>
    <w:rsid w:val="399966B9"/>
    <w:rsid w:val="399B3346"/>
    <w:rsid w:val="39A32E7D"/>
    <w:rsid w:val="39A51422"/>
    <w:rsid w:val="39A66488"/>
    <w:rsid w:val="39AC506A"/>
    <w:rsid w:val="39AD1739"/>
    <w:rsid w:val="39AF0D0E"/>
    <w:rsid w:val="39AF31D3"/>
    <w:rsid w:val="39B073E0"/>
    <w:rsid w:val="39B22305"/>
    <w:rsid w:val="39B47737"/>
    <w:rsid w:val="39B563DA"/>
    <w:rsid w:val="39B834B2"/>
    <w:rsid w:val="39B86795"/>
    <w:rsid w:val="39B875C8"/>
    <w:rsid w:val="39BE1A36"/>
    <w:rsid w:val="39BE5EBB"/>
    <w:rsid w:val="39BF0C61"/>
    <w:rsid w:val="39C62106"/>
    <w:rsid w:val="39CB2CE5"/>
    <w:rsid w:val="39CD3846"/>
    <w:rsid w:val="39CF1213"/>
    <w:rsid w:val="39CF143E"/>
    <w:rsid w:val="39D86FC9"/>
    <w:rsid w:val="39D9157E"/>
    <w:rsid w:val="39E77249"/>
    <w:rsid w:val="39E8306D"/>
    <w:rsid w:val="39EA7965"/>
    <w:rsid w:val="39F270B3"/>
    <w:rsid w:val="39FA5D09"/>
    <w:rsid w:val="39FC0E8D"/>
    <w:rsid w:val="39FD07F7"/>
    <w:rsid w:val="39FE0637"/>
    <w:rsid w:val="3A0101F8"/>
    <w:rsid w:val="3A0A2AB5"/>
    <w:rsid w:val="3A104127"/>
    <w:rsid w:val="3A131D9F"/>
    <w:rsid w:val="3A132080"/>
    <w:rsid w:val="3A18663A"/>
    <w:rsid w:val="3A1B0906"/>
    <w:rsid w:val="3A1E1610"/>
    <w:rsid w:val="3A1E2E9B"/>
    <w:rsid w:val="3A1E3F9C"/>
    <w:rsid w:val="3A235627"/>
    <w:rsid w:val="3A254833"/>
    <w:rsid w:val="3A286009"/>
    <w:rsid w:val="3A2C63BB"/>
    <w:rsid w:val="3A2C7375"/>
    <w:rsid w:val="3A2F3093"/>
    <w:rsid w:val="3A3605C8"/>
    <w:rsid w:val="3A3610A8"/>
    <w:rsid w:val="3A381BC6"/>
    <w:rsid w:val="3A414158"/>
    <w:rsid w:val="3A4449C9"/>
    <w:rsid w:val="3A473EAA"/>
    <w:rsid w:val="3A486CA9"/>
    <w:rsid w:val="3A4A48AB"/>
    <w:rsid w:val="3A4F21D7"/>
    <w:rsid w:val="3A523285"/>
    <w:rsid w:val="3A5602E9"/>
    <w:rsid w:val="3A5620C2"/>
    <w:rsid w:val="3A563FEB"/>
    <w:rsid w:val="3A5B199F"/>
    <w:rsid w:val="3A5C03AC"/>
    <w:rsid w:val="3A5D4B28"/>
    <w:rsid w:val="3A5D73E3"/>
    <w:rsid w:val="3A5E21DF"/>
    <w:rsid w:val="3A5E61BB"/>
    <w:rsid w:val="3A5F16E8"/>
    <w:rsid w:val="3A624523"/>
    <w:rsid w:val="3A660FD9"/>
    <w:rsid w:val="3A673754"/>
    <w:rsid w:val="3A69111E"/>
    <w:rsid w:val="3A6D4103"/>
    <w:rsid w:val="3A6D5D7D"/>
    <w:rsid w:val="3A720069"/>
    <w:rsid w:val="3A7320BA"/>
    <w:rsid w:val="3A74542A"/>
    <w:rsid w:val="3A802EC6"/>
    <w:rsid w:val="3A8103DD"/>
    <w:rsid w:val="3A8C150B"/>
    <w:rsid w:val="3A8D2404"/>
    <w:rsid w:val="3A91284B"/>
    <w:rsid w:val="3A920E92"/>
    <w:rsid w:val="3A96377E"/>
    <w:rsid w:val="3A9E1AE9"/>
    <w:rsid w:val="3A9E4D77"/>
    <w:rsid w:val="3A9E6F9C"/>
    <w:rsid w:val="3A9F412B"/>
    <w:rsid w:val="3AA42CF6"/>
    <w:rsid w:val="3AA819EA"/>
    <w:rsid w:val="3AAB3972"/>
    <w:rsid w:val="3AAF3FE1"/>
    <w:rsid w:val="3AB74220"/>
    <w:rsid w:val="3ABA1967"/>
    <w:rsid w:val="3ABA3BF1"/>
    <w:rsid w:val="3ABB0577"/>
    <w:rsid w:val="3ABF49AB"/>
    <w:rsid w:val="3AC12EE6"/>
    <w:rsid w:val="3AC34987"/>
    <w:rsid w:val="3AC37B24"/>
    <w:rsid w:val="3AC93583"/>
    <w:rsid w:val="3AC9777B"/>
    <w:rsid w:val="3ACC0001"/>
    <w:rsid w:val="3ACC4276"/>
    <w:rsid w:val="3AD47BFC"/>
    <w:rsid w:val="3AE03E54"/>
    <w:rsid w:val="3AE341A3"/>
    <w:rsid w:val="3AE918C9"/>
    <w:rsid w:val="3AEB6118"/>
    <w:rsid w:val="3AF33520"/>
    <w:rsid w:val="3B0321C5"/>
    <w:rsid w:val="3B0900AE"/>
    <w:rsid w:val="3B090622"/>
    <w:rsid w:val="3B0A6DCA"/>
    <w:rsid w:val="3B0C61EA"/>
    <w:rsid w:val="3B0E7BE2"/>
    <w:rsid w:val="3B0F1A3A"/>
    <w:rsid w:val="3B1022AD"/>
    <w:rsid w:val="3B1A2CAE"/>
    <w:rsid w:val="3B1D2CBB"/>
    <w:rsid w:val="3B1E479A"/>
    <w:rsid w:val="3B227785"/>
    <w:rsid w:val="3B231FCB"/>
    <w:rsid w:val="3B282133"/>
    <w:rsid w:val="3B310425"/>
    <w:rsid w:val="3B324941"/>
    <w:rsid w:val="3B362765"/>
    <w:rsid w:val="3B366374"/>
    <w:rsid w:val="3B373BE4"/>
    <w:rsid w:val="3B3936E6"/>
    <w:rsid w:val="3B3A5A35"/>
    <w:rsid w:val="3B406D8A"/>
    <w:rsid w:val="3B425B9A"/>
    <w:rsid w:val="3B474903"/>
    <w:rsid w:val="3B49276C"/>
    <w:rsid w:val="3B495A98"/>
    <w:rsid w:val="3B4B1E81"/>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75488"/>
    <w:rsid w:val="3B680D89"/>
    <w:rsid w:val="3B691254"/>
    <w:rsid w:val="3B694923"/>
    <w:rsid w:val="3B6C2E65"/>
    <w:rsid w:val="3B6D21FB"/>
    <w:rsid w:val="3B6F7B4A"/>
    <w:rsid w:val="3B713FA0"/>
    <w:rsid w:val="3B717DFE"/>
    <w:rsid w:val="3B787C13"/>
    <w:rsid w:val="3B7F0F65"/>
    <w:rsid w:val="3B842FF1"/>
    <w:rsid w:val="3B867B48"/>
    <w:rsid w:val="3B883424"/>
    <w:rsid w:val="3B9A6288"/>
    <w:rsid w:val="3B9E56DC"/>
    <w:rsid w:val="3B9E59CF"/>
    <w:rsid w:val="3BA356A2"/>
    <w:rsid w:val="3BA46468"/>
    <w:rsid w:val="3BA86E87"/>
    <w:rsid w:val="3BA87E76"/>
    <w:rsid w:val="3BAA2E0C"/>
    <w:rsid w:val="3BAB3F7E"/>
    <w:rsid w:val="3BAE3989"/>
    <w:rsid w:val="3BAE5FAC"/>
    <w:rsid w:val="3BB55E1B"/>
    <w:rsid w:val="3BB56723"/>
    <w:rsid w:val="3BB63295"/>
    <w:rsid w:val="3BBC1E2E"/>
    <w:rsid w:val="3BC25141"/>
    <w:rsid w:val="3BC40A05"/>
    <w:rsid w:val="3BC45656"/>
    <w:rsid w:val="3BCA618B"/>
    <w:rsid w:val="3BCC66D0"/>
    <w:rsid w:val="3BCF49A0"/>
    <w:rsid w:val="3BD07D70"/>
    <w:rsid w:val="3BD279A4"/>
    <w:rsid w:val="3BD65F4E"/>
    <w:rsid w:val="3BD75720"/>
    <w:rsid w:val="3BD760D1"/>
    <w:rsid w:val="3BDD28E9"/>
    <w:rsid w:val="3BDD7268"/>
    <w:rsid w:val="3BDF0520"/>
    <w:rsid w:val="3BE31CBA"/>
    <w:rsid w:val="3BE529B2"/>
    <w:rsid w:val="3BE92981"/>
    <w:rsid w:val="3BEA6EB3"/>
    <w:rsid w:val="3BF25FCA"/>
    <w:rsid w:val="3BF32267"/>
    <w:rsid w:val="3BF6690C"/>
    <w:rsid w:val="3BF85439"/>
    <w:rsid w:val="3BFB42C9"/>
    <w:rsid w:val="3BFB532C"/>
    <w:rsid w:val="3BFF5502"/>
    <w:rsid w:val="3BFF7D5C"/>
    <w:rsid w:val="3C0437B8"/>
    <w:rsid w:val="3C055388"/>
    <w:rsid w:val="3C075C11"/>
    <w:rsid w:val="3C0972D1"/>
    <w:rsid w:val="3C0B4729"/>
    <w:rsid w:val="3C0C41D9"/>
    <w:rsid w:val="3C0F1363"/>
    <w:rsid w:val="3C0F1C12"/>
    <w:rsid w:val="3C0F5A1B"/>
    <w:rsid w:val="3C166BD5"/>
    <w:rsid w:val="3C18126C"/>
    <w:rsid w:val="3C1A68B8"/>
    <w:rsid w:val="3C1A6CD7"/>
    <w:rsid w:val="3C1F3918"/>
    <w:rsid w:val="3C1F7C3C"/>
    <w:rsid w:val="3C2456F5"/>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6449D4"/>
    <w:rsid w:val="3C652428"/>
    <w:rsid w:val="3C66428B"/>
    <w:rsid w:val="3C6666A9"/>
    <w:rsid w:val="3C6761BD"/>
    <w:rsid w:val="3C692406"/>
    <w:rsid w:val="3C767612"/>
    <w:rsid w:val="3C7845C0"/>
    <w:rsid w:val="3C7C6460"/>
    <w:rsid w:val="3C7D04F1"/>
    <w:rsid w:val="3C7E23DD"/>
    <w:rsid w:val="3C7E6EC6"/>
    <w:rsid w:val="3C811E69"/>
    <w:rsid w:val="3C861C2C"/>
    <w:rsid w:val="3C8B3F8B"/>
    <w:rsid w:val="3C8D1F5B"/>
    <w:rsid w:val="3C9606C2"/>
    <w:rsid w:val="3C9B39A8"/>
    <w:rsid w:val="3CA459E1"/>
    <w:rsid w:val="3CA72EC4"/>
    <w:rsid w:val="3CAC5F7D"/>
    <w:rsid w:val="3CAC7CA6"/>
    <w:rsid w:val="3CAD4EB2"/>
    <w:rsid w:val="3CB2067F"/>
    <w:rsid w:val="3CBC29EE"/>
    <w:rsid w:val="3CBC3993"/>
    <w:rsid w:val="3CC16300"/>
    <w:rsid w:val="3CCD3959"/>
    <w:rsid w:val="3CD42E77"/>
    <w:rsid w:val="3CD467D8"/>
    <w:rsid w:val="3CD61AFE"/>
    <w:rsid w:val="3CD90F48"/>
    <w:rsid w:val="3CDB7754"/>
    <w:rsid w:val="3CDC4122"/>
    <w:rsid w:val="3CEB64AC"/>
    <w:rsid w:val="3CEF6B9C"/>
    <w:rsid w:val="3CF65FB9"/>
    <w:rsid w:val="3CF736D1"/>
    <w:rsid w:val="3CF80924"/>
    <w:rsid w:val="3D027444"/>
    <w:rsid w:val="3D11712D"/>
    <w:rsid w:val="3D14593B"/>
    <w:rsid w:val="3D151C81"/>
    <w:rsid w:val="3D154375"/>
    <w:rsid w:val="3D1E55D0"/>
    <w:rsid w:val="3D232D48"/>
    <w:rsid w:val="3D290DF9"/>
    <w:rsid w:val="3D2A6700"/>
    <w:rsid w:val="3D2D1F19"/>
    <w:rsid w:val="3D2D7758"/>
    <w:rsid w:val="3D341FFF"/>
    <w:rsid w:val="3D354433"/>
    <w:rsid w:val="3D382E9A"/>
    <w:rsid w:val="3D383FFF"/>
    <w:rsid w:val="3D3C29EF"/>
    <w:rsid w:val="3D3E497C"/>
    <w:rsid w:val="3D400515"/>
    <w:rsid w:val="3D43130B"/>
    <w:rsid w:val="3D446AE1"/>
    <w:rsid w:val="3D461992"/>
    <w:rsid w:val="3D4D337F"/>
    <w:rsid w:val="3D4F4B82"/>
    <w:rsid w:val="3D515CA1"/>
    <w:rsid w:val="3D520549"/>
    <w:rsid w:val="3D567B31"/>
    <w:rsid w:val="3D580470"/>
    <w:rsid w:val="3D607E80"/>
    <w:rsid w:val="3D613CE4"/>
    <w:rsid w:val="3D6322CB"/>
    <w:rsid w:val="3D704CF9"/>
    <w:rsid w:val="3D725BE4"/>
    <w:rsid w:val="3D727B66"/>
    <w:rsid w:val="3D766BDE"/>
    <w:rsid w:val="3D770817"/>
    <w:rsid w:val="3D770DA3"/>
    <w:rsid w:val="3D7A39C0"/>
    <w:rsid w:val="3D7D0A0F"/>
    <w:rsid w:val="3D846D07"/>
    <w:rsid w:val="3D847457"/>
    <w:rsid w:val="3D927146"/>
    <w:rsid w:val="3DA0607C"/>
    <w:rsid w:val="3DA164F8"/>
    <w:rsid w:val="3DA233E8"/>
    <w:rsid w:val="3DAC435E"/>
    <w:rsid w:val="3DAE690E"/>
    <w:rsid w:val="3DB30FC8"/>
    <w:rsid w:val="3DB6476A"/>
    <w:rsid w:val="3DC03F47"/>
    <w:rsid w:val="3DC91AF3"/>
    <w:rsid w:val="3DD61437"/>
    <w:rsid w:val="3DDB5BAA"/>
    <w:rsid w:val="3DE865CE"/>
    <w:rsid w:val="3DF20D81"/>
    <w:rsid w:val="3DF33931"/>
    <w:rsid w:val="3DF42EB0"/>
    <w:rsid w:val="3DF563F1"/>
    <w:rsid w:val="3E004625"/>
    <w:rsid w:val="3E01223B"/>
    <w:rsid w:val="3E063A50"/>
    <w:rsid w:val="3E08105D"/>
    <w:rsid w:val="3E113D8A"/>
    <w:rsid w:val="3E134A0D"/>
    <w:rsid w:val="3E137756"/>
    <w:rsid w:val="3E165B8B"/>
    <w:rsid w:val="3E193239"/>
    <w:rsid w:val="3E1A669D"/>
    <w:rsid w:val="3E212A77"/>
    <w:rsid w:val="3E225425"/>
    <w:rsid w:val="3E22568A"/>
    <w:rsid w:val="3E263FAB"/>
    <w:rsid w:val="3E274FB5"/>
    <w:rsid w:val="3E2913C7"/>
    <w:rsid w:val="3E2D7CEC"/>
    <w:rsid w:val="3E2E4150"/>
    <w:rsid w:val="3E2F3B0E"/>
    <w:rsid w:val="3E324F76"/>
    <w:rsid w:val="3E383748"/>
    <w:rsid w:val="3E3A3691"/>
    <w:rsid w:val="3E3D78EB"/>
    <w:rsid w:val="3E3E2C2F"/>
    <w:rsid w:val="3E407169"/>
    <w:rsid w:val="3E413872"/>
    <w:rsid w:val="3E46436B"/>
    <w:rsid w:val="3E4654B4"/>
    <w:rsid w:val="3E4A7D11"/>
    <w:rsid w:val="3E4F5BBD"/>
    <w:rsid w:val="3E513738"/>
    <w:rsid w:val="3E553357"/>
    <w:rsid w:val="3E5A152A"/>
    <w:rsid w:val="3E5D2903"/>
    <w:rsid w:val="3E620C79"/>
    <w:rsid w:val="3E682881"/>
    <w:rsid w:val="3E686F2B"/>
    <w:rsid w:val="3E6A09DF"/>
    <w:rsid w:val="3E6A5F63"/>
    <w:rsid w:val="3E6B74A7"/>
    <w:rsid w:val="3E71194D"/>
    <w:rsid w:val="3E78047B"/>
    <w:rsid w:val="3E78587F"/>
    <w:rsid w:val="3E796BA7"/>
    <w:rsid w:val="3E7A4673"/>
    <w:rsid w:val="3E7A4892"/>
    <w:rsid w:val="3E7A6E5D"/>
    <w:rsid w:val="3E7A7ECB"/>
    <w:rsid w:val="3E803B26"/>
    <w:rsid w:val="3E80496F"/>
    <w:rsid w:val="3E831B58"/>
    <w:rsid w:val="3E85067D"/>
    <w:rsid w:val="3E874A14"/>
    <w:rsid w:val="3E896F62"/>
    <w:rsid w:val="3E8A5D9C"/>
    <w:rsid w:val="3E8B0A32"/>
    <w:rsid w:val="3E8B5B37"/>
    <w:rsid w:val="3E8E13D4"/>
    <w:rsid w:val="3E910EA6"/>
    <w:rsid w:val="3E98627E"/>
    <w:rsid w:val="3E994B44"/>
    <w:rsid w:val="3E9D5725"/>
    <w:rsid w:val="3EA313E1"/>
    <w:rsid w:val="3EA35546"/>
    <w:rsid w:val="3EA548B4"/>
    <w:rsid w:val="3EAC0018"/>
    <w:rsid w:val="3EB019F5"/>
    <w:rsid w:val="3EB02E13"/>
    <w:rsid w:val="3EB03EF7"/>
    <w:rsid w:val="3EB10DBB"/>
    <w:rsid w:val="3EB632E5"/>
    <w:rsid w:val="3EBA79EC"/>
    <w:rsid w:val="3EBD6A71"/>
    <w:rsid w:val="3EC062E6"/>
    <w:rsid w:val="3EC35039"/>
    <w:rsid w:val="3EC449D4"/>
    <w:rsid w:val="3EC877DC"/>
    <w:rsid w:val="3ECA27C6"/>
    <w:rsid w:val="3ED1721A"/>
    <w:rsid w:val="3ED60DB5"/>
    <w:rsid w:val="3ED763BA"/>
    <w:rsid w:val="3EDB3D4D"/>
    <w:rsid w:val="3EEA6969"/>
    <w:rsid w:val="3EF06179"/>
    <w:rsid w:val="3EF138CC"/>
    <w:rsid w:val="3EF22090"/>
    <w:rsid w:val="3EF25C2A"/>
    <w:rsid w:val="3EF56B18"/>
    <w:rsid w:val="3EF80A91"/>
    <w:rsid w:val="3EFA6C6E"/>
    <w:rsid w:val="3EFB5DDC"/>
    <w:rsid w:val="3EFE316B"/>
    <w:rsid w:val="3F001804"/>
    <w:rsid w:val="3F0152C8"/>
    <w:rsid w:val="3F024BFC"/>
    <w:rsid w:val="3F054E1C"/>
    <w:rsid w:val="3F06241D"/>
    <w:rsid w:val="3F076969"/>
    <w:rsid w:val="3F097017"/>
    <w:rsid w:val="3F1067C0"/>
    <w:rsid w:val="3F1170E8"/>
    <w:rsid w:val="3F133926"/>
    <w:rsid w:val="3F165F27"/>
    <w:rsid w:val="3F187CB6"/>
    <w:rsid w:val="3F1B6D7C"/>
    <w:rsid w:val="3F1D6B7B"/>
    <w:rsid w:val="3F22008E"/>
    <w:rsid w:val="3F251CF8"/>
    <w:rsid w:val="3F284452"/>
    <w:rsid w:val="3F2F2A60"/>
    <w:rsid w:val="3F317D3D"/>
    <w:rsid w:val="3F3C5D65"/>
    <w:rsid w:val="3F3D4E08"/>
    <w:rsid w:val="3F3D608D"/>
    <w:rsid w:val="3F3E34D2"/>
    <w:rsid w:val="3F420597"/>
    <w:rsid w:val="3F4209E1"/>
    <w:rsid w:val="3F43088C"/>
    <w:rsid w:val="3F4654D6"/>
    <w:rsid w:val="3F46706B"/>
    <w:rsid w:val="3F4874E3"/>
    <w:rsid w:val="3F4973BD"/>
    <w:rsid w:val="3F4C57EF"/>
    <w:rsid w:val="3F4D43D5"/>
    <w:rsid w:val="3F525A06"/>
    <w:rsid w:val="3F54627F"/>
    <w:rsid w:val="3F5628A2"/>
    <w:rsid w:val="3F5751CD"/>
    <w:rsid w:val="3F581487"/>
    <w:rsid w:val="3F591257"/>
    <w:rsid w:val="3F5932A8"/>
    <w:rsid w:val="3F6039D5"/>
    <w:rsid w:val="3F631882"/>
    <w:rsid w:val="3F640AD5"/>
    <w:rsid w:val="3F6902D3"/>
    <w:rsid w:val="3F6A7005"/>
    <w:rsid w:val="3F6C5E88"/>
    <w:rsid w:val="3F7B74F0"/>
    <w:rsid w:val="3F7C1EC2"/>
    <w:rsid w:val="3F7C2FB3"/>
    <w:rsid w:val="3F816AD6"/>
    <w:rsid w:val="3F8253CC"/>
    <w:rsid w:val="3F8951F2"/>
    <w:rsid w:val="3F8A3A2A"/>
    <w:rsid w:val="3F8D0033"/>
    <w:rsid w:val="3F8D6F18"/>
    <w:rsid w:val="3F906A1E"/>
    <w:rsid w:val="3F976B17"/>
    <w:rsid w:val="3F98330A"/>
    <w:rsid w:val="3F987CAB"/>
    <w:rsid w:val="3F993CD9"/>
    <w:rsid w:val="3F9B4A13"/>
    <w:rsid w:val="3F9D7469"/>
    <w:rsid w:val="3F9F559C"/>
    <w:rsid w:val="3F9F67E0"/>
    <w:rsid w:val="3FA21C22"/>
    <w:rsid w:val="3FA361D1"/>
    <w:rsid w:val="3FA55B9D"/>
    <w:rsid w:val="3FAF4569"/>
    <w:rsid w:val="3FB2277B"/>
    <w:rsid w:val="3FC2590C"/>
    <w:rsid w:val="3FC25B13"/>
    <w:rsid w:val="3FC82107"/>
    <w:rsid w:val="3FC86CA8"/>
    <w:rsid w:val="3FC96D45"/>
    <w:rsid w:val="3FCB2D46"/>
    <w:rsid w:val="3FCC5053"/>
    <w:rsid w:val="3FCF5002"/>
    <w:rsid w:val="3FCF7571"/>
    <w:rsid w:val="3FD14F66"/>
    <w:rsid w:val="3FD36FFA"/>
    <w:rsid w:val="3FD41D4B"/>
    <w:rsid w:val="3FDB5C17"/>
    <w:rsid w:val="3FE32B27"/>
    <w:rsid w:val="3FE3656B"/>
    <w:rsid w:val="3FE6357B"/>
    <w:rsid w:val="3FE67F52"/>
    <w:rsid w:val="3FEA3E1E"/>
    <w:rsid w:val="3FF34491"/>
    <w:rsid w:val="3FF34AC7"/>
    <w:rsid w:val="3FF61536"/>
    <w:rsid w:val="3FF8173F"/>
    <w:rsid w:val="3FF83F84"/>
    <w:rsid w:val="3FF90371"/>
    <w:rsid w:val="3FF93306"/>
    <w:rsid w:val="3FFC6A81"/>
    <w:rsid w:val="400238AF"/>
    <w:rsid w:val="400476EF"/>
    <w:rsid w:val="40074305"/>
    <w:rsid w:val="400C3301"/>
    <w:rsid w:val="40122CFA"/>
    <w:rsid w:val="401732FD"/>
    <w:rsid w:val="401C6513"/>
    <w:rsid w:val="401F5B3D"/>
    <w:rsid w:val="401F5DD2"/>
    <w:rsid w:val="401F70EF"/>
    <w:rsid w:val="40266725"/>
    <w:rsid w:val="40271963"/>
    <w:rsid w:val="402A43C9"/>
    <w:rsid w:val="402D4BF1"/>
    <w:rsid w:val="40310FE9"/>
    <w:rsid w:val="403A221D"/>
    <w:rsid w:val="403E4102"/>
    <w:rsid w:val="403F48E2"/>
    <w:rsid w:val="403F5EB1"/>
    <w:rsid w:val="404021EF"/>
    <w:rsid w:val="4048196D"/>
    <w:rsid w:val="40483DF9"/>
    <w:rsid w:val="40490DCA"/>
    <w:rsid w:val="404A57C1"/>
    <w:rsid w:val="404A773F"/>
    <w:rsid w:val="405041D0"/>
    <w:rsid w:val="40511D86"/>
    <w:rsid w:val="40565EE2"/>
    <w:rsid w:val="405B39BA"/>
    <w:rsid w:val="4061061E"/>
    <w:rsid w:val="40611093"/>
    <w:rsid w:val="40614C31"/>
    <w:rsid w:val="40617FD4"/>
    <w:rsid w:val="406801CC"/>
    <w:rsid w:val="406C321E"/>
    <w:rsid w:val="406E09A3"/>
    <w:rsid w:val="406F06FC"/>
    <w:rsid w:val="407041A9"/>
    <w:rsid w:val="407A5DF2"/>
    <w:rsid w:val="40815423"/>
    <w:rsid w:val="4083012A"/>
    <w:rsid w:val="40863C23"/>
    <w:rsid w:val="408C19E4"/>
    <w:rsid w:val="408D28A5"/>
    <w:rsid w:val="40914ED8"/>
    <w:rsid w:val="40916A27"/>
    <w:rsid w:val="40950888"/>
    <w:rsid w:val="40970456"/>
    <w:rsid w:val="40996D7E"/>
    <w:rsid w:val="40AA0A90"/>
    <w:rsid w:val="40AA5D54"/>
    <w:rsid w:val="40AD7207"/>
    <w:rsid w:val="40AF2F79"/>
    <w:rsid w:val="40B0438F"/>
    <w:rsid w:val="40B170DC"/>
    <w:rsid w:val="40B639A9"/>
    <w:rsid w:val="40B86408"/>
    <w:rsid w:val="40B92598"/>
    <w:rsid w:val="40B92D72"/>
    <w:rsid w:val="40BB0CBF"/>
    <w:rsid w:val="40C00B1B"/>
    <w:rsid w:val="40C1415E"/>
    <w:rsid w:val="40C17C59"/>
    <w:rsid w:val="40C2069C"/>
    <w:rsid w:val="40C6015F"/>
    <w:rsid w:val="40C751CB"/>
    <w:rsid w:val="40CA4177"/>
    <w:rsid w:val="40CD6F0A"/>
    <w:rsid w:val="40CF1057"/>
    <w:rsid w:val="40D7593C"/>
    <w:rsid w:val="40D87815"/>
    <w:rsid w:val="40DC4D30"/>
    <w:rsid w:val="40DD6E09"/>
    <w:rsid w:val="40DE400D"/>
    <w:rsid w:val="40F45611"/>
    <w:rsid w:val="40F81AEB"/>
    <w:rsid w:val="40FA3516"/>
    <w:rsid w:val="4100276C"/>
    <w:rsid w:val="410225B1"/>
    <w:rsid w:val="4107732A"/>
    <w:rsid w:val="410D69AC"/>
    <w:rsid w:val="41103416"/>
    <w:rsid w:val="4111773E"/>
    <w:rsid w:val="411651FB"/>
    <w:rsid w:val="4117439C"/>
    <w:rsid w:val="411B6F26"/>
    <w:rsid w:val="412334B0"/>
    <w:rsid w:val="41264196"/>
    <w:rsid w:val="412A6926"/>
    <w:rsid w:val="412B1CBB"/>
    <w:rsid w:val="412C59EA"/>
    <w:rsid w:val="41336C85"/>
    <w:rsid w:val="41364AA2"/>
    <w:rsid w:val="41366571"/>
    <w:rsid w:val="413B4BC5"/>
    <w:rsid w:val="413D3945"/>
    <w:rsid w:val="4145181B"/>
    <w:rsid w:val="414C018F"/>
    <w:rsid w:val="414F2480"/>
    <w:rsid w:val="41530A9B"/>
    <w:rsid w:val="41544F17"/>
    <w:rsid w:val="4155125D"/>
    <w:rsid w:val="41567EA4"/>
    <w:rsid w:val="415770BF"/>
    <w:rsid w:val="41583A12"/>
    <w:rsid w:val="415B65F1"/>
    <w:rsid w:val="4168640F"/>
    <w:rsid w:val="416C518E"/>
    <w:rsid w:val="416E5837"/>
    <w:rsid w:val="416F03CA"/>
    <w:rsid w:val="416F7820"/>
    <w:rsid w:val="41700331"/>
    <w:rsid w:val="41714FB6"/>
    <w:rsid w:val="4173417F"/>
    <w:rsid w:val="4174762D"/>
    <w:rsid w:val="41760A90"/>
    <w:rsid w:val="417714DF"/>
    <w:rsid w:val="417E56EC"/>
    <w:rsid w:val="41801CA4"/>
    <w:rsid w:val="4181033B"/>
    <w:rsid w:val="41873BCC"/>
    <w:rsid w:val="41897EC1"/>
    <w:rsid w:val="418A3215"/>
    <w:rsid w:val="418B3F20"/>
    <w:rsid w:val="418D7AA6"/>
    <w:rsid w:val="418F68D4"/>
    <w:rsid w:val="41915462"/>
    <w:rsid w:val="419226E9"/>
    <w:rsid w:val="419A7385"/>
    <w:rsid w:val="419C3DA2"/>
    <w:rsid w:val="419F2F00"/>
    <w:rsid w:val="41A52C2D"/>
    <w:rsid w:val="41B23F03"/>
    <w:rsid w:val="41B72249"/>
    <w:rsid w:val="41B72AB2"/>
    <w:rsid w:val="41BC6135"/>
    <w:rsid w:val="41BC6C24"/>
    <w:rsid w:val="41C04936"/>
    <w:rsid w:val="41C059CD"/>
    <w:rsid w:val="41C1108C"/>
    <w:rsid w:val="41C83DA0"/>
    <w:rsid w:val="41C843A2"/>
    <w:rsid w:val="41C92C30"/>
    <w:rsid w:val="41CE0773"/>
    <w:rsid w:val="41CF63C4"/>
    <w:rsid w:val="41D1710F"/>
    <w:rsid w:val="41D33923"/>
    <w:rsid w:val="41D3611B"/>
    <w:rsid w:val="41D64826"/>
    <w:rsid w:val="41DE01C7"/>
    <w:rsid w:val="41E27CCE"/>
    <w:rsid w:val="41E3220A"/>
    <w:rsid w:val="41E81243"/>
    <w:rsid w:val="41E9036D"/>
    <w:rsid w:val="41F1381B"/>
    <w:rsid w:val="41F57C05"/>
    <w:rsid w:val="41F604FB"/>
    <w:rsid w:val="41F851BF"/>
    <w:rsid w:val="41FC0035"/>
    <w:rsid w:val="41FD1900"/>
    <w:rsid w:val="41FD7E2A"/>
    <w:rsid w:val="42005411"/>
    <w:rsid w:val="42014FA4"/>
    <w:rsid w:val="42042FF8"/>
    <w:rsid w:val="420C0939"/>
    <w:rsid w:val="420D104D"/>
    <w:rsid w:val="420E542D"/>
    <w:rsid w:val="4210237A"/>
    <w:rsid w:val="42116983"/>
    <w:rsid w:val="4212642F"/>
    <w:rsid w:val="42152F30"/>
    <w:rsid w:val="421B452D"/>
    <w:rsid w:val="4225483F"/>
    <w:rsid w:val="42257E20"/>
    <w:rsid w:val="4227344E"/>
    <w:rsid w:val="4227668E"/>
    <w:rsid w:val="422D451C"/>
    <w:rsid w:val="422D6B9C"/>
    <w:rsid w:val="42315FA0"/>
    <w:rsid w:val="423446C6"/>
    <w:rsid w:val="423540C8"/>
    <w:rsid w:val="423552E7"/>
    <w:rsid w:val="42390197"/>
    <w:rsid w:val="423E6BD9"/>
    <w:rsid w:val="42432908"/>
    <w:rsid w:val="42435A22"/>
    <w:rsid w:val="424A11CF"/>
    <w:rsid w:val="424A66BE"/>
    <w:rsid w:val="424B0E48"/>
    <w:rsid w:val="425E0108"/>
    <w:rsid w:val="42623387"/>
    <w:rsid w:val="42632762"/>
    <w:rsid w:val="42637056"/>
    <w:rsid w:val="426A00D2"/>
    <w:rsid w:val="426C0DF8"/>
    <w:rsid w:val="426C2B00"/>
    <w:rsid w:val="426E506F"/>
    <w:rsid w:val="427B4117"/>
    <w:rsid w:val="427C08C3"/>
    <w:rsid w:val="427C760F"/>
    <w:rsid w:val="427D7740"/>
    <w:rsid w:val="428546DB"/>
    <w:rsid w:val="428A1AE8"/>
    <w:rsid w:val="428B1FEE"/>
    <w:rsid w:val="428C3289"/>
    <w:rsid w:val="428E5877"/>
    <w:rsid w:val="4291067C"/>
    <w:rsid w:val="429572F3"/>
    <w:rsid w:val="429A5F6C"/>
    <w:rsid w:val="429C3576"/>
    <w:rsid w:val="429E5575"/>
    <w:rsid w:val="42A0243A"/>
    <w:rsid w:val="42A076F6"/>
    <w:rsid w:val="42A36FB8"/>
    <w:rsid w:val="42A7657A"/>
    <w:rsid w:val="42A76880"/>
    <w:rsid w:val="42A938E7"/>
    <w:rsid w:val="42A94B4F"/>
    <w:rsid w:val="42A973F9"/>
    <w:rsid w:val="42AE1A05"/>
    <w:rsid w:val="42AF1B2A"/>
    <w:rsid w:val="42AF41D5"/>
    <w:rsid w:val="42B033CC"/>
    <w:rsid w:val="42B06E60"/>
    <w:rsid w:val="42B11B0B"/>
    <w:rsid w:val="42B26492"/>
    <w:rsid w:val="42B27237"/>
    <w:rsid w:val="42B33AA9"/>
    <w:rsid w:val="42B557AA"/>
    <w:rsid w:val="42C222D7"/>
    <w:rsid w:val="42C5518A"/>
    <w:rsid w:val="42CA2204"/>
    <w:rsid w:val="42CF155F"/>
    <w:rsid w:val="42D7218F"/>
    <w:rsid w:val="42D740AC"/>
    <w:rsid w:val="42D95E97"/>
    <w:rsid w:val="42DD0321"/>
    <w:rsid w:val="42DD15B7"/>
    <w:rsid w:val="42E1162A"/>
    <w:rsid w:val="42E21119"/>
    <w:rsid w:val="42E840BA"/>
    <w:rsid w:val="42E87780"/>
    <w:rsid w:val="42F160DF"/>
    <w:rsid w:val="42F303F2"/>
    <w:rsid w:val="42F6063B"/>
    <w:rsid w:val="42F62B8D"/>
    <w:rsid w:val="42F92F01"/>
    <w:rsid w:val="42F94E7C"/>
    <w:rsid w:val="42F973EA"/>
    <w:rsid w:val="42F97D4B"/>
    <w:rsid w:val="42FB44DA"/>
    <w:rsid w:val="42FC5718"/>
    <w:rsid w:val="42FD201A"/>
    <w:rsid w:val="42FE6F5E"/>
    <w:rsid w:val="43027505"/>
    <w:rsid w:val="430515C8"/>
    <w:rsid w:val="43064C6B"/>
    <w:rsid w:val="43075FE5"/>
    <w:rsid w:val="430839ED"/>
    <w:rsid w:val="430C081D"/>
    <w:rsid w:val="430F394C"/>
    <w:rsid w:val="431527F3"/>
    <w:rsid w:val="43185DBF"/>
    <w:rsid w:val="431C1009"/>
    <w:rsid w:val="432100AC"/>
    <w:rsid w:val="43235668"/>
    <w:rsid w:val="432A2943"/>
    <w:rsid w:val="432A7D99"/>
    <w:rsid w:val="432B3D51"/>
    <w:rsid w:val="432B6713"/>
    <w:rsid w:val="432D21A5"/>
    <w:rsid w:val="432F0FFB"/>
    <w:rsid w:val="432F1D67"/>
    <w:rsid w:val="43313CE4"/>
    <w:rsid w:val="433172DD"/>
    <w:rsid w:val="433761D2"/>
    <w:rsid w:val="433B2F45"/>
    <w:rsid w:val="433F5188"/>
    <w:rsid w:val="43457AC3"/>
    <w:rsid w:val="434C29EA"/>
    <w:rsid w:val="434C4830"/>
    <w:rsid w:val="434D3150"/>
    <w:rsid w:val="434D4003"/>
    <w:rsid w:val="435025DF"/>
    <w:rsid w:val="4350302A"/>
    <w:rsid w:val="4354198B"/>
    <w:rsid w:val="435936B3"/>
    <w:rsid w:val="435A7EBA"/>
    <w:rsid w:val="435B59EE"/>
    <w:rsid w:val="435D743F"/>
    <w:rsid w:val="435E4AE9"/>
    <w:rsid w:val="435F1DAE"/>
    <w:rsid w:val="43602E3E"/>
    <w:rsid w:val="43603276"/>
    <w:rsid w:val="43675468"/>
    <w:rsid w:val="436B4949"/>
    <w:rsid w:val="436B4D1A"/>
    <w:rsid w:val="436C2066"/>
    <w:rsid w:val="436C250B"/>
    <w:rsid w:val="436C4CD6"/>
    <w:rsid w:val="437864C9"/>
    <w:rsid w:val="437E027A"/>
    <w:rsid w:val="437F248D"/>
    <w:rsid w:val="43817BA8"/>
    <w:rsid w:val="438566A5"/>
    <w:rsid w:val="43894A08"/>
    <w:rsid w:val="4389702C"/>
    <w:rsid w:val="438C1219"/>
    <w:rsid w:val="438D50DE"/>
    <w:rsid w:val="438F45AA"/>
    <w:rsid w:val="43901ABD"/>
    <w:rsid w:val="43927D34"/>
    <w:rsid w:val="43936C76"/>
    <w:rsid w:val="43942D73"/>
    <w:rsid w:val="43956F29"/>
    <w:rsid w:val="439574C0"/>
    <w:rsid w:val="4396096E"/>
    <w:rsid w:val="439B6224"/>
    <w:rsid w:val="439E0812"/>
    <w:rsid w:val="439E18B0"/>
    <w:rsid w:val="43A768E9"/>
    <w:rsid w:val="43AE27CB"/>
    <w:rsid w:val="43B14F00"/>
    <w:rsid w:val="43B16C8B"/>
    <w:rsid w:val="43B67413"/>
    <w:rsid w:val="43B90EB4"/>
    <w:rsid w:val="43BB0EFB"/>
    <w:rsid w:val="43BB381D"/>
    <w:rsid w:val="43BF194D"/>
    <w:rsid w:val="43C1314B"/>
    <w:rsid w:val="43C21C51"/>
    <w:rsid w:val="43C4557E"/>
    <w:rsid w:val="43C57076"/>
    <w:rsid w:val="43C64477"/>
    <w:rsid w:val="43C966A9"/>
    <w:rsid w:val="43CA538C"/>
    <w:rsid w:val="43D03761"/>
    <w:rsid w:val="43D2437E"/>
    <w:rsid w:val="43D32988"/>
    <w:rsid w:val="43D5603E"/>
    <w:rsid w:val="43D67F21"/>
    <w:rsid w:val="43D73447"/>
    <w:rsid w:val="43DD616F"/>
    <w:rsid w:val="43E10534"/>
    <w:rsid w:val="43E15191"/>
    <w:rsid w:val="43E210FC"/>
    <w:rsid w:val="43E45D64"/>
    <w:rsid w:val="43E45F41"/>
    <w:rsid w:val="43E61F4C"/>
    <w:rsid w:val="43E859E1"/>
    <w:rsid w:val="43E9237E"/>
    <w:rsid w:val="43EC087D"/>
    <w:rsid w:val="43F14A9F"/>
    <w:rsid w:val="43F23261"/>
    <w:rsid w:val="43F40DE2"/>
    <w:rsid w:val="43F42636"/>
    <w:rsid w:val="43F50000"/>
    <w:rsid w:val="43F60D93"/>
    <w:rsid w:val="43F62E9C"/>
    <w:rsid w:val="43FE4248"/>
    <w:rsid w:val="44092444"/>
    <w:rsid w:val="440943A4"/>
    <w:rsid w:val="440E1135"/>
    <w:rsid w:val="44111FD5"/>
    <w:rsid w:val="44115F9B"/>
    <w:rsid w:val="44133845"/>
    <w:rsid w:val="441E0EE8"/>
    <w:rsid w:val="441F394B"/>
    <w:rsid w:val="44210059"/>
    <w:rsid w:val="44214BDA"/>
    <w:rsid w:val="44226657"/>
    <w:rsid w:val="442868BE"/>
    <w:rsid w:val="44291B91"/>
    <w:rsid w:val="442E7AD1"/>
    <w:rsid w:val="443141BE"/>
    <w:rsid w:val="4438446B"/>
    <w:rsid w:val="443A5C15"/>
    <w:rsid w:val="443B4DE2"/>
    <w:rsid w:val="443F7828"/>
    <w:rsid w:val="44442398"/>
    <w:rsid w:val="44470D3A"/>
    <w:rsid w:val="444A6190"/>
    <w:rsid w:val="444B41D8"/>
    <w:rsid w:val="444B6759"/>
    <w:rsid w:val="444D1CAF"/>
    <w:rsid w:val="444D6D43"/>
    <w:rsid w:val="44526098"/>
    <w:rsid w:val="44570B72"/>
    <w:rsid w:val="445723C0"/>
    <w:rsid w:val="44574A2A"/>
    <w:rsid w:val="445840DF"/>
    <w:rsid w:val="445D31E4"/>
    <w:rsid w:val="44604547"/>
    <w:rsid w:val="44613003"/>
    <w:rsid w:val="44617677"/>
    <w:rsid w:val="446308C0"/>
    <w:rsid w:val="44663EE6"/>
    <w:rsid w:val="446848E4"/>
    <w:rsid w:val="446D2838"/>
    <w:rsid w:val="4471425B"/>
    <w:rsid w:val="44773D6D"/>
    <w:rsid w:val="447A7E91"/>
    <w:rsid w:val="447E11AE"/>
    <w:rsid w:val="448A181B"/>
    <w:rsid w:val="448A7CD4"/>
    <w:rsid w:val="448F4618"/>
    <w:rsid w:val="449045B1"/>
    <w:rsid w:val="44917EF7"/>
    <w:rsid w:val="44991472"/>
    <w:rsid w:val="449C26AA"/>
    <w:rsid w:val="449E2B1E"/>
    <w:rsid w:val="449F3491"/>
    <w:rsid w:val="44A05432"/>
    <w:rsid w:val="44A16BA8"/>
    <w:rsid w:val="44A25BB4"/>
    <w:rsid w:val="44A35712"/>
    <w:rsid w:val="44A6179B"/>
    <w:rsid w:val="44AA6CD5"/>
    <w:rsid w:val="44AC5D7C"/>
    <w:rsid w:val="44AD374C"/>
    <w:rsid w:val="44AD5863"/>
    <w:rsid w:val="44B141C0"/>
    <w:rsid w:val="44B317CB"/>
    <w:rsid w:val="44BA479B"/>
    <w:rsid w:val="44C72F5C"/>
    <w:rsid w:val="44C812DB"/>
    <w:rsid w:val="44CC62D7"/>
    <w:rsid w:val="44CF069D"/>
    <w:rsid w:val="44D0319D"/>
    <w:rsid w:val="44D36491"/>
    <w:rsid w:val="44D41426"/>
    <w:rsid w:val="44DB3FF8"/>
    <w:rsid w:val="44DD348D"/>
    <w:rsid w:val="44E156C5"/>
    <w:rsid w:val="44E249CF"/>
    <w:rsid w:val="44E36945"/>
    <w:rsid w:val="44E37E80"/>
    <w:rsid w:val="44E92476"/>
    <w:rsid w:val="44EB6B1E"/>
    <w:rsid w:val="44EC6956"/>
    <w:rsid w:val="44F05737"/>
    <w:rsid w:val="44F47C4C"/>
    <w:rsid w:val="44F602C6"/>
    <w:rsid w:val="44F62737"/>
    <w:rsid w:val="44FF00EB"/>
    <w:rsid w:val="44FF0B65"/>
    <w:rsid w:val="45063969"/>
    <w:rsid w:val="4507479C"/>
    <w:rsid w:val="450B6F62"/>
    <w:rsid w:val="450E7C74"/>
    <w:rsid w:val="4512220D"/>
    <w:rsid w:val="451258D7"/>
    <w:rsid w:val="45135919"/>
    <w:rsid w:val="45184106"/>
    <w:rsid w:val="451B031A"/>
    <w:rsid w:val="451B48F0"/>
    <w:rsid w:val="451D2AA9"/>
    <w:rsid w:val="45201861"/>
    <w:rsid w:val="452071D6"/>
    <w:rsid w:val="45237C17"/>
    <w:rsid w:val="45267AD1"/>
    <w:rsid w:val="452A245C"/>
    <w:rsid w:val="452A2470"/>
    <w:rsid w:val="452C0980"/>
    <w:rsid w:val="452D7BFD"/>
    <w:rsid w:val="45325621"/>
    <w:rsid w:val="45335202"/>
    <w:rsid w:val="453D7321"/>
    <w:rsid w:val="453F2625"/>
    <w:rsid w:val="45446514"/>
    <w:rsid w:val="45494F34"/>
    <w:rsid w:val="454A06E5"/>
    <w:rsid w:val="454A39AE"/>
    <w:rsid w:val="455417E9"/>
    <w:rsid w:val="455A06AD"/>
    <w:rsid w:val="455D08CE"/>
    <w:rsid w:val="45632BCA"/>
    <w:rsid w:val="45645A12"/>
    <w:rsid w:val="45682543"/>
    <w:rsid w:val="456A418D"/>
    <w:rsid w:val="456E4EDF"/>
    <w:rsid w:val="45710A83"/>
    <w:rsid w:val="4571335F"/>
    <w:rsid w:val="457B0375"/>
    <w:rsid w:val="4582656F"/>
    <w:rsid w:val="45836D64"/>
    <w:rsid w:val="458B0BE7"/>
    <w:rsid w:val="459419C8"/>
    <w:rsid w:val="459676B5"/>
    <w:rsid w:val="45973B8E"/>
    <w:rsid w:val="4598372E"/>
    <w:rsid w:val="4598478C"/>
    <w:rsid w:val="459C09E8"/>
    <w:rsid w:val="459D0E8B"/>
    <w:rsid w:val="459F3852"/>
    <w:rsid w:val="45A3084C"/>
    <w:rsid w:val="45A94B02"/>
    <w:rsid w:val="45BC5402"/>
    <w:rsid w:val="45C00A6E"/>
    <w:rsid w:val="45C13C05"/>
    <w:rsid w:val="45C34929"/>
    <w:rsid w:val="45C34E0F"/>
    <w:rsid w:val="45C442B0"/>
    <w:rsid w:val="45C45D1E"/>
    <w:rsid w:val="45C5131D"/>
    <w:rsid w:val="45C624CA"/>
    <w:rsid w:val="45C93B14"/>
    <w:rsid w:val="45CA17B7"/>
    <w:rsid w:val="45CD3E33"/>
    <w:rsid w:val="45D27DAB"/>
    <w:rsid w:val="45D729FC"/>
    <w:rsid w:val="45D902CA"/>
    <w:rsid w:val="45D97E92"/>
    <w:rsid w:val="45DB1E5D"/>
    <w:rsid w:val="45DB35A8"/>
    <w:rsid w:val="45EA65C3"/>
    <w:rsid w:val="45EC3BA9"/>
    <w:rsid w:val="45ED0FB0"/>
    <w:rsid w:val="45ED5FE1"/>
    <w:rsid w:val="45EF7547"/>
    <w:rsid w:val="45F12973"/>
    <w:rsid w:val="45F13A36"/>
    <w:rsid w:val="46050C32"/>
    <w:rsid w:val="46074342"/>
    <w:rsid w:val="460847D7"/>
    <w:rsid w:val="460B71D6"/>
    <w:rsid w:val="460F22E3"/>
    <w:rsid w:val="461008FA"/>
    <w:rsid w:val="46101164"/>
    <w:rsid w:val="461248D1"/>
    <w:rsid w:val="46127D1E"/>
    <w:rsid w:val="46156475"/>
    <w:rsid w:val="46181D62"/>
    <w:rsid w:val="461B44C5"/>
    <w:rsid w:val="46222FA9"/>
    <w:rsid w:val="46251EAA"/>
    <w:rsid w:val="46256D31"/>
    <w:rsid w:val="46265B4E"/>
    <w:rsid w:val="462C7917"/>
    <w:rsid w:val="462F50E4"/>
    <w:rsid w:val="4633110A"/>
    <w:rsid w:val="46351CEC"/>
    <w:rsid w:val="4639690C"/>
    <w:rsid w:val="463B5B7D"/>
    <w:rsid w:val="463F620E"/>
    <w:rsid w:val="464054C5"/>
    <w:rsid w:val="4641309B"/>
    <w:rsid w:val="4642743A"/>
    <w:rsid w:val="46436721"/>
    <w:rsid w:val="46457C6E"/>
    <w:rsid w:val="464B297D"/>
    <w:rsid w:val="464C4BB1"/>
    <w:rsid w:val="464E3C5D"/>
    <w:rsid w:val="464F0A25"/>
    <w:rsid w:val="464F7D86"/>
    <w:rsid w:val="46524D2F"/>
    <w:rsid w:val="46540CA4"/>
    <w:rsid w:val="465519FF"/>
    <w:rsid w:val="4659000B"/>
    <w:rsid w:val="465962A4"/>
    <w:rsid w:val="46597135"/>
    <w:rsid w:val="46697C23"/>
    <w:rsid w:val="466B1E95"/>
    <w:rsid w:val="466D3137"/>
    <w:rsid w:val="466D4E77"/>
    <w:rsid w:val="4674136E"/>
    <w:rsid w:val="467657F9"/>
    <w:rsid w:val="46782F47"/>
    <w:rsid w:val="467830C8"/>
    <w:rsid w:val="467D48EA"/>
    <w:rsid w:val="467E5625"/>
    <w:rsid w:val="46817374"/>
    <w:rsid w:val="468764EB"/>
    <w:rsid w:val="468C239F"/>
    <w:rsid w:val="468C2DA9"/>
    <w:rsid w:val="468E73C7"/>
    <w:rsid w:val="46920AC3"/>
    <w:rsid w:val="469726FC"/>
    <w:rsid w:val="46A73126"/>
    <w:rsid w:val="46A830DA"/>
    <w:rsid w:val="46B10CA5"/>
    <w:rsid w:val="46B123E4"/>
    <w:rsid w:val="46B27EBA"/>
    <w:rsid w:val="46BE7044"/>
    <w:rsid w:val="46BF24C7"/>
    <w:rsid w:val="46C729DB"/>
    <w:rsid w:val="46CF2BAA"/>
    <w:rsid w:val="46E60196"/>
    <w:rsid w:val="46E93F6A"/>
    <w:rsid w:val="46F2081B"/>
    <w:rsid w:val="46F64CE1"/>
    <w:rsid w:val="46F77125"/>
    <w:rsid w:val="46F915C4"/>
    <w:rsid w:val="46FA674B"/>
    <w:rsid w:val="47002194"/>
    <w:rsid w:val="47022917"/>
    <w:rsid w:val="470348B8"/>
    <w:rsid w:val="47052291"/>
    <w:rsid w:val="47052CCA"/>
    <w:rsid w:val="470A34EE"/>
    <w:rsid w:val="470D01AB"/>
    <w:rsid w:val="470D12E5"/>
    <w:rsid w:val="470F3BA9"/>
    <w:rsid w:val="47126062"/>
    <w:rsid w:val="471D173B"/>
    <w:rsid w:val="47226571"/>
    <w:rsid w:val="47247E84"/>
    <w:rsid w:val="4729778E"/>
    <w:rsid w:val="472A6EBC"/>
    <w:rsid w:val="472E44DC"/>
    <w:rsid w:val="473208AC"/>
    <w:rsid w:val="47330096"/>
    <w:rsid w:val="47336D1E"/>
    <w:rsid w:val="4734113C"/>
    <w:rsid w:val="473810DF"/>
    <w:rsid w:val="473B3BD5"/>
    <w:rsid w:val="473E3CAF"/>
    <w:rsid w:val="47407038"/>
    <w:rsid w:val="47415E33"/>
    <w:rsid w:val="47431D9C"/>
    <w:rsid w:val="474442F6"/>
    <w:rsid w:val="47471416"/>
    <w:rsid w:val="474C1C1D"/>
    <w:rsid w:val="474E0704"/>
    <w:rsid w:val="47543DAB"/>
    <w:rsid w:val="47575552"/>
    <w:rsid w:val="47585AC3"/>
    <w:rsid w:val="47596A19"/>
    <w:rsid w:val="475A520D"/>
    <w:rsid w:val="475E5072"/>
    <w:rsid w:val="47647E66"/>
    <w:rsid w:val="476516AD"/>
    <w:rsid w:val="47672D63"/>
    <w:rsid w:val="476C5532"/>
    <w:rsid w:val="476D5031"/>
    <w:rsid w:val="476E35EF"/>
    <w:rsid w:val="47702E9F"/>
    <w:rsid w:val="4771071A"/>
    <w:rsid w:val="477500BB"/>
    <w:rsid w:val="47755B96"/>
    <w:rsid w:val="477838BD"/>
    <w:rsid w:val="477B507B"/>
    <w:rsid w:val="477D19A2"/>
    <w:rsid w:val="47802397"/>
    <w:rsid w:val="478153F6"/>
    <w:rsid w:val="4786734F"/>
    <w:rsid w:val="4787018F"/>
    <w:rsid w:val="47914C73"/>
    <w:rsid w:val="47986BD3"/>
    <w:rsid w:val="479A1981"/>
    <w:rsid w:val="479B7BE8"/>
    <w:rsid w:val="47A648CD"/>
    <w:rsid w:val="47A76B8C"/>
    <w:rsid w:val="47A81DFB"/>
    <w:rsid w:val="47AD5948"/>
    <w:rsid w:val="47AF04DE"/>
    <w:rsid w:val="47AF281E"/>
    <w:rsid w:val="47B20DD2"/>
    <w:rsid w:val="47B50E02"/>
    <w:rsid w:val="47BE2D12"/>
    <w:rsid w:val="47C3661E"/>
    <w:rsid w:val="47C4505B"/>
    <w:rsid w:val="47C47DB0"/>
    <w:rsid w:val="47C52B6B"/>
    <w:rsid w:val="47D13C4B"/>
    <w:rsid w:val="47D161AD"/>
    <w:rsid w:val="47D16D58"/>
    <w:rsid w:val="47D61EED"/>
    <w:rsid w:val="47D762AF"/>
    <w:rsid w:val="47DB1C3E"/>
    <w:rsid w:val="47DC7F95"/>
    <w:rsid w:val="47DD4876"/>
    <w:rsid w:val="47E101CB"/>
    <w:rsid w:val="47E15A4D"/>
    <w:rsid w:val="47E3271B"/>
    <w:rsid w:val="47E41861"/>
    <w:rsid w:val="47E95B17"/>
    <w:rsid w:val="47EE267A"/>
    <w:rsid w:val="47F36FD4"/>
    <w:rsid w:val="47F4736B"/>
    <w:rsid w:val="47F64E4A"/>
    <w:rsid w:val="47F6777D"/>
    <w:rsid w:val="47F7594F"/>
    <w:rsid w:val="47FB2A76"/>
    <w:rsid w:val="47FE0516"/>
    <w:rsid w:val="480339DE"/>
    <w:rsid w:val="4803694A"/>
    <w:rsid w:val="48062B15"/>
    <w:rsid w:val="480735D2"/>
    <w:rsid w:val="48074C8A"/>
    <w:rsid w:val="480A710D"/>
    <w:rsid w:val="480F1D14"/>
    <w:rsid w:val="480F6290"/>
    <w:rsid w:val="48153C92"/>
    <w:rsid w:val="481941E2"/>
    <w:rsid w:val="481D2E7C"/>
    <w:rsid w:val="481E4D86"/>
    <w:rsid w:val="48211454"/>
    <w:rsid w:val="48226093"/>
    <w:rsid w:val="4824360A"/>
    <w:rsid w:val="482C2CAA"/>
    <w:rsid w:val="482D407D"/>
    <w:rsid w:val="483111B8"/>
    <w:rsid w:val="48331254"/>
    <w:rsid w:val="48347986"/>
    <w:rsid w:val="483A7A3C"/>
    <w:rsid w:val="48410BBC"/>
    <w:rsid w:val="48451FBA"/>
    <w:rsid w:val="484627C4"/>
    <w:rsid w:val="484B2605"/>
    <w:rsid w:val="484C0768"/>
    <w:rsid w:val="484C75F2"/>
    <w:rsid w:val="4854064F"/>
    <w:rsid w:val="48551998"/>
    <w:rsid w:val="48576D3B"/>
    <w:rsid w:val="485E0551"/>
    <w:rsid w:val="48650A43"/>
    <w:rsid w:val="48697684"/>
    <w:rsid w:val="486C4786"/>
    <w:rsid w:val="48764AC6"/>
    <w:rsid w:val="488C7603"/>
    <w:rsid w:val="488D2C76"/>
    <w:rsid w:val="488E0150"/>
    <w:rsid w:val="4890571E"/>
    <w:rsid w:val="4895219D"/>
    <w:rsid w:val="48952EC9"/>
    <w:rsid w:val="4895672C"/>
    <w:rsid w:val="48980B5A"/>
    <w:rsid w:val="48985405"/>
    <w:rsid w:val="48A6583E"/>
    <w:rsid w:val="48A82CED"/>
    <w:rsid w:val="48AF7B10"/>
    <w:rsid w:val="48BA13ED"/>
    <w:rsid w:val="48BD124B"/>
    <w:rsid w:val="48BD6512"/>
    <w:rsid w:val="48C05349"/>
    <w:rsid w:val="48C34C30"/>
    <w:rsid w:val="48C54CC4"/>
    <w:rsid w:val="48C5751D"/>
    <w:rsid w:val="48C6620D"/>
    <w:rsid w:val="48C94CDB"/>
    <w:rsid w:val="48C96881"/>
    <w:rsid w:val="48CC613F"/>
    <w:rsid w:val="48CD21A8"/>
    <w:rsid w:val="48CD39A4"/>
    <w:rsid w:val="48CD61FD"/>
    <w:rsid w:val="48DA1699"/>
    <w:rsid w:val="48DF7C88"/>
    <w:rsid w:val="48E43B0D"/>
    <w:rsid w:val="48E70247"/>
    <w:rsid w:val="48E846A4"/>
    <w:rsid w:val="48EF5CB3"/>
    <w:rsid w:val="48F42C09"/>
    <w:rsid w:val="48F614D5"/>
    <w:rsid w:val="48F7048A"/>
    <w:rsid w:val="48F90A8B"/>
    <w:rsid w:val="48FC5DE4"/>
    <w:rsid w:val="49004581"/>
    <w:rsid w:val="49007097"/>
    <w:rsid w:val="490361AB"/>
    <w:rsid w:val="490556D3"/>
    <w:rsid w:val="49076526"/>
    <w:rsid w:val="490D2DCE"/>
    <w:rsid w:val="490F28B6"/>
    <w:rsid w:val="490F6052"/>
    <w:rsid w:val="49106E93"/>
    <w:rsid w:val="49137497"/>
    <w:rsid w:val="4916612B"/>
    <w:rsid w:val="491C59F4"/>
    <w:rsid w:val="49296357"/>
    <w:rsid w:val="492B4EEF"/>
    <w:rsid w:val="493007B4"/>
    <w:rsid w:val="49326C89"/>
    <w:rsid w:val="49344E51"/>
    <w:rsid w:val="493675BE"/>
    <w:rsid w:val="493D65F6"/>
    <w:rsid w:val="494021AF"/>
    <w:rsid w:val="49407DED"/>
    <w:rsid w:val="49426FD0"/>
    <w:rsid w:val="49435961"/>
    <w:rsid w:val="494854D9"/>
    <w:rsid w:val="494B6C4C"/>
    <w:rsid w:val="49560C34"/>
    <w:rsid w:val="4957717C"/>
    <w:rsid w:val="49583D75"/>
    <w:rsid w:val="49600D27"/>
    <w:rsid w:val="4962126A"/>
    <w:rsid w:val="49652F7B"/>
    <w:rsid w:val="49672298"/>
    <w:rsid w:val="4969138F"/>
    <w:rsid w:val="49695A57"/>
    <w:rsid w:val="49697B56"/>
    <w:rsid w:val="496D01DF"/>
    <w:rsid w:val="496F5ED0"/>
    <w:rsid w:val="49715D75"/>
    <w:rsid w:val="49736B9C"/>
    <w:rsid w:val="49796F62"/>
    <w:rsid w:val="49803C92"/>
    <w:rsid w:val="49825093"/>
    <w:rsid w:val="49832632"/>
    <w:rsid w:val="498A43F2"/>
    <w:rsid w:val="498B5EC7"/>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411CF"/>
    <w:rsid w:val="49C54F5D"/>
    <w:rsid w:val="49C6117A"/>
    <w:rsid w:val="49C77D49"/>
    <w:rsid w:val="49CC09F7"/>
    <w:rsid w:val="49CE697B"/>
    <w:rsid w:val="49D36556"/>
    <w:rsid w:val="49D4655E"/>
    <w:rsid w:val="49DA2882"/>
    <w:rsid w:val="49DA664E"/>
    <w:rsid w:val="49DC6B43"/>
    <w:rsid w:val="49DC70D8"/>
    <w:rsid w:val="49E078DD"/>
    <w:rsid w:val="49E32113"/>
    <w:rsid w:val="49E331A5"/>
    <w:rsid w:val="49E34C38"/>
    <w:rsid w:val="49E713E7"/>
    <w:rsid w:val="49E905A3"/>
    <w:rsid w:val="49EA14C7"/>
    <w:rsid w:val="49F2321F"/>
    <w:rsid w:val="49F3532E"/>
    <w:rsid w:val="49F94FFC"/>
    <w:rsid w:val="49FA471C"/>
    <w:rsid w:val="4A0215D7"/>
    <w:rsid w:val="4A031B00"/>
    <w:rsid w:val="4A0335F4"/>
    <w:rsid w:val="4A0477AC"/>
    <w:rsid w:val="4A0A5A5E"/>
    <w:rsid w:val="4A0B32D9"/>
    <w:rsid w:val="4A0B4278"/>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E5265"/>
    <w:rsid w:val="4A4167A5"/>
    <w:rsid w:val="4A4B3391"/>
    <w:rsid w:val="4A514588"/>
    <w:rsid w:val="4A564886"/>
    <w:rsid w:val="4A564B83"/>
    <w:rsid w:val="4A58325F"/>
    <w:rsid w:val="4A5C0F0C"/>
    <w:rsid w:val="4A5D0EE4"/>
    <w:rsid w:val="4A5E7D2E"/>
    <w:rsid w:val="4A614C2D"/>
    <w:rsid w:val="4A6537B7"/>
    <w:rsid w:val="4A7411B1"/>
    <w:rsid w:val="4A7A0A45"/>
    <w:rsid w:val="4A7D2FB3"/>
    <w:rsid w:val="4A7E3207"/>
    <w:rsid w:val="4A826B80"/>
    <w:rsid w:val="4A830182"/>
    <w:rsid w:val="4A837295"/>
    <w:rsid w:val="4A8738AC"/>
    <w:rsid w:val="4A8A3823"/>
    <w:rsid w:val="4A8C7560"/>
    <w:rsid w:val="4A8E7A40"/>
    <w:rsid w:val="4A9266A3"/>
    <w:rsid w:val="4A92698B"/>
    <w:rsid w:val="4A936DFB"/>
    <w:rsid w:val="4A9435B7"/>
    <w:rsid w:val="4A9526F8"/>
    <w:rsid w:val="4A966B32"/>
    <w:rsid w:val="4A9904F0"/>
    <w:rsid w:val="4A9D3722"/>
    <w:rsid w:val="4AA07380"/>
    <w:rsid w:val="4AA33D89"/>
    <w:rsid w:val="4AA430DE"/>
    <w:rsid w:val="4AA45DD8"/>
    <w:rsid w:val="4AA47BF1"/>
    <w:rsid w:val="4AA922F6"/>
    <w:rsid w:val="4AAD53E7"/>
    <w:rsid w:val="4AAE3EA5"/>
    <w:rsid w:val="4AB057EF"/>
    <w:rsid w:val="4AB145DA"/>
    <w:rsid w:val="4AB2395D"/>
    <w:rsid w:val="4AB56068"/>
    <w:rsid w:val="4AB62699"/>
    <w:rsid w:val="4AB76BD1"/>
    <w:rsid w:val="4AB91B6B"/>
    <w:rsid w:val="4ABA5191"/>
    <w:rsid w:val="4ABC04D1"/>
    <w:rsid w:val="4ABE6803"/>
    <w:rsid w:val="4AC06F02"/>
    <w:rsid w:val="4AC13274"/>
    <w:rsid w:val="4AC31A8F"/>
    <w:rsid w:val="4ACA31A4"/>
    <w:rsid w:val="4ACD5F26"/>
    <w:rsid w:val="4ACF334E"/>
    <w:rsid w:val="4AD15556"/>
    <w:rsid w:val="4AD27C02"/>
    <w:rsid w:val="4AD50FC4"/>
    <w:rsid w:val="4AD933DC"/>
    <w:rsid w:val="4ADA4930"/>
    <w:rsid w:val="4AE04D5B"/>
    <w:rsid w:val="4AE24547"/>
    <w:rsid w:val="4AE37323"/>
    <w:rsid w:val="4AE56070"/>
    <w:rsid w:val="4AE61793"/>
    <w:rsid w:val="4AEE0418"/>
    <w:rsid w:val="4AEE13AC"/>
    <w:rsid w:val="4AEE41D9"/>
    <w:rsid w:val="4AF110D8"/>
    <w:rsid w:val="4AF2479D"/>
    <w:rsid w:val="4AF31092"/>
    <w:rsid w:val="4AF70CA5"/>
    <w:rsid w:val="4AFB07E1"/>
    <w:rsid w:val="4B010D84"/>
    <w:rsid w:val="4B01388A"/>
    <w:rsid w:val="4B017362"/>
    <w:rsid w:val="4B060270"/>
    <w:rsid w:val="4B0C6638"/>
    <w:rsid w:val="4B173919"/>
    <w:rsid w:val="4B177537"/>
    <w:rsid w:val="4B1A2C82"/>
    <w:rsid w:val="4B1C3609"/>
    <w:rsid w:val="4B1E5EDC"/>
    <w:rsid w:val="4B1F1859"/>
    <w:rsid w:val="4B2225FB"/>
    <w:rsid w:val="4B253239"/>
    <w:rsid w:val="4B265BDB"/>
    <w:rsid w:val="4B2B0E3F"/>
    <w:rsid w:val="4B2D5ACB"/>
    <w:rsid w:val="4B2F73BD"/>
    <w:rsid w:val="4B336BFD"/>
    <w:rsid w:val="4B376622"/>
    <w:rsid w:val="4B383A07"/>
    <w:rsid w:val="4B3840A4"/>
    <w:rsid w:val="4B3A5AB0"/>
    <w:rsid w:val="4B421260"/>
    <w:rsid w:val="4B477ADF"/>
    <w:rsid w:val="4B4B00AC"/>
    <w:rsid w:val="4B4B19C3"/>
    <w:rsid w:val="4B51097A"/>
    <w:rsid w:val="4B52797A"/>
    <w:rsid w:val="4B5A6F8C"/>
    <w:rsid w:val="4B5B6742"/>
    <w:rsid w:val="4B624AA9"/>
    <w:rsid w:val="4B6B6D43"/>
    <w:rsid w:val="4B6F44F5"/>
    <w:rsid w:val="4B724622"/>
    <w:rsid w:val="4B73143D"/>
    <w:rsid w:val="4B762487"/>
    <w:rsid w:val="4B776E31"/>
    <w:rsid w:val="4B7E3A71"/>
    <w:rsid w:val="4B856EEB"/>
    <w:rsid w:val="4B862373"/>
    <w:rsid w:val="4B894D95"/>
    <w:rsid w:val="4B8A0F10"/>
    <w:rsid w:val="4B8D6EB3"/>
    <w:rsid w:val="4B8E0773"/>
    <w:rsid w:val="4B934947"/>
    <w:rsid w:val="4B9376CD"/>
    <w:rsid w:val="4B980DD0"/>
    <w:rsid w:val="4B9A0771"/>
    <w:rsid w:val="4B9F405C"/>
    <w:rsid w:val="4BA17535"/>
    <w:rsid w:val="4BA61464"/>
    <w:rsid w:val="4BAB6053"/>
    <w:rsid w:val="4BB050A5"/>
    <w:rsid w:val="4BB07825"/>
    <w:rsid w:val="4BB2372B"/>
    <w:rsid w:val="4BB752CB"/>
    <w:rsid w:val="4BC0223A"/>
    <w:rsid w:val="4BC226BA"/>
    <w:rsid w:val="4BC511DE"/>
    <w:rsid w:val="4BC80B40"/>
    <w:rsid w:val="4BC90E1B"/>
    <w:rsid w:val="4BC934F3"/>
    <w:rsid w:val="4BCA308E"/>
    <w:rsid w:val="4BD16C25"/>
    <w:rsid w:val="4BD240FA"/>
    <w:rsid w:val="4BD26B6A"/>
    <w:rsid w:val="4BD303F5"/>
    <w:rsid w:val="4BDD054B"/>
    <w:rsid w:val="4BDE053D"/>
    <w:rsid w:val="4BE60D6F"/>
    <w:rsid w:val="4BE67298"/>
    <w:rsid w:val="4BE7123E"/>
    <w:rsid w:val="4BE73EB8"/>
    <w:rsid w:val="4BEA5A65"/>
    <w:rsid w:val="4BF04C73"/>
    <w:rsid w:val="4BF1372A"/>
    <w:rsid w:val="4BF151CF"/>
    <w:rsid w:val="4BF2471B"/>
    <w:rsid w:val="4BF60330"/>
    <w:rsid w:val="4BF60DCE"/>
    <w:rsid w:val="4BF65F21"/>
    <w:rsid w:val="4BF97FB1"/>
    <w:rsid w:val="4BFB75EE"/>
    <w:rsid w:val="4C000B6C"/>
    <w:rsid w:val="4C015CE5"/>
    <w:rsid w:val="4C0A7B0C"/>
    <w:rsid w:val="4C0B2CBC"/>
    <w:rsid w:val="4C16155A"/>
    <w:rsid w:val="4C1621F8"/>
    <w:rsid w:val="4C172D7F"/>
    <w:rsid w:val="4C1A1591"/>
    <w:rsid w:val="4C2532AB"/>
    <w:rsid w:val="4C255EF5"/>
    <w:rsid w:val="4C285869"/>
    <w:rsid w:val="4C291688"/>
    <w:rsid w:val="4C2A00E4"/>
    <w:rsid w:val="4C2A156F"/>
    <w:rsid w:val="4C2D72FE"/>
    <w:rsid w:val="4C2E459D"/>
    <w:rsid w:val="4C2F0032"/>
    <w:rsid w:val="4C381771"/>
    <w:rsid w:val="4C3B1E0A"/>
    <w:rsid w:val="4C3B5880"/>
    <w:rsid w:val="4C3C6A4A"/>
    <w:rsid w:val="4C427382"/>
    <w:rsid w:val="4C4348C5"/>
    <w:rsid w:val="4C4A4FB6"/>
    <w:rsid w:val="4C52335A"/>
    <w:rsid w:val="4C5A2841"/>
    <w:rsid w:val="4C5E497C"/>
    <w:rsid w:val="4C6C7A3E"/>
    <w:rsid w:val="4C6D3754"/>
    <w:rsid w:val="4C6F65E4"/>
    <w:rsid w:val="4C737586"/>
    <w:rsid w:val="4C7B0BBA"/>
    <w:rsid w:val="4C875C44"/>
    <w:rsid w:val="4C894A05"/>
    <w:rsid w:val="4C8E331F"/>
    <w:rsid w:val="4C910569"/>
    <w:rsid w:val="4C926B4C"/>
    <w:rsid w:val="4C956F98"/>
    <w:rsid w:val="4C965495"/>
    <w:rsid w:val="4C986D45"/>
    <w:rsid w:val="4C9A637A"/>
    <w:rsid w:val="4C9D4D80"/>
    <w:rsid w:val="4C9E1F1E"/>
    <w:rsid w:val="4CA82907"/>
    <w:rsid w:val="4CA84E14"/>
    <w:rsid w:val="4CAB4883"/>
    <w:rsid w:val="4CAB7731"/>
    <w:rsid w:val="4CAF0EB6"/>
    <w:rsid w:val="4CB21088"/>
    <w:rsid w:val="4CB21FA7"/>
    <w:rsid w:val="4CB3256C"/>
    <w:rsid w:val="4CB40331"/>
    <w:rsid w:val="4CB45725"/>
    <w:rsid w:val="4CB746BF"/>
    <w:rsid w:val="4CB81A40"/>
    <w:rsid w:val="4CB85169"/>
    <w:rsid w:val="4CBC4E53"/>
    <w:rsid w:val="4CC000E4"/>
    <w:rsid w:val="4CC07B16"/>
    <w:rsid w:val="4CC164D4"/>
    <w:rsid w:val="4CC80C36"/>
    <w:rsid w:val="4CC94E47"/>
    <w:rsid w:val="4CCA4766"/>
    <w:rsid w:val="4CCC7A70"/>
    <w:rsid w:val="4CCE31DB"/>
    <w:rsid w:val="4CD14249"/>
    <w:rsid w:val="4CD35852"/>
    <w:rsid w:val="4CD4750B"/>
    <w:rsid w:val="4CDC509B"/>
    <w:rsid w:val="4CE532DE"/>
    <w:rsid w:val="4CE73126"/>
    <w:rsid w:val="4CEC25AC"/>
    <w:rsid w:val="4CEC6EC3"/>
    <w:rsid w:val="4CEE0BA4"/>
    <w:rsid w:val="4CF10612"/>
    <w:rsid w:val="4CF4222C"/>
    <w:rsid w:val="4CF55F37"/>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55158"/>
    <w:rsid w:val="4D164C16"/>
    <w:rsid w:val="4D1B17A7"/>
    <w:rsid w:val="4D1C0985"/>
    <w:rsid w:val="4D213356"/>
    <w:rsid w:val="4D236208"/>
    <w:rsid w:val="4D2F197D"/>
    <w:rsid w:val="4D345882"/>
    <w:rsid w:val="4D3A0331"/>
    <w:rsid w:val="4D3C4C3E"/>
    <w:rsid w:val="4D3E7FE3"/>
    <w:rsid w:val="4D3F4C44"/>
    <w:rsid w:val="4D402C3B"/>
    <w:rsid w:val="4D4170E0"/>
    <w:rsid w:val="4D423D94"/>
    <w:rsid w:val="4D423F8D"/>
    <w:rsid w:val="4D4602DE"/>
    <w:rsid w:val="4D4A3BF2"/>
    <w:rsid w:val="4D4D3AC4"/>
    <w:rsid w:val="4D5105F0"/>
    <w:rsid w:val="4D5224A2"/>
    <w:rsid w:val="4D54739D"/>
    <w:rsid w:val="4D574836"/>
    <w:rsid w:val="4D59305D"/>
    <w:rsid w:val="4D5C4AF2"/>
    <w:rsid w:val="4D5C6457"/>
    <w:rsid w:val="4D5E6F67"/>
    <w:rsid w:val="4D625031"/>
    <w:rsid w:val="4D6361C4"/>
    <w:rsid w:val="4D6457F8"/>
    <w:rsid w:val="4D6461E5"/>
    <w:rsid w:val="4D710C2A"/>
    <w:rsid w:val="4D72559D"/>
    <w:rsid w:val="4D742BDE"/>
    <w:rsid w:val="4D770DF5"/>
    <w:rsid w:val="4D772DD5"/>
    <w:rsid w:val="4D780DED"/>
    <w:rsid w:val="4D824D55"/>
    <w:rsid w:val="4D835FD1"/>
    <w:rsid w:val="4D8717F2"/>
    <w:rsid w:val="4D897BAD"/>
    <w:rsid w:val="4D8C2360"/>
    <w:rsid w:val="4D8C522A"/>
    <w:rsid w:val="4D8D7058"/>
    <w:rsid w:val="4D8F64FE"/>
    <w:rsid w:val="4D935985"/>
    <w:rsid w:val="4D961F92"/>
    <w:rsid w:val="4D990EEA"/>
    <w:rsid w:val="4D9A0E92"/>
    <w:rsid w:val="4D9B3D1A"/>
    <w:rsid w:val="4D9F68DC"/>
    <w:rsid w:val="4DA64DE9"/>
    <w:rsid w:val="4DAA7A30"/>
    <w:rsid w:val="4DAC7B7F"/>
    <w:rsid w:val="4DAD1503"/>
    <w:rsid w:val="4DAF5E9D"/>
    <w:rsid w:val="4DB11B7A"/>
    <w:rsid w:val="4DB710BB"/>
    <w:rsid w:val="4DB81286"/>
    <w:rsid w:val="4DBB2845"/>
    <w:rsid w:val="4DBE4C5F"/>
    <w:rsid w:val="4DBE7BD3"/>
    <w:rsid w:val="4DBE7FE3"/>
    <w:rsid w:val="4DC226E8"/>
    <w:rsid w:val="4DC50522"/>
    <w:rsid w:val="4DC92195"/>
    <w:rsid w:val="4DCD6596"/>
    <w:rsid w:val="4DCF0CC7"/>
    <w:rsid w:val="4DD1703B"/>
    <w:rsid w:val="4DD5457B"/>
    <w:rsid w:val="4DD87F15"/>
    <w:rsid w:val="4DDB00CE"/>
    <w:rsid w:val="4DDB722B"/>
    <w:rsid w:val="4DDC3FBA"/>
    <w:rsid w:val="4DDF18EE"/>
    <w:rsid w:val="4DE06B5B"/>
    <w:rsid w:val="4DE558EE"/>
    <w:rsid w:val="4DF01B93"/>
    <w:rsid w:val="4DF5660E"/>
    <w:rsid w:val="4DFA18D9"/>
    <w:rsid w:val="4DFA2CD8"/>
    <w:rsid w:val="4E024E30"/>
    <w:rsid w:val="4E046CBF"/>
    <w:rsid w:val="4E07002A"/>
    <w:rsid w:val="4E0D6A99"/>
    <w:rsid w:val="4E0F2691"/>
    <w:rsid w:val="4E0F73EB"/>
    <w:rsid w:val="4E180330"/>
    <w:rsid w:val="4E184F3A"/>
    <w:rsid w:val="4E197E03"/>
    <w:rsid w:val="4E1D18F4"/>
    <w:rsid w:val="4E2103EC"/>
    <w:rsid w:val="4E2147E1"/>
    <w:rsid w:val="4E2C180C"/>
    <w:rsid w:val="4E317C56"/>
    <w:rsid w:val="4E321ADB"/>
    <w:rsid w:val="4E353250"/>
    <w:rsid w:val="4E3A7748"/>
    <w:rsid w:val="4E3B2F5F"/>
    <w:rsid w:val="4E4405F7"/>
    <w:rsid w:val="4E462BDB"/>
    <w:rsid w:val="4E4706FF"/>
    <w:rsid w:val="4E472DE4"/>
    <w:rsid w:val="4E490E91"/>
    <w:rsid w:val="4E583DAE"/>
    <w:rsid w:val="4E5B2518"/>
    <w:rsid w:val="4E5B2789"/>
    <w:rsid w:val="4E5B5139"/>
    <w:rsid w:val="4E5C14E8"/>
    <w:rsid w:val="4E5D0C0D"/>
    <w:rsid w:val="4E6030DF"/>
    <w:rsid w:val="4E670D00"/>
    <w:rsid w:val="4E683AAC"/>
    <w:rsid w:val="4E68777D"/>
    <w:rsid w:val="4E6D1A6A"/>
    <w:rsid w:val="4E6F3733"/>
    <w:rsid w:val="4E707558"/>
    <w:rsid w:val="4E7115F6"/>
    <w:rsid w:val="4E7343AB"/>
    <w:rsid w:val="4E734DC0"/>
    <w:rsid w:val="4E736343"/>
    <w:rsid w:val="4E745402"/>
    <w:rsid w:val="4E7E2E95"/>
    <w:rsid w:val="4E7F51A5"/>
    <w:rsid w:val="4E831F19"/>
    <w:rsid w:val="4E891A50"/>
    <w:rsid w:val="4E8B7F4C"/>
    <w:rsid w:val="4E903BBE"/>
    <w:rsid w:val="4E931FAF"/>
    <w:rsid w:val="4E963C99"/>
    <w:rsid w:val="4E9B303E"/>
    <w:rsid w:val="4EA04C05"/>
    <w:rsid w:val="4EA45F3C"/>
    <w:rsid w:val="4EA73F0F"/>
    <w:rsid w:val="4EA831BC"/>
    <w:rsid w:val="4EA85BFE"/>
    <w:rsid w:val="4EA97909"/>
    <w:rsid w:val="4EB106F4"/>
    <w:rsid w:val="4EB319ED"/>
    <w:rsid w:val="4EB36A88"/>
    <w:rsid w:val="4EB9116F"/>
    <w:rsid w:val="4EBA0C2B"/>
    <w:rsid w:val="4EBB653A"/>
    <w:rsid w:val="4EC84A57"/>
    <w:rsid w:val="4ECC36E2"/>
    <w:rsid w:val="4ED351D4"/>
    <w:rsid w:val="4ED572E1"/>
    <w:rsid w:val="4EE118A7"/>
    <w:rsid w:val="4EE23498"/>
    <w:rsid w:val="4EE43B82"/>
    <w:rsid w:val="4EE65E96"/>
    <w:rsid w:val="4EE90788"/>
    <w:rsid w:val="4EEB26DC"/>
    <w:rsid w:val="4EEF1BEC"/>
    <w:rsid w:val="4EF03CEE"/>
    <w:rsid w:val="4EF53B1C"/>
    <w:rsid w:val="4EF7109C"/>
    <w:rsid w:val="4EF87191"/>
    <w:rsid w:val="4EFC114C"/>
    <w:rsid w:val="4EFD19E2"/>
    <w:rsid w:val="4EFF592D"/>
    <w:rsid w:val="4F030297"/>
    <w:rsid w:val="4F0819F7"/>
    <w:rsid w:val="4F086736"/>
    <w:rsid w:val="4F0B725E"/>
    <w:rsid w:val="4F0C4DBB"/>
    <w:rsid w:val="4F16653C"/>
    <w:rsid w:val="4F1D6013"/>
    <w:rsid w:val="4F217222"/>
    <w:rsid w:val="4F227E78"/>
    <w:rsid w:val="4F245D6F"/>
    <w:rsid w:val="4F280209"/>
    <w:rsid w:val="4F292066"/>
    <w:rsid w:val="4F2A722C"/>
    <w:rsid w:val="4F2E3D65"/>
    <w:rsid w:val="4F31021C"/>
    <w:rsid w:val="4F312505"/>
    <w:rsid w:val="4F325F35"/>
    <w:rsid w:val="4F3517EA"/>
    <w:rsid w:val="4F352FCE"/>
    <w:rsid w:val="4F354A1E"/>
    <w:rsid w:val="4F4114C2"/>
    <w:rsid w:val="4F4178B9"/>
    <w:rsid w:val="4F4325DB"/>
    <w:rsid w:val="4F4904CF"/>
    <w:rsid w:val="4F4E7B24"/>
    <w:rsid w:val="4F501DF8"/>
    <w:rsid w:val="4F522AC8"/>
    <w:rsid w:val="4F5910DA"/>
    <w:rsid w:val="4F5F3247"/>
    <w:rsid w:val="4F6007F8"/>
    <w:rsid w:val="4F60540E"/>
    <w:rsid w:val="4F6825AC"/>
    <w:rsid w:val="4F691D1D"/>
    <w:rsid w:val="4F714BD1"/>
    <w:rsid w:val="4F76643C"/>
    <w:rsid w:val="4F791990"/>
    <w:rsid w:val="4F7B7E6F"/>
    <w:rsid w:val="4F7D68A1"/>
    <w:rsid w:val="4F803F38"/>
    <w:rsid w:val="4F86248E"/>
    <w:rsid w:val="4F8E2E7F"/>
    <w:rsid w:val="4F8F699A"/>
    <w:rsid w:val="4F9C16A9"/>
    <w:rsid w:val="4F9C3AC0"/>
    <w:rsid w:val="4F9D5785"/>
    <w:rsid w:val="4F9E1107"/>
    <w:rsid w:val="4FA55C43"/>
    <w:rsid w:val="4FA62C07"/>
    <w:rsid w:val="4FA639ED"/>
    <w:rsid w:val="4FAA38E1"/>
    <w:rsid w:val="4FAB0695"/>
    <w:rsid w:val="4FB61599"/>
    <w:rsid w:val="4FBD464B"/>
    <w:rsid w:val="4FBD727C"/>
    <w:rsid w:val="4FBE517F"/>
    <w:rsid w:val="4FCC2CDA"/>
    <w:rsid w:val="4FCF6F29"/>
    <w:rsid w:val="4FD277EE"/>
    <w:rsid w:val="4FD55621"/>
    <w:rsid w:val="4FD71B2F"/>
    <w:rsid w:val="4FD74D1B"/>
    <w:rsid w:val="4FD7539F"/>
    <w:rsid w:val="4FD76206"/>
    <w:rsid w:val="4FDB79AB"/>
    <w:rsid w:val="4FDD65F6"/>
    <w:rsid w:val="4FE6060D"/>
    <w:rsid w:val="4FEB1DB9"/>
    <w:rsid w:val="4FF17F69"/>
    <w:rsid w:val="4FF2708D"/>
    <w:rsid w:val="4FF70CC5"/>
    <w:rsid w:val="4FFE434F"/>
    <w:rsid w:val="4FFE76BD"/>
    <w:rsid w:val="4FFF78F3"/>
    <w:rsid w:val="50000F53"/>
    <w:rsid w:val="50022D12"/>
    <w:rsid w:val="50044B55"/>
    <w:rsid w:val="50093538"/>
    <w:rsid w:val="500E69AC"/>
    <w:rsid w:val="5014422F"/>
    <w:rsid w:val="501E0142"/>
    <w:rsid w:val="501E4D8B"/>
    <w:rsid w:val="501F554B"/>
    <w:rsid w:val="50245FA2"/>
    <w:rsid w:val="50275A4A"/>
    <w:rsid w:val="50276B11"/>
    <w:rsid w:val="50292CA3"/>
    <w:rsid w:val="502A331B"/>
    <w:rsid w:val="502B715E"/>
    <w:rsid w:val="50300293"/>
    <w:rsid w:val="503036D6"/>
    <w:rsid w:val="50336518"/>
    <w:rsid w:val="50356D6B"/>
    <w:rsid w:val="503B5F34"/>
    <w:rsid w:val="503C22F4"/>
    <w:rsid w:val="503F6ED3"/>
    <w:rsid w:val="50451F3A"/>
    <w:rsid w:val="50455DB5"/>
    <w:rsid w:val="504B29FB"/>
    <w:rsid w:val="504F3AA0"/>
    <w:rsid w:val="50503A3E"/>
    <w:rsid w:val="5055503F"/>
    <w:rsid w:val="5056532E"/>
    <w:rsid w:val="5057334D"/>
    <w:rsid w:val="505A02AC"/>
    <w:rsid w:val="505C2A2A"/>
    <w:rsid w:val="505C3A3C"/>
    <w:rsid w:val="5060061F"/>
    <w:rsid w:val="5064066A"/>
    <w:rsid w:val="50644208"/>
    <w:rsid w:val="50667BE7"/>
    <w:rsid w:val="506757C9"/>
    <w:rsid w:val="50675F04"/>
    <w:rsid w:val="50677134"/>
    <w:rsid w:val="50691FB3"/>
    <w:rsid w:val="506E0C31"/>
    <w:rsid w:val="50734326"/>
    <w:rsid w:val="50767D49"/>
    <w:rsid w:val="5080064E"/>
    <w:rsid w:val="50815D12"/>
    <w:rsid w:val="50881A2F"/>
    <w:rsid w:val="508A2397"/>
    <w:rsid w:val="508B5B37"/>
    <w:rsid w:val="508C6425"/>
    <w:rsid w:val="509D475A"/>
    <w:rsid w:val="50A234B0"/>
    <w:rsid w:val="50A25654"/>
    <w:rsid w:val="50A3699B"/>
    <w:rsid w:val="50A454F9"/>
    <w:rsid w:val="50A61BD5"/>
    <w:rsid w:val="50A959A1"/>
    <w:rsid w:val="50AB5363"/>
    <w:rsid w:val="50AD6935"/>
    <w:rsid w:val="50AE16EE"/>
    <w:rsid w:val="50AF30C6"/>
    <w:rsid w:val="50B6614D"/>
    <w:rsid w:val="50BB0523"/>
    <w:rsid w:val="50C47798"/>
    <w:rsid w:val="50C9045D"/>
    <w:rsid w:val="50C9621D"/>
    <w:rsid w:val="50C96BB7"/>
    <w:rsid w:val="50D0185E"/>
    <w:rsid w:val="50D40C23"/>
    <w:rsid w:val="50D628BF"/>
    <w:rsid w:val="50DC4483"/>
    <w:rsid w:val="50DF2586"/>
    <w:rsid w:val="50DF7594"/>
    <w:rsid w:val="50E06CB8"/>
    <w:rsid w:val="50E10F85"/>
    <w:rsid w:val="50E17396"/>
    <w:rsid w:val="50E86AE2"/>
    <w:rsid w:val="50EB5BBE"/>
    <w:rsid w:val="50EC0CFA"/>
    <w:rsid w:val="50F04BF1"/>
    <w:rsid w:val="50F220F6"/>
    <w:rsid w:val="50F447F6"/>
    <w:rsid w:val="50F6715B"/>
    <w:rsid w:val="50FA3576"/>
    <w:rsid w:val="50FC6D8B"/>
    <w:rsid w:val="50FE1680"/>
    <w:rsid w:val="51003FA1"/>
    <w:rsid w:val="51046A69"/>
    <w:rsid w:val="5105685B"/>
    <w:rsid w:val="5107383C"/>
    <w:rsid w:val="5108407D"/>
    <w:rsid w:val="510A581F"/>
    <w:rsid w:val="510B4607"/>
    <w:rsid w:val="510B4D07"/>
    <w:rsid w:val="510C2C67"/>
    <w:rsid w:val="510D02A0"/>
    <w:rsid w:val="510D390E"/>
    <w:rsid w:val="5110210C"/>
    <w:rsid w:val="511173EF"/>
    <w:rsid w:val="51197EFB"/>
    <w:rsid w:val="5120011B"/>
    <w:rsid w:val="512130E5"/>
    <w:rsid w:val="51236638"/>
    <w:rsid w:val="51275D77"/>
    <w:rsid w:val="512B1242"/>
    <w:rsid w:val="512B5A0A"/>
    <w:rsid w:val="512B5E85"/>
    <w:rsid w:val="513174A7"/>
    <w:rsid w:val="5136016E"/>
    <w:rsid w:val="513C1DD1"/>
    <w:rsid w:val="513D507C"/>
    <w:rsid w:val="514D5C03"/>
    <w:rsid w:val="514E7501"/>
    <w:rsid w:val="51506084"/>
    <w:rsid w:val="515150AB"/>
    <w:rsid w:val="515608C5"/>
    <w:rsid w:val="51566098"/>
    <w:rsid w:val="51587126"/>
    <w:rsid w:val="51593D96"/>
    <w:rsid w:val="51612138"/>
    <w:rsid w:val="51734565"/>
    <w:rsid w:val="517631C7"/>
    <w:rsid w:val="5179117C"/>
    <w:rsid w:val="5181508E"/>
    <w:rsid w:val="518553D7"/>
    <w:rsid w:val="5186564C"/>
    <w:rsid w:val="51876EC8"/>
    <w:rsid w:val="51877591"/>
    <w:rsid w:val="51886873"/>
    <w:rsid w:val="51895880"/>
    <w:rsid w:val="51897ADA"/>
    <w:rsid w:val="518A6350"/>
    <w:rsid w:val="518B38D3"/>
    <w:rsid w:val="518C4783"/>
    <w:rsid w:val="518E0E90"/>
    <w:rsid w:val="518F324C"/>
    <w:rsid w:val="51913293"/>
    <w:rsid w:val="51944855"/>
    <w:rsid w:val="519759FD"/>
    <w:rsid w:val="5198152D"/>
    <w:rsid w:val="51A0772B"/>
    <w:rsid w:val="51A10EB8"/>
    <w:rsid w:val="51A935A4"/>
    <w:rsid w:val="51AC506D"/>
    <w:rsid w:val="51B037FC"/>
    <w:rsid w:val="51B22E96"/>
    <w:rsid w:val="51B2487B"/>
    <w:rsid w:val="51B54A88"/>
    <w:rsid w:val="51BF17E7"/>
    <w:rsid w:val="51BF41A1"/>
    <w:rsid w:val="51CA69DE"/>
    <w:rsid w:val="51CF0430"/>
    <w:rsid w:val="51D40D2E"/>
    <w:rsid w:val="51D55AB8"/>
    <w:rsid w:val="51DE0DEB"/>
    <w:rsid w:val="51E5197A"/>
    <w:rsid w:val="51E72118"/>
    <w:rsid w:val="51E92E1B"/>
    <w:rsid w:val="51F24EC7"/>
    <w:rsid w:val="51F4202F"/>
    <w:rsid w:val="51F81106"/>
    <w:rsid w:val="51F8315B"/>
    <w:rsid w:val="52004282"/>
    <w:rsid w:val="52005A07"/>
    <w:rsid w:val="52034E92"/>
    <w:rsid w:val="52081224"/>
    <w:rsid w:val="52093D7A"/>
    <w:rsid w:val="520D08F9"/>
    <w:rsid w:val="520D54CF"/>
    <w:rsid w:val="520E6E0C"/>
    <w:rsid w:val="521554F7"/>
    <w:rsid w:val="52183E9B"/>
    <w:rsid w:val="521E291A"/>
    <w:rsid w:val="52237E3D"/>
    <w:rsid w:val="52293618"/>
    <w:rsid w:val="522A1BDE"/>
    <w:rsid w:val="522D63FC"/>
    <w:rsid w:val="52345602"/>
    <w:rsid w:val="523548E0"/>
    <w:rsid w:val="52357315"/>
    <w:rsid w:val="52375DDA"/>
    <w:rsid w:val="5245312D"/>
    <w:rsid w:val="52462D96"/>
    <w:rsid w:val="52474763"/>
    <w:rsid w:val="52491EAE"/>
    <w:rsid w:val="5249506F"/>
    <w:rsid w:val="524A395C"/>
    <w:rsid w:val="524F6012"/>
    <w:rsid w:val="52504240"/>
    <w:rsid w:val="52524E99"/>
    <w:rsid w:val="52541CA2"/>
    <w:rsid w:val="525462FC"/>
    <w:rsid w:val="52554D3C"/>
    <w:rsid w:val="525B3CFF"/>
    <w:rsid w:val="525C142B"/>
    <w:rsid w:val="52606C95"/>
    <w:rsid w:val="526101CE"/>
    <w:rsid w:val="526160CB"/>
    <w:rsid w:val="52626C5A"/>
    <w:rsid w:val="52636A49"/>
    <w:rsid w:val="52652009"/>
    <w:rsid w:val="52671AF8"/>
    <w:rsid w:val="526D37F6"/>
    <w:rsid w:val="526F5A0B"/>
    <w:rsid w:val="52742367"/>
    <w:rsid w:val="527654BD"/>
    <w:rsid w:val="527E176A"/>
    <w:rsid w:val="527F6F49"/>
    <w:rsid w:val="52906443"/>
    <w:rsid w:val="52911193"/>
    <w:rsid w:val="529278EE"/>
    <w:rsid w:val="5293270C"/>
    <w:rsid w:val="52944461"/>
    <w:rsid w:val="529856CD"/>
    <w:rsid w:val="529B653C"/>
    <w:rsid w:val="529D34AC"/>
    <w:rsid w:val="52A04EE9"/>
    <w:rsid w:val="52A176C7"/>
    <w:rsid w:val="52A33F39"/>
    <w:rsid w:val="52A9483A"/>
    <w:rsid w:val="52AD5545"/>
    <w:rsid w:val="52B01305"/>
    <w:rsid w:val="52B04AA5"/>
    <w:rsid w:val="52B30F99"/>
    <w:rsid w:val="52B60925"/>
    <w:rsid w:val="52B6356F"/>
    <w:rsid w:val="52B9451C"/>
    <w:rsid w:val="52BA5378"/>
    <w:rsid w:val="52BB27AC"/>
    <w:rsid w:val="52C04529"/>
    <w:rsid w:val="52C510C8"/>
    <w:rsid w:val="52C57E0A"/>
    <w:rsid w:val="52C64BA8"/>
    <w:rsid w:val="52CB356C"/>
    <w:rsid w:val="52D16462"/>
    <w:rsid w:val="52D832B5"/>
    <w:rsid w:val="52DA544A"/>
    <w:rsid w:val="52DB29B8"/>
    <w:rsid w:val="52DD713B"/>
    <w:rsid w:val="52E033B1"/>
    <w:rsid w:val="52E27037"/>
    <w:rsid w:val="52E27D7D"/>
    <w:rsid w:val="52E53B3F"/>
    <w:rsid w:val="52E53DD7"/>
    <w:rsid w:val="52E755CA"/>
    <w:rsid w:val="52E874C6"/>
    <w:rsid w:val="52E91C09"/>
    <w:rsid w:val="52EB2ADA"/>
    <w:rsid w:val="52EB5F7E"/>
    <w:rsid w:val="52EC061A"/>
    <w:rsid w:val="52F05F8B"/>
    <w:rsid w:val="52F37F7C"/>
    <w:rsid w:val="52F449C9"/>
    <w:rsid w:val="52FD4C7D"/>
    <w:rsid w:val="530043CA"/>
    <w:rsid w:val="5305001C"/>
    <w:rsid w:val="53055B76"/>
    <w:rsid w:val="53057EC9"/>
    <w:rsid w:val="53071048"/>
    <w:rsid w:val="530F3ED3"/>
    <w:rsid w:val="53103E45"/>
    <w:rsid w:val="53110694"/>
    <w:rsid w:val="53121F4E"/>
    <w:rsid w:val="53172E57"/>
    <w:rsid w:val="531A6034"/>
    <w:rsid w:val="531D6B94"/>
    <w:rsid w:val="531E66F5"/>
    <w:rsid w:val="532246FE"/>
    <w:rsid w:val="53232FAC"/>
    <w:rsid w:val="53233AFF"/>
    <w:rsid w:val="532358A7"/>
    <w:rsid w:val="532370CB"/>
    <w:rsid w:val="53251E40"/>
    <w:rsid w:val="53256E8D"/>
    <w:rsid w:val="5326355A"/>
    <w:rsid w:val="53267F75"/>
    <w:rsid w:val="53291D9A"/>
    <w:rsid w:val="532E5C60"/>
    <w:rsid w:val="5333389E"/>
    <w:rsid w:val="533472B4"/>
    <w:rsid w:val="53352AE5"/>
    <w:rsid w:val="53385317"/>
    <w:rsid w:val="533B57A8"/>
    <w:rsid w:val="533C1AC2"/>
    <w:rsid w:val="533C29EB"/>
    <w:rsid w:val="53541439"/>
    <w:rsid w:val="535A49A5"/>
    <w:rsid w:val="535D4EAE"/>
    <w:rsid w:val="535D5CC5"/>
    <w:rsid w:val="535E2397"/>
    <w:rsid w:val="536128DE"/>
    <w:rsid w:val="53637AD2"/>
    <w:rsid w:val="536742CC"/>
    <w:rsid w:val="536A2C05"/>
    <w:rsid w:val="536B45FE"/>
    <w:rsid w:val="536F6815"/>
    <w:rsid w:val="53715845"/>
    <w:rsid w:val="5372473F"/>
    <w:rsid w:val="53742986"/>
    <w:rsid w:val="53762B81"/>
    <w:rsid w:val="537978CF"/>
    <w:rsid w:val="537B1BB1"/>
    <w:rsid w:val="537D061F"/>
    <w:rsid w:val="538103E7"/>
    <w:rsid w:val="538518BD"/>
    <w:rsid w:val="538639B1"/>
    <w:rsid w:val="53880F69"/>
    <w:rsid w:val="538E65C1"/>
    <w:rsid w:val="53922EF7"/>
    <w:rsid w:val="539C64F4"/>
    <w:rsid w:val="53A60BA8"/>
    <w:rsid w:val="53A8257D"/>
    <w:rsid w:val="53AD6898"/>
    <w:rsid w:val="53AF7A59"/>
    <w:rsid w:val="53B476FF"/>
    <w:rsid w:val="53B53959"/>
    <w:rsid w:val="53B66053"/>
    <w:rsid w:val="53B70141"/>
    <w:rsid w:val="53B73924"/>
    <w:rsid w:val="53BE14E8"/>
    <w:rsid w:val="53C06877"/>
    <w:rsid w:val="53C10D5C"/>
    <w:rsid w:val="53C44B1A"/>
    <w:rsid w:val="53D352E6"/>
    <w:rsid w:val="53D505EF"/>
    <w:rsid w:val="53D766AF"/>
    <w:rsid w:val="53E13C75"/>
    <w:rsid w:val="53E279B5"/>
    <w:rsid w:val="53E30BE0"/>
    <w:rsid w:val="53E341A7"/>
    <w:rsid w:val="53E50447"/>
    <w:rsid w:val="53E71813"/>
    <w:rsid w:val="53E73654"/>
    <w:rsid w:val="53EA5A87"/>
    <w:rsid w:val="53EC07DA"/>
    <w:rsid w:val="53F54759"/>
    <w:rsid w:val="53F6468C"/>
    <w:rsid w:val="53FB7825"/>
    <w:rsid w:val="53FC5908"/>
    <w:rsid w:val="540A7ECF"/>
    <w:rsid w:val="540F054F"/>
    <w:rsid w:val="54103DD4"/>
    <w:rsid w:val="54104215"/>
    <w:rsid w:val="541B2F5B"/>
    <w:rsid w:val="54207519"/>
    <w:rsid w:val="542C4BE4"/>
    <w:rsid w:val="542D6B2D"/>
    <w:rsid w:val="542E1A5D"/>
    <w:rsid w:val="54396EBE"/>
    <w:rsid w:val="543B44D8"/>
    <w:rsid w:val="54425644"/>
    <w:rsid w:val="544441DF"/>
    <w:rsid w:val="544D5CD8"/>
    <w:rsid w:val="545C2E74"/>
    <w:rsid w:val="545F144A"/>
    <w:rsid w:val="546341FB"/>
    <w:rsid w:val="54642BCA"/>
    <w:rsid w:val="547253DB"/>
    <w:rsid w:val="5475382D"/>
    <w:rsid w:val="547642F7"/>
    <w:rsid w:val="547A27C4"/>
    <w:rsid w:val="547F22D8"/>
    <w:rsid w:val="54860203"/>
    <w:rsid w:val="54863D42"/>
    <w:rsid w:val="54876A43"/>
    <w:rsid w:val="54891439"/>
    <w:rsid w:val="548B0D85"/>
    <w:rsid w:val="548C0CEF"/>
    <w:rsid w:val="548C12C1"/>
    <w:rsid w:val="54977EEA"/>
    <w:rsid w:val="54980D2D"/>
    <w:rsid w:val="549A316E"/>
    <w:rsid w:val="549D6130"/>
    <w:rsid w:val="549F6090"/>
    <w:rsid w:val="54A32783"/>
    <w:rsid w:val="54A46F58"/>
    <w:rsid w:val="54A76C80"/>
    <w:rsid w:val="54A83508"/>
    <w:rsid w:val="54A95E9D"/>
    <w:rsid w:val="54AB40D2"/>
    <w:rsid w:val="54AD5D40"/>
    <w:rsid w:val="54B01609"/>
    <w:rsid w:val="54B03471"/>
    <w:rsid w:val="54B06227"/>
    <w:rsid w:val="54BA2308"/>
    <w:rsid w:val="54BA467E"/>
    <w:rsid w:val="54BB383D"/>
    <w:rsid w:val="54C37AFE"/>
    <w:rsid w:val="54C91812"/>
    <w:rsid w:val="54D12267"/>
    <w:rsid w:val="54D247CA"/>
    <w:rsid w:val="54DB539D"/>
    <w:rsid w:val="54DC700E"/>
    <w:rsid w:val="54DF34A6"/>
    <w:rsid w:val="54E31449"/>
    <w:rsid w:val="54E505A3"/>
    <w:rsid w:val="54E57B68"/>
    <w:rsid w:val="54E61646"/>
    <w:rsid w:val="54E82550"/>
    <w:rsid w:val="54E8428B"/>
    <w:rsid w:val="54EC6C66"/>
    <w:rsid w:val="54F7294B"/>
    <w:rsid w:val="54F92092"/>
    <w:rsid w:val="54FE05A2"/>
    <w:rsid w:val="550026F3"/>
    <w:rsid w:val="550F6FB8"/>
    <w:rsid w:val="55101524"/>
    <w:rsid w:val="55122D9F"/>
    <w:rsid w:val="55124F26"/>
    <w:rsid w:val="5513091A"/>
    <w:rsid w:val="55155149"/>
    <w:rsid w:val="551A4DC8"/>
    <w:rsid w:val="551F1C27"/>
    <w:rsid w:val="55205FDE"/>
    <w:rsid w:val="552109A7"/>
    <w:rsid w:val="55215CEB"/>
    <w:rsid w:val="55231592"/>
    <w:rsid w:val="55275C92"/>
    <w:rsid w:val="552A691D"/>
    <w:rsid w:val="552B300E"/>
    <w:rsid w:val="552C3484"/>
    <w:rsid w:val="552F009A"/>
    <w:rsid w:val="552F108E"/>
    <w:rsid w:val="55306C71"/>
    <w:rsid w:val="55325A91"/>
    <w:rsid w:val="55387C97"/>
    <w:rsid w:val="553D4F6F"/>
    <w:rsid w:val="55415C4D"/>
    <w:rsid w:val="5546419D"/>
    <w:rsid w:val="55496AAC"/>
    <w:rsid w:val="554A3265"/>
    <w:rsid w:val="554A7B4E"/>
    <w:rsid w:val="554D1966"/>
    <w:rsid w:val="55517DC1"/>
    <w:rsid w:val="555A0C0E"/>
    <w:rsid w:val="555B55B7"/>
    <w:rsid w:val="556A6CFF"/>
    <w:rsid w:val="556D10E1"/>
    <w:rsid w:val="556D4EFF"/>
    <w:rsid w:val="55702D78"/>
    <w:rsid w:val="5572786B"/>
    <w:rsid w:val="557502C4"/>
    <w:rsid w:val="55791EA9"/>
    <w:rsid w:val="557B4F26"/>
    <w:rsid w:val="557D7719"/>
    <w:rsid w:val="557E6182"/>
    <w:rsid w:val="558025D6"/>
    <w:rsid w:val="5580576A"/>
    <w:rsid w:val="558167EB"/>
    <w:rsid w:val="55831021"/>
    <w:rsid w:val="55832828"/>
    <w:rsid w:val="55866C75"/>
    <w:rsid w:val="558C5D39"/>
    <w:rsid w:val="559025A9"/>
    <w:rsid w:val="55912D02"/>
    <w:rsid w:val="5591481E"/>
    <w:rsid w:val="55944763"/>
    <w:rsid w:val="559A33E2"/>
    <w:rsid w:val="559B582A"/>
    <w:rsid w:val="559E46BC"/>
    <w:rsid w:val="55A40318"/>
    <w:rsid w:val="55AC1291"/>
    <w:rsid w:val="55B10AB3"/>
    <w:rsid w:val="55B141AE"/>
    <w:rsid w:val="55B87604"/>
    <w:rsid w:val="55BC70E3"/>
    <w:rsid w:val="55BD0515"/>
    <w:rsid w:val="55BE3408"/>
    <w:rsid w:val="55BF10BB"/>
    <w:rsid w:val="55C12EFE"/>
    <w:rsid w:val="55C33503"/>
    <w:rsid w:val="55CB0B45"/>
    <w:rsid w:val="55D621E3"/>
    <w:rsid w:val="55D766B3"/>
    <w:rsid w:val="55DA26EE"/>
    <w:rsid w:val="55DC2C54"/>
    <w:rsid w:val="55DC413C"/>
    <w:rsid w:val="55E0618A"/>
    <w:rsid w:val="55E52F3F"/>
    <w:rsid w:val="55ED09B7"/>
    <w:rsid w:val="55F22FE4"/>
    <w:rsid w:val="55F35663"/>
    <w:rsid w:val="55F6724E"/>
    <w:rsid w:val="55F860B4"/>
    <w:rsid w:val="55FB1EF5"/>
    <w:rsid w:val="55FC0373"/>
    <w:rsid w:val="55FC5927"/>
    <w:rsid w:val="56015403"/>
    <w:rsid w:val="560672D8"/>
    <w:rsid w:val="5607307F"/>
    <w:rsid w:val="560C2B0E"/>
    <w:rsid w:val="560F1944"/>
    <w:rsid w:val="561659A8"/>
    <w:rsid w:val="56167959"/>
    <w:rsid w:val="561A1E51"/>
    <w:rsid w:val="56222892"/>
    <w:rsid w:val="56241A15"/>
    <w:rsid w:val="56243838"/>
    <w:rsid w:val="562F00C3"/>
    <w:rsid w:val="56307C21"/>
    <w:rsid w:val="56333765"/>
    <w:rsid w:val="5637465C"/>
    <w:rsid w:val="56382AF3"/>
    <w:rsid w:val="563A1D2D"/>
    <w:rsid w:val="563D643E"/>
    <w:rsid w:val="563E0379"/>
    <w:rsid w:val="56457DB1"/>
    <w:rsid w:val="564754BF"/>
    <w:rsid w:val="56530C3C"/>
    <w:rsid w:val="56532AA2"/>
    <w:rsid w:val="56557AA7"/>
    <w:rsid w:val="565F5964"/>
    <w:rsid w:val="56602CF9"/>
    <w:rsid w:val="5661438B"/>
    <w:rsid w:val="56640307"/>
    <w:rsid w:val="56660B41"/>
    <w:rsid w:val="566B273B"/>
    <w:rsid w:val="566B7C20"/>
    <w:rsid w:val="566F763A"/>
    <w:rsid w:val="56701329"/>
    <w:rsid w:val="56725F6F"/>
    <w:rsid w:val="56777E21"/>
    <w:rsid w:val="567800FD"/>
    <w:rsid w:val="5681559F"/>
    <w:rsid w:val="56830D7B"/>
    <w:rsid w:val="56885DF8"/>
    <w:rsid w:val="568E138E"/>
    <w:rsid w:val="569C2596"/>
    <w:rsid w:val="569D62EC"/>
    <w:rsid w:val="569E12CB"/>
    <w:rsid w:val="569F0117"/>
    <w:rsid w:val="569F38CC"/>
    <w:rsid w:val="56A81045"/>
    <w:rsid w:val="56AC14BF"/>
    <w:rsid w:val="56B72543"/>
    <w:rsid w:val="56BA1CD6"/>
    <w:rsid w:val="56BD08C4"/>
    <w:rsid w:val="56BF0354"/>
    <w:rsid w:val="56BF103F"/>
    <w:rsid w:val="56C77321"/>
    <w:rsid w:val="56CF05F7"/>
    <w:rsid w:val="56D0702A"/>
    <w:rsid w:val="56D17863"/>
    <w:rsid w:val="56D45149"/>
    <w:rsid w:val="56D8321F"/>
    <w:rsid w:val="56D90149"/>
    <w:rsid w:val="56DC5A53"/>
    <w:rsid w:val="56E346BD"/>
    <w:rsid w:val="56F94902"/>
    <w:rsid w:val="56FC0E19"/>
    <w:rsid w:val="5704021D"/>
    <w:rsid w:val="57047A2A"/>
    <w:rsid w:val="570549BD"/>
    <w:rsid w:val="57072BD8"/>
    <w:rsid w:val="570E037A"/>
    <w:rsid w:val="570E2112"/>
    <w:rsid w:val="571C731B"/>
    <w:rsid w:val="57200BDB"/>
    <w:rsid w:val="57204676"/>
    <w:rsid w:val="5722593A"/>
    <w:rsid w:val="57230E7B"/>
    <w:rsid w:val="5724270A"/>
    <w:rsid w:val="57261094"/>
    <w:rsid w:val="5729108D"/>
    <w:rsid w:val="5729186D"/>
    <w:rsid w:val="572B6D33"/>
    <w:rsid w:val="572D0106"/>
    <w:rsid w:val="572D0BCB"/>
    <w:rsid w:val="572E7271"/>
    <w:rsid w:val="5738309B"/>
    <w:rsid w:val="573B6229"/>
    <w:rsid w:val="573E138D"/>
    <w:rsid w:val="574053DD"/>
    <w:rsid w:val="5744575B"/>
    <w:rsid w:val="5748075A"/>
    <w:rsid w:val="574D37D2"/>
    <w:rsid w:val="57584D33"/>
    <w:rsid w:val="575A005E"/>
    <w:rsid w:val="5761732B"/>
    <w:rsid w:val="576206A9"/>
    <w:rsid w:val="57655762"/>
    <w:rsid w:val="5768462B"/>
    <w:rsid w:val="5769395E"/>
    <w:rsid w:val="576C0601"/>
    <w:rsid w:val="576C2E26"/>
    <w:rsid w:val="577431D4"/>
    <w:rsid w:val="577472FC"/>
    <w:rsid w:val="5778605C"/>
    <w:rsid w:val="577C032F"/>
    <w:rsid w:val="578035AF"/>
    <w:rsid w:val="5780637F"/>
    <w:rsid w:val="57844348"/>
    <w:rsid w:val="57846980"/>
    <w:rsid w:val="57872BE6"/>
    <w:rsid w:val="578778BB"/>
    <w:rsid w:val="578A2ACA"/>
    <w:rsid w:val="578B4E15"/>
    <w:rsid w:val="578D69B7"/>
    <w:rsid w:val="578F7D81"/>
    <w:rsid w:val="579455A3"/>
    <w:rsid w:val="57954D31"/>
    <w:rsid w:val="57956157"/>
    <w:rsid w:val="57A14C65"/>
    <w:rsid w:val="57A365BA"/>
    <w:rsid w:val="57A504D8"/>
    <w:rsid w:val="57AC0C7E"/>
    <w:rsid w:val="57AE63F3"/>
    <w:rsid w:val="57B14B25"/>
    <w:rsid w:val="57B1691C"/>
    <w:rsid w:val="57B21192"/>
    <w:rsid w:val="57B43C7D"/>
    <w:rsid w:val="57B632C9"/>
    <w:rsid w:val="57BC6526"/>
    <w:rsid w:val="57BE512E"/>
    <w:rsid w:val="57C02ECC"/>
    <w:rsid w:val="57C93911"/>
    <w:rsid w:val="57C9790E"/>
    <w:rsid w:val="57CA425B"/>
    <w:rsid w:val="57CC7594"/>
    <w:rsid w:val="57CD09B2"/>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E3992"/>
    <w:rsid w:val="57FF779C"/>
    <w:rsid w:val="58052024"/>
    <w:rsid w:val="5807685A"/>
    <w:rsid w:val="580A4668"/>
    <w:rsid w:val="580B15D9"/>
    <w:rsid w:val="58114217"/>
    <w:rsid w:val="58120AF9"/>
    <w:rsid w:val="5820606F"/>
    <w:rsid w:val="58230761"/>
    <w:rsid w:val="5826708C"/>
    <w:rsid w:val="5827330C"/>
    <w:rsid w:val="5827709F"/>
    <w:rsid w:val="58307FD2"/>
    <w:rsid w:val="583B7786"/>
    <w:rsid w:val="58402F4C"/>
    <w:rsid w:val="58473C05"/>
    <w:rsid w:val="584C5B18"/>
    <w:rsid w:val="58584CE4"/>
    <w:rsid w:val="585B2BBE"/>
    <w:rsid w:val="585D23DB"/>
    <w:rsid w:val="58620DA0"/>
    <w:rsid w:val="586252C7"/>
    <w:rsid w:val="58641733"/>
    <w:rsid w:val="586D7B10"/>
    <w:rsid w:val="58721998"/>
    <w:rsid w:val="58727E11"/>
    <w:rsid w:val="58764E3F"/>
    <w:rsid w:val="58797795"/>
    <w:rsid w:val="587B2BDD"/>
    <w:rsid w:val="587D5819"/>
    <w:rsid w:val="587D6349"/>
    <w:rsid w:val="588036FB"/>
    <w:rsid w:val="588049C5"/>
    <w:rsid w:val="58822DAE"/>
    <w:rsid w:val="58827796"/>
    <w:rsid w:val="588A55FC"/>
    <w:rsid w:val="588B21FA"/>
    <w:rsid w:val="588E495A"/>
    <w:rsid w:val="588E4DA6"/>
    <w:rsid w:val="588F36C2"/>
    <w:rsid w:val="58905F13"/>
    <w:rsid w:val="58940678"/>
    <w:rsid w:val="58960DDB"/>
    <w:rsid w:val="58976421"/>
    <w:rsid w:val="589A1A15"/>
    <w:rsid w:val="589E636B"/>
    <w:rsid w:val="589E79D6"/>
    <w:rsid w:val="58A07AD7"/>
    <w:rsid w:val="58A12EE5"/>
    <w:rsid w:val="58A6778E"/>
    <w:rsid w:val="58AA6530"/>
    <w:rsid w:val="58AB4E57"/>
    <w:rsid w:val="58AD32B7"/>
    <w:rsid w:val="58B43CF3"/>
    <w:rsid w:val="58BA32F5"/>
    <w:rsid w:val="58BC3DAB"/>
    <w:rsid w:val="58C00B31"/>
    <w:rsid w:val="58C252F3"/>
    <w:rsid w:val="58C72B84"/>
    <w:rsid w:val="58C8064E"/>
    <w:rsid w:val="58CA2BB6"/>
    <w:rsid w:val="58CD6F98"/>
    <w:rsid w:val="58CE125E"/>
    <w:rsid w:val="58D459FB"/>
    <w:rsid w:val="58D53DD9"/>
    <w:rsid w:val="58DA2BA4"/>
    <w:rsid w:val="58DB0920"/>
    <w:rsid w:val="58DC431F"/>
    <w:rsid w:val="58E16F32"/>
    <w:rsid w:val="58E200C0"/>
    <w:rsid w:val="58E35EA4"/>
    <w:rsid w:val="58E9099D"/>
    <w:rsid w:val="58EA16BD"/>
    <w:rsid w:val="58F41801"/>
    <w:rsid w:val="58F44C79"/>
    <w:rsid w:val="58FC45FB"/>
    <w:rsid w:val="58FC6723"/>
    <w:rsid w:val="58FE6062"/>
    <w:rsid w:val="590002B0"/>
    <w:rsid w:val="59012283"/>
    <w:rsid w:val="5901734E"/>
    <w:rsid w:val="59042D1D"/>
    <w:rsid w:val="5905135D"/>
    <w:rsid w:val="5908530E"/>
    <w:rsid w:val="59095E98"/>
    <w:rsid w:val="590A6040"/>
    <w:rsid w:val="590D032B"/>
    <w:rsid w:val="59134F3B"/>
    <w:rsid w:val="59135A3E"/>
    <w:rsid w:val="591756B5"/>
    <w:rsid w:val="59181E83"/>
    <w:rsid w:val="591921F7"/>
    <w:rsid w:val="591A7A45"/>
    <w:rsid w:val="591C764D"/>
    <w:rsid w:val="591F385A"/>
    <w:rsid w:val="59220F83"/>
    <w:rsid w:val="592579D7"/>
    <w:rsid w:val="59272C34"/>
    <w:rsid w:val="5927334D"/>
    <w:rsid w:val="59283A5F"/>
    <w:rsid w:val="592B5AD6"/>
    <w:rsid w:val="593065AF"/>
    <w:rsid w:val="593401F0"/>
    <w:rsid w:val="593B3EB6"/>
    <w:rsid w:val="593E2A08"/>
    <w:rsid w:val="59431288"/>
    <w:rsid w:val="59442B47"/>
    <w:rsid w:val="59461CD4"/>
    <w:rsid w:val="5947751C"/>
    <w:rsid w:val="594850A2"/>
    <w:rsid w:val="594918BF"/>
    <w:rsid w:val="594D15CA"/>
    <w:rsid w:val="594F7F1D"/>
    <w:rsid w:val="59520481"/>
    <w:rsid w:val="59571529"/>
    <w:rsid w:val="595C3BB1"/>
    <w:rsid w:val="595F1E39"/>
    <w:rsid w:val="595F2C1F"/>
    <w:rsid w:val="5961772D"/>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53E01"/>
    <w:rsid w:val="598A768D"/>
    <w:rsid w:val="598B2969"/>
    <w:rsid w:val="598C013F"/>
    <w:rsid w:val="598D1577"/>
    <w:rsid w:val="59902D18"/>
    <w:rsid w:val="59924E85"/>
    <w:rsid w:val="59936C70"/>
    <w:rsid w:val="5995638D"/>
    <w:rsid w:val="59960E84"/>
    <w:rsid w:val="5999221D"/>
    <w:rsid w:val="59A37D5E"/>
    <w:rsid w:val="59A5070B"/>
    <w:rsid w:val="59A73AE8"/>
    <w:rsid w:val="59A82363"/>
    <w:rsid w:val="59AB08C6"/>
    <w:rsid w:val="59AC1698"/>
    <w:rsid w:val="59B222D8"/>
    <w:rsid w:val="59BE6564"/>
    <w:rsid w:val="59C03AD6"/>
    <w:rsid w:val="59C31921"/>
    <w:rsid w:val="59C424C1"/>
    <w:rsid w:val="59C522EC"/>
    <w:rsid w:val="59C807A6"/>
    <w:rsid w:val="59C82A6B"/>
    <w:rsid w:val="59C947CA"/>
    <w:rsid w:val="59C977FF"/>
    <w:rsid w:val="59CB441B"/>
    <w:rsid w:val="59D04E10"/>
    <w:rsid w:val="59D32C9E"/>
    <w:rsid w:val="59D51E6C"/>
    <w:rsid w:val="59D8364F"/>
    <w:rsid w:val="59DB20E4"/>
    <w:rsid w:val="59DF4BED"/>
    <w:rsid w:val="59E13BEF"/>
    <w:rsid w:val="59E47360"/>
    <w:rsid w:val="59E54238"/>
    <w:rsid w:val="59EC5A2D"/>
    <w:rsid w:val="59ED4A50"/>
    <w:rsid w:val="59EF2ADB"/>
    <w:rsid w:val="59F035EB"/>
    <w:rsid w:val="59F4339F"/>
    <w:rsid w:val="59F56D5B"/>
    <w:rsid w:val="59F95CA7"/>
    <w:rsid w:val="59FC223D"/>
    <w:rsid w:val="59FF0EC6"/>
    <w:rsid w:val="5A001EE4"/>
    <w:rsid w:val="5A03371C"/>
    <w:rsid w:val="5A040AB8"/>
    <w:rsid w:val="5A063896"/>
    <w:rsid w:val="5A066E1D"/>
    <w:rsid w:val="5A094020"/>
    <w:rsid w:val="5A0C6BEB"/>
    <w:rsid w:val="5A0E42BE"/>
    <w:rsid w:val="5A173E1D"/>
    <w:rsid w:val="5A185799"/>
    <w:rsid w:val="5A201171"/>
    <w:rsid w:val="5A2055FA"/>
    <w:rsid w:val="5A304849"/>
    <w:rsid w:val="5A360E14"/>
    <w:rsid w:val="5A371615"/>
    <w:rsid w:val="5A396072"/>
    <w:rsid w:val="5A3A5E82"/>
    <w:rsid w:val="5A3E0D66"/>
    <w:rsid w:val="5A452384"/>
    <w:rsid w:val="5A457D98"/>
    <w:rsid w:val="5A480393"/>
    <w:rsid w:val="5A49198F"/>
    <w:rsid w:val="5A497BA8"/>
    <w:rsid w:val="5A527EA2"/>
    <w:rsid w:val="5A575467"/>
    <w:rsid w:val="5A5E0A8E"/>
    <w:rsid w:val="5A5F0C3F"/>
    <w:rsid w:val="5A5F16B6"/>
    <w:rsid w:val="5A62339F"/>
    <w:rsid w:val="5A6B3445"/>
    <w:rsid w:val="5A6C00DB"/>
    <w:rsid w:val="5A6C6925"/>
    <w:rsid w:val="5A737D05"/>
    <w:rsid w:val="5A757545"/>
    <w:rsid w:val="5A7D0A71"/>
    <w:rsid w:val="5A7F251C"/>
    <w:rsid w:val="5A7F297F"/>
    <w:rsid w:val="5A804F0B"/>
    <w:rsid w:val="5A865A92"/>
    <w:rsid w:val="5A867B53"/>
    <w:rsid w:val="5A870E04"/>
    <w:rsid w:val="5A8B20D1"/>
    <w:rsid w:val="5A8F2A0E"/>
    <w:rsid w:val="5A8F76B7"/>
    <w:rsid w:val="5A9472E4"/>
    <w:rsid w:val="5A961488"/>
    <w:rsid w:val="5A990AB3"/>
    <w:rsid w:val="5A9929E8"/>
    <w:rsid w:val="5A9F021A"/>
    <w:rsid w:val="5AA64564"/>
    <w:rsid w:val="5AAE293A"/>
    <w:rsid w:val="5AAE2F66"/>
    <w:rsid w:val="5AB62CBE"/>
    <w:rsid w:val="5AB87373"/>
    <w:rsid w:val="5AB92BDA"/>
    <w:rsid w:val="5ABE2E45"/>
    <w:rsid w:val="5AC5414D"/>
    <w:rsid w:val="5ACA0796"/>
    <w:rsid w:val="5ACD5782"/>
    <w:rsid w:val="5ADD4BD7"/>
    <w:rsid w:val="5AE7290C"/>
    <w:rsid w:val="5AED45FF"/>
    <w:rsid w:val="5AEE008F"/>
    <w:rsid w:val="5AEE61C5"/>
    <w:rsid w:val="5AF54891"/>
    <w:rsid w:val="5AFB6A11"/>
    <w:rsid w:val="5AFB71A0"/>
    <w:rsid w:val="5AFC0697"/>
    <w:rsid w:val="5AFF5CDA"/>
    <w:rsid w:val="5B037EB8"/>
    <w:rsid w:val="5B041F38"/>
    <w:rsid w:val="5B0A553A"/>
    <w:rsid w:val="5B1017B1"/>
    <w:rsid w:val="5B120867"/>
    <w:rsid w:val="5B131533"/>
    <w:rsid w:val="5B1478C6"/>
    <w:rsid w:val="5B153A5A"/>
    <w:rsid w:val="5B160ACB"/>
    <w:rsid w:val="5B1A5ACF"/>
    <w:rsid w:val="5B1C5E7E"/>
    <w:rsid w:val="5B1E5E4A"/>
    <w:rsid w:val="5B240AD2"/>
    <w:rsid w:val="5B26337C"/>
    <w:rsid w:val="5B311CB1"/>
    <w:rsid w:val="5B315A25"/>
    <w:rsid w:val="5B345E2C"/>
    <w:rsid w:val="5B395E6A"/>
    <w:rsid w:val="5B3E2E83"/>
    <w:rsid w:val="5B452A60"/>
    <w:rsid w:val="5B45628A"/>
    <w:rsid w:val="5B4C636F"/>
    <w:rsid w:val="5B4F6213"/>
    <w:rsid w:val="5B50470B"/>
    <w:rsid w:val="5B540CBA"/>
    <w:rsid w:val="5B5555AE"/>
    <w:rsid w:val="5B576DF3"/>
    <w:rsid w:val="5B5B701F"/>
    <w:rsid w:val="5B5E4630"/>
    <w:rsid w:val="5B62011D"/>
    <w:rsid w:val="5B6B23C9"/>
    <w:rsid w:val="5B6F045C"/>
    <w:rsid w:val="5B721E3D"/>
    <w:rsid w:val="5B762860"/>
    <w:rsid w:val="5B79724F"/>
    <w:rsid w:val="5B7D7376"/>
    <w:rsid w:val="5B816E8B"/>
    <w:rsid w:val="5B833223"/>
    <w:rsid w:val="5B86522F"/>
    <w:rsid w:val="5B871801"/>
    <w:rsid w:val="5B8A4A60"/>
    <w:rsid w:val="5B8A606E"/>
    <w:rsid w:val="5B8A6FC6"/>
    <w:rsid w:val="5B8B17A8"/>
    <w:rsid w:val="5B8D06FE"/>
    <w:rsid w:val="5B97487F"/>
    <w:rsid w:val="5B9B4B48"/>
    <w:rsid w:val="5BA51BD8"/>
    <w:rsid w:val="5BA80E5E"/>
    <w:rsid w:val="5BA931C1"/>
    <w:rsid w:val="5BAC704A"/>
    <w:rsid w:val="5BB53CC3"/>
    <w:rsid w:val="5BB54DCF"/>
    <w:rsid w:val="5BB74DAD"/>
    <w:rsid w:val="5BB87120"/>
    <w:rsid w:val="5BBC2E9B"/>
    <w:rsid w:val="5BBE25B6"/>
    <w:rsid w:val="5BBF1E75"/>
    <w:rsid w:val="5BC30F2C"/>
    <w:rsid w:val="5BCA2498"/>
    <w:rsid w:val="5BCC0F2B"/>
    <w:rsid w:val="5BCC1D74"/>
    <w:rsid w:val="5BCC20FE"/>
    <w:rsid w:val="5BCE63D6"/>
    <w:rsid w:val="5BCF7326"/>
    <w:rsid w:val="5BE0566F"/>
    <w:rsid w:val="5BE43CDA"/>
    <w:rsid w:val="5BE4518E"/>
    <w:rsid w:val="5BE70260"/>
    <w:rsid w:val="5BEA46EF"/>
    <w:rsid w:val="5BEE2ECE"/>
    <w:rsid w:val="5BF1046E"/>
    <w:rsid w:val="5BF45B0A"/>
    <w:rsid w:val="5BF618ED"/>
    <w:rsid w:val="5BF7781C"/>
    <w:rsid w:val="5BF87ACE"/>
    <w:rsid w:val="5BF9592C"/>
    <w:rsid w:val="5BFA1B11"/>
    <w:rsid w:val="5BFE0506"/>
    <w:rsid w:val="5BFE42B3"/>
    <w:rsid w:val="5BFE62B3"/>
    <w:rsid w:val="5C00385B"/>
    <w:rsid w:val="5C03044A"/>
    <w:rsid w:val="5C0441FB"/>
    <w:rsid w:val="5C0C2E62"/>
    <w:rsid w:val="5C0C6447"/>
    <w:rsid w:val="5C0F4D19"/>
    <w:rsid w:val="5C130C79"/>
    <w:rsid w:val="5C147D25"/>
    <w:rsid w:val="5C1779EE"/>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74DB"/>
    <w:rsid w:val="5C3E7791"/>
    <w:rsid w:val="5C3F65AF"/>
    <w:rsid w:val="5C4032A9"/>
    <w:rsid w:val="5C434EF1"/>
    <w:rsid w:val="5C4917E5"/>
    <w:rsid w:val="5C4A098B"/>
    <w:rsid w:val="5C517C55"/>
    <w:rsid w:val="5C540540"/>
    <w:rsid w:val="5C577C82"/>
    <w:rsid w:val="5C593F34"/>
    <w:rsid w:val="5C595B4B"/>
    <w:rsid w:val="5C5C302B"/>
    <w:rsid w:val="5C5F0E28"/>
    <w:rsid w:val="5C61539B"/>
    <w:rsid w:val="5C642C52"/>
    <w:rsid w:val="5C6D23B6"/>
    <w:rsid w:val="5C6E02ED"/>
    <w:rsid w:val="5C6E7921"/>
    <w:rsid w:val="5C6F3B6F"/>
    <w:rsid w:val="5C702DE4"/>
    <w:rsid w:val="5C704D5E"/>
    <w:rsid w:val="5C756779"/>
    <w:rsid w:val="5C7B6722"/>
    <w:rsid w:val="5C7F454B"/>
    <w:rsid w:val="5C805A22"/>
    <w:rsid w:val="5C813191"/>
    <w:rsid w:val="5C8360D9"/>
    <w:rsid w:val="5C891119"/>
    <w:rsid w:val="5C893CE9"/>
    <w:rsid w:val="5C974816"/>
    <w:rsid w:val="5C9E112F"/>
    <w:rsid w:val="5CA35762"/>
    <w:rsid w:val="5CA37DC7"/>
    <w:rsid w:val="5CA4379A"/>
    <w:rsid w:val="5CA97AEC"/>
    <w:rsid w:val="5CAE5FFB"/>
    <w:rsid w:val="5CAE7B60"/>
    <w:rsid w:val="5CAF3DCF"/>
    <w:rsid w:val="5CB22FB1"/>
    <w:rsid w:val="5CB44D6D"/>
    <w:rsid w:val="5CBA05C5"/>
    <w:rsid w:val="5CC114B9"/>
    <w:rsid w:val="5CC4662C"/>
    <w:rsid w:val="5CC54490"/>
    <w:rsid w:val="5CCB05EF"/>
    <w:rsid w:val="5CCD6079"/>
    <w:rsid w:val="5CCE13AD"/>
    <w:rsid w:val="5CD23A79"/>
    <w:rsid w:val="5CD31E0A"/>
    <w:rsid w:val="5CD67CC9"/>
    <w:rsid w:val="5CD74C87"/>
    <w:rsid w:val="5CDA2C87"/>
    <w:rsid w:val="5CDB0FC7"/>
    <w:rsid w:val="5CDB505D"/>
    <w:rsid w:val="5CEB61C9"/>
    <w:rsid w:val="5CEB6695"/>
    <w:rsid w:val="5CF3416B"/>
    <w:rsid w:val="5CF65CCE"/>
    <w:rsid w:val="5CF722B4"/>
    <w:rsid w:val="5CF87C7A"/>
    <w:rsid w:val="5CFA350C"/>
    <w:rsid w:val="5CFD4515"/>
    <w:rsid w:val="5CFE49A6"/>
    <w:rsid w:val="5D020C12"/>
    <w:rsid w:val="5D021DA8"/>
    <w:rsid w:val="5D0546C0"/>
    <w:rsid w:val="5D083620"/>
    <w:rsid w:val="5D0D3759"/>
    <w:rsid w:val="5D0F28EC"/>
    <w:rsid w:val="5D1836E2"/>
    <w:rsid w:val="5D1B139C"/>
    <w:rsid w:val="5D1D51DF"/>
    <w:rsid w:val="5D1E30BD"/>
    <w:rsid w:val="5D247DBF"/>
    <w:rsid w:val="5D265730"/>
    <w:rsid w:val="5D2A6697"/>
    <w:rsid w:val="5D2B73D3"/>
    <w:rsid w:val="5D324D53"/>
    <w:rsid w:val="5D3441CE"/>
    <w:rsid w:val="5D375FE1"/>
    <w:rsid w:val="5D396270"/>
    <w:rsid w:val="5D426176"/>
    <w:rsid w:val="5D522E26"/>
    <w:rsid w:val="5D5630BB"/>
    <w:rsid w:val="5D564F1A"/>
    <w:rsid w:val="5D593244"/>
    <w:rsid w:val="5D5B7EFD"/>
    <w:rsid w:val="5D5E00BE"/>
    <w:rsid w:val="5D711989"/>
    <w:rsid w:val="5D764528"/>
    <w:rsid w:val="5D7D1757"/>
    <w:rsid w:val="5D7F1D9A"/>
    <w:rsid w:val="5D821BBA"/>
    <w:rsid w:val="5D833B39"/>
    <w:rsid w:val="5D896E22"/>
    <w:rsid w:val="5D8A0C9C"/>
    <w:rsid w:val="5D8B3FBF"/>
    <w:rsid w:val="5D8D4C1F"/>
    <w:rsid w:val="5D8D7B1F"/>
    <w:rsid w:val="5D921148"/>
    <w:rsid w:val="5D935A84"/>
    <w:rsid w:val="5D951915"/>
    <w:rsid w:val="5D9D6A39"/>
    <w:rsid w:val="5D9E2989"/>
    <w:rsid w:val="5DA07BBF"/>
    <w:rsid w:val="5DAF144F"/>
    <w:rsid w:val="5DB01627"/>
    <w:rsid w:val="5DB104FF"/>
    <w:rsid w:val="5DB324CA"/>
    <w:rsid w:val="5DB33301"/>
    <w:rsid w:val="5DB671BA"/>
    <w:rsid w:val="5DB71F5F"/>
    <w:rsid w:val="5DB87B3F"/>
    <w:rsid w:val="5DBC0969"/>
    <w:rsid w:val="5DBC5524"/>
    <w:rsid w:val="5DBE7604"/>
    <w:rsid w:val="5DBF3D1C"/>
    <w:rsid w:val="5DC6721C"/>
    <w:rsid w:val="5DC76DB3"/>
    <w:rsid w:val="5DCB0BC0"/>
    <w:rsid w:val="5DCB3073"/>
    <w:rsid w:val="5DCB3A83"/>
    <w:rsid w:val="5DCB5E0B"/>
    <w:rsid w:val="5DCD658A"/>
    <w:rsid w:val="5DD25F5E"/>
    <w:rsid w:val="5DD82146"/>
    <w:rsid w:val="5DE5640D"/>
    <w:rsid w:val="5DE721F9"/>
    <w:rsid w:val="5DEB4806"/>
    <w:rsid w:val="5DEC5BE3"/>
    <w:rsid w:val="5DF0057B"/>
    <w:rsid w:val="5DF53122"/>
    <w:rsid w:val="5DF60CD4"/>
    <w:rsid w:val="5DF72158"/>
    <w:rsid w:val="5DF9535F"/>
    <w:rsid w:val="5DFA7DCE"/>
    <w:rsid w:val="5E007E70"/>
    <w:rsid w:val="5E014D34"/>
    <w:rsid w:val="5E0175A6"/>
    <w:rsid w:val="5E0F09D1"/>
    <w:rsid w:val="5E1015A3"/>
    <w:rsid w:val="5E122D1C"/>
    <w:rsid w:val="5E1251CA"/>
    <w:rsid w:val="5E153F47"/>
    <w:rsid w:val="5E166335"/>
    <w:rsid w:val="5E24505E"/>
    <w:rsid w:val="5E260754"/>
    <w:rsid w:val="5E276E97"/>
    <w:rsid w:val="5E337C57"/>
    <w:rsid w:val="5E343176"/>
    <w:rsid w:val="5E350391"/>
    <w:rsid w:val="5E3851F7"/>
    <w:rsid w:val="5E3C23CB"/>
    <w:rsid w:val="5E40485E"/>
    <w:rsid w:val="5E465F6C"/>
    <w:rsid w:val="5E4C328D"/>
    <w:rsid w:val="5E5578DF"/>
    <w:rsid w:val="5E571452"/>
    <w:rsid w:val="5E590B12"/>
    <w:rsid w:val="5E590DB0"/>
    <w:rsid w:val="5E5F29CC"/>
    <w:rsid w:val="5E615CF9"/>
    <w:rsid w:val="5E6942FA"/>
    <w:rsid w:val="5E6B3FB5"/>
    <w:rsid w:val="5E6C0C1D"/>
    <w:rsid w:val="5E6C197B"/>
    <w:rsid w:val="5E6C78AD"/>
    <w:rsid w:val="5E7200C7"/>
    <w:rsid w:val="5E733F54"/>
    <w:rsid w:val="5E762681"/>
    <w:rsid w:val="5E7D487F"/>
    <w:rsid w:val="5E7F4927"/>
    <w:rsid w:val="5E813FC2"/>
    <w:rsid w:val="5E842047"/>
    <w:rsid w:val="5E846E07"/>
    <w:rsid w:val="5E8B2C1C"/>
    <w:rsid w:val="5E8C52C2"/>
    <w:rsid w:val="5E8D2FA7"/>
    <w:rsid w:val="5E91760B"/>
    <w:rsid w:val="5E920DD9"/>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A03BF"/>
    <w:rsid w:val="5EC063E7"/>
    <w:rsid w:val="5EC24374"/>
    <w:rsid w:val="5EC53ADD"/>
    <w:rsid w:val="5EC54E79"/>
    <w:rsid w:val="5ECE37B2"/>
    <w:rsid w:val="5ECE3876"/>
    <w:rsid w:val="5ED13B84"/>
    <w:rsid w:val="5ED2016D"/>
    <w:rsid w:val="5ED6607C"/>
    <w:rsid w:val="5ED83C4B"/>
    <w:rsid w:val="5EE40323"/>
    <w:rsid w:val="5EE935FC"/>
    <w:rsid w:val="5EF02F98"/>
    <w:rsid w:val="5EF42AA8"/>
    <w:rsid w:val="5EF46039"/>
    <w:rsid w:val="5EF602A9"/>
    <w:rsid w:val="5F011C2B"/>
    <w:rsid w:val="5F067D65"/>
    <w:rsid w:val="5F0726CC"/>
    <w:rsid w:val="5F094EE1"/>
    <w:rsid w:val="5F0A632E"/>
    <w:rsid w:val="5F0A6961"/>
    <w:rsid w:val="5F0E064D"/>
    <w:rsid w:val="5F0F48E6"/>
    <w:rsid w:val="5F133388"/>
    <w:rsid w:val="5F14079E"/>
    <w:rsid w:val="5F1B2FA7"/>
    <w:rsid w:val="5F1B5057"/>
    <w:rsid w:val="5F1D4CC3"/>
    <w:rsid w:val="5F1E7A2E"/>
    <w:rsid w:val="5F213E3B"/>
    <w:rsid w:val="5F224A74"/>
    <w:rsid w:val="5F226D7F"/>
    <w:rsid w:val="5F242617"/>
    <w:rsid w:val="5F2E044E"/>
    <w:rsid w:val="5F2E347F"/>
    <w:rsid w:val="5F314D24"/>
    <w:rsid w:val="5F3543B4"/>
    <w:rsid w:val="5F3B530E"/>
    <w:rsid w:val="5F410DB8"/>
    <w:rsid w:val="5F4252C2"/>
    <w:rsid w:val="5F452E56"/>
    <w:rsid w:val="5F45504E"/>
    <w:rsid w:val="5F486CFA"/>
    <w:rsid w:val="5F4B4F03"/>
    <w:rsid w:val="5F4C1C5B"/>
    <w:rsid w:val="5F500E16"/>
    <w:rsid w:val="5F510D33"/>
    <w:rsid w:val="5F540631"/>
    <w:rsid w:val="5F544EC5"/>
    <w:rsid w:val="5F587009"/>
    <w:rsid w:val="5F5B5406"/>
    <w:rsid w:val="5F5F48B9"/>
    <w:rsid w:val="5F60236F"/>
    <w:rsid w:val="5F61145F"/>
    <w:rsid w:val="5F640C49"/>
    <w:rsid w:val="5F644B2A"/>
    <w:rsid w:val="5F685E6B"/>
    <w:rsid w:val="5F6B361D"/>
    <w:rsid w:val="5F6C0D00"/>
    <w:rsid w:val="5F6C1746"/>
    <w:rsid w:val="5F6E607C"/>
    <w:rsid w:val="5F703B52"/>
    <w:rsid w:val="5F7071CA"/>
    <w:rsid w:val="5F86603F"/>
    <w:rsid w:val="5F8B116D"/>
    <w:rsid w:val="5F8C7182"/>
    <w:rsid w:val="5F945506"/>
    <w:rsid w:val="5F9A4EC6"/>
    <w:rsid w:val="5F9D66AA"/>
    <w:rsid w:val="5FA00073"/>
    <w:rsid w:val="5FA05A73"/>
    <w:rsid w:val="5FA232FA"/>
    <w:rsid w:val="5FA74D31"/>
    <w:rsid w:val="5FAA7C6F"/>
    <w:rsid w:val="5FB14795"/>
    <w:rsid w:val="5FB26929"/>
    <w:rsid w:val="5FB42312"/>
    <w:rsid w:val="5FB72D03"/>
    <w:rsid w:val="5FC06FB3"/>
    <w:rsid w:val="5FC23405"/>
    <w:rsid w:val="5FC972D9"/>
    <w:rsid w:val="5FCB5F0B"/>
    <w:rsid w:val="5FCD0DEA"/>
    <w:rsid w:val="5FD04F36"/>
    <w:rsid w:val="5FD15ECD"/>
    <w:rsid w:val="5FD259F9"/>
    <w:rsid w:val="5FD73531"/>
    <w:rsid w:val="5FD845D1"/>
    <w:rsid w:val="5FDC6039"/>
    <w:rsid w:val="5FDC788C"/>
    <w:rsid w:val="5FDD6D3D"/>
    <w:rsid w:val="5FDF7124"/>
    <w:rsid w:val="5FE710C6"/>
    <w:rsid w:val="5FE7608D"/>
    <w:rsid w:val="5FE85B6D"/>
    <w:rsid w:val="5FEA1F78"/>
    <w:rsid w:val="5FF349A4"/>
    <w:rsid w:val="5FF6182B"/>
    <w:rsid w:val="5FF778FC"/>
    <w:rsid w:val="5FFE5079"/>
    <w:rsid w:val="5FFE5FB8"/>
    <w:rsid w:val="600310B9"/>
    <w:rsid w:val="60102FF2"/>
    <w:rsid w:val="60121E89"/>
    <w:rsid w:val="601B3A2D"/>
    <w:rsid w:val="60224035"/>
    <w:rsid w:val="6022573E"/>
    <w:rsid w:val="6024439E"/>
    <w:rsid w:val="60263930"/>
    <w:rsid w:val="60295233"/>
    <w:rsid w:val="602B00D4"/>
    <w:rsid w:val="602F217A"/>
    <w:rsid w:val="602F2258"/>
    <w:rsid w:val="60357CDF"/>
    <w:rsid w:val="60384EC8"/>
    <w:rsid w:val="603A47BF"/>
    <w:rsid w:val="603B26AB"/>
    <w:rsid w:val="603E59E8"/>
    <w:rsid w:val="603F1D54"/>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723FE"/>
    <w:rsid w:val="60591250"/>
    <w:rsid w:val="605C0CAA"/>
    <w:rsid w:val="605D641F"/>
    <w:rsid w:val="60601FDE"/>
    <w:rsid w:val="606534F3"/>
    <w:rsid w:val="60682F2D"/>
    <w:rsid w:val="60697CAB"/>
    <w:rsid w:val="606C12D8"/>
    <w:rsid w:val="606D1F39"/>
    <w:rsid w:val="60724415"/>
    <w:rsid w:val="607320DD"/>
    <w:rsid w:val="60787CC6"/>
    <w:rsid w:val="60794EFA"/>
    <w:rsid w:val="607A7693"/>
    <w:rsid w:val="607C4475"/>
    <w:rsid w:val="607C5BA7"/>
    <w:rsid w:val="607C6712"/>
    <w:rsid w:val="6081336F"/>
    <w:rsid w:val="60813DAD"/>
    <w:rsid w:val="608640C7"/>
    <w:rsid w:val="608B6200"/>
    <w:rsid w:val="608E7F63"/>
    <w:rsid w:val="609746D5"/>
    <w:rsid w:val="609E13F3"/>
    <w:rsid w:val="60AD14F1"/>
    <w:rsid w:val="60AD62CC"/>
    <w:rsid w:val="60AE5373"/>
    <w:rsid w:val="60B03269"/>
    <w:rsid w:val="60B0455A"/>
    <w:rsid w:val="60B5245E"/>
    <w:rsid w:val="60B715C8"/>
    <w:rsid w:val="60BA16B8"/>
    <w:rsid w:val="60BC4720"/>
    <w:rsid w:val="60BE674C"/>
    <w:rsid w:val="60BF3EDE"/>
    <w:rsid w:val="60CB3F45"/>
    <w:rsid w:val="60CD31BF"/>
    <w:rsid w:val="60CD6996"/>
    <w:rsid w:val="60CF1AFD"/>
    <w:rsid w:val="60D10038"/>
    <w:rsid w:val="60D14B17"/>
    <w:rsid w:val="60D15D31"/>
    <w:rsid w:val="60D17E6B"/>
    <w:rsid w:val="60D27D9B"/>
    <w:rsid w:val="60D35FF4"/>
    <w:rsid w:val="60D70105"/>
    <w:rsid w:val="60D85290"/>
    <w:rsid w:val="60DC666B"/>
    <w:rsid w:val="60DC6B40"/>
    <w:rsid w:val="60DD2F84"/>
    <w:rsid w:val="60DD337F"/>
    <w:rsid w:val="60DF6465"/>
    <w:rsid w:val="60DF6ADA"/>
    <w:rsid w:val="60E2490D"/>
    <w:rsid w:val="60E667AB"/>
    <w:rsid w:val="60EC56CE"/>
    <w:rsid w:val="60EE100D"/>
    <w:rsid w:val="60EE3E99"/>
    <w:rsid w:val="60F1255B"/>
    <w:rsid w:val="60F902F1"/>
    <w:rsid w:val="61036331"/>
    <w:rsid w:val="610405B8"/>
    <w:rsid w:val="61056465"/>
    <w:rsid w:val="610A162D"/>
    <w:rsid w:val="610D6258"/>
    <w:rsid w:val="610E50CF"/>
    <w:rsid w:val="611068E0"/>
    <w:rsid w:val="61152283"/>
    <w:rsid w:val="61152E2E"/>
    <w:rsid w:val="61156038"/>
    <w:rsid w:val="611F3693"/>
    <w:rsid w:val="61207F9A"/>
    <w:rsid w:val="61214A26"/>
    <w:rsid w:val="61232D1B"/>
    <w:rsid w:val="61255CCC"/>
    <w:rsid w:val="6128188D"/>
    <w:rsid w:val="61291022"/>
    <w:rsid w:val="612D1F8E"/>
    <w:rsid w:val="612E3913"/>
    <w:rsid w:val="612E51DD"/>
    <w:rsid w:val="61332D71"/>
    <w:rsid w:val="613476E0"/>
    <w:rsid w:val="6136745C"/>
    <w:rsid w:val="613C04A1"/>
    <w:rsid w:val="613D50E4"/>
    <w:rsid w:val="613D6A10"/>
    <w:rsid w:val="613E225F"/>
    <w:rsid w:val="613E2994"/>
    <w:rsid w:val="61442F51"/>
    <w:rsid w:val="61455A57"/>
    <w:rsid w:val="614750A1"/>
    <w:rsid w:val="614B51C3"/>
    <w:rsid w:val="614B662B"/>
    <w:rsid w:val="614E1056"/>
    <w:rsid w:val="614F442B"/>
    <w:rsid w:val="61543D8E"/>
    <w:rsid w:val="615B04EA"/>
    <w:rsid w:val="61621A68"/>
    <w:rsid w:val="61636509"/>
    <w:rsid w:val="61667A0C"/>
    <w:rsid w:val="6169534D"/>
    <w:rsid w:val="616A0468"/>
    <w:rsid w:val="616A6A54"/>
    <w:rsid w:val="616B2B7B"/>
    <w:rsid w:val="61717B03"/>
    <w:rsid w:val="61736AD3"/>
    <w:rsid w:val="61755D08"/>
    <w:rsid w:val="617A153A"/>
    <w:rsid w:val="617E6773"/>
    <w:rsid w:val="61856EFD"/>
    <w:rsid w:val="618E4412"/>
    <w:rsid w:val="619A5E1C"/>
    <w:rsid w:val="619B2470"/>
    <w:rsid w:val="619B6BFC"/>
    <w:rsid w:val="619C1E94"/>
    <w:rsid w:val="61A12EDF"/>
    <w:rsid w:val="61A151CF"/>
    <w:rsid w:val="61A40AB6"/>
    <w:rsid w:val="61B65297"/>
    <w:rsid w:val="61B82B4E"/>
    <w:rsid w:val="61B9258E"/>
    <w:rsid w:val="61BB129B"/>
    <w:rsid w:val="61BC5EB6"/>
    <w:rsid w:val="61C100D1"/>
    <w:rsid w:val="61C13BC2"/>
    <w:rsid w:val="61CA03E4"/>
    <w:rsid w:val="61CC7529"/>
    <w:rsid w:val="61CF63F3"/>
    <w:rsid w:val="61D92C97"/>
    <w:rsid w:val="61DC4AB9"/>
    <w:rsid w:val="61DE5EDD"/>
    <w:rsid w:val="61E46C9A"/>
    <w:rsid w:val="61E575AD"/>
    <w:rsid w:val="61E97715"/>
    <w:rsid w:val="61EC296B"/>
    <w:rsid w:val="61EC5A29"/>
    <w:rsid w:val="61F0010E"/>
    <w:rsid w:val="61F12B9F"/>
    <w:rsid w:val="61FD0FD9"/>
    <w:rsid w:val="61FD11BF"/>
    <w:rsid w:val="61FD79F9"/>
    <w:rsid w:val="61FF3248"/>
    <w:rsid w:val="62111F76"/>
    <w:rsid w:val="62121B9F"/>
    <w:rsid w:val="6213536D"/>
    <w:rsid w:val="62136B46"/>
    <w:rsid w:val="62166E82"/>
    <w:rsid w:val="62172ED0"/>
    <w:rsid w:val="6217398D"/>
    <w:rsid w:val="621A6523"/>
    <w:rsid w:val="621B3354"/>
    <w:rsid w:val="621D6631"/>
    <w:rsid w:val="622223DD"/>
    <w:rsid w:val="62234110"/>
    <w:rsid w:val="62266C8F"/>
    <w:rsid w:val="62281AAE"/>
    <w:rsid w:val="622D2E80"/>
    <w:rsid w:val="622F77F4"/>
    <w:rsid w:val="6232376D"/>
    <w:rsid w:val="62326C70"/>
    <w:rsid w:val="623368B4"/>
    <w:rsid w:val="62345AE0"/>
    <w:rsid w:val="62355886"/>
    <w:rsid w:val="623611EB"/>
    <w:rsid w:val="623818BE"/>
    <w:rsid w:val="623877E3"/>
    <w:rsid w:val="623B0843"/>
    <w:rsid w:val="623B1B1B"/>
    <w:rsid w:val="623C78A9"/>
    <w:rsid w:val="623F3D94"/>
    <w:rsid w:val="624233B2"/>
    <w:rsid w:val="62435967"/>
    <w:rsid w:val="62465639"/>
    <w:rsid w:val="624D6C96"/>
    <w:rsid w:val="624E1D8C"/>
    <w:rsid w:val="62507412"/>
    <w:rsid w:val="625075E1"/>
    <w:rsid w:val="62512606"/>
    <w:rsid w:val="62514E5B"/>
    <w:rsid w:val="62563BD7"/>
    <w:rsid w:val="6258068B"/>
    <w:rsid w:val="625A2509"/>
    <w:rsid w:val="625B4411"/>
    <w:rsid w:val="625E003D"/>
    <w:rsid w:val="62611035"/>
    <w:rsid w:val="626349AF"/>
    <w:rsid w:val="626D3996"/>
    <w:rsid w:val="626E46FF"/>
    <w:rsid w:val="6270755D"/>
    <w:rsid w:val="62753385"/>
    <w:rsid w:val="627574A7"/>
    <w:rsid w:val="62772719"/>
    <w:rsid w:val="62785672"/>
    <w:rsid w:val="627B5F73"/>
    <w:rsid w:val="627D5728"/>
    <w:rsid w:val="627D689B"/>
    <w:rsid w:val="627E206E"/>
    <w:rsid w:val="62871EDF"/>
    <w:rsid w:val="6287244C"/>
    <w:rsid w:val="628770E5"/>
    <w:rsid w:val="62896A91"/>
    <w:rsid w:val="628C09C7"/>
    <w:rsid w:val="628F40DF"/>
    <w:rsid w:val="6292476C"/>
    <w:rsid w:val="629534DC"/>
    <w:rsid w:val="629771C2"/>
    <w:rsid w:val="629C137A"/>
    <w:rsid w:val="629E1335"/>
    <w:rsid w:val="629F013B"/>
    <w:rsid w:val="629F60B9"/>
    <w:rsid w:val="62A24747"/>
    <w:rsid w:val="62AA773C"/>
    <w:rsid w:val="62AB5E2A"/>
    <w:rsid w:val="62B25993"/>
    <w:rsid w:val="62B33B9F"/>
    <w:rsid w:val="62B843CD"/>
    <w:rsid w:val="62B852EE"/>
    <w:rsid w:val="62BA7203"/>
    <w:rsid w:val="62BF00E5"/>
    <w:rsid w:val="62C05316"/>
    <w:rsid w:val="62C2363F"/>
    <w:rsid w:val="62C42780"/>
    <w:rsid w:val="62C6537F"/>
    <w:rsid w:val="62C86052"/>
    <w:rsid w:val="62CD21C4"/>
    <w:rsid w:val="62CD4EFD"/>
    <w:rsid w:val="62CD5D42"/>
    <w:rsid w:val="62CE33E4"/>
    <w:rsid w:val="62D03E02"/>
    <w:rsid w:val="62D37990"/>
    <w:rsid w:val="62D44C50"/>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B0A72"/>
    <w:rsid w:val="6321472B"/>
    <w:rsid w:val="632C317C"/>
    <w:rsid w:val="633050B1"/>
    <w:rsid w:val="633B2068"/>
    <w:rsid w:val="633C5EC4"/>
    <w:rsid w:val="63464D2B"/>
    <w:rsid w:val="6348715F"/>
    <w:rsid w:val="634C4666"/>
    <w:rsid w:val="634E6ED0"/>
    <w:rsid w:val="634F6AC2"/>
    <w:rsid w:val="63506BD1"/>
    <w:rsid w:val="63563C38"/>
    <w:rsid w:val="63595CB4"/>
    <w:rsid w:val="63601FBD"/>
    <w:rsid w:val="63623CDC"/>
    <w:rsid w:val="63641F85"/>
    <w:rsid w:val="63682814"/>
    <w:rsid w:val="63686570"/>
    <w:rsid w:val="636970D6"/>
    <w:rsid w:val="636D7A34"/>
    <w:rsid w:val="636F6A0B"/>
    <w:rsid w:val="637A7FA7"/>
    <w:rsid w:val="637B0797"/>
    <w:rsid w:val="637E666A"/>
    <w:rsid w:val="638265D8"/>
    <w:rsid w:val="63893EB7"/>
    <w:rsid w:val="63913B0F"/>
    <w:rsid w:val="63940FA3"/>
    <w:rsid w:val="639461E6"/>
    <w:rsid w:val="639500B7"/>
    <w:rsid w:val="63975D58"/>
    <w:rsid w:val="639906F0"/>
    <w:rsid w:val="639B5675"/>
    <w:rsid w:val="639E4E67"/>
    <w:rsid w:val="63A829BF"/>
    <w:rsid w:val="63AA2DF8"/>
    <w:rsid w:val="63AF7176"/>
    <w:rsid w:val="63B25CB4"/>
    <w:rsid w:val="63BC6393"/>
    <w:rsid w:val="63C0084D"/>
    <w:rsid w:val="63C36ECD"/>
    <w:rsid w:val="63C51369"/>
    <w:rsid w:val="63C945DB"/>
    <w:rsid w:val="63C95A6C"/>
    <w:rsid w:val="63CA646A"/>
    <w:rsid w:val="63CB6250"/>
    <w:rsid w:val="63CC1CDB"/>
    <w:rsid w:val="63CD131A"/>
    <w:rsid w:val="63D141F4"/>
    <w:rsid w:val="63D170E5"/>
    <w:rsid w:val="63D43F2B"/>
    <w:rsid w:val="63D64757"/>
    <w:rsid w:val="63EA0CD3"/>
    <w:rsid w:val="63EB2C6D"/>
    <w:rsid w:val="63ED3B95"/>
    <w:rsid w:val="63EF30C8"/>
    <w:rsid w:val="63F06368"/>
    <w:rsid w:val="63F471E7"/>
    <w:rsid w:val="63F562AA"/>
    <w:rsid w:val="63FA58E9"/>
    <w:rsid w:val="63FA664B"/>
    <w:rsid w:val="63FD511B"/>
    <w:rsid w:val="63FE23A5"/>
    <w:rsid w:val="640054D1"/>
    <w:rsid w:val="64035BE9"/>
    <w:rsid w:val="64043452"/>
    <w:rsid w:val="640639AC"/>
    <w:rsid w:val="640A7F6D"/>
    <w:rsid w:val="64111437"/>
    <w:rsid w:val="6415698F"/>
    <w:rsid w:val="641C56BF"/>
    <w:rsid w:val="64221251"/>
    <w:rsid w:val="64235BB7"/>
    <w:rsid w:val="64267AC6"/>
    <w:rsid w:val="64293D66"/>
    <w:rsid w:val="642B3E56"/>
    <w:rsid w:val="642E6F74"/>
    <w:rsid w:val="642F2514"/>
    <w:rsid w:val="64303087"/>
    <w:rsid w:val="643300A0"/>
    <w:rsid w:val="64357A1E"/>
    <w:rsid w:val="643618C7"/>
    <w:rsid w:val="64393652"/>
    <w:rsid w:val="64393C7E"/>
    <w:rsid w:val="643B5B06"/>
    <w:rsid w:val="64473F5B"/>
    <w:rsid w:val="644C1378"/>
    <w:rsid w:val="644F2252"/>
    <w:rsid w:val="6450168A"/>
    <w:rsid w:val="64524245"/>
    <w:rsid w:val="64561D34"/>
    <w:rsid w:val="64571CFE"/>
    <w:rsid w:val="645750BF"/>
    <w:rsid w:val="64581104"/>
    <w:rsid w:val="64586BD9"/>
    <w:rsid w:val="645F0CA8"/>
    <w:rsid w:val="646628A7"/>
    <w:rsid w:val="646678BC"/>
    <w:rsid w:val="6473108B"/>
    <w:rsid w:val="64757058"/>
    <w:rsid w:val="64766D22"/>
    <w:rsid w:val="647B48FE"/>
    <w:rsid w:val="647C03BF"/>
    <w:rsid w:val="6481300B"/>
    <w:rsid w:val="64836BEC"/>
    <w:rsid w:val="648476D2"/>
    <w:rsid w:val="64851189"/>
    <w:rsid w:val="64862AB5"/>
    <w:rsid w:val="64866915"/>
    <w:rsid w:val="64887A01"/>
    <w:rsid w:val="648A6CB8"/>
    <w:rsid w:val="648C0FFC"/>
    <w:rsid w:val="649034AC"/>
    <w:rsid w:val="64946153"/>
    <w:rsid w:val="64987975"/>
    <w:rsid w:val="649D0EF1"/>
    <w:rsid w:val="649F6671"/>
    <w:rsid w:val="64A35161"/>
    <w:rsid w:val="64A446C1"/>
    <w:rsid w:val="64A849B7"/>
    <w:rsid w:val="64A8567D"/>
    <w:rsid w:val="64A92113"/>
    <w:rsid w:val="64B16771"/>
    <w:rsid w:val="64B5360F"/>
    <w:rsid w:val="64B67C17"/>
    <w:rsid w:val="64B70592"/>
    <w:rsid w:val="64C23318"/>
    <w:rsid w:val="64C52C53"/>
    <w:rsid w:val="64D137CB"/>
    <w:rsid w:val="64D310A6"/>
    <w:rsid w:val="64D3285D"/>
    <w:rsid w:val="64D76C08"/>
    <w:rsid w:val="64D862BB"/>
    <w:rsid w:val="64DA18D5"/>
    <w:rsid w:val="64DE12B9"/>
    <w:rsid w:val="64E250A7"/>
    <w:rsid w:val="64F04632"/>
    <w:rsid w:val="64F31A67"/>
    <w:rsid w:val="64FC0433"/>
    <w:rsid w:val="64FD2CFA"/>
    <w:rsid w:val="64FF6A3E"/>
    <w:rsid w:val="65017949"/>
    <w:rsid w:val="65056F2E"/>
    <w:rsid w:val="650642AE"/>
    <w:rsid w:val="65067188"/>
    <w:rsid w:val="65067276"/>
    <w:rsid w:val="65085EAA"/>
    <w:rsid w:val="65110594"/>
    <w:rsid w:val="651574A6"/>
    <w:rsid w:val="651B38C8"/>
    <w:rsid w:val="65200BA4"/>
    <w:rsid w:val="65212EC6"/>
    <w:rsid w:val="652810B6"/>
    <w:rsid w:val="652C1DBE"/>
    <w:rsid w:val="652C6E01"/>
    <w:rsid w:val="652D4B56"/>
    <w:rsid w:val="6538572D"/>
    <w:rsid w:val="65394932"/>
    <w:rsid w:val="653D2DA3"/>
    <w:rsid w:val="654A26D8"/>
    <w:rsid w:val="654A49D6"/>
    <w:rsid w:val="654C2D69"/>
    <w:rsid w:val="654E67DA"/>
    <w:rsid w:val="654F0E15"/>
    <w:rsid w:val="65517808"/>
    <w:rsid w:val="655318DF"/>
    <w:rsid w:val="65537F6C"/>
    <w:rsid w:val="65554C66"/>
    <w:rsid w:val="6557194C"/>
    <w:rsid w:val="6558728B"/>
    <w:rsid w:val="655A6851"/>
    <w:rsid w:val="655B2A47"/>
    <w:rsid w:val="655B6E58"/>
    <w:rsid w:val="656164B1"/>
    <w:rsid w:val="656949D4"/>
    <w:rsid w:val="65704CA9"/>
    <w:rsid w:val="65710EFD"/>
    <w:rsid w:val="657443FC"/>
    <w:rsid w:val="65794089"/>
    <w:rsid w:val="658635A3"/>
    <w:rsid w:val="65866B03"/>
    <w:rsid w:val="658675D6"/>
    <w:rsid w:val="658A7F2E"/>
    <w:rsid w:val="658D6818"/>
    <w:rsid w:val="658E3BC4"/>
    <w:rsid w:val="658F4B24"/>
    <w:rsid w:val="65927369"/>
    <w:rsid w:val="659451DC"/>
    <w:rsid w:val="659605FB"/>
    <w:rsid w:val="659833E4"/>
    <w:rsid w:val="65993081"/>
    <w:rsid w:val="659E5C9F"/>
    <w:rsid w:val="65A24BC0"/>
    <w:rsid w:val="65A32EB5"/>
    <w:rsid w:val="65A5523E"/>
    <w:rsid w:val="65A702A8"/>
    <w:rsid w:val="65A73734"/>
    <w:rsid w:val="65A8180A"/>
    <w:rsid w:val="65A833DA"/>
    <w:rsid w:val="65A84E79"/>
    <w:rsid w:val="65AC197F"/>
    <w:rsid w:val="65B36E89"/>
    <w:rsid w:val="65B73D7D"/>
    <w:rsid w:val="65B84B4C"/>
    <w:rsid w:val="65B87625"/>
    <w:rsid w:val="65BA1737"/>
    <w:rsid w:val="65BB0388"/>
    <w:rsid w:val="65BF0141"/>
    <w:rsid w:val="65C00521"/>
    <w:rsid w:val="65C317A3"/>
    <w:rsid w:val="65C93E54"/>
    <w:rsid w:val="65CB443A"/>
    <w:rsid w:val="65D340D7"/>
    <w:rsid w:val="65D75E79"/>
    <w:rsid w:val="65D843D3"/>
    <w:rsid w:val="65DB7271"/>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83B12"/>
    <w:rsid w:val="660B0455"/>
    <w:rsid w:val="66111A32"/>
    <w:rsid w:val="661207A1"/>
    <w:rsid w:val="66126B8D"/>
    <w:rsid w:val="66153762"/>
    <w:rsid w:val="66176767"/>
    <w:rsid w:val="661B1BCF"/>
    <w:rsid w:val="661B6A82"/>
    <w:rsid w:val="662F2D45"/>
    <w:rsid w:val="66312E2B"/>
    <w:rsid w:val="663220D8"/>
    <w:rsid w:val="6634390E"/>
    <w:rsid w:val="6642106B"/>
    <w:rsid w:val="66426302"/>
    <w:rsid w:val="66434BC3"/>
    <w:rsid w:val="664651D4"/>
    <w:rsid w:val="664D043F"/>
    <w:rsid w:val="664E0737"/>
    <w:rsid w:val="664E152A"/>
    <w:rsid w:val="664E527A"/>
    <w:rsid w:val="66575A56"/>
    <w:rsid w:val="665A1838"/>
    <w:rsid w:val="665A3324"/>
    <w:rsid w:val="66633711"/>
    <w:rsid w:val="666560B5"/>
    <w:rsid w:val="66667F68"/>
    <w:rsid w:val="666A21C6"/>
    <w:rsid w:val="666F5117"/>
    <w:rsid w:val="66700A12"/>
    <w:rsid w:val="66701F38"/>
    <w:rsid w:val="6671165C"/>
    <w:rsid w:val="66716EFA"/>
    <w:rsid w:val="6675519F"/>
    <w:rsid w:val="667D23D7"/>
    <w:rsid w:val="667D6A1C"/>
    <w:rsid w:val="667E64A2"/>
    <w:rsid w:val="667F2B83"/>
    <w:rsid w:val="6687665F"/>
    <w:rsid w:val="66890FB0"/>
    <w:rsid w:val="668F1114"/>
    <w:rsid w:val="6690426F"/>
    <w:rsid w:val="6692316E"/>
    <w:rsid w:val="66944097"/>
    <w:rsid w:val="66944571"/>
    <w:rsid w:val="6696173B"/>
    <w:rsid w:val="669A2DA9"/>
    <w:rsid w:val="669E24FD"/>
    <w:rsid w:val="66A03469"/>
    <w:rsid w:val="66A20497"/>
    <w:rsid w:val="66A2109C"/>
    <w:rsid w:val="66A36A5E"/>
    <w:rsid w:val="66A77173"/>
    <w:rsid w:val="66A84A8A"/>
    <w:rsid w:val="66AC2E1F"/>
    <w:rsid w:val="66AF0077"/>
    <w:rsid w:val="66B167BD"/>
    <w:rsid w:val="66B76593"/>
    <w:rsid w:val="66B81B78"/>
    <w:rsid w:val="66B91549"/>
    <w:rsid w:val="66BE454B"/>
    <w:rsid w:val="66BF08D3"/>
    <w:rsid w:val="66C02BFB"/>
    <w:rsid w:val="66C400B0"/>
    <w:rsid w:val="66C631C4"/>
    <w:rsid w:val="66CC5EDC"/>
    <w:rsid w:val="66D0175B"/>
    <w:rsid w:val="66D71874"/>
    <w:rsid w:val="66D76BE3"/>
    <w:rsid w:val="66E804CE"/>
    <w:rsid w:val="66EE05C2"/>
    <w:rsid w:val="66F1153E"/>
    <w:rsid w:val="66F14CED"/>
    <w:rsid w:val="66F74533"/>
    <w:rsid w:val="66FD6FD3"/>
    <w:rsid w:val="66FF63E7"/>
    <w:rsid w:val="66FF75CE"/>
    <w:rsid w:val="67044395"/>
    <w:rsid w:val="67046B1A"/>
    <w:rsid w:val="67063087"/>
    <w:rsid w:val="67065C43"/>
    <w:rsid w:val="67076DAF"/>
    <w:rsid w:val="67077743"/>
    <w:rsid w:val="67097888"/>
    <w:rsid w:val="670B3DCF"/>
    <w:rsid w:val="67120B0B"/>
    <w:rsid w:val="67150665"/>
    <w:rsid w:val="671775CB"/>
    <w:rsid w:val="67185726"/>
    <w:rsid w:val="67233DA9"/>
    <w:rsid w:val="6725229E"/>
    <w:rsid w:val="67281B80"/>
    <w:rsid w:val="67281E4B"/>
    <w:rsid w:val="6729202F"/>
    <w:rsid w:val="672C62F1"/>
    <w:rsid w:val="673033D3"/>
    <w:rsid w:val="67347DA4"/>
    <w:rsid w:val="673634AD"/>
    <w:rsid w:val="67370C72"/>
    <w:rsid w:val="673C5F52"/>
    <w:rsid w:val="673E504C"/>
    <w:rsid w:val="67414C3C"/>
    <w:rsid w:val="674403B9"/>
    <w:rsid w:val="67447FB1"/>
    <w:rsid w:val="67450352"/>
    <w:rsid w:val="67452010"/>
    <w:rsid w:val="67484FB7"/>
    <w:rsid w:val="674B7FFB"/>
    <w:rsid w:val="67514D62"/>
    <w:rsid w:val="67547144"/>
    <w:rsid w:val="675524B4"/>
    <w:rsid w:val="67553DE0"/>
    <w:rsid w:val="67597347"/>
    <w:rsid w:val="675C355A"/>
    <w:rsid w:val="67660DE6"/>
    <w:rsid w:val="67673DB5"/>
    <w:rsid w:val="67674F82"/>
    <w:rsid w:val="676B7A40"/>
    <w:rsid w:val="676C7DA7"/>
    <w:rsid w:val="676E5C69"/>
    <w:rsid w:val="676F11D5"/>
    <w:rsid w:val="676F2541"/>
    <w:rsid w:val="6771125B"/>
    <w:rsid w:val="67757527"/>
    <w:rsid w:val="6779193D"/>
    <w:rsid w:val="677B0414"/>
    <w:rsid w:val="677B083A"/>
    <w:rsid w:val="677C710D"/>
    <w:rsid w:val="677E05E4"/>
    <w:rsid w:val="677F3A3C"/>
    <w:rsid w:val="678078AD"/>
    <w:rsid w:val="6784199D"/>
    <w:rsid w:val="678D5027"/>
    <w:rsid w:val="678D5106"/>
    <w:rsid w:val="67921CA0"/>
    <w:rsid w:val="679835FD"/>
    <w:rsid w:val="67987C3D"/>
    <w:rsid w:val="679900DA"/>
    <w:rsid w:val="679B7247"/>
    <w:rsid w:val="679D796B"/>
    <w:rsid w:val="679E07C6"/>
    <w:rsid w:val="679F34A7"/>
    <w:rsid w:val="67A14EA3"/>
    <w:rsid w:val="67A243B9"/>
    <w:rsid w:val="67A6307C"/>
    <w:rsid w:val="67A64B1E"/>
    <w:rsid w:val="67A8786A"/>
    <w:rsid w:val="67A909C3"/>
    <w:rsid w:val="67AA4E89"/>
    <w:rsid w:val="67AC3A7D"/>
    <w:rsid w:val="67B00A63"/>
    <w:rsid w:val="67B00EF8"/>
    <w:rsid w:val="67B02F86"/>
    <w:rsid w:val="67B114ED"/>
    <w:rsid w:val="67B538AE"/>
    <w:rsid w:val="67B805CF"/>
    <w:rsid w:val="67B96F35"/>
    <w:rsid w:val="67C5379F"/>
    <w:rsid w:val="67CD7150"/>
    <w:rsid w:val="67D25AB4"/>
    <w:rsid w:val="67D612B3"/>
    <w:rsid w:val="67D70A29"/>
    <w:rsid w:val="67DF0A23"/>
    <w:rsid w:val="67E37C9E"/>
    <w:rsid w:val="67E62ACA"/>
    <w:rsid w:val="67E92F45"/>
    <w:rsid w:val="67E94456"/>
    <w:rsid w:val="67EA4464"/>
    <w:rsid w:val="67EC7E69"/>
    <w:rsid w:val="67F17E0B"/>
    <w:rsid w:val="67F36D1A"/>
    <w:rsid w:val="67F36F5C"/>
    <w:rsid w:val="67F53FC8"/>
    <w:rsid w:val="67F73EB5"/>
    <w:rsid w:val="67F82529"/>
    <w:rsid w:val="67FB5062"/>
    <w:rsid w:val="67FC7C35"/>
    <w:rsid w:val="68006EFF"/>
    <w:rsid w:val="680321BC"/>
    <w:rsid w:val="68051A2B"/>
    <w:rsid w:val="6807566D"/>
    <w:rsid w:val="68084E41"/>
    <w:rsid w:val="68091741"/>
    <w:rsid w:val="680A3788"/>
    <w:rsid w:val="680B1DC8"/>
    <w:rsid w:val="680C60B3"/>
    <w:rsid w:val="6810519A"/>
    <w:rsid w:val="68154BEC"/>
    <w:rsid w:val="681D0AF2"/>
    <w:rsid w:val="681D3F48"/>
    <w:rsid w:val="681D521E"/>
    <w:rsid w:val="681D52D8"/>
    <w:rsid w:val="681E22E4"/>
    <w:rsid w:val="68210EBB"/>
    <w:rsid w:val="68271250"/>
    <w:rsid w:val="6829279C"/>
    <w:rsid w:val="682A5B2C"/>
    <w:rsid w:val="682D2256"/>
    <w:rsid w:val="682D7E4D"/>
    <w:rsid w:val="68344467"/>
    <w:rsid w:val="683C069A"/>
    <w:rsid w:val="683D4928"/>
    <w:rsid w:val="684A6E8D"/>
    <w:rsid w:val="684F4DF1"/>
    <w:rsid w:val="68522762"/>
    <w:rsid w:val="68541A0D"/>
    <w:rsid w:val="685500F8"/>
    <w:rsid w:val="685559D2"/>
    <w:rsid w:val="6855620F"/>
    <w:rsid w:val="6859176A"/>
    <w:rsid w:val="685E738A"/>
    <w:rsid w:val="68630AA0"/>
    <w:rsid w:val="686716E8"/>
    <w:rsid w:val="6869150C"/>
    <w:rsid w:val="686B5959"/>
    <w:rsid w:val="686F2514"/>
    <w:rsid w:val="68700B0D"/>
    <w:rsid w:val="68715CA9"/>
    <w:rsid w:val="687433D5"/>
    <w:rsid w:val="687460E8"/>
    <w:rsid w:val="687B1E20"/>
    <w:rsid w:val="687B654F"/>
    <w:rsid w:val="687D42E2"/>
    <w:rsid w:val="687D644E"/>
    <w:rsid w:val="687E7F3C"/>
    <w:rsid w:val="68817B6A"/>
    <w:rsid w:val="688A3F04"/>
    <w:rsid w:val="688B4B9E"/>
    <w:rsid w:val="688C6B52"/>
    <w:rsid w:val="68981844"/>
    <w:rsid w:val="689D337A"/>
    <w:rsid w:val="68A32D7D"/>
    <w:rsid w:val="68A52111"/>
    <w:rsid w:val="68A6500E"/>
    <w:rsid w:val="68A761C6"/>
    <w:rsid w:val="68A76544"/>
    <w:rsid w:val="68AC5B18"/>
    <w:rsid w:val="68B7189A"/>
    <w:rsid w:val="68B75894"/>
    <w:rsid w:val="68B76844"/>
    <w:rsid w:val="68C074E9"/>
    <w:rsid w:val="68C56718"/>
    <w:rsid w:val="68C879AD"/>
    <w:rsid w:val="68CE0C94"/>
    <w:rsid w:val="68CF698B"/>
    <w:rsid w:val="68D301A9"/>
    <w:rsid w:val="68D44A3B"/>
    <w:rsid w:val="68D57C16"/>
    <w:rsid w:val="68DA0E46"/>
    <w:rsid w:val="68DB7A30"/>
    <w:rsid w:val="68DF0569"/>
    <w:rsid w:val="68E1552E"/>
    <w:rsid w:val="68E30A1E"/>
    <w:rsid w:val="68E40FE8"/>
    <w:rsid w:val="68E423D6"/>
    <w:rsid w:val="68E57314"/>
    <w:rsid w:val="68E657DF"/>
    <w:rsid w:val="68EA25C6"/>
    <w:rsid w:val="68F42853"/>
    <w:rsid w:val="68F4387F"/>
    <w:rsid w:val="68F97228"/>
    <w:rsid w:val="68FB1104"/>
    <w:rsid w:val="68FC0C9D"/>
    <w:rsid w:val="68FE4C41"/>
    <w:rsid w:val="69046EB2"/>
    <w:rsid w:val="69072139"/>
    <w:rsid w:val="69080BA7"/>
    <w:rsid w:val="690B386C"/>
    <w:rsid w:val="690C687E"/>
    <w:rsid w:val="69133C03"/>
    <w:rsid w:val="691A42A9"/>
    <w:rsid w:val="691C028A"/>
    <w:rsid w:val="69215250"/>
    <w:rsid w:val="692601CB"/>
    <w:rsid w:val="69293D04"/>
    <w:rsid w:val="692A5EA3"/>
    <w:rsid w:val="692D5C38"/>
    <w:rsid w:val="69362BF6"/>
    <w:rsid w:val="693645BE"/>
    <w:rsid w:val="69377EB5"/>
    <w:rsid w:val="69380E48"/>
    <w:rsid w:val="693A6EB9"/>
    <w:rsid w:val="69484925"/>
    <w:rsid w:val="694C27B0"/>
    <w:rsid w:val="69536378"/>
    <w:rsid w:val="695527BF"/>
    <w:rsid w:val="695C038F"/>
    <w:rsid w:val="695F27C6"/>
    <w:rsid w:val="695F2C30"/>
    <w:rsid w:val="69622B0D"/>
    <w:rsid w:val="6967586B"/>
    <w:rsid w:val="696957BB"/>
    <w:rsid w:val="69706866"/>
    <w:rsid w:val="697228FA"/>
    <w:rsid w:val="69724E14"/>
    <w:rsid w:val="69733349"/>
    <w:rsid w:val="69781F2D"/>
    <w:rsid w:val="6979175C"/>
    <w:rsid w:val="697C1812"/>
    <w:rsid w:val="697D3CE8"/>
    <w:rsid w:val="697F3B8C"/>
    <w:rsid w:val="698227D6"/>
    <w:rsid w:val="69825B6B"/>
    <w:rsid w:val="69834654"/>
    <w:rsid w:val="698777AF"/>
    <w:rsid w:val="698C7D52"/>
    <w:rsid w:val="69947E46"/>
    <w:rsid w:val="69953EB2"/>
    <w:rsid w:val="69967F49"/>
    <w:rsid w:val="699809CD"/>
    <w:rsid w:val="699871BB"/>
    <w:rsid w:val="69A0515F"/>
    <w:rsid w:val="69A23606"/>
    <w:rsid w:val="69A44E21"/>
    <w:rsid w:val="69A92BBF"/>
    <w:rsid w:val="69AD24EC"/>
    <w:rsid w:val="69AF2940"/>
    <w:rsid w:val="69B11B77"/>
    <w:rsid w:val="69B55846"/>
    <w:rsid w:val="69B70DE6"/>
    <w:rsid w:val="69B97B85"/>
    <w:rsid w:val="69BB0EA3"/>
    <w:rsid w:val="69BE3132"/>
    <w:rsid w:val="69C03A0B"/>
    <w:rsid w:val="69C51F1F"/>
    <w:rsid w:val="69C97C6D"/>
    <w:rsid w:val="69CF1D34"/>
    <w:rsid w:val="69D40498"/>
    <w:rsid w:val="69D752E6"/>
    <w:rsid w:val="69D846E3"/>
    <w:rsid w:val="69D94687"/>
    <w:rsid w:val="69D975FB"/>
    <w:rsid w:val="69DA3CA1"/>
    <w:rsid w:val="69DD04F3"/>
    <w:rsid w:val="69DE6DA5"/>
    <w:rsid w:val="69E63014"/>
    <w:rsid w:val="69E63C3F"/>
    <w:rsid w:val="69ED7988"/>
    <w:rsid w:val="69FA3BD8"/>
    <w:rsid w:val="69FE61B2"/>
    <w:rsid w:val="6A0376A9"/>
    <w:rsid w:val="6A0419BA"/>
    <w:rsid w:val="6A0744F9"/>
    <w:rsid w:val="6A0772B1"/>
    <w:rsid w:val="6A08343B"/>
    <w:rsid w:val="6A0B2D20"/>
    <w:rsid w:val="6A0B3BB0"/>
    <w:rsid w:val="6A1205FA"/>
    <w:rsid w:val="6A121E55"/>
    <w:rsid w:val="6A125906"/>
    <w:rsid w:val="6A127362"/>
    <w:rsid w:val="6A1642D6"/>
    <w:rsid w:val="6A1933D3"/>
    <w:rsid w:val="6A1B098B"/>
    <w:rsid w:val="6A1E4511"/>
    <w:rsid w:val="6A2201FF"/>
    <w:rsid w:val="6A267795"/>
    <w:rsid w:val="6A28297C"/>
    <w:rsid w:val="6A2A02EC"/>
    <w:rsid w:val="6A2E22A3"/>
    <w:rsid w:val="6A2E5B68"/>
    <w:rsid w:val="6A323639"/>
    <w:rsid w:val="6A347350"/>
    <w:rsid w:val="6A3473F1"/>
    <w:rsid w:val="6A360D60"/>
    <w:rsid w:val="6A36255A"/>
    <w:rsid w:val="6A3D039F"/>
    <w:rsid w:val="6A3D398B"/>
    <w:rsid w:val="6A40456D"/>
    <w:rsid w:val="6A407913"/>
    <w:rsid w:val="6A41397D"/>
    <w:rsid w:val="6A426267"/>
    <w:rsid w:val="6A433D9F"/>
    <w:rsid w:val="6A472827"/>
    <w:rsid w:val="6A4751A8"/>
    <w:rsid w:val="6A4906A2"/>
    <w:rsid w:val="6A4920FD"/>
    <w:rsid w:val="6A4A7786"/>
    <w:rsid w:val="6A4B337E"/>
    <w:rsid w:val="6A4C76CF"/>
    <w:rsid w:val="6A577151"/>
    <w:rsid w:val="6A5A4816"/>
    <w:rsid w:val="6A5F34DE"/>
    <w:rsid w:val="6A6130FA"/>
    <w:rsid w:val="6A653DF1"/>
    <w:rsid w:val="6A6D45F2"/>
    <w:rsid w:val="6A6F4666"/>
    <w:rsid w:val="6A7050EE"/>
    <w:rsid w:val="6A707D58"/>
    <w:rsid w:val="6A7122F6"/>
    <w:rsid w:val="6A7375EB"/>
    <w:rsid w:val="6A780565"/>
    <w:rsid w:val="6A7E429A"/>
    <w:rsid w:val="6A7E56D8"/>
    <w:rsid w:val="6A814175"/>
    <w:rsid w:val="6A84423B"/>
    <w:rsid w:val="6A855117"/>
    <w:rsid w:val="6A870E81"/>
    <w:rsid w:val="6A886CEC"/>
    <w:rsid w:val="6A8A0CF4"/>
    <w:rsid w:val="6A8D36DA"/>
    <w:rsid w:val="6A8F5526"/>
    <w:rsid w:val="6A924790"/>
    <w:rsid w:val="6A935813"/>
    <w:rsid w:val="6A94483F"/>
    <w:rsid w:val="6A9450E3"/>
    <w:rsid w:val="6A9544B3"/>
    <w:rsid w:val="6A986F44"/>
    <w:rsid w:val="6AA45C64"/>
    <w:rsid w:val="6AA46670"/>
    <w:rsid w:val="6AA52237"/>
    <w:rsid w:val="6AAB1A1A"/>
    <w:rsid w:val="6AAE4E82"/>
    <w:rsid w:val="6AAE756A"/>
    <w:rsid w:val="6AB015B8"/>
    <w:rsid w:val="6AB624FC"/>
    <w:rsid w:val="6AB651A5"/>
    <w:rsid w:val="6AB665FC"/>
    <w:rsid w:val="6AB66FC7"/>
    <w:rsid w:val="6AB818B0"/>
    <w:rsid w:val="6AB82F20"/>
    <w:rsid w:val="6AB97523"/>
    <w:rsid w:val="6ABB3DBD"/>
    <w:rsid w:val="6ABC03EC"/>
    <w:rsid w:val="6ABC16A0"/>
    <w:rsid w:val="6ABE1EE2"/>
    <w:rsid w:val="6ABE3582"/>
    <w:rsid w:val="6AC62028"/>
    <w:rsid w:val="6AC67093"/>
    <w:rsid w:val="6AC70F94"/>
    <w:rsid w:val="6AC834D4"/>
    <w:rsid w:val="6ACB4F62"/>
    <w:rsid w:val="6ACB6D61"/>
    <w:rsid w:val="6ACD4341"/>
    <w:rsid w:val="6ACF53D8"/>
    <w:rsid w:val="6AD0608F"/>
    <w:rsid w:val="6AD2507A"/>
    <w:rsid w:val="6AD33D4F"/>
    <w:rsid w:val="6AD54535"/>
    <w:rsid w:val="6AD63B77"/>
    <w:rsid w:val="6ADD6CFC"/>
    <w:rsid w:val="6ADD7472"/>
    <w:rsid w:val="6ADE44B2"/>
    <w:rsid w:val="6AE36E4D"/>
    <w:rsid w:val="6AE72250"/>
    <w:rsid w:val="6AE738BC"/>
    <w:rsid w:val="6AF13BE7"/>
    <w:rsid w:val="6AF33F1D"/>
    <w:rsid w:val="6AF750C0"/>
    <w:rsid w:val="6AFA3EFC"/>
    <w:rsid w:val="6AFE4BD7"/>
    <w:rsid w:val="6B010B39"/>
    <w:rsid w:val="6B0C2E41"/>
    <w:rsid w:val="6B0C4581"/>
    <w:rsid w:val="6B103401"/>
    <w:rsid w:val="6B1247F9"/>
    <w:rsid w:val="6B1E5B3D"/>
    <w:rsid w:val="6B1E7A66"/>
    <w:rsid w:val="6B2027B9"/>
    <w:rsid w:val="6B2601FA"/>
    <w:rsid w:val="6B27230E"/>
    <w:rsid w:val="6B285323"/>
    <w:rsid w:val="6B2C2F36"/>
    <w:rsid w:val="6B2C4B33"/>
    <w:rsid w:val="6B2D2FFF"/>
    <w:rsid w:val="6B324A82"/>
    <w:rsid w:val="6B345B57"/>
    <w:rsid w:val="6B38087A"/>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681"/>
    <w:rsid w:val="6B6461F8"/>
    <w:rsid w:val="6B6543D6"/>
    <w:rsid w:val="6B661A81"/>
    <w:rsid w:val="6B6B194C"/>
    <w:rsid w:val="6B733A68"/>
    <w:rsid w:val="6B742137"/>
    <w:rsid w:val="6B753528"/>
    <w:rsid w:val="6B7A14CA"/>
    <w:rsid w:val="6B7C4D14"/>
    <w:rsid w:val="6B7E1F2A"/>
    <w:rsid w:val="6B80354C"/>
    <w:rsid w:val="6B8D7213"/>
    <w:rsid w:val="6B900695"/>
    <w:rsid w:val="6B914EFC"/>
    <w:rsid w:val="6B980574"/>
    <w:rsid w:val="6B9B0301"/>
    <w:rsid w:val="6B9E5F52"/>
    <w:rsid w:val="6BA0003E"/>
    <w:rsid w:val="6BA27C8F"/>
    <w:rsid w:val="6BAA0DE6"/>
    <w:rsid w:val="6BAC3782"/>
    <w:rsid w:val="6BAC6743"/>
    <w:rsid w:val="6BAE7FBC"/>
    <w:rsid w:val="6BB40DC4"/>
    <w:rsid w:val="6BB61FA3"/>
    <w:rsid w:val="6BB86227"/>
    <w:rsid w:val="6BBA58A1"/>
    <w:rsid w:val="6BBB5A2B"/>
    <w:rsid w:val="6BC074AE"/>
    <w:rsid w:val="6BCC710C"/>
    <w:rsid w:val="6BD12270"/>
    <w:rsid w:val="6BD53A07"/>
    <w:rsid w:val="6BD76F3B"/>
    <w:rsid w:val="6BD87F55"/>
    <w:rsid w:val="6BE07937"/>
    <w:rsid w:val="6BE529A4"/>
    <w:rsid w:val="6BE52EA3"/>
    <w:rsid w:val="6BE61591"/>
    <w:rsid w:val="6BE64C49"/>
    <w:rsid w:val="6BE929C6"/>
    <w:rsid w:val="6BEC7D5C"/>
    <w:rsid w:val="6BF265FE"/>
    <w:rsid w:val="6BF8186A"/>
    <w:rsid w:val="6BFC283C"/>
    <w:rsid w:val="6C06002F"/>
    <w:rsid w:val="6C0A3AA5"/>
    <w:rsid w:val="6C0C2D36"/>
    <w:rsid w:val="6C0F23A8"/>
    <w:rsid w:val="6C13382D"/>
    <w:rsid w:val="6C13641D"/>
    <w:rsid w:val="6C170440"/>
    <w:rsid w:val="6C1C7F30"/>
    <w:rsid w:val="6C2110E2"/>
    <w:rsid w:val="6C222FCD"/>
    <w:rsid w:val="6C276A33"/>
    <w:rsid w:val="6C2F2C51"/>
    <w:rsid w:val="6C333CFB"/>
    <w:rsid w:val="6C3A47AF"/>
    <w:rsid w:val="6C403AED"/>
    <w:rsid w:val="6C470226"/>
    <w:rsid w:val="6C4B463F"/>
    <w:rsid w:val="6C4C7579"/>
    <w:rsid w:val="6C572752"/>
    <w:rsid w:val="6C5F30AA"/>
    <w:rsid w:val="6C62194C"/>
    <w:rsid w:val="6C63509E"/>
    <w:rsid w:val="6C642611"/>
    <w:rsid w:val="6C656CDE"/>
    <w:rsid w:val="6C6665C9"/>
    <w:rsid w:val="6C69711A"/>
    <w:rsid w:val="6C6A26E7"/>
    <w:rsid w:val="6C701163"/>
    <w:rsid w:val="6C703F68"/>
    <w:rsid w:val="6C78471F"/>
    <w:rsid w:val="6C7A7857"/>
    <w:rsid w:val="6C7B6D88"/>
    <w:rsid w:val="6C852DFC"/>
    <w:rsid w:val="6C857657"/>
    <w:rsid w:val="6C90185D"/>
    <w:rsid w:val="6C950857"/>
    <w:rsid w:val="6C985791"/>
    <w:rsid w:val="6C995257"/>
    <w:rsid w:val="6C9A38D9"/>
    <w:rsid w:val="6CA65C74"/>
    <w:rsid w:val="6CA7396A"/>
    <w:rsid w:val="6CA83893"/>
    <w:rsid w:val="6CAA6BEA"/>
    <w:rsid w:val="6CAF2D7D"/>
    <w:rsid w:val="6CAF4382"/>
    <w:rsid w:val="6CB255AB"/>
    <w:rsid w:val="6CB55585"/>
    <w:rsid w:val="6CB601EE"/>
    <w:rsid w:val="6CB773A1"/>
    <w:rsid w:val="6CB84888"/>
    <w:rsid w:val="6CB851D9"/>
    <w:rsid w:val="6CBA4537"/>
    <w:rsid w:val="6CBE335E"/>
    <w:rsid w:val="6CC64922"/>
    <w:rsid w:val="6CC846F3"/>
    <w:rsid w:val="6CD200E9"/>
    <w:rsid w:val="6CD20375"/>
    <w:rsid w:val="6CD6265A"/>
    <w:rsid w:val="6CD66592"/>
    <w:rsid w:val="6CD700EB"/>
    <w:rsid w:val="6CDE15E0"/>
    <w:rsid w:val="6CE4437D"/>
    <w:rsid w:val="6CE57659"/>
    <w:rsid w:val="6CE663E6"/>
    <w:rsid w:val="6CE8304F"/>
    <w:rsid w:val="6CEC01D2"/>
    <w:rsid w:val="6CEC5BAE"/>
    <w:rsid w:val="6CED4968"/>
    <w:rsid w:val="6CED780D"/>
    <w:rsid w:val="6CF32387"/>
    <w:rsid w:val="6CF368F5"/>
    <w:rsid w:val="6CF37610"/>
    <w:rsid w:val="6CF51041"/>
    <w:rsid w:val="6CF73D1C"/>
    <w:rsid w:val="6D0221B7"/>
    <w:rsid w:val="6D04359C"/>
    <w:rsid w:val="6D045962"/>
    <w:rsid w:val="6D0517A7"/>
    <w:rsid w:val="6D0850F7"/>
    <w:rsid w:val="6D0A1512"/>
    <w:rsid w:val="6D0B288F"/>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5367"/>
    <w:rsid w:val="6D4B4D92"/>
    <w:rsid w:val="6D4C60A5"/>
    <w:rsid w:val="6D4C694D"/>
    <w:rsid w:val="6D4F54EA"/>
    <w:rsid w:val="6D501B8D"/>
    <w:rsid w:val="6D507121"/>
    <w:rsid w:val="6D542C24"/>
    <w:rsid w:val="6D587149"/>
    <w:rsid w:val="6D59661C"/>
    <w:rsid w:val="6D5A0C79"/>
    <w:rsid w:val="6D5D5584"/>
    <w:rsid w:val="6D5E0628"/>
    <w:rsid w:val="6D607950"/>
    <w:rsid w:val="6D6323ED"/>
    <w:rsid w:val="6D644C0C"/>
    <w:rsid w:val="6D6632FC"/>
    <w:rsid w:val="6D692F90"/>
    <w:rsid w:val="6D6D6950"/>
    <w:rsid w:val="6D6D7E6D"/>
    <w:rsid w:val="6D723F8F"/>
    <w:rsid w:val="6D732AC9"/>
    <w:rsid w:val="6D742391"/>
    <w:rsid w:val="6D742ABA"/>
    <w:rsid w:val="6D7579D2"/>
    <w:rsid w:val="6D7966F9"/>
    <w:rsid w:val="6D7C7E63"/>
    <w:rsid w:val="6D8856A0"/>
    <w:rsid w:val="6D8952AE"/>
    <w:rsid w:val="6D8B38D9"/>
    <w:rsid w:val="6D8E4CAB"/>
    <w:rsid w:val="6D8F0E18"/>
    <w:rsid w:val="6D942F3E"/>
    <w:rsid w:val="6D953B20"/>
    <w:rsid w:val="6D954DF4"/>
    <w:rsid w:val="6D98104E"/>
    <w:rsid w:val="6D992588"/>
    <w:rsid w:val="6D994677"/>
    <w:rsid w:val="6D9970B3"/>
    <w:rsid w:val="6D997113"/>
    <w:rsid w:val="6D9E0C13"/>
    <w:rsid w:val="6DA230A1"/>
    <w:rsid w:val="6DA277FA"/>
    <w:rsid w:val="6DA36526"/>
    <w:rsid w:val="6DA37ECA"/>
    <w:rsid w:val="6DA44E51"/>
    <w:rsid w:val="6DA877E7"/>
    <w:rsid w:val="6DAB4DC7"/>
    <w:rsid w:val="6DAC58E7"/>
    <w:rsid w:val="6DAD4833"/>
    <w:rsid w:val="6DAE52C0"/>
    <w:rsid w:val="6DB30027"/>
    <w:rsid w:val="6DBB5211"/>
    <w:rsid w:val="6DC10ACC"/>
    <w:rsid w:val="6DC33EF3"/>
    <w:rsid w:val="6DC933F7"/>
    <w:rsid w:val="6DCC7690"/>
    <w:rsid w:val="6DCD36F7"/>
    <w:rsid w:val="6DCF6855"/>
    <w:rsid w:val="6DD12575"/>
    <w:rsid w:val="6DD16218"/>
    <w:rsid w:val="6DD31308"/>
    <w:rsid w:val="6DD31400"/>
    <w:rsid w:val="6DD46BCF"/>
    <w:rsid w:val="6DD47EF4"/>
    <w:rsid w:val="6DDB74A2"/>
    <w:rsid w:val="6DDC45AF"/>
    <w:rsid w:val="6DDD7632"/>
    <w:rsid w:val="6DE45176"/>
    <w:rsid w:val="6DE5536A"/>
    <w:rsid w:val="6DEB756B"/>
    <w:rsid w:val="6DF02B61"/>
    <w:rsid w:val="6DFE2F86"/>
    <w:rsid w:val="6E020281"/>
    <w:rsid w:val="6E043142"/>
    <w:rsid w:val="6E050A65"/>
    <w:rsid w:val="6E076A2C"/>
    <w:rsid w:val="6E08019D"/>
    <w:rsid w:val="6E086A84"/>
    <w:rsid w:val="6E095A12"/>
    <w:rsid w:val="6E0B60BC"/>
    <w:rsid w:val="6E131EC9"/>
    <w:rsid w:val="6E1533C2"/>
    <w:rsid w:val="6E1B27B0"/>
    <w:rsid w:val="6E1C7EA2"/>
    <w:rsid w:val="6E1F328C"/>
    <w:rsid w:val="6E265B5B"/>
    <w:rsid w:val="6E2D05D3"/>
    <w:rsid w:val="6E2D17C4"/>
    <w:rsid w:val="6E305383"/>
    <w:rsid w:val="6E346754"/>
    <w:rsid w:val="6E35508D"/>
    <w:rsid w:val="6E3942A6"/>
    <w:rsid w:val="6E3B3FE4"/>
    <w:rsid w:val="6E3C695C"/>
    <w:rsid w:val="6E40191B"/>
    <w:rsid w:val="6E404F96"/>
    <w:rsid w:val="6E425AB3"/>
    <w:rsid w:val="6E431F91"/>
    <w:rsid w:val="6E444037"/>
    <w:rsid w:val="6E451E27"/>
    <w:rsid w:val="6E472E02"/>
    <w:rsid w:val="6E4928C6"/>
    <w:rsid w:val="6E531D18"/>
    <w:rsid w:val="6E54520F"/>
    <w:rsid w:val="6E54543C"/>
    <w:rsid w:val="6E560032"/>
    <w:rsid w:val="6E566059"/>
    <w:rsid w:val="6E573B28"/>
    <w:rsid w:val="6E5D0115"/>
    <w:rsid w:val="6E5D5CFA"/>
    <w:rsid w:val="6E610709"/>
    <w:rsid w:val="6E611AAA"/>
    <w:rsid w:val="6E642564"/>
    <w:rsid w:val="6E684CC1"/>
    <w:rsid w:val="6E684E65"/>
    <w:rsid w:val="6E6E3D22"/>
    <w:rsid w:val="6E6F32C4"/>
    <w:rsid w:val="6E714E46"/>
    <w:rsid w:val="6E7B14EF"/>
    <w:rsid w:val="6E7B67AA"/>
    <w:rsid w:val="6E813C40"/>
    <w:rsid w:val="6E816D74"/>
    <w:rsid w:val="6E846DF4"/>
    <w:rsid w:val="6E852EF5"/>
    <w:rsid w:val="6E8811FF"/>
    <w:rsid w:val="6E9267F7"/>
    <w:rsid w:val="6E932E45"/>
    <w:rsid w:val="6E947EA4"/>
    <w:rsid w:val="6E954D6E"/>
    <w:rsid w:val="6E973F61"/>
    <w:rsid w:val="6E9B76B4"/>
    <w:rsid w:val="6E9E2147"/>
    <w:rsid w:val="6EA30DF3"/>
    <w:rsid w:val="6EA80A9E"/>
    <w:rsid w:val="6EAB316E"/>
    <w:rsid w:val="6EAC7541"/>
    <w:rsid w:val="6EAD3F31"/>
    <w:rsid w:val="6EAF2038"/>
    <w:rsid w:val="6EB02117"/>
    <w:rsid w:val="6EB032B3"/>
    <w:rsid w:val="6EB16A61"/>
    <w:rsid w:val="6EB2703C"/>
    <w:rsid w:val="6EBB2680"/>
    <w:rsid w:val="6EC30F1E"/>
    <w:rsid w:val="6EC91708"/>
    <w:rsid w:val="6EC93EDE"/>
    <w:rsid w:val="6ECC5791"/>
    <w:rsid w:val="6ECC58ED"/>
    <w:rsid w:val="6ECF48DB"/>
    <w:rsid w:val="6EDC16C6"/>
    <w:rsid w:val="6EDD7C0F"/>
    <w:rsid w:val="6EDE19A6"/>
    <w:rsid w:val="6EE114AF"/>
    <w:rsid w:val="6EE25037"/>
    <w:rsid w:val="6EE3033A"/>
    <w:rsid w:val="6EE467CD"/>
    <w:rsid w:val="6EE8372C"/>
    <w:rsid w:val="6EEA019F"/>
    <w:rsid w:val="6EEF5477"/>
    <w:rsid w:val="6EF17DEC"/>
    <w:rsid w:val="6EF41F64"/>
    <w:rsid w:val="6EF67624"/>
    <w:rsid w:val="6EF70E24"/>
    <w:rsid w:val="6EFA671D"/>
    <w:rsid w:val="6EFC4E2C"/>
    <w:rsid w:val="6EFC5B0C"/>
    <w:rsid w:val="6F001D7B"/>
    <w:rsid w:val="6F054937"/>
    <w:rsid w:val="6F064074"/>
    <w:rsid w:val="6F080964"/>
    <w:rsid w:val="6F0A0648"/>
    <w:rsid w:val="6F0A34C2"/>
    <w:rsid w:val="6F0C0561"/>
    <w:rsid w:val="6F0F047D"/>
    <w:rsid w:val="6F146796"/>
    <w:rsid w:val="6F1658B1"/>
    <w:rsid w:val="6F177EF1"/>
    <w:rsid w:val="6F1B12D0"/>
    <w:rsid w:val="6F1B4441"/>
    <w:rsid w:val="6F1B5297"/>
    <w:rsid w:val="6F1F0DD4"/>
    <w:rsid w:val="6F1F746A"/>
    <w:rsid w:val="6F251BFC"/>
    <w:rsid w:val="6F285504"/>
    <w:rsid w:val="6F290C21"/>
    <w:rsid w:val="6F314E59"/>
    <w:rsid w:val="6F336B50"/>
    <w:rsid w:val="6F3B6F8F"/>
    <w:rsid w:val="6F3C3411"/>
    <w:rsid w:val="6F3D75EE"/>
    <w:rsid w:val="6F3F1121"/>
    <w:rsid w:val="6F467246"/>
    <w:rsid w:val="6F4B46DF"/>
    <w:rsid w:val="6F520D8B"/>
    <w:rsid w:val="6F611AA4"/>
    <w:rsid w:val="6F630C97"/>
    <w:rsid w:val="6F65642D"/>
    <w:rsid w:val="6F693A71"/>
    <w:rsid w:val="6F6D4AA4"/>
    <w:rsid w:val="6F6D7BC5"/>
    <w:rsid w:val="6F700889"/>
    <w:rsid w:val="6F711411"/>
    <w:rsid w:val="6F713749"/>
    <w:rsid w:val="6F71599A"/>
    <w:rsid w:val="6F7273D7"/>
    <w:rsid w:val="6F744797"/>
    <w:rsid w:val="6F7C4D29"/>
    <w:rsid w:val="6F7F4FDA"/>
    <w:rsid w:val="6F850BA2"/>
    <w:rsid w:val="6F894856"/>
    <w:rsid w:val="6F8C7554"/>
    <w:rsid w:val="6F8E4486"/>
    <w:rsid w:val="6F8F1EA7"/>
    <w:rsid w:val="6F932B01"/>
    <w:rsid w:val="6F957E91"/>
    <w:rsid w:val="6F9E4746"/>
    <w:rsid w:val="6FA72C68"/>
    <w:rsid w:val="6FA80F2D"/>
    <w:rsid w:val="6FA928C6"/>
    <w:rsid w:val="6FAB36E8"/>
    <w:rsid w:val="6FAB5CDE"/>
    <w:rsid w:val="6FAF5F91"/>
    <w:rsid w:val="6FB13FCA"/>
    <w:rsid w:val="6FB36912"/>
    <w:rsid w:val="6FB47E2F"/>
    <w:rsid w:val="6FB54E0A"/>
    <w:rsid w:val="6FBD0995"/>
    <w:rsid w:val="6FBD2FCE"/>
    <w:rsid w:val="6FBE2553"/>
    <w:rsid w:val="6FBF2F50"/>
    <w:rsid w:val="6FCB01D0"/>
    <w:rsid w:val="6FCC0C02"/>
    <w:rsid w:val="6FD3050B"/>
    <w:rsid w:val="6FD806D2"/>
    <w:rsid w:val="6FD956FB"/>
    <w:rsid w:val="6FDB01EE"/>
    <w:rsid w:val="6FDB5F8B"/>
    <w:rsid w:val="6FE91E55"/>
    <w:rsid w:val="6FEB6AD3"/>
    <w:rsid w:val="6FF208AA"/>
    <w:rsid w:val="6FFB6D5C"/>
    <w:rsid w:val="6FFC08C9"/>
    <w:rsid w:val="6FFE7D95"/>
    <w:rsid w:val="700101C9"/>
    <w:rsid w:val="70037C15"/>
    <w:rsid w:val="700C5674"/>
    <w:rsid w:val="700D2BD5"/>
    <w:rsid w:val="700E7B00"/>
    <w:rsid w:val="7013431B"/>
    <w:rsid w:val="701B325C"/>
    <w:rsid w:val="701E1E22"/>
    <w:rsid w:val="701F5621"/>
    <w:rsid w:val="70237A09"/>
    <w:rsid w:val="70277E9C"/>
    <w:rsid w:val="702820CB"/>
    <w:rsid w:val="702E4CB2"/>
    <w:rsid w:val="702E716A"/>
    <w:rsid w:val="702F5572"/>
    <w:rsid w:val="703355F4"/>
    <w:rsid w:val="70336CAE"/>
    <w:rsid w:val="70343ED9"/>
    <w:rsid w:val="703A140C"/>
    <w:rsid w:val="703B3944"/>
    <w:rsid w:val="7045236D"/>
    <w:rsid w:val="70487CF9"/>
    <w:rsid w:val="704B361D"/>
    <w:rsid w:val="704F7B15"/>
    <w:rsid w:val="7050376B"/>
    <w:rsid w:val="70523E05"/>
    <w:rsid w:val="70535AEC"/>
    <w:rsid w:val="7054045A"/>
    <w:rsid w:val="70582A4E"/>
    <w:rsid w:val="70595AF0"/>
    <w:rsid w:val="705A244C"/>
    <w:rsid w:val="705C3753"/>
    <w:rsid w:val="705F6047"/>
    <w:rsid w:val="70606D86"/>
    <w:rsid w:val="70613B9A"/>
    <w:rsid w:val="70614748"/>
    <w:rsid w:val="70660A3A"/>
    <w:rsid w:val="706775D7"/>
    <w:rsid w:val="706C4B21"/>
    <w:rsid w:val="706C6547"/>
    <w:rsid w:val="70762E93"/>
    <w:rsid w:val="707D5A59"/>
    <w:rsid w:val="707F5860"/>
    <w:rsid w:val="707F6F2F"/>
    <w:rsid w:val="70800ABC"/>
    <w:rsid w:val="708145F0"/>
    <w:rsid w:val="70840E49"/>
    <w:rsid w:val="70857070"/>
    <w:rsid w:val="708610D0"/>
    <w:rsid w:val="708C2B29"/>
    <w:rsid w:val="708D4ADB"/>
    <w:rsid w:val="708F4275"/>
    <w:rsid w:val="70910F51"/>
    <w:rsid w:val="709206F3"/>
    <w:rsid w:val="70945E5B"/>
    <w:rsid w:val="70951B96"/>
    <w:rsid w:val="709C4151"/>
    <w:rsid w:val="70A40548"/>
    <w:rsid w:val="70A41417"/>
    <w:rsid w:val="70A5621E"/>
    <w:rsid w:val="70A9598B"/>
    <w:rsid w:val="70AA155F"/>
    <w:rsid w:val="70AB402B"/>
    <w:rsid w:val="70AC56E7"/>
    <w:rsid w:val="70AE4712"/>
    <w:rsid w:val="70B0372E"/>
    <w:rsid w:val="70B2306D"/>
    <w:rsid w:val="70BB66D9"/>
    <w:rsid w:val="70BC286C"/>
    <w:rsid w:val="70BE6942"/>
    <w:rsid w:val="70BF6D6C"/>
    <w:rsid w:val="70BF7DE7"/>
    <w:rsid w:val="70C162C7"/>
    <w:rsid w:val="70C41399"/>
    <w:rsid w:val="70C70C4E"/>
    <w:rsid w:val="70CA338D"/>
    <w:rsid w:val="70CB7533"/>
    <w:rsid w:val="70D13EC9"/>
    <w:rsid w:val="70D253FD"/>
    <w:rsid w:val="70D9199C"/>
    <w:rsid w:val="70D934E3"/>
    <w:rsid w:val="70E132FF"/>
    <w:rsid w:val="70E63C74"/>
    <w:rsid w:val="70E83423"/>
    <w:rsid w:val="70F04063"/>
    <w:rsid w:val="70F36131"/>
    <w:rsid w:val="70F45472"/>
    <w:rsid w:val="70F5617C"/>
    <w:rsid w:val="70FE577E"/>
    <w:rsid w:val="710A56D2"/>
    <w:rsid w:val="710E2C80"/>
    <w:rsid w:val="710F511C"/>
    <w:rsid w:val="710F66AA"/>
    <w:rsid w:val="711234F6"/>
    <w:rsid w:val="7114649F"/>
    <w:rsid w:val="71165FD9"/>
    <w:rsid w:val="711845D1"/>
    <w:rsid w:val="71186BD3"/>
    <w:rsid w:val="711C0C2C"/>
    <w:rsid w:val="711C252F"/>
    <w:rsid w:val="7121447C"/>
    <w:rsid w:val="712658C4"/>
    <w:rsid w:val="712C26FC"/>
    <w:rsid w:val="712C2B9C"/>
    <w:rsid w:val="712C5279"/>
    <w:rsid w:val="712E61E0"/>
    <w:rsid w:val="71340230"/>
    <w:rsid w:val="7134173D"/>
    <w:rsid w:val="71373C3D"/>
    <w:rsid w:val="71392DF3"/>
    <w:rsid w:val="713D1537"/>
    <w:rsid w:val="713E7721"/>
    <w:rsid w:val="713F564D"/>
    <w:rsid w:val="71434C23"/>
    <w:rsid w:val="714661A8"/>
    <w:rsid w:val="714754D2"/>
    <w:rsid w:val="71486C8E"/>
    <w:rsid w:val="714C32DB"/>
    <w:rsid w:val="714C4BB4"/>
    <w:rsid w:val="7150344E"/>
    <w:rsid w:val="715042C2"/>
    <w:rsid w:val="71540961"/>
    <w:rsid w:val="715772D6"/>
    <w:rsid w:val="71585890"/>
    <w:rsid w:val="716045B5"/>
    <w:rsid w:val="71615FE4"/>
    <w:rsid w:val="71657C30"/>
    <w:rsid w:val="716A5579"/>
    <w:rsid w:val="7175058A"/>
    <w:rsid w:val="7179632E"/>
    <w:rsid w:val="71804000"/>
    <w:rsid w:val="71805F6D"/>
    <w:rsid w:val="718273CC"/>
    <w:rsid w:val="718276B7"/>
    <w:rsid w:val="71841EE0"/>
    <w:rsid w:val="71891519"/>
    <w:rsid w:val="718B579D"/>
    <w:rsid w:val="718B5C5F"/>
    <w:rsid w:val="719B0843"/>
    <w:rsid w:val="719E1D8C"/>
    <w:rsid w:val="71A004CD"/>
    <w:rsid w:val="71A44E61"/>
    <w:rsid w:val="71A63F1C"/>
    <w:rsid w:val="71A7321A"/>
    <w:rsid w:val="71AB4DA7"/>
    <w:rsid w:val="71AC1474"/>
    <w:rsid w:val="71AD7CC7"/>
    <w:rsid w:val="71B06C24"/>
    <w:rsid w:val="71B46D9E"/>
    <w:rsid w:val="71B538A4"/>
    <w:rsid w:val="71BA0011"/>
    <w:rsid w:val="71BF6817"/>
    <w:rsid w:val="71C070B9"/>
    <w:rsid w:val="71C5756B"/>
    <w:rsid w:val="71C716DA"/>
    <w:rsid w:val="71C7381E"/>
    <w:rsid w:val="71CD7C9F"/>
    <w:rsid w:val="71D507E3"/>
    <w:rsid w:val="71D87B98"/>
    <w:rsid w:val="71E05697"/>
    <w:rsid w:val="71E125CD"/>
    <w:rsid w:val="71E236BB"/>
    <w:rsid w:val="71E45020"/>
    <w:rsid w:val="71E8030F"/>
    <w:rsid w:val="71EA3A04"/>
    <w:rsid w:val="71EA3EA0"/>
    <w:rsid w:val="71EC540D"/>
    <w:rsid w:val="71F13BE0"/>
    <w:rsid w:val="71F52AC2"/>
    <w:rsid w:val="71FC1ED9"/>
    <w:rsid w:val="71FD35A7"/>
    <w:rsid w:val="71FD5EFF"/>
    <w:rsid w:val="72043DE1"/>
    <w:rsid w:val="720712F0"/>
    <w:rsid w:val="72086C91"/>
    <w:rsid w:val="720B0135"/>
    <w:rsid w:val="720B01D8"/>
    <w:rsid w:val="720D5A53"/>
    <w:rsid w:val="72100F11"/>
    <w:rsid w:val="721276C2"/>
    <w:rsid w:val="72130863"/>
    <w:rsid w:val="72165E16"/>
    <w:rsid w:val="721C1E0B"/>
    <w:rsid w:val="722B6536"/>
    <w:rsid w:val="7230020C"/>
    <w:rsid w:val="7234778F"/>
    <w:rsid w:val="72355724"/>
    <w:rsid w:val="723971E6"/>
    <w:rsid w:val="723A1831"/>
    <w:rsid w:val="723D3A45"/>
    <w:rsid w:val="723E3050"/>
    <w:rsid w:val="7241546A"/>
    <w:rsid w:val="72427CF5"/>
    <w:rsid w:val="72490927"/>
    <w:rsid w:val="724920B6"/>
    <w:rsid w:val="72507F39"/>
    <w:rsid w:val="7251506B"/>
    <w:rsid w:val="725509AD"/>
    <w:rsid w:val="72585114"/>
    <w:rsid w:val="725C7AA4"/>
    <w:rsid w:val="725E3CB8"/>
    <w:rsid w:val="725F6385"/>
    <w:rsid w:val="726649EB"/>
    <w:rsid w:val="726E0BC0"/>
    <w:rsid w:val="72730387"/>
    <w:rsid w:val="7275169E"/>
    <w:rsid w:val="727642A1"/>
    <w:rsid w:val="72791A12"/>
    <w:rsid w:val="72792B30"/>
    <w:rsid w:val="727C53E4"/>
    <w:rsid w:val="727D533F"/>
    <w:rsid w:val="72824319"/>
    <w:rsid w:val="728A5F00"/>
    <w:rsid w:val="72927EBD"/>
    <w:rsid w:val="72930546"/>
    <w:rsid w:val="72937AA8"/>
    <w:rsid w:val="72956E0F"/>
    <w:rsid w:val="729612E8"/>
    <w:rsid w:val="72996809"/>
    <w:rsid w:val="72A1683D"/>
    <w:rsid w:val="72A51309"/>
    <w:rsid w:val="72A602DA"/>
    <w:rsid w:val="72A61F54"/>
    <w:rsid w:val="72A626D2"/>
    <w:rsid w:val="72A87631"/>
    <w:rsid w:val="72B05BA1"/>
    <w:rsid w:val="72B25BC1"/>
    <w:rsid w:val="72B33777"/>
    <w:rsid w:val="72B57D1D"/>
    <w:rsid w:val="72B72E1E"/>
    <w:rsid w:val="72BA162E"/>
    <w:rsid w:val="72BB2750"/>
    <w:rsid w:val="72BB539E"/>
    <w:rsid w:val="72BC0503"/>
    <w:rsid w:val="72BC5654"/>
    <w:rsid w:val="72BE6B4E"/>
    <w:rsid w:val="72C263C9"/>
    <w:rsid w:val="72C964B4"/>
    <w:rsid w:val="72CA3B57"/>
    <w:rsid w:val="72CC10B6"/>
    <w:rsid w:val="72CE1F49"/>
    <w:rsid w:val="72CE5BF7"/>
    <w:rsid w:val="72D973C0"/>
    <w:rsid w:val="72DA436C"/>
    <w:rsid w:val="72E34117"/>
    <w:rsid w:val="72E63D1F"/>
    <w:rsid w:val="72EA1602"/>
    <w:rsid w:val="72EA7A20"/>
    <w:rsid w:val="72ED556C"/>
    <w:rsid w:val="72F052DE"/>
    <w:rsid w:val="72F37A1C"/>
    <w:rsid w:val="72F666AA"/>
    <w:rsid w:val="72F8751F"/>
    <w:rsid w:val="72FF209F"/>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C0180"/>
    <w:rsid w:val="7330662D"/>
    <w:rsid w:val="73324D9E"/>
    <w:rsid w:val="7336039A"/>
    <w:rsid w:val="733A0AAE"/>
    <w:rsid w:val="733C6694"/>
    <w:rsid w:val="73403296"/>
    <w:rsid w:val="734231A5"/>
    <w:rsid w:val="734720F8"/>
    <w:rsid w:val="734B77D3"/>
    <w:rsid w:val="734D0CE3"/>
    <w:rsid w:val="734D4442"/>
    <w:rsid w:val="734F77F8"/>
    <w:rsid w:val="73506E68"/>
    <w:rsid w:val="73544F4C"/>
    <w:rsid w:val="735639BF"/>
    <w:rsid w:val="73564123"/>
    <w:rsid w:val="735848BE"/>
    <w:rsid w:val="735F4FE0"/>
    <w:rsid w:val="7362201C"/>
    <w:rsid w:val="73630676"/>
    <w:rsid w:val="7364136F"/>
    <w:rsid w:val="73647975"/>
    <w:rsid w:val="7365283D"/>
    <w:rsid w:val="736A6DBA"/>
    <w:rsid w:val="736B4D4D"/>
    <w:rsid w:val="736D4121"/>
    <w:rsid w:val="73705B4F"/>
    <w:rsid w:val="73767833"/>
    <w:rsid w:val="73811A9F"/>
    <w:rsid w:val="73835C4B"/>
    <w:rsid w:val="738677C1"/>
    <w:rsid w:val="738B4A4B"/>
    <w:rsid w:val="738B5B15"/>
    <w:rsid w:val="738E6401"/>
    <w:rsid w:val="738F312B"/>
    <w:rsid w:val="739252E3"/>
    <w:rsid w:val="73996BE3"/>
    <w:rsid w:val="739D084E"/>
    <w:rsid w:val="739D1454"/>
    <w:rsid w:val="73A24EEE"/>
    <w:rsid w:val="73A75E93"/>
    <w:rsid w:val="73AA0D49"/>
    <w:rsid w:val="73AC0B41"/>
    <w:rsid w:val="73AD075C"/>
    <w:rsid w:val="73B159E0"/>
    <w:rsid w:val="73BD2BD0"/>
    <w:rsid w:val="73BE562F"/>
    <w:rsid w:val="73C346EF"/>
    <w:rsid w:val="73C9035E"/>
    <w:rsid w:val="73CA0DD1"/>
    <w:rsid w:val="73CD2556"/>
    <w:rsid w:val="73CE6057"/>
    <w:rsid w:val="73CF782A"/>
    <w:rsid w:val="73D56C91"/>
    <w:rsid w:val="73D609D1"/>
    <w:rsid w:val="73D66388"/>
    <w:rsid w:val="73D70421"/>
    <w:rsid w:val="73D72D6F"/>
    <w:rsid w:val="73E10AE6"/>
    <w:rsid w:val="73E2290D"/>
    <w:rsid w:val="73E415BD"/>
    <w:rsid w:val="73E46F9F"/>
    <w:rsid w:val="73EC18E6"/>
    <w:rsid w:val="73EC640A"/>
    <w:rsid w:val="73F11AAC"/>
    <w:rsid w:val="73F211C9"/>
    <w:rsid w:val="73F545BB"/>
    <w:rsid w:val="73F56E0E"/>
    <w:rsid w:val="73F9444D"/>
    <w:rsid w:val="73FC13DF"/>
    <w:rsid w:val="73FF08CF"/>
    <w:rsid w:val="7402495F"/>
    <w:rsid w:val="74030254"/>
    <w:rsid w:val="740F4EF4"/>
    <w:rsid w:val="74130A2B"/>
    <w:rsid w:val="74137BED"/>
    <w:rsid w:val="741E72C6"/>
    <w:rsid w:val="741E7438"/>
    <w:rsid w:val="741F002B"/>
    <w:rsid w:val="7420176C"/>
    <w:rsid w:val="74223602"/>
    <w:rsid w:val="74225189"/>
    <w:rsid w:val="74253169"/>
    <w:rsid w:val="74253D00"/>
    <w:rsid w:val="742731EB"/>
    <w:rsid w:val="742765C9"/>
    <w:rsid w:val="7429160A"/>
    <w:rsid w:val="7430528B"/>
    <w:rsid w:val="743243FE"/>
    <w:rsid w:val="74325189"/>
    <w:rsid w:val="74332C31"/>
    <w:rsid w:val="74374088"/>
    <w:rsid w:val="74383409"/>
    <w:rsid w:val="7439278E"/>
    <w:rsid w:val="743C603D"/>
    <w:rsid w:val="744019D6"/>
    <w:rsid w:val="744651BA"/>
    <w:rsid w:val="74466838"/>
    <w:rsid w:val="7449748B"/>
    <w:rsid w:val="74504D95"/>
    <w:rsid w:val="7452093F"/>
    <w:rsid w:val="74553339"/>
    <w:rsid w:val="745713B4"/>
    <w:rsid w:val="745B435A"/>
    <w:rsid w:val="745D6DDC"/>
    <w:rsid w:val="74607DA7"/>
    <w:rsid w:val="746622E4"/>
    <w:rsid w:val="746821B0"/>
    <w:rsid w:val="74694A46"/>
    <w:rsid w:val="74694CE8"/>
    <w:rsid w:val="746E5CAF"/>
    <w:rsid w:val="746F1740"/>
    <w:rsid w:val="747212D1"/>
    <w:rsid w:val="74722C60"/>
    <w:rsid w:val="74741CDF"/>
    <w:rsid w:val="747566C9"/>
    <w:rsid w:val="747B1FEA"/>
    <w:rsid w:val="747B2EED"/>
    <w:rsid w:val="747D01AA"/>
    <w:rsid w:val="747F2A4C"/>
    <w:rsid w:val="747F4559"/>
    <w:rsid w:val="747F7469"/>
    <w:rsid w:val="7483789B"/>
    <w:rsid w:val="7484187D"/>
    <w:rsid w:val="748A1283"/>
    <w:rsid w:val="748C4FA0"/>
    <w:rsid w:val="748D2CCE"/>
    <w:rsid w:val="748E1F74"/>
    <w:rsid w:val="74916068"/>
    <w:rsid w:val="74977D24"/>
    <w:rsid w:val="74986C70"/>
    <w:rsid w:val="749C51ED"/>
    <w:rsid w:val="74A10103"/>
    <w:rsid w:val="74A13471"/>
    <w:rsid w:val="74A3517D"/>
    <w:rsid w:val="74A457DE"/>
    <w:rsid w:val="74AA0F9A"/>
    <w:rsid w:val="74AD52BA"/>
    <w:rsid w:val="74AF66A6"/>
    <w:rsid w:val="74B17705"/>
    <w:rsid w:val="74B61363"/>
    <w:rsid w:val="74B705B0"/>
    <w:rsid w:val="74B8447F"/>
    <w:rsid w:val="74B906DA"/>
    <w:rsid w:val="74B92160"/>
    <w:rsid w:val="74BC3895"/>
    <w:rsid w:val="74BC3CE6"/>
    <w:rsid w:val="74BF5C09"/>
    <w:rsid w:val="74BF74BA"/>
    <w:rsid w:val="74C17342"/>
    <w:rsid w:val="74C40172"/>
    <w:rsid w:val="74C45400"/>
    <w:rsid w:val="74C71DE3"/>
    <w:rsid w:val="74C940A1"/>
    <w:rsid w:val="74CE26E2"/>
    <w:rsid w:val="74D079C5"/>
    <w:rsid w:val="74D24B74"/>
    <w:rsid w:val="74D76614"/>
    <w:rsid w:val="74DB62DB"/>
    <w:rsid w:val="74DC7D8B"/>
    <w:rsid w:val="74E05A36"/>
    <w:rsid w:val="74E46ABD"/>
    <w:rsid w:val="74E60F92"/>
    <w:rsid w:val="74F301C2"/>
    <w:rsid w:val="74F80234"/>
    <w:rsid w:val="74F8393F"/>
    <w:rsid w:val="74FA4152"/>
    <w:rsid w:val="74FE0F72"/>
    <w:rsid w:val="74FE320A"/>
    <w:rsid w:val="750108DD"/>
    <w:rsid w:val="750258D7"/>
    <w:rsid w:val="750B22EA"/>
    <w:rsid w:val="750C3118"/>
    <w:rsid w:val="75112E68"/>
    <w:rsid w:val="75136EFF"/>
    <w:rsid w:val="75152CA4"/>
    <w:rsid w:val="75155C46"/>
    <w:rsid w:val="751D2C88"/>
    <w:rsid w:val="751E5CC1"/>
    <w:rsid w:val="751E690A"/>
    <w:rsid w:val="75221A05"/>
    <w:rsid w:val="752231FE"/>
    <w:rsid w:val="75246200"/>
    <w:rsid w:val="75262F5E"/>
    <w:rsid w:val="75285314"/>
    <w:rsid w:val="75286165"/>
    <w:rsid w:val="752952EB"/>
    <w:rsid w:val="752A1C42"/>
    <w:rsid w:val="752B6CB3"/>
    <w:rsid w:val="752E264A"/>
    <w:rsid w:val="75314A5A"/>
    <w:rsid w:val="7536035E"/>
    <w:rsid w:val="753A3F0A"/>
    <w:rsid w:val="753B6CFC"/>
    <w:rsid w:val="753F6D7D"/>
    <w:rsid w:val="75434E2F"/>
    <w:rsid w:val="7549560E"/>
    <w:rsid w:val="754A4031"/>
    <w:rsid w:val="754C1FDF"/>
    <w:rsid w:val="754C7D8D"/>
    <w:rsid w:val="754D3905"/>
    <w:rsid w:val="75511A61"/>
    <w:rsid w:val="75513346"/>
    <w:rsid w:val="755643E0"/>
    <w:rsid w:val="75573270"/>
    <w:rsid w:val="75595538"/>
    <w:rsid w:val="75625330"/>
    <w:rsid w:val="756D555B"/>
    <w:rsid w:val="75701EF7"/>
    <w:rsid w:val="7570680E"/>
    <w:rsid w:val="757530F6"/>
    <w:rsid w:val="757A2C3A"/>
    <w:rsid w:val="757D4FA5"/>
    <w:rsid w:val="757F44C7"/>
    <w:rsid w:val="758350C2"/>
    <w:rsid w:val="75867ED3"/>
    <w:rsid w:val="758D7824"/>
    <w:rsid w:val="75905B9E"/>
    <w:rsid w:val="75921871"/>
    <w:rsid w:val="75935997"/>
    <w:rsid w:val="75940CF0"/>
    <w:rsid w:val="75957C88"/>
    <w:rsid w:val="759814E5"/>
    <w:rsid w:val="759B2B10"/>
    <w:rsid w:val="759B3ACE"/>
    <w:rsid w:val="759D7F51"/>
    <w:rsid w:val="759F3EF7"/>
    <w:rsid w:val="759F4E8E"/>
    <w:rsid w:val="759F6388"/>
    <w:rsid w:val="75A4719B"/>
    <w:rsid w:val="75A708BD"/>
    <w:rsid w:val="75A774D7"/>
    <w:rsid w:val="75AA2512"/>
    <w:rsid w:val="75AB5500"/>
    <w:rsid w:val="75B15221"/>
    <w:rsid w:val="75B23DEB"/>
    <w:rsid w:val="75B53C6D"/>
    <w:rsid w:val="75B859D0"/>
    <w:rsid w:val="75BC4E88"/>
    <w:rsid w:val="75BE3C46"/>
    <w:rsid w:val="75BF4A61"/>
    <w:rsid w:val="75C36658"/>
    <w:rsid w:val="75C51F6C"/>
    <w:rsid w:val="75C76E00"/>
    <w:rsid w:val="75CA2E5B"/>
    <w:rsid w:val="75CA5770"/>
    <w:rsid w:val="75CF4942"/>
    <w:rsid w:val="75CF6591"/>
    <w:rsid w:val="75D237F5"/>
    <w:rsid w:val="75D32AF0"/>
    <w:rsid w:val="75D53F1E"/>
    <w:rsid w:val="75D63FFE"/>
    <w:rsid w:val="75D810A1"/>
    <w:rsid w:val="75DA282B"/>
    <w:rsid w:val="75DA5344"/>
    <w:rsid w:val="75E25C51"/>
    <w:rsid w:val="75E95492"/>
    <w:rsid w:val="75EB25BF"/>
    <w:rsid w:val="75EC034A"/>
    <w:rsid w:val="75FB031C"/>
    <w:rsid w:val="76011F4A"/>
    <w:rsid w:val="7604658F"/>
    <w:rsid w:val="760A2DD4"/>
    <w:rsid w:val="76100AC8"/>
    <w:rsid w:val="76123486"/>
    <w:rsid w:val="76146659"/>
    <w:rsid w:val="761835A9"/>
    <w:rsid w:val="7618678B"/>
    <w:rsid w:val="761B40CE"/>
    <w:rsid w:val="761D154C"/>
    <w:rsid w:val="76204EEF"/>
    <w:rsid w:val="76220DF4"/>
    <w:rsid w:val="76254F6A"/>
    <w:rsid w:val="76266077"/>
    <w:rsid w:val="76331EC6"/>
    <w:rsid w:val="763666CB"/>
    <w:rsid w:val="7637425D"/>
    <w:rsid w:val="763B463E"/>
    <w:rsid w:val="763B5EAA"/>
    <w:rsid w:val="763C6AC7"/>
    <w:rsid w:val="76424FBE"/>
    <w:rsid w:val="7645377C"/>
    <w:rsid w:val="764C210C"/>
    <w:rsid w:val="76502DD4"/>
    <w:rsid w:val="7650410A"/>
    <w:rsid w:val="76563337"/>
    <w:rsid w:val="765D7C32"/>
    <w:rsid w:val="765F3F80"/>
    <w:rsid w:val="765F7530"/>
    <w:rsid w:val="76621CFC"/>
    <w:rsid w:val="76622CB6"/>
    <w:rsid w:val="766740A1"/>
    <w:rsid w:val="766A2109"/>
    <w:rsid w:val="766A7EB7"/>
    <w:rsid w:val="766C2087"/>
    <w:rsid w:val="76705F0C"/>
    <w:rsid w:val="76727AA2"/>
    <w:rsid w:val="767570D4"/>
    <w:rsid w:val="767915E6"/>
    <w:rsid w:val="76796294"/>
    <w:rsid w:val="76851986"/>
    <w:rsid w:val="76861E36"/>
    <w:rsid w:val="768B7AD1"/>
    <w:rsid w:val="768E2EBE"/>
    <w:rsid w:val="76932E5D"/>
    <w:rsid w:val="769370EE"/>
    <w:rsid w:val="76945EE6"/>
    <w:rsid w:val="76946912"/>
    <w:rsid w:val="769D2585"/>
    <w:rsid w:val="76A22C56"/>
    <w:rsid w:val="76A24BC3"/>
    <w:rsid w:val="76A515B5"/>
    <w:rsid w:val="76AF6189"/>
    <w:rsid w:val="76B31406"/>
    <w:rsid w:val="76B54DAA"/>
    <w:rsid w:val="76B7749B"/>
    <w:rsid w:val="76BD0099"/>
    <w:rsid w:val="76BD27DA"/>
    <w:rsid w:val="76BD67E7"/>
    <w:rsid w:val="76BD6CD4"/>
    <w:rsid w:val="76BE28AC"/>
    <w:rsid w:val="76C05737"/>
    <w:rsid w:val="76CB2A16"/>
    <w:rsid w:val="76D13049"/>
    <w:rsid w:val="76D157FF"/>
    <w:rsid w:val="76D87345"/>
    <w:rsid w:val="76D936DC"/>
    <w:rsid w:val="76E25AA2"/>
    <w:rsid w:val="76E46FCC"/>
    <w:rsid w:val="76E4756C"/>
    <w:rsid w:val="76E714B1"/>
    <w:rsid w:val="76E842DB"/>
    <w:rsid w:val="76ED031B"/>
    <w:rsid w:val="76EE58AD"/>
    <w:rsid w:val="76EF3DEE"/>
    <w:rsid w:val="76EF4B7B"/>
    <w:rsid w:val="76FF0B78"/>
    <w:rsid w:val="77040943"/>
    <w:rsid w:val="770C1961"/>
    <w:rsid w:val="770F3EF6"/>
    <w:rsid w:val="7713277F"/>
    <w:rsid w:val="771518D3"/>
    <w:rsid w:val="77152863"/>
    <w:rsid w:val="77190122"/>
    <w:rsid w:val="77207A79"/>
    <w:rsid w:val="77207AF5"/>
    <w:rsid w:val="77215FA8"/>
    <w:rsid w:val="772169B7"/>
    <w:rsid w:val="772848A0"/>
    <w:rsid w:val="772B7954"/>
    <w:rsid w:val="77303BA0"/>
    <w:rsid w:val="773334B2"/>
    <w:rsid w:val="77336AA0"/>
    <w:rsid w:val="77346E88"/>
    <w:rsid w:val="7739038D"/>
    <w:rsid w:val="7739787A"/>
    <w:rsid w:val="773A1095"/>
    <w:rsid w:val="774557C6"/>
    <w:rsid w:val="774951C0"/>
    <w:rsid w:val="774D615E"/>
    <w:rsid w:val="7750368C"/>
    <w:rsid w:val="775546DD"/>
    <w:rsid w:val="775A5C04"/>
    <w:rsid w:val="77667502"/>
    <w:rsid w:val="77674632"/>
    <w:rsid w:val="776E3C95"/>
    <w:rsid w:val="7770634A"/>
    <w:rsid w:val="7771421E"/>
    <w:rsid w:val="77737AD7"/>
    <w:rsid w:val="7776232F"/>
    <w:rsid w:val="77766FE8"/>
    <w:rsid w:val="77784179"/>
    <w:rsid w:val="77817631"/>
    <w:rsid w:val="778566EA"/>
    <w:rsid w:val="778B1DFE"/>
    <w:rsid w:val="778B4654"/>
    <w:rsid w:val="778C2824"/>
    <w:rsid w:val="7793469A"/>
    <w:rsid w:val="77937C49"/>
    <w:rsid w:val="77951FE1"/>
    <w:rsid w:val="779551F6"/>
    <w:rsid w:val="779805D4"/>
    <w:rsid w:val="779820A2"/>
    <w:rsid w:val="779C51EE"/>
    <w:rsid w:val="779C726C"/>
    <w:rsid w:val="779F080F"/>
    <w:rsid w:val="77A32AF5"/>
    <w:rsid w:val="77A802AF"/>
    <w:rsid w:val="77A862F1"/>
    <w:rsid w:val="77A9528F"/>
    <w:rsid w:val="77AB3E28"/>
    <w:rsid w:val="77B01DAD"/>
    <w:rsid w:val="77B1285F"/>
    <w:rsid w:val="77B14772"/>
    <w:rsid w:val="77B33945"/>
    <w:rsid w:val="77B45EFF"/>
    <w:rsid w:val="77B70519"/>
    <w:rsid w:val="77BF509E"/>
    <w:rsid w:val="77C108D5"/>
    <w:rsid w:val="77C23131"/>
    <w:rsid w:val="77C3148E"/>
    <w:rsid w:val="77C44D68"/>
    <w:rsid w:val="77CD2F41"/>
    <w:rsid w:val="77D306F7"/>
    <w:rsid w:val="77E30352"/>
    <w:rsid w:val="77E57F0B"/>
    <w:rsid w:val="77E61FFD"/>
    <w:rsid w:val="77EA5555"/>
    <w:rsid w:val="77EA6A14"/>
    <w:rsid w:val="77EE4EDF"/>
    <w:rsid w:val="77EE6A34"/>
    <w:rsid w:val="77EF03CA"/>
    <w:rsid w:val="77F33B98"/>
    <w:rsid w:val="77F47954"/>
    <w:rsid w:val="77F73CE8"/>
    <w:rsid w:val="77FB320A"/>
    <w:rsid w:val="77FC0F59"/>
    <w:rsid w:val="78003E7B"/>
    <w:rsid w:val="780113AB"/>
    <w:rsid w:val="780239C6"/>
    <w:rsid w:val="78025B06"/>
    <w:rsid w:val="78080340"/>
    <w:rsid w:val="780A3963"/>
    <w:rsid w:val="780C0FA4"/>
    <w:rsid w:val="780D166A"/>
    <w:rsid w:val="780D62E4"/>
    <w:rsid w:val="780E349C"/>
    <w:rsid w:val="78114144"/>
    <w:rsid w:val="78122E38"/>
    <w:rsid w:val="78155518"/>
    <w:rsid w:val="78160F31"/>
    <w:rsid w:val="781D31DA"/>
    <w:rsid w:val="781E1EAC"/>
    <w:rsid w:val="781F1653"/>
    <w:rsid w:val="78202CFD"/>
    <w:rsid w:val="782241D9"/>
    <w:rsid w:val="78246C1A"/>
    <w:rsid w:val="78261554"/>
    <w:rsid w:val="782904CF"/>
    <w:rsid w:val="782B48EA"/>
    <w:rsid w:val="782D34EB"/>
    <w:rsid w:val="783363DF"/>
    <w:rsid w:val="783A2124"/>
    <w:rsid w:val="783F2317"/>
    <w:rsid w:val="784A37BF"/>
    <w:rsid w:val="784A56E3"/>
    <w:rsid w:val="784B7C21"/>
    <w:rsid w:val="785311C3"/>
    <w:rsid w:val="785504F4"/>
    <w:rsid w:val="78552F74"/>
    <w:rsid w:val="78567F83"/>
    <w:rsid w:val="78585FC2"/>
    <w:rsid w:val="785869D5"/>
    <w:rsid w:val="785B0CE6"/>
    <w:rsid w:val="785C22A1"/>
    <w:rsid w:val="785C3F61"/>
    <w:rsid w:val="785D4DFC"/>
    <w:rsid w:val="785D6F57"/>
    <w:rsid w:val="785F5230"/>
    <w:rsid w:val="785F735D"/>
    <w:rsid w:val="7866182E"/>
    <w:rsid w:val="78693A97"/>
    <w:rsid w:val="786A21AC"/>
    <w:rsid w:val="78721A73"/>
    <w:rsid w:val="78740ECF"/>
    <w:rsid w:val="78746F65"/>
    <w:rsid w:val="787A7B41"/>
    <w:rsid w:val="787B4880"/>
    <w:rsid w:val="787F2F98"/>
    <w:rsid w:val="788018F4"/>
    <w:rsid w:val="788102DC"/>
    <w:rsid w:val="78823220"/>
    <w:rsid w:val="788B08E5"/>
    <w:rsid w:val="788C4780"/>
    <w:rsid w:val="788D4DA2"/>
    <w:rsid w:val="78904927"/>
    <w:rsid w:val="789468AA"/>
    <w:rsid w:val="789705A4"/>
    <w:rsid w:val="789919B5"/>
    <w:rsid w:val="78A2778E"/>
    <w:rsid w:val="78A60B62"/>
    <w:rsid w:val="78AA4ACC"/>
    <w:rsid w:val="78B70C2B"/>
    <w:rsid w:val="78B82234"/>
    <w:rsid w:val="78BF4DEB"/>
    <w:rsid w:val="78C053D6"/>
    <w:rsid w:val="78C2141E"/>
    <w:rsid w:val="78C253BA"/>
    <w:rsid w:val="78C25DE3"/>
    <w:rsid w:val="78C357ED"/>
    <w:rsid w:val="78C50A86"/>
    <w:rsid w:val="78D14E14"/>
    <w:rsid w:val="78D34DCF"/>
    <w:rsid w:val="78D4623D"/>
    <w:rsid w:val="78DC2E26"/>
    <w:rsid w:val="78DC76B2"/>
    <w:rsid w:val="78E51B04"/>
    <w:rsid w:val="78E71E09"/>
    <w:rsid w:val="78E809BA"/>
    <w:rsid w:val="78E92503"/>
    <w:rsid w:val="78EB5694"/>
    <w:rsid w:val="78EF2702"/>
    <w:rsid w:val="78F716CA"/>
    <w:rsid w:val="78FB5FA6"/>
    <w:rsid w:val="7904685F"/>
    <w:rsid w:val="790C47B4"/>
    <w:rsid w:val="790C7B75"/>
    <w:rsid w:val="790E75D2"/>
    <w:rsid w:val="79150207"/>
    <w:rsid w:val="791712C7"/>
    <w:rsid w:val="79174289"/>
    <w:rsid w:val="791B7E5C"/>
    <w:rsid w:val="79261E95"/>
    <w:rsid w:val="79290F37"/>
    <w:rsid w:val="792C5DC8"/>
    <w:rsid w:val="792E045B"/>
    <w:rsid w:val="79302DB4"/>
    <w:rsid w:val="793060A0"/>
    <w:rsid w:val="7933660B"/>
    <w:rsid w:val="79365A8F"/>
    <w:rsid w:val="793723CD"/>
    <w:rsid w:val="793B765D"/>
    <w:rsid w:val="793C77B3"/>
    <w:rsid w:val="79404DE3"/>
    <w:rsid w:val="794249E0"/>
    <w:rsid w:val="7944745A"/>
    <w:rsid w:val="79455537"/>
    <w:rsid w:val="79485CAD"/>
    <w:rsid w:val="794A6BF7"/>
    <w:rsid w:val="794B7FDB"/>
    <w:rsid w:val="794E7466"/>
    <w:rsid w:val="7959636B"/>
    <w:rsid w:val="795B2E47"/>
    <w:rsid w:val="795C735C"/>
    <w:rsid w:val="795D282A"/>
    <w:rsid w:val="795D7A67"/>
    <w:rsid w:val="79600F95"/>
    <w:rsid w:val="7961052E"/>
    <w:rsid w:val="79694B38"/>
    <w:rsid w:val="796A4721"/>
    <w:rsid w:val="796A5D78"/>
    <w:rsid w:val="7974097A"/>
    <w:rsid w:val="79742C52"/>
    <w:rsid w:val="7975134B"/>
    <w:rsid w:val="79767FFC"/>
    <w:rsid w:val="797712CC"/>
    <w:rsid w:val="7979172B"/>
    <w:rsid w:val="797C4DA7"/>
    <w:rsid w:val="797D64E8"/>
    <w:rsid w:val="79821102"/>
    <w:rsid w:val="79836B17"/>
    <w:rsid w:val="798515D3"/>
    <w:rsid w:val="798533BD"/>
    <w:rsid w:val="798647AE"/>
    <w:rsid w:val="798A6070"/>
    <w:rsid w:val="798B058C"/>
    <w:rsid w:val="798C2D00"/>
    <w:rsid w:val="798E3ABB"/>
    <w:rsid w:val="798F5B58"/>
    <w:rsid w:val="798F6C9F"/>
    <w:rsid w:val="79932ACB"/>
    <w:rsid w:val="79954F0C"/>
    <w:rsid w:val="79A36A44"/>
    <w:rsid w:val="79A6173C"/>
    <w:rsid w:val="79B80D45"/>
    <w:rsid w:val="79B95C6B"/>
    <w:rsid w:val="79C40321"/>
    <w:rsid w:val="79C4557E"/>
    <w:rsid w:val="79C95DCF"/>
    <w:rsid w:val="79CD6233"/>
    <w:rsid w:val="79D149CE"/>
    <w:rsid w:val="79D91733"/>
    <w:rsid w:val="79D938A4"/>
    <w:rsid w:val="79DA756D"/>
    <w:rsid w:val="79DB3ABD"/>
    <w:rsid w:val="79DC5BB2"/>
    <w:rsid w:val="79DC7E1C"/>
    <w:rsid w:val="79E116C3"/>
    <w:rsid w:val="79E53C96"/>
    <w:rsid w:val="79F06638"/>
    <w:rsid w:val="79F11200"/>
    <w:rsid w:val="79F20023"/>
    <w:rsid w:val="79F3466B"/>
    <w:rsid w:val="79F37792"/>
    <w:rsid w:val="79F64305"/>
    <w:rsid w:val="79F67EF0"/>
    <w:rsid w:val="79F75659"/>
    <w:rsid w:val="79F91114"/>
    <w:rsid w:val="79FD629E"/>
    <w:rsid w:val="7A074C74"/>
    <w:rsid w:val="7A081108"/>
    <w:rsid w:val="7A081EF5"/>
    <w:rsid w:val="7A0D1CC7"/>
    <w:rsid w:val="7A0F0165"/>
    <w:rsid w:val="7A0F0945"/>
    <w:rsid w:val="7A10786F"/>
    <w:rsid w:val="7A1179A4"/>
    <w:rsid w:val="7A1366E8"/>
    <w:rsid w:val="7A17390D"/>
    <w:rsid w:val="7A177611"/>
    <w:rsid w:val="7A186762"/>
    <w:rsid w:val="7A1A2001"/>
    <w:rsid w:val="7A1C5F19"/>
    <w:rsid w:val="7A1F6757"/>
    <w:rsid w:val="7A235413"/>
    <w:rsid w:val="7A275CD3"/>
    <w:rsid w:val="7A38686E"/>
    <w:rsid w:val="7A3A3020"/>
    <w:rsid w:val="7A3E1F6B"/>
    <w:rsid w:val="7A423A14"/>
    <w:rsid w:val="7A424F07"/>
    <w:rsid w:val="7A44022D"/>
    <w:rsid w:val="7A46397D"/>
    <w:rsid w:val="7A472294"/>
    <w:rsid w:val="7A496B9E"/>
    <w:rsid w:val="7A4A1B83"/>
    <w:rsid w:val="7A4E310B"/>
    <w:rsid w:val="7A510226"/>
    <w:rsid w:val="7A51551F"/>
    <w:rsid w:val="7A550538"/>
    <w:rsid w:val="7A58313B"/>
    <w:rsid w:val="7A59680F"/>
    <w:rsid w:val="7A60442E"/>
    <w:rsid w:val="7A6210BB"/>
    <w:rsid w:val="7A625262"/>
    <w:rsid w:val="7A66442C"/>
    <w:rsid w:val="7A6A7412"/>
    <w:rsid w:val="7A6D228F"/>
    <w:rsid w:val="7A6E1922"/>
    <w:rsid w:val="7A6E19A1"/>
    <w:rsid w:val="7A6F3C64"/>
    <w:rsid w:val="7A7008FD"/>
    <w:rsid w:val="7A72108B"/>
    <w:rsid w:val="7A742E4E"/>
    <w:rsid w:val="7A78354D"/>
    <w:rsid w:val="7A7B3555"/>
    <w:rsid w:val="7A7E7F2D"/>
    <w:rsid w:val="7A801E00"/>
    <w:rsid w:val="7A8122C8"/>
    <w:rsid w:val="7A8525EA"/>
    <w:rsid w:val="7A8B7A6D"/>
    <w:rsid w:val="7A8C20EC"/>
    <w:rsid w:val="7A920303"/>
    <w:rsid w:val="7A962F16"/>
    <w:rsid w:val="7A9670D7"/>
    <w:rsid w:val="7A976512"/>
    <w:rsid w:val="7A983686"/>
    <w:rsid w:val="7A990DFE"/>
    <w:rsid w:val="7A9B7743"/>
    <w:rsid w:val="7AA01750"/>
    <w:rsid w:val="7AA9175C"/>
    <w:rsid w:val="7AAB2530"/>
    <w:rsid w:val="7AAF00E7"/>
    <w:rsid w:val="7AB8650B"/>
    <w:rsid w:val="7AB92029"/>
    <w:rsid w:val="7ABE0452"/>
    <w:rsid w:val="7AC0116C"/>
    <w:rsid w:val="7AC36F7D"/>
    <w:rsid w:val="7AC53928"/>
    <w:rsid w:val="7AC71F1D"/>
    <w:rsid w:val="7AC96B3F"/>
    <w:rsid w:val="7ACB66CA"/>
    <w:rsid w:val="7ACE0E04"/>
    <w:rsid w:val="7AD142A7"/>
    <w:rsid w:val="7AD33C59"/>
    <w:rsid w:val="7AD94348"/>
    <w:rsid w:val="7AD96201"/>
    <w:rsid w:val="7ADB30C3"/>
    <w:rsid w:val="7ADE4F4C"/>
    <w:rsid w:val="7AE123B2"/>
    <w:rsid w:val="7AE13380"/>
    <w:rsid w:val="7AE278C7"/>
    <w:rsid w:val="7AE87351"/>
    <w:rsid w:val="7AE87439"/>
    <w:rsid w:val="7AEF5FDF"/>
    <w:rsid w:val="7AF00DB4"/>
    <w:rsid w:val="7AF3046A"/>
    <w:rsid w:val="7AF33363"/>
    <w:rsid w:val="7AF5196F"/>
    <w:rsid w:val="7AF64A05"/>
    <w:rsid w:val="7AF66C73"/>
    <w:rsid w:val="7AF83136"/>
    <w:rsid w:val="7AFA2F2A"/>
    <w:rsid w:val="7AFB25AC"/>
    <w:rsid w:val="7AFD7CFE"/>
    <w:rsid w:val="7AFE66B2"/>
    <w:rsid w:val="7B013002"/>
    <w:rsid w:val="7B013CDD"/>
    <w:rsid w:val="7B0208A1"/>
    <w:rsid w:val="7B05319D"/>
    <w:rsid w:val="7B066978"/>
    <w:rsid w:val="7B101571"/>
    <w:rsid w:val="7B134FFD"/>
    <w:rsid w:val="7B1959D6"/>
    <w:rsid w:val="7B247ADC"/>
    <w:rsid w:val="7B275A68"/>
    <w:rsid w:val="7B2806CE"/>
    <w:rsid w:val="7B293BD3"/>
    <w:rsid w:val="7B2E3DEE"/>
    <w:rsid w:val="7B342DC6"/>
    <w:rsid w:val="7B34311F"/>
    <w:rsid w:val="7B345A1B"/>
    <w:rsid w:val="7B3620E8"/>
    <w:rsid w:val="7B394B98"/>
    <w:rsid w:val="7B407557"/>
    <w:rsid w:val="7B46002A"/>
    <w:rsid w:val="7B4934B7"/>
    <w:rsid w:val="7B4A0483"/>
    <w:rsid w:val="7B4A346F"/>
    <w:rsid w:val="7B4E750F"/>
    <w:rsid w:val="7B511F2F"/>
    <w:rsid w:val="7B51623D"/>
    <w:rsid w:val="7B596EF5"/>
    <w:rsid w:val="7B5B674F"/>
    <w:rsid w:val="7B5D2B74"/>
    <w:rsid w:val="7B614326"/>
    <w:rsid w:val="7B6267BA"/>
    <w:rsid w:val="7B632C26"/>
    <w:rsid w:val="7B6469D0"/>
    <w:rsid w:val="7B66237D"/>
    <w:rsid w:val="7B6714B3"/>
    <w:rsid w:val="7B682200"/>
    <w:rsid w:val="7B6B67E4"/>
    <w:rsid w:val="7B6F0D44"/>
    <w:rsid w:val="7B76116A"/>
    <w:rsid w:val="7B774BF1"/>
    <w:rsid w:val="7B7D4EB6"/>
    <w:rsid w:val="7B826704"/>
    <w:rsid w:val="7B8451AE"/>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AA0B9A"/>
    <w:rsid w:val="7BB16C95"/>
    <w:rsid w:val="7BB36BFC"/>
    <w:rsid w:val="7BB77F53"/>
    <w:rsid w:val="7BBB0D55"/>
    <w:rsid w:val="7BBE16E9"/>
    <w:rsid w:val="7BC76F7A"/>
    <w:rsid w:val="7BC83AEF"/>
    <w:rsid w:val="7BC9071C"/>
    <w:rsid w:val="7BCB1B35"/>
    <w:rsid w:val="7BD13261"/>
    <w:rsid w:val="7BD421A6"/>
    <w:rsid w:val="7BD450C5"/>
    <w:rsid w:val="7BD51432"/>
    <w:rsid w:val="7BD5403F"/>
    <w:rsid w:val="7BE106A3"/>
    <w:rsid w:val="7BE86B7B"/>
    <w:rsid w:val="7BEE59D3"/>
    <w:rsid w:val="7BF24B26"/>
    <w:rsid w:val="7BF65538"/>
    <w:rsid w:val="7BFB3BF3"/>
    <w:rsid w:val="7BFF0538"/>
    <w:rsid w:val="7C02790B"/>
    <w:rsid w:val="7C0820DB"/>
    <w:rsid w:val="7C0C43DB"/>
    <w:rsid w:val="7C0E6E30"/>
    <w:rsid w:val="7C127334"/>
    <w:rsid w:val="7C135F1E"/>
    <w:rsid w:val="7C144705"/>
    <w:rsid w:val="7C1548DF"/>
    <w:rsid w:val="7C175324"/>
    <w:rsid w:val="7C183205"/>
    <w:rsid w:val="7C1A6DD0"/>
    <w:rsid w:val="7C1D1951"/>
    <w:rsid w:val="7C214D28"/>
    <w:rsid w:val="7C3553A8"/>
    <w:rsid w:val="7C357EF5"/>
    <w:rsid w:val="7C373897"/>
    <w:rsid w:val="7C396D1B"/>
    <w:rsid w:val="7C3E56E8"/>
    <w:rsid w:val="7C3F0858"/>
    <w:rsid w:val="7C437462"/>
    <w:rsid w:val="7C4617C2"/>
    <w:rsid w:val="7C465214"/>
    <w:rsid w:val="7C4822C5"/>
    <w:rsid w:val="7C4961E4"/>
    <w:rsid w:val="7C4A5941"/>
    <w:rsid w:val="7C4C2BED"/>
    <w:rsid w:val="7C4E5B9F"/>
    <w:rsid w:val="7C571D10"/>
    <w:rsid w:val="7C5961DB"/>
    <w:rsid w:val="7C5A7004"/>
    <w:rsid w:val="7C5C3E40"/>
    <w:rsid w:val="7C6058BE"/>
    <w:rsid w:val="7C623036"/>
    <w:rsid w:val="7C68549E"/>
    <w:rsid w:val="7C6C179F"/>
    <w:rsid w:val="7C70134E"/>
    <w:rsid w:val="7C724943"/>
    <w:rsid w:val="7C754444"/>
    <w:rsid w:val="7C762E33"/>
    <w:rsid w:val="7C793002"/>
    <w:rsid w:val="7C7D6467"/>
    <w:rsid w:val="7C827C53"/>
    <w:rsid w:val="7C842F39"/>
    <w:rsid w:val="7C8500E7"/>
    <w:rsid w:val="7C8A0659"/>
    <w:rsid w:val="7C8C4DFC"/>
    <w:rsid w:val="7C921D0A"/>
    <w:rsid w:val="7C924E58"/>
    <w:rsid w:val="7C931BEA"/>
    <w:rsid w:val="7C974BB7"/>
    <w:rsid w:val="7C99232B"/>
    <w:rsid w:val="7C9E50EB"/>
    <w:rsid w:val="7CA60E13"/>
    <w:rsid w:val="7CA9382F"/>
    <w:rsid w:val="7CB56EF2"/>
    <w:rsid w:val="7CBB62AD"/>
    <w:rsid w:val="7CC7080D"/>
    <w:rsid w:val="7CCB22A2"/>
    <w:rsid w:val="7CCD6A45"/>
    <w:rsid w:val="7CCE3FDE"/>
    <w:rsid w:val="7CCF3759"/>
    <w:rsid w:val="7CD17CAD"/>
    <w:rsid w:val="7CD50259"/>
    <w:rsid w:val="7CD744DD"/>
    <w:rsid w:val="7CD85482"/>
    <w:rsid w:val="7CDA03B2"/>
    <w:rsid w:val="7CDE27CD"/>
    <w:rsid w:val="7CE52D60"/>
    <w:rsid w:val="7CE62EAE"/>
    <w:rsid w:val="7CE74FD7"/>
    <w:rsid w:val="7CE821E8"/>
    <w:rsid w:val="7CEC017E"/>
    <w:rsid w:val="7CF010AC"/>
    <w:rsid w:val="7CFE1606"/>
    <w:rsid w:val="7D03643D"/>
    <w:rsid w:val="7D0559DD"/>
    <w:rsid w:val="7D0E0779"/>
    <w:rsid w:val="7D0F30CB"/>
    <w:rsid w:val="7D14264E"/>
    <w:rsid w:val="7D14634D"/>
    <w:rsid w:val="7D162F4F"/>
    <w:rsid w:val="7D1838B8"/>
    <w:rsid w:val="7D1F7E82"/>
    <w:rsid w:val="7D20002D"/>
    <w:rsid w:val="7D2335B6"/>
    <w:rsid w:val="7D257168"/>
    <w:rsid w:val="7D280220"/>
    <w:rsid w:val="7D290D7E"/>
    <w:rsid w:val="7D294FC1"/>
    <w:rsid w:val="7D2A2A4B"/>
    <w:rsid w:val="7D2B7A94"/>
    <w:rsid w:val="7D2D0C1A"/>
    <w:rsid w:val="7D326AA1"/>
    <w:rsid w:val="7D3614CE"/>
    <w:rsid w:val="7D3634EC"/>
    <w:rsid w:val="7D3766AA"/>
    <w:rsid w:val="7D3C30B0"/>
    <w:rsid w:val="7D3E172D"/>
    <w:rsid w:val="7D3F18F0"/>
    <w:rsid w:val="7D40373A"/>
    <w:rsid w:val="7D412320"/>
    <w:rsid w:val="7D4255DE"/>
    <w:rsid w:val="7D434B61"/>
    <w:rsid w:val="7D4739A6"/>
    <w:rsid w:val="7D523199"/>
    <w:rsid w:val="7D567BC5"/>
    <w:rsid w:val="7D574AB6"/>
    <w:rsid w:val="7D5B4CCC"/>
    <w:rsid w:val="7D5B7B11"/>
    <w:rsid w:val="7D5D305F"/>
    <w:rsid w:val="7D5E396C"/>
    <w:rsid w:val="7D644CA2"/>
    <w:rsid w:val="7D687AFA"/>
    <w:rsid w:val="7D690CA4"/>
    <w:rsid w:val="7D710A8D"/>
    <w:rsid w:val="7D746FF5"/>
    <w:rsid w:val="7D767623"/>
    <w:rsid w:val="7D7A3789"/>
    <w:rsid w:val="7D7A37B0"/>
    <w:rsid w:val="7D7A6D7A"/>
    <w:rsid w:val="7D7B2DAF"/>
    <w:rsid w:val="7D8D3A46"/>
    <w:rsid w:val="7D9212F4"/>
    <w:rsid w:val="7D960D81"/>
    <w:rsid w:val="7D973A8E"/>
    <w:rsid w:val="7D9B0E5C"/>
    <w:rsid w:val="7D9C6AF9"/>
    <w:rsid w:val="7DA75D88"/>
    <w:rsid w:val="7DA959EE"/>
    <w:rsid w:val="7DAA4F90"/>
    <w:rsid w:val="7DAB7A3E"/>
    <w:rsid w:val="7DAC798B"/>
    <w:rsid w:val="7DAD52A3"/>
    <w:rsid w:val="7DB109BE"/>
    <w:rsid w:val="7DB134DA"/>
    <w:rsid w:val="7DB60878"/>
    <w:rsid w:val="7DBA747C"/>
    <w:rsid w:val="7DBB6EF0"/>
    <w:rsid w:val="7DBC7B82"/>
    <w:rsid w:val="7DC161B3"/>
    <w:rsid w:val="7DC56DA1"/>
    <w:rsid w:val="7DC77936"/>
    <w:rsid w:val="7DCC1FE2"/>
    <w:rsid w:val="7DD71264"/>
    <w:rsid w:val="7DDD56E0"/>
    <w:rsid w:val="7DDE5CEA"/>
    <w:rsid w:val="7DE55B94"/>
    <w:rsid w:val="7DF0352C"/>
    <w:rsid w:val="7DF04AD1"/>
    <w:rsid w:val="7DF36DAD"/>
    <w:rsid w:val="7DF46549"/>
    <w:rsid w:val="7DF76B21"/>
    <w:rsid w:val="7DFB6179"/>
    <w:rsid w:val="7DFD15FB"/>
    <w:rsid w:val="7DFE223D"/>
    <w:rsid w:val="7DFE782D"/>
    <w:rsid w:val="7DFE7C67"/>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3176B5"/>
    <w:rsid w:val="7E326113"/>
    <w:rsid w:val="7E3617D2"/>
    <w:rsid w:val="7E37359E"/>
    <w:rsid w:val="7E383061"/>
    <w:rsid w:val="7E391D4B"/>
    <w:rsid w:val="7E3D5CDC"/>
    <w:rsid w:val="7E3E6534"/>
    <w:rsid w:val="7E406B52"/>
    <w:rsid w:val="7E4C5F39"/>
    <w:rsid w:val="7E4E28B6"/>
    <w:rsid w:val="7E512719"/>
    <w:rsid w:val="7E52721B"/>
    <w:rsid w:val="7E5634E3"/>
    <w:rsid w:val="7E577EC0"/>
    <w:rsid w:val="7E591276"/>
    <w:rsid w:val="7E5A11E3"/>
    <w:rsid w:val="7E5F1C22"/>
    <w:rsid w:val="7E616729"/>
    <w:rsid w:val="7E707601"/>
    <w:rsid w:val="7E721D1F"/>
    <w:rsid w:val="7E722226"/>
    <w:rsid w:val="7E7263EE"/>
    <w:rsid w:val="7E734E5A"/>
    <w:rsid w:val="7E7735B8"/>
    <w:rsid w:val="7E784A80"/>
    <w:rsid w:val="7E7A010F"/>
    <w:rsid w:val="7E7C0785"/>
    <w:rsid w:val="7E7D5874"/>
    <w:rsid w:val="7E7E24FB"/>
    <w:rsid w:val="7E805601"/>
    <w:rsid w:val="7E853F27"/>
    <w:rsid w:val="7E871D92"/>
    <w:rsid w:val="7E8F6A62"/>
    <w:rsid w:val="7E975FFF"/>
    <w:rsid w:val="7E98761A"/>
    <w:rsid w:val="7E9A36ED"/>
    <w:rsid w:val="7E9A7DB5"/>
    <w:rsid w:val="7E9D7C41"/>
    <w:rsid w:val="7EA06960"/>
    <w:rsid w:val="7EA23735"/>
    <w:rsid w:val="7EA65C6B"/>
    <w:rsid w:val="7EA66620"/>
    <w:rsid w:val="7EA70103"/>
    <w:rsid w:val="7EA93453"/>
    <w:rsid w:val="7EA9748C"/>
    <w:rsid w:val="7EAB4410"/>
    <w:rsid w:val="7EB44DD4"/>
    <w:rsid w:val="7EB47CBA"/>
    <w:rsid w:val="7EB47F15"/>
    <w:rsid w:val="7EBA3292"/>
    <w:rsid w:val="7EBB2F86"/>
    <w:rsid w:val="7EC03BF0"/>
    <w:rsid w:val="7EC1421F"/>
    <w:rsid w:val="7EC3786F"/>
    <w:rsid w:val="7EC55A96"/>
    <w:rsid w:val="7ECC46AC"/>
    <w:rsid w:val="7ECE2D6B"/>
    <w:rsid w:val="7ED056BB"/>
    <w:rsid w:val="7ED4727F"/>
    <w:rsid w:val="7ED65D87"/>
    <w:rsid w:val="7ED67ADA"/>
    <w:rsid w:val="7ED76F88"/>
    <w:rsid w:val="7EE67555"/>
    <w:rsid w:val="7EEA692C"/>
    <w:rsid w:val="7EEB07CE"/>
    <w:rsid w:val="7EEB7832"/>
    <w:rsid w:val="7EEE5CEE"/>
    <w:rsid w:val="7EF32DF7"/>
    <w:rsid w:val="7EF64DC9"/>
    <w:rsid w:val="7EF72EB6"/>
    <w:rsid w:val="7EF938B3"/>
    <w:rsid w:val="7EFF63D7"/>
    <w:rsid w:val="7EFF7D90"/>
    <w:rsid w:val="7F015E8D"/>
    <w:rsid w:val="7F0264F0"/>
    <w:rsid w:val="7F034138"/>
    <w:rsid w:val="7F095720"/>
    <w:rsid w:val="7F0C47C2"/>
    <w:rsid w:val="7F0D6FB3"/>
    <w:rsid w:val="7F107FD7"/>
    <w:rsid w:val="7F164779"/>
    <w:rsid w:val="7F1758A7"/>
    <w:rsid w:val="7F1760B5"/>
    <w:rsid w:val="7F1906E6"/>
    <w:rsid w:val="7F1A735D"/>
    <w:rsid w:val="7F1C2CE6"/>
    <w:rsid w:val="7F1C3A63"/>
    <w:rsid w:val="7F1E1EE9"/>
    <w:rsid w:val="7F1E483B"/>
    <w:rsid w:val="7F1F2C94"/>
    <w:rsid w:val="7F225FF2"/>
    <w:rsid w:val="7F2437A5"/>
    <w:rsid w:val="7F25058E"/>
    <w:rsid w:val="7F251081"/>
    <w:rsid w:val="7F297580"/>
    <w:rsid w:val="7F2C3D96"/>
    <w:rsid w:val="7F363E6E"/>
    <w:rsid w:val="7F380575"/>
    <w:rsid w:val="7F3D16A4"/>
    <w:rsid w:val="7F3F465C"/>
    <w:rsid w:val="7F412D6A"/>
    <w:rsid w:val="7F4F0673"/>
    <w:rsid w:val="7F54345F"/>
    <w:rsid w:val="7F552893"/>
    <w:rsid w:val="7F552BBF"/>
    <w:rsid w:val="7F570504"/>
    <w:rsid w:val="7F664237"/>
    <w:rsid w:val="7F682F57"/>
    <w:rsid w:val="7F6905D5"/>
    <w:rsid w:val="7F696FF9"/>
    <w:rsid w:val="7F6C5BA9"/>
    <w:rsid w:val="7F72309C"/>
    <w:rsid w:val="7F740EAB"/>
    <w:rsid w:val="7F78140F"/>
    <w:rsid w:val="7F7B63CC"/>
    <w:rsid w:val="7F803CB7"/>
    <w:rsid w:val="7F822FE3"/>
    <w:rsid w:val="7F8653F4"/>
    <w:rsid w:val="7F876014"/>
    <w:rsid w:val="7F884BED"/>
    <w:rsid w:val="7F8909D3"/>
    <w:rsid w:val="7F8936B8"/>
    <w:rsid w:val="7F904F09"/>
    <w:rsid w:val="7F9058E8"/>
    <w:rsid w:val="7F934E5D"/>
    <w:rsid w:val="7F9C0A77"/>
    <w:rsid w:val="7FA47C01"/>
    <w:rsid w:val="7FA56960"/>
    <w:rsid w:val="7FA57DB0"/>
    <w:rsid w:val="7FA81745"/>
    <w:rsid w:val="7FAA005D"/>
    <w:rsid w:val="7FAA3564"/>
    <w:rsid w:val="7FAA6042"/>
    <w:rsid w:val="7FAC6F1D"/>
    <w:rsid w:val="7FAE7344"/>
    <w:rsid w:val="7FB053AD"/>
    <w:rsid w:val="7FB35AB3"/>
    <w:rsid w:val="7FB36571"/>
    <w:rsid w:val="7FB453DB"/>
    <w:rsid w:val="7FB55FA3"/>
    <w:rsid w:val="7FB55FEC"/>
    <w:rsid w:val="7FB96212"/>
    <w:rsid w:val="7FBE2591"/>
    <w:rsid w:val="7FC12847"/>
    <w:rsid w:val="7FC80122"/>
    <w:rsid w:val="7FC87D6C"/>
    <w:rsid w:val="7FD521BA"/>
    <w:rsid w:val="7FD770CE"/>
    <w:rsid w:val="7FD85217"/>
    <w:rsid w:val="7FDA25FE"/>
    <w:rsid w:val="7FDC1B48"/>
    <w:rsid w:val="7FDD3CC6"/>
    <w:rsid w:val="7FE00316"/>
    <w:rsid w:val="7FE577E0"/>
    <w:rsid w:val="7FE82930"/>
    <w:rsid w:val="7FEF37F3"/>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qFormat/>
    <w:uiPriority w:val="0"/>
    <w:pPr>
      <w:keepNext/>
      <w:spacing w:before="240" w:after="60"/>
      <w:outlineLvl w:val="3"/>
    </w:pPr>
    <w:rPr>
      <w:b/>
      <w:bCs/>
      <w:sz w:val="28"/>
      <w:szCs w:val="28"/>
    </w:rPr>
  </w:style>
  <w:style w:type="character" w:default="1" w:styleId="19">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unhideWhenUsed/>
    <w:qFormat/>
    <w:uiPriority w:val="99"/>
  </w:style>
  <w:style w:type="paragraph" w:styleId="6">
    <w:name w:val="toc 3"/>
    <w:basedOn w:val="1"/>
    <w:next w:val="1"/>
    <w:unhideWhenUsed/>
    <w:qFormat/>
    <w:uiPriority w:val="39"/>
    <w:pPr>
      <w:ind w:left="840" w:leftChars="400"/>
    </w:pPr>
  </w:style>
  <w:style w:type="paragraph" w:styleId="7">
    <w:name w:val="Balloon Text"/>
    <w:basedOn w:val="1"/>
    <w:link w:val="27"/>
    <w:unhideWhenUsed/>
    <w:qFormat/>
    <w:uiPriority w:val="99"/>
    <w:pPr>
      <w:spacing w:after="0"/>
    </w:pPr>
    <w:rPr>
      <w:sz w:val="18"/>
      <w:szCs w:val="18"/>
    </w:rPr>
  </w:style>
  <w:style w:type="paragraph" w:styleId="8">
    <w:name w:val="footer"/>
    <w:basedOn w:val="1"/>
    <w:link w:val="26"/>
    <w:unhideWhenUsed/>
    <w:qFormat/>
    <w:uiPriority w:val="99"/>
    <w:pPr>
      <w:tabs>
        <w:tab w:val="center" w:pos="4153"/>
        <w:tab w:val="right" w:pos="8306"/>
      </w:tabs>
    </w:pPr>
    <w:rPr>
      <w:sz w:val="18"/>
      <w:szCs w:val="18"/>
    </w:rPr>
  </w:style>
  <w:style w:type="paragraph" w:styleId="9">
    <w:name w:val="header"/>
    <w:basedOn w:val="1"/>
    <w:link w:val="25"/>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unhideWhenUsed/>
    <w:qFormat/>
    <w:uiPriority w:val="39"/>
  </w:style>
  <w:style w:type="paragraph" w:styleId="11">
    <w:name w:val="toc 4"/>
    <w:basedOn w:val="1"/>
    <w:next w:val="1"/>
    <w:unhideWhenUsed/>
    <w:qFormat/>
    <w:uiPriority w:val="39"/>
    <w:pPr>
      <w:ind w:left="1260" w:leftChars="600"/>
    </w:pPr>
  </w:style>
  <w:style w:type="paragraph" w:styleId="12">
    <w:name w:val="toc 2"/>
    <w:basedOn w:val="1"/>
    <w:next w:val="1"/>
    <w:unhideWhenUsed/>
    <w:qFormat/>
    <w:uiPriority w:val="39"/>
    <w:pPr>
      <w:ind w:left="420" w:leftChars="200"/>
    </w:pPr>
  </w:style>
  <w:style w:type="paragraph" w:styleId="13">
    <w:name w:val="HTML Preformatted"/>
    <w:basedOn w:val="1"/>
    <w:link w:val="4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unhideWhenUsed/>
    <w:qFormat/>
    <w:uiPriority w:val="99"/>
    <w:pPr>
      <w:spacing w:beforeAutospacing="1" w:after="0" w:afterAutospacing="1"/>
    </w:pPr>
    <w:rPr>
      <w:rFonts w:cs="Times New Roman"/>
      <w:sz w:val="24"/>
    </w:rPr>
  </w:style>
  <w:style w:type="table" w:styleId="16">
    <w:name w:val="Table Grid"/>
    <w:basedOn w:val="15"/>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7">
    <w:name w:val="Light List Accent 3"/>
    <w:basedOn w:val="1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qFormat/>
    <w:uiPriority w:val="22"/>
    <w:rPr>
      <w:b/>
    </w:rPr>
  </w:style>
  <w:style w:type="character" w:styleId="21">
    <w:name w:val="FollowedHyperlink"/>
    <w:basedOn w:val="19"/>
    <w:unhideWhenUsed/>
    <w:qFormat/>
    <w:uiPriority w:val="99"/>
    <w:rPr>
      <w:color w:val="800080"/>
      <w:u w:val="single"/>
    </w:rPr>
  </w:style>
  <w:style w:type="character" w:styleId="22">
    <w:name w:val="Emphasis"/>
    <w:basedOn w:val="19"/>
    <w:qFormat/>
    <w:uiPriority w:val="20"/>
    <w:rPr>
      <w:i/>
    </w:rPr>
  </w:style>
  <w:style w:type="character" w:styleId="23">
    <w:name w:val="Hyperlink"/>
    <w:basedOn w:val="19"/>
    <w:unhideWhenUsed/>
    <w:qFormat/>
    <w:uiPriority w:val="99"/>
    <w:rPr>
      <w:color w:val="0000FF" w:themeColor="hyperlink"/>
      <w:u w:val="single"/>
      <w14:textFill>
        <w14:solidFill>
          <w14:schemeClr w14:val="hlink"/>
        </w14:solidFill>
      </w14:textFill>
    </w:rPr>
  </w:style>
  <w:style w:type="character" w:styleId="24">
    <w:name w:val="annotation reference"/>
    <w:basedOn w:val="19"/>
    <w:semiHidden/>
    <w:unhideWhenUsed/>
    <w:qFormat/>
    <w:uiPriority w:val="99"/>
    <w:rPr>
      <w:sz w:val="21"/>
      <w:szCs w:val="21"/>
    </w:rPr>
  </w:style>
  <w:style w:type="character" w:customStyle="1" w:styleId="25">
    <w:name w:val="页眉 Char"/>
    <w:basedOn w:val="19"/>
    <w:link w:val="9"/>
    <w:qFormat/>
    <w:uiPriority w:val="99"/>
    <w:rPr>
      <w:rFonts w:ascii="Tahoma" w:hAnsi="Tahoma"/>
      <w:sz w:val="18"/>
      <w:szCs w:val="18"/>
    </w:rPr>
  </w:style>
  <w:style w:type="character" w:customStyle="1" w:styleId="26">
    <w:name w:val="页脚 Char"/>
    <w:basedOn w:val="19"/>
    <w:link w:val="8"/>
    <w:qFormat/>
    <w:uiPriority w:val="99"/>
    <w:rPr>
      <w:rFonts w:ascii="Tahoma" w:hAnsi="Tahoma"/>
      <w:sz w:val="18"/>
      <w:szCs w:val="18"/>
    </w:rPr>
  </w:style>
  <w:style w:type="character" w:customStyle="1" w:styleId="27">
    <w:name w:val="批注框文本 Char"/>
    <w:basedOn w:val="19"/>
    <w:link w:val="7"/>
    <w:semiHidden/>
    <w:qFormat/>
    <w:uiPriority w:val="99"/>
    <w:rPr>
      <w:rFonts w:ascii="Tahoma" w:hAnsi="Tahoma"/>
      <w:sz w:val="18"/>
      <w:szCs w:val="18"/>
    </w:rPr>
  </w:style>
  <w:style w:type="paragraph" w:customStyle="1" w:styleId="28">
    <w:name w:val="Normal_1"/>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qFormat/>
    <w:uiPriority w:val="34"/>
    <w:pPr>
      <w:ind w:firstLine="420" w:firstLineChars="200"/>
    </w:pPr>
  </w:style>
  <w:style w:type="table" w:customStyle="1" w:styleId="30">
    <w:name w:val="无格式表格 11"/>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qFormat/>
    <w:uiPriority w:val="0"/>
  </w:style>
  <w:style w:type="character" w:customStyle="1" w:styleId="34">
    <w:name w:val="标题 1 Char"/>
    <w:basedOn w:val="19"/>
    <w:link w:val="2"/>
    <w:qFormat/>
    <w:uiPriority w:val="9"/>
    <w:rPr>
      <w:rFonts w:ascii="宋体" w:hAnsi="宋体" w:eastAsia="宋体" w:cs="宋体"/>
      <w:b/>
      <w:bCs/>
      <w:kern w:val="36"/>
      <w:sz w:val="48"/>
      <w:szCs w:val="48"/>
    </w:rPr>
  </w:style>
  <w:style w:type="character" w:customStyle="1" w:styleId="35">
    <w:name w:val="apple-converted-space"/>
    <w:basedOn w:val="19"/>
    <w:qFormat/>
    <w:uiPriority w:val="0"/>
  </w:style>
  <w:style w:type="character" w:customStyle="1" w:styleId="36">
    <w:name w:val="hit_inf"/>
    <w:basedOn w:val="19"/>
    <w:qFormat/>
    <w:uiPriority w:val="0"/>
  </w:style>
  <w:style w:type="character" w:customStyle="1" w:styleId="37">
    <w:name w:val="hit_org"/>
    <w:basedOn w:val="19"/>
    <w:qFormat/>
    <w:uiPriority w:val="0"/>
  </w:style>
  <w:style w:type="character" w:customStyle="1" w:styleId="38">
    <w:name w:val="hit_syn"/>
    <w:basedOn w:val="19"/>
    <w:qFormat/>
    <w:uiPriority w:val="0"/>
  </w:style>
  <w:style w:type="character" w:customStyle="1" w:styleId="39">
    <w:name w:val="highlight"/>
    <w:basedOn w:val="19"/>
    <w:qFormat/>
    <w:uiPriority w:val="0"/>
  </w:style>
  <w:style w:type="paragraph" w:customStyle="1" w:styleId="40">
    <w:name w:val="修订1"/>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qFormat/>
    <w:uiPriority w:val="0"/>
    <w:rPr>
      <w:rFonts w:hint="default" w:ascii="Arial" w:hAnsi="Arial" w:cs="Arial"/>
      <w:color w:val="000000"/>
      <w:sz w:val="20"/>
      <w:szCs w:val="20"/>
      <w:u w:val="none"/>
    </w:rPr>
  </w:style>
  <w:style w:type="paragraph" w:customStyle="1" w:styleId="42">
    <w:name w:val="列出段落2"/>
    <w:basedOn w:val="1"/>
    <w:unhideWhenUsed/>
    <w:qFormat/>
    <w:uiPriority w:val="99"/>
    <w:pPr>
      <w:ind w:firstLine="420" w:firstLineChars="200"/>
    </w:pPr>
  </w:style>
  <w:style w:type="character" w:customStyle="1" w:styleId="43">
    <w:name w:val="HTML 预设格式 Char"/>
    <w:basedOn w:val="19"/>
    <w:link w:val="13"/>
    <w:semiHidden/>
    <w:qFormat/>
    <w:uiPriority w:val="99"/>
    <w:rPr>
      <w:rFonts w:ascii="宋体" w:hAnsi="宋体" w:eastAsia="宋体" w:cs="宋体"/>
      <w:sz w:val="24"/>
      <w:szCs w:val="24"/>
    </w:rPr>
  </w:style>
  <w:style w:type="paragraph" w:customStyle="1" w:styleId="44">
    <w:name w:val="列出段落3"/>
    <w:basedOn w:val="1"/>
    <w:qFormat/>
    <w:uiPriority w:val="99"/>
    <w:pPr>
      <w:ind w:firstLine="420" w:firstLineChars="200"/>
    </w:pPr>
  </w:style>
  <w:style w:type="character" w:customStyle="1" w:styleId="45">
    <w:name w:val="fontstyle01"/>
    <w:basedOn w:val="19"/>
    <w:qFormat/>
    <w:uiPriority w:val="0"/>
    <w:rPr>
      <w:rFonts w:ascii="宋体" w:hAnsi="宋体" w:eastAsia="宋体" w:cs="宋体"/>
      <w:color w:val="000000"/>
      <w:sz w:val="22"/>
      <w:szCs w:val="22"/>
    </w:rPr>
  </w:style>
  <w:style w:type="character" w:customStyle="1" w:styleId="46">
    <w:name w:val="fontstyle21"/>
    <w:basedOn w:val="19"/>
    <w:qFormat/>
    <w:uiPriority w:val="0"/>
    <w:rPr>
      <w:rFonts w:ascii="TimesNewRomanPSMT" w:hAnsi="TimesNewRomanPSMT" w:eastAsia="TimesNewRomanPSMT" w:cs="TimesNewRomanPSMT"/>
      <w:color w:val="000000"/>
      <w:sz w:val="22"/>
      <w:szCs w:val="22"/>
    </w:rPr>
  </w:style>
  <w:style w:type="character" w:customStyle="1" w:styleId="47">
    <w:name w:val="fontstyle31"/>
    <w:basedOn w:val="19"/>
    <w:qFormat/>
    <w:uiPriority w:val="0"/>
    <w:rPr>
      <w:rFonts w:ascii="ArialUnicodeMS" w:hAnsi="ArialUnicodeMS" w:eastAsia="ArialUnicodeMS" w:cs="ArialUnicodeMS"/>
      <w:color w:val="538CD5"/>
      <w:sz w:val="32"/>
      <w:szCs w:val="32"/>
    </w:rPr>
  </w:style>
  <w:style w:type="character" w:customStyle="1" w:styleId="48">
    <w:name w:val="fontstyle41"/>
    <w:basedOn w:val="19"/>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qFormat/>
    <w:uiPriority w:val="0"/>
    <w:rPr>
      <w:rFonts w:cs="Tahoma"/>
    </w:rPr>
  </w:style>
  <w:style w:type="character" w:customStyle="1" w:styleId="51">
    <w:name w:val="font01"/>
    <w:basedOn w:val="19"/>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qFormat/>
    <w:uiPriority w:val="99"/>
    <w:pPr>
      <w:ind w:firstLine="420" w:firstLineChars="200"/>
    </w:pPr>
  </w:style>
  <w:style w:type="paragraph" w:customStyle="1" w:styleId="54">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unhideWhenUsed/>
    <w:qFormat/>
    <w:uiPriority w:val="99"/>
    <w:pPr>
      <w:ind w:firstLine="420" w:firstLineChars="200"/>
    </w:pPr>
  </w:style>
  <w:style w:type="table" w:customStyle="1" w:styleId="56">
    <w:name w:val="Table Normal1"/>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4.jpeg"/><Relationship Id="rId44" Type="http://schemas.openxmlformats.org/officeDocument/2006/relationships/image" Target="media/image33.png"/><Relationship Id="rId43" Type="http://schemas.openxmlformats.org/officeDocument/2006/relationships/image" Target="media/image32.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header" Target="head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jpe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 Type="http://schemas.openxmlformats.org/officeDocument/2006/relationships/settings" Target="settings.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 Id="rId42" Type="http://schemas.openxmlformats.org/officeDocument/2006/relationships/header" Target="header7.xml"/><Relationship Id="rId50" Type="http://schemas.openxmlformats.org/officeDocument/2006/relationships/header" Target="header8.xml"/><Relationship Id="rId51" Type="http://schemas.openxmlformats.org/officeDocument/2006/relationships/footer" Target="footer5.xml"/><Relationship Id="rId52" Type="http://schemas.openxmlformats.org/officeDocument/2006/relationships/footer" Target="footer6.xml"/><Relationship Id="rId53" Type="http://schemas.openxmlformats.org/officeDocument/2006/relationships/footer" Target="footer7.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84</Pages>
  <Words>42918</Words>
  <Characters>67535</Characters>
  <Lines>495</Lines>
  <Paragraphs>139</Paragraphs>
  <TotalTime>0</TotalTime>
  <ScaleCrop>false</ScaleCrop>
  <LinksUpToDate>false</LinksUpToDate>
  <CharactersWithSpaces>70129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2000-01-01T00:00:00Z</dcterms:created>
  <dc:creator/>
  <cp:lastModifiedBy/>
  <cp:lastPrinted>2016-10-03T08:25:00Z</cp:lastPrinted>
  <dcterms:modified xsi:type="dcterms:W3CDTF">2000-01-01T00:00:00Z</dcterms:modified>
  <cp:revision>885</cp:revision>
  <dc:description/>
  <cp:keywords/>
  <cp:category/>
  <dc:identifier/>
  <dc:language/>
  <cp:contentStatus/>
  <cp:version/>
  <dc:title>lung_588 draft template</dc:title>
  <dc:subject>报告组评审草稿；非临床交付</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80BDC94BEAD1439E8187752F24A1CA04_13</vt:lpwstr>
  </property>
</Properties>
</file>