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firstLineChars="0"/>
        <w:rPr>
          <w:rFonts w:ascii="微软雅黑" w:hAnsi="微软雅黑"/>
        </w:rPr>
      </w:pPr>
      <w:r>
        <w:rPr>
          <w:rFonts w:ascii="微软雅黑" w:hAnsi="微软雅黑"/>
        </w:rPr>
        <w:br w:type="page"/>
      </w:r>
      <w:r>
        <w:drawing>
          <wp:anchor distT="0" distB="0" distL="114300" distR="114300" simplePos="0" relativeHeight="251660288" behindDoc="0" locked="0" layoutInCell="1" allowOverlap="1">
            <wp:simplePos x="0" y="0"/>
            <wp:positionH relativeFrom="column">
              <wp:posOffset>-1143000</wp:posOffset>
            </wp:positionH>
            <wp:positionV relativeFrom="paragraph">
              <wp:posOffset>-914400</wp:posOffset>
            </wp:positionV>
            <wp:extent cx="7746365" cy="10864215"/>
            <wp:effectExtent l="0" t="0" r="10795" b="1905"/>
            <wp:wrapSquare wrapText="bothSides"/>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15"/>
                    <a:stretch>
                      <a:fillRect/>
                    </a:stretch>
                  </pic:blipFill>
                  <pic:spPr>
                    <a:xfrm>
                      <a:off x="0" y="0"/>
                      <a:ext cx="7746365" cy="10864215"/>
                    </a:xfrm>
                    <a:prstGeom prst="rect">
                      <a:avLst/>
                    </a:prstGeom>
                    <a:noFill/>
                    <a:ln>
                      <a:noFill/>
                    </a:ln>
                  </pic:spPr>
                </pic:pic>
              </a:graphicData>
            </a:graphic>
          </wp:anchor>
        </w:drawing>
      </w:r>
    </w:p>
    <w:p>
      <w:pPr>
        <w:ind w:firstLine="550" w:firstLineChars="250"/>
        <w:rPr>
          <w:rFonts w:ascii="微软雅黑" w:hAnsi="微软雅黑"/>
        </w:rPr>
      </w:pPr>
    </w:p>
    <w:p>
      <w:pPr>
        <w:adjustRightInd/>
        <w:snapToGrid/>
        <w:spacing w:line="220" w:lineRule="atLeast"/>
        <w:rPr>
          <w:rFonts w:ascii="微软雅黑" w:hAnsi="微软雅黑"/>
          <w:b/>
          <w:color w:val="3D5E18"/>
          <w:sz w:val="52"/>
          <w:szCs w:val="52"/>
        </w:rPr>
      </w:pPr>
      <w:r>
        <w:rPr>
          <w:rFonts w:hint="eastAsia" w:ascii="微软雅黑" w:hAnsi="微软雅黑"/>
          <w:b/>
          <w:color w:val="3D5E18"/>
          <w:sz w:val="44"/>
          <w:szCs w:val="44"/>
        </w:rPr>
        <w:drawing>
          <wp:anchor distT="0" distB="0" distL="114300" distR="114300" simplePos="0" relativeHeight="251661312" behindDoc="0" locked="0" layoutInCell="1" allowOverlap="1">
            <wp:simplePos x="0" y="0"/>
            <wp:positionH relativeFrom="column">
              <wp:posOffset>0</wp:posOffset>
            </wp:positionH>
            <wp:positionV relativeFrom="paragraph">
              <wp:posOffset>274320</wp:posOffset>
            </wp:positionV>
            <wp:extent cx="2836545" cy="762635"/>
            <wp:effectExtent l="0" t="0" r="13335" b="14605"/>
            <wp:wrapSquare wrapText="bothSides"/>
            <wp:docPr id="14" name="图片 14"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捕获1"/>
                    <pic:cNvPicPr>
                      <a:picLocks noChangeAspect="1"/>
                    </pic:cNvPicPr>
                  </pic:nvPicPr>
                  <pic:blipFill>
                    <a:blip r:embed="rId16" cstate="print"/>
                    <a:stretch>
                      <a:fillRect/>
                    </a:stretch>
                  </pic:blipFill>
                  <pic:spPr>
                    <a:xfrm>
                      <a:off x="0" y="0"/>
                      <a:ext cx="2836545" cy="762635"/>
                    </a:xfrm>
                    <a:prstGeom prst="rect">
                      <a:avLst/>
                    </a:prstGeom>
                  </pic:spPr>
                </pic:pic>
              </a:graphicData>
            </a:graphic>
          </wp:anchor>
        </w:drawing>
      </w:r>
    </w:p>
    <w:p>
      <w:pPr>
        <w:spacing w:line="240" w:lineRule="atLeast"/>
        <w:jc w:val="center"/>
        <w:rPr>
          <w:rFonts w:ascii="微软雅黑" w:hAnsi="微软雅黑"/>
          <w:b/>
          <w:color w:val="3D5E18"/>
          <w:sz w:val="52"/>
          <w:szCs w:val="52"/>
        </w:rPr>
      </w:pPr>
    </w:p>
    <w:p>
      <w:pPr>
        <w:spacing w:line="240" w:lineRule="atLeast"/>
        <w:jc w:val="center"/>
        <w:rPr>
          <w:rFonts w:ascii="微软雅黑" w:hAnsi="微软雅黑"/>
          <w:b/>
          <w:color w:val="3D5E18"/>
          <w:sz w:val="10"/>
          <w:szCs w:val="10"/>
        </w:rPr>
      </w:pPr>
    </w:p>
    <w:p>
      <w:pPr>
        <w:spacing w:line="240" w:lineRule="atLeast"/>
        <w:jc w:val="center"/>
        <w:rPr>
          <w:rFonts w:ascii="微软雅黑" w:hAnsi="微软雅黑"/>
          <w:b/>
          <w:color w:val="3D5E18"/>
          <w:sz w:val="10"/>
          <w:szCs w:val="10"/>
        </w:rPr>
      </w:pPr>
    </w:p>
    <w:p>
      <w:pPr>
        <w:spacing w:line="240" w:lineRule="atLeast"/>
        <w:jc w:val="center"/>
        <w:rPr>
          <w:rFonts w:ascii="微软雅黑" w:hAnsi="微软雅黑"/>
          <w:b/>
          <w:color w:val="3D5E18"/>
          <w:sz w:val="10"/>
          <w:szCs w:val="10"/>
        </w:rPr>
      </w:pPr>
    </w:p>
    <w:p>
      <w:pPr>
        <w:spacing w:line="240" w:lineRule="atLeast"/>
        <w:jc w:val="center"/>
        <w:rPr>
          <w:rFonts w:ascii="微软雅黑" w:hAnsi="微软雅黑"/>
          <w:b/>
          <w:sz w:val="52"/>
          <w:szCs w:val="52"/>
        </w:rPr>
      </w:pPr>
      <w:r>
        <w:rPr>
          <w:rFonts w:hint="eastAsia" w:ascii="微软雅黑" w:hAnsi="微软雅黑"/>
          <w:b/>
          <w:sz w:val="52"/>
          <w:szCs w:val="52"/>
        </w:rPr>
        <w:t xml:space="preserve"> 检测报告</w:t>
      </w:r>
    </w:p>
    <w:p>
      <w:pPr>
        <w:keepNext w:val="0"/>
        <w:spacing w:after="120"/>
      </w:pPr>
      <w:r>
        <w:rPr>
          <w:rFonts w:ascii="微软雅黑" w:hAnsi="微软雅黑" w:eastAsia="微软雅黑"/>
          <w:b w:val="0"/>
          <w:sz w:val="21"/>
        </w:rPr>
        <w:t>报告组评审草稿（非临床交付）：本稿仅用于产品工程验证；尚未完成真实同案历史对照及报告组医学复核。</w:t>
      </w:r>
    </w:p>
    <w:p>
      <w:pPr>
        <w:spacing w:line="240" w:lineRule="atLeast"/>
        <w:jc w:val="center"/>
        <w:rPr>
          <w:rFonts w:ascii="微软雅黑" w:hAnsi="微软雅黑"/>
          <w:b/>
          <w:color w:val="3D5E18"/>
          <w:sz w:val="32"/>
          <w:szCs w:val="32"/>
        </w:rPr>
      </w:pPr>
    </w:p>
    <w:p>
      <w:pPr>
        <w:spacing w:line="240" w:lineRule="atLeast"/>
        <w:jc w:val="center"/>
        <w:rPr>
          <w:rFonts w:ascii="微软雅黑" w:hAnsi="微软雅黑"/>
          <w:b/>
          <w:color w:val="3D5E18"/>
          <w:sz w:val="32"/>
          <w:szCs w:val="32"/>
        </w:rPr>
      </w:pPr>
    </w:p>
    <w:p>
      <w:pPr>
        <w:spacing w:line="240" w:lineRule="atLeast"/>
        <w:jc w:val="center"/>
        <w:rPr>
          <w:rFonts w:ascii="微软雅黑" w:hAnsi="微软雅黑"/>
          <w:b/>
          <w:color w:val="3D5E18"/>
          <w:sz w:val="10"/>
          <w:szCs w:val="10"/>
        </w:rPr>
      </w:pPr>
    </w:p>
    <w:p>
      <w:pPr>
        <w:spacing w:line="240" w:lineRule="atLeast"/>
        <w:jc w:val="center"/>
        <w:rPr>
          <w:rFonts w:ascii="微软雅黑" w:hAnsi="微软雅黑"/>
          <w:b/>
          <w:color w:val="3D5E18"/>
          <w:sz w:val="32"/>
          <w:szCs w:val="32"/>
        </w:rPr>
      </w:pPr>
    </w:p>
    <w:p>
      <w:pPr>
        <w:spacing w:line="240" w:lineRule="atLeast"/>
        <w:jc w:val="center"/>
        <w:rPr>
          <w:rFonts w:ascii="微软雅黑" w:hAnsi="微软雅黑"/>
          <w:b/>
          <w:color w:val="3D5E18"/>
          <w:sz w:val="32"/>
          <w:szCs w:val="32"/>
        </w:rPr>
      </w:pPr>
    </w:p>
    <w:p>
      <w:pPr>
        <w:spacing w:line="240" w:lineRule="atLeast"/>
        <w:jc w:val="center"/>
        <w:rPr>
          <w:rFonts w:ascii="微软雅黑" w:hAnsi="微软雅黑"/>
          <w:b/>
          <w:color w:val="3D5E18"/>
          <w:sz w:val="32"/>
          <w:szCs w:val="32"/>
        </w:rPr>
      </w:pPr>
    </w:p>
    <w:p>
      <w:pPr>
        <w:spacing w:line="240" w:lineRule="atLeast"/>
        <w:jc w:val="center"/>
        <w:rPr>
          <w:rFonts w:ascii="微软雅黑" w:hAnsi="微软雅黑"/>
          <w:b/>
          <w:color w:val="3D5E18"/>
          <w:sz w:val="32"/>
          <w:szCs w:val="32"/>
        </w:rPr>
      </w:pPr>
    </w:p>
    <w:p>
      <w:pPr>
        <w:spacing w:line="240" w:lineRule="atLeast"/>
        <w:jc w:val="center"/>
        <w:rPr>
          <w:rFonts w:ascii="微软雅黑" w:hAnsi="微软雅黑"/>
          <w:b/>
          <w:color w:val="3D5E18"/>
          <w:sz w:val="32"/>
          <w:szCs w:val="32"/>
        </w:rPr>
      </w:pPr>
    </w:p>
    <w:p>
      <w:pPr>
        <w:spacing w:line="360" w:lineRule="auto"/>
        <w:ind w:left="297" w:leftChars="135" w:firstLine="836" w:firstLineChars="348"/>
        <w:rPr>
          <w:rFonts w:hint="eastAsia" w:ascii="微软雅黑" w:hAnsi="微软雅黑" w:eastAsia="微软雅黑" w:cs="微软雅黑"/>
          <w:kern w:val="2"/>
          <w:sz w:val="24"/>
          <w:szCs w:val="24"/>
          <w:lang w:val="en-US" w:eastAsia="zh-CN"/>
        </w:rPr>
      </w:pPr>
      <w:r>
        <w:rPr>
          <w:rFonts w:ascii="微软雅黑" w:hAnsi="微软雅黑"/>
          <w:b/>
          <w:sz w:val="24"/>
          <w:szCs w:val="24"/>
        </w:rPr>
      </w:r>
      <w:r>
        <w:rPr>
          <w:rFonts w:hint="eastAsia" w:ascii="微软雅黑" w:hAnsi="微软雅黑"/>
          <w:b/>
          <w:sz w:val="24"/>
          <w:szCs w:val="24"/>
        </w:rPr>
        <w:t>姓名：{{ patient_name | default('未提供', true) }}</w:t>
      </w:r>
      <w:r>
        <w:rPr>
          <w:rFonts w:hint="eastAsia" w:ascii="微软雅黑" w:hAnsi="微软雅黑"/>
          <w:b/>
          <w:sz w:val="24"/>
          <w:szCs w:val="24"/>
          <w:lang w:val="en-US" w:eastAsia="zh-CN"/>
        </w:rPr>
      </w:r>
      <w:r>
        <w:rPr>
          <w:rFonts w:hint="eastAsia" w:ascii="微软雅黑" w:hAnsi="微软雅黑"/>
          <w:b/>
          <w:sz w:val="24"/>
          <w:szCs w:val="24"/>
        </w:rPr>
      </w:r>
      <w:r>
        <w:rPr>
          <w:rFonts w:ascii="微软雅黑" w:hAnsi="微软雅黑"/>
          <w:b/>
          <w:sz w:val="24"/>
          <w:szCs w:val="24"/>
        </w:rPr>
      </w:r>
      <w:r>
        <w:rPr>
          <w:rFonts w:hint="eastAsia" w:ascii="微软雅黑" w:hAnsi="微软雅黑" w:cs="微软雅黑"/>
          <w:kern w:val="2"/>
          <w:sz w:val="24"/>
          <w:szCs w:val="24"/>
        </w:rPr>
      </w:r>
      <w:r>
        <w:rPr>
          <w:rFonts w:hint="eastAsia" w:ascii="微软雅黑" w:hAnsi="微软雅黑" w:cs="微软雅黑"/>
          <w:kern w:val="2"/>
          <w:sz w:val="24"/>
          <w:szCs w:val="24"/>
          <w:lang w:val="en-US" w:eastAsia="zh-CN"/>
        </w:rPr>
      </w:r>
    </w:p>
    <w:p>
      <w:pPr>
        <w:spacing w:line="360" w:lineRule="auto"/>
        <w:ind w:left="297" w:leftChars="135" w:firstLine="836" w:firstLineChars="348"/>
        <w:rPr>
          <w:rFonts w:hint="default" w:ascii="微软雅黑" w:hAnsi="微软雅黑" w:eastAsia="微软雅黑" w:cs="微软雅黑"/>
          <w:sz w:val="24"/>
          <w:szCs w:val="24"/>
          <w:lang w:val="en-US" w:eastAsia="zh-CN"/>
        </w:rPr>
      </w:pPr>
      <w:r>
        <w:rPr>
          <w:rFonts w:hint="eastAsia" w:ascii="微软雅黑" w:hAnsi="微软雅黑"/>
          <w:b/>
          <w:sz w:val="24"/>
          <w:szCs w:val="24"/>
        </w:rPr>
        <w:t>报告编号：{{ report_number | default('未提供', true) }}</w:t>
      </w:r>
      <w:r>
        <w:rPr>
          <w:rFonts w:ascii="微软雅黑" w:hAnsi="微软雅黑"/>
          <w:b/>
          <w:sz w:val="24"/>
          <w:szCs w:val="24"/>
        </w:rPr>
      </w:r>
      <w:r>
        <w:rPr>
          <w:rFonts w:ascii="微软雅黑" w:hAnsi="微软雅黑"/>
          <w:b/>
          <w:sz w:val="24"/>
          <w:szCs w:val="24"/>
        </w:rPr>
      </w:r>
      <w:r>
        <w:rPr>
          <w:rFonts w:hint="eastAsia" w:ascii="微软雅黑" w:hAnsi="微软雅黑"/>
          <w:b/>
          <w:sz w:val="24"/>
          <w:szCs w:val="24"/>
        </w:rPr>
      </w:r>
      <w:r>
        <w:rPr>
          <w:rFonts w:hint="eastAsia" w:ascii="微软雅黑" w:hAnsi="微软雅黑" w:cs="微软雅黑"/>
          <w:kern w:val="2"/>
          <w:sz w:val="24"/>
          <w:szCs w:val="24"/>
        </w:rPr>
      </w:r>
      <w:r>
        <w:rPr>
          <w:rFonts w:hint="eastAsia" w:ascii="微软雅黑" w:hAnsi="微软雅黑" w:cs="微软雅黑"/>
          <w:kern w:val="2"/>
          <w:sz w:val="24"/>
          <w:szCs w:val="24"/>
          <w:lang w:val="en-US" w:eastAsia="zh-CN"/>
        </w:rPr>
      </w:r>
    </w:p>
    <w:p>
      <w:pPr>
        <w:spacing w:line="360" w:lineRule="auto"/>
        <w:ind w:left="297" w:leftChars="135" w:firstLine="836" w:firstLineChars="348"/>
        <w:rPr>
          <w:rFonts w:hint="default" w:ascii="微软雅黑" w:hAnsi="微软雅黑" w:eastAsia="微软雅黑" w:cs="微软雅黑"/>
          <w:bCs/>
          <w:sz w:val="24"/>
          <w:szCs w:val="24"/>
          <w:lang w:val="en-US" w:eastAsia="zh-CN"/>
        </w:rPr>
      </w:pPr>
      <w:r>
        <w:rPr>
          <w:rFonts w:ascii="微软雅黑" w:hAnsi="微软雅黑"/>
          <w:b/>
          <w:sz w:val="24"/>
          <w:szCs w:val="24"/>
        </w:rPr>
      </w:r>
      <w:r>
        <w:rPr>
          <w:rFonts w:hint="eastAsia" w:ascii="微软雅黑" w:hAnsi="微软雅黑"/>
          <w:b/>
          <w:sz w:val="24"/>
          <w:szCs w:val="24"/>
        </w:rPr>
        <w:t>送检日期：{{ receive_date | default('未提供', true) }}</w:t>
      </w:r>
      <w:r>
        <w:rPr>
          <w:rFonts w:ascii="微软雅黑" w:hAnsi="微软雅黑"/>
          <w:b/>
          <w:sz w:val="24"/>
          <w:szCs w:val="24"/>
        </w:rPr>
      </w:r>
      <w:r>
        <w:rPr>
          <w:rFonts w:hint="eastAsia" w:ascii="微软雅黑" w:hAnsi="微软雅黑"/>
          <w:b/>
          <w:sz w:val="24"/>
          <w:szCs w:val="24"/>
        </w:rPr>
      </w:r>
      <w:r>
        <w:rPr>
          <w:rFonts w:hint="eastAsia" w:ascii="微软雅黑" w:hAnsi="微软雅黑" w:cs="微软雅黑"/>
          <w:kern w:val="2"/>
          <w:sz w:val="24"/>
          <w:szCs w:val="24"/>
        </w:rPr>
      </w:r>
      <w:r>
        <w:rPr>
          <w:rFonts w:hint="eastAsia" w:ascii="微软雅黑" w:hAnsi="微软雅黑" w:cs="微软雅黑"/>
          <w:kern w:val="2"/>
          <w:sz w:val="24"/>
          <w:szCs w:val="24"/>
          <w:lang w:val="en-US" w:eastAsia="zh-CN"/>
        </w:rPr>
      </w:r>
    </w:p>
    <w:p>
      <w:pPr>
        <w:spacing w:line="360" w:lineRule="auto"/>
        <w:ind w:left="297" w:leftChars="135" w:firstLine="836" w:firstLineChars="348"/>
        <w:rPr>
          <w:rFonts w:hint="default" w:ascii="微软雅黑" w:hAnsi="微软雅黑"/>
          <w:b/>
          <w:color w:val="3D5E18"/>
          <w:sz w:val="32"/>
          <w:szCs w:val="32"/>
          <w:lang w:val="en-US"/>
        </w:rPr>
      </w:pPr>
      <w:r>
        <w:rPr>
          <w:rFonts w:ascii="微软雅黑" w:hAnsi="微软雅黑"/>
          <w:b/>
          <w:sz w:val="24"/>
          <w:szCs w:val="24"/>
        </w:rPr>
      </w:r>
      <w:r>
        <w:rPr>
          <w:rFonts w:hint="eastAsia" w:ascii="微软雅黑" w:hAnsi="微软雅黑"/>
          <w:b/>
          <w:sz w:val="24"/>
          <w:szCs w:val="24"/>
        </w:rPr>
        <w:t>报告日期：{{ report_date | default('未提供', true) }}</w:t>
      </w:r>
      <w:r>
        <w:rPr>
          <w:rFonts w:hint="eastAsia" w:ascii="微软雅黑" w:hAnsi="微软雅黑" w:cs="微软雅黑"/>
          <w:kern w:val="2"/>
          <w:sz w:val="24"/>
          <w:szCs w:val="24"/>
        </w:rPr>
      </w:r>
      <w:r>
        <w:rPr>
          <w:rFonts w:hint="eastAsia" w:ascii="微软雅黑" w:hAnsi="微软雅黑" w:cs="微软雅黑"/>
          <w:kern w:val="2"/>
          <w:sz w:val="24"/>
          <w:szCs w:val="24"/>
          <w:lang w:val="en-US" w:eastAsia="zh-CN"/>
        </w:rPr>
      </w:r>
    </w:p>
    <w:p>
      <w:pPr>
        <w:adjustRightInd/>
        <w:snapToGrid/>
        <w:spacing w:line="220" w:lineRule="atLeast"/>
        <w:rPr>
          <w:rFonts w:ascii="微软雅黑" w:hAnsi="微软雅黑"/>
          <w:b/>
          <w:color w:val="3D5E18"/>
          <w:sz w:val="32"/>
          <w:szCs w:val="32"/>
        </w:rPr>
      </w:pPr>
    </w:p>
    <w:p>
      <w:pPr>
        <w:adjustRightInd/>
        <w:snapToGrid/>
        <w:spacing w:line="220" w:lineRule="atLeast"/>
        <w:rPr>
          <w:rFonts w:ascii="微软雅黑" w:hAnsi="微软雅黑"/>
          <w:b/>
          <w:color w:val="3D5E18"/>
          <w:sz w:val="32"/>
          <w:szCs w:val="32"/>
        </w:rPr>
      </w:pPr>
    </w:p>
    <w:p>
      <w:pPr>
        <w:adjustRightInd/>
        <w:snapToGrid/>
        <w:spacing w:line="220" w:lineRule="atLeast"/>
        <w:rPr>
          <w:rFonts w:ascii="微软雅黑" w:hAnsi="微软雅黑"/>
          <w:b/>
          <w:color w:val="3D5E18"/>
          <w:sz w:val="32"/>
          <w:szCs w:val="32"/>
        </w:rPr>
      </w:pPr>
    </w:p>
    <w:p>
      <w:pPr>
        <w:adjustRightInd/>
        <w:snapToGrid/>
        <w:spacing w:line="220" w:lineRule="atLeast"/>
        <w:rPr>
          <w:rFonts w:ascii="微软雅黑" w:hAnsi="微软雅黑"/>
          <w:b/>
          <w:color w:val="3D5E18"/>
          <w:sz w:val="32"/>
          <w:szCs w:val="32"/>
        </w:rPr>
      </w:pPr>
    </w:p>
    <w:p>
      <w:pPr>
        <w:adjustRightInd/>
        <w:snapToGrid/>
        <w:spacing w:line="220" w:lineRule="atLeast"/>
        <w:rPr>
          <w:rFonts w:ascii="微软雅黑" w:hAnsi="微软雅黑"/>
          <w:b/>
          <w:color w:val="3D5E18"/>
          <w:sz w:val="32"/>
          <w:szCs w:val="32"/>
        </w:rPr>
      </w:pPr>
    </w:p>
    <w:p>
      <w:pPr>
        <w:spacing w:line="240" w:lineRule="atLeast"/>
        <w:jc w:val="center"/>
        <w:rPr>
          <w:rFonts w:ascii="微软雅黑" w:hAnsi="微软雅黑"/>
          <w:b/>
          <w:color w:val="3D5E18"/>
          <w:sz w:val="32"/>
          <w:szCs w:val="32"/>
        </w:rPr>
      </w:pPr>
    </w:p>
    <w:p>
      <w:pPr>
        <w:spacing w:line="240" w:lineRule="atLeast"/>
        <w:jc w:val="both"/>
        <w:rPr>
          <w:rFonts w:ascii="微软雅黑" w:hAnsi="微软雅黑"/>
          <w:b/>
          <w:color w:val="3D5E18"/>
          <w:sz w:val="32"/>
          <w:szCs w:val="32"/>
        </w:rPr>
      </w:pPr>
    </w:p>
    <w:p>
      <w:pPr>
        <w:tabs>
          <w:tab w:val="left" w:pos="2312"/>
        </w:tabs>
        <w:spacing w:after="0" w:line="240" w:lineRule="atLeast"/>
        <w:rPr>
          <w:rFonts w:hint="eastAsia" w:ascii="微软雅黑" w:hAnsi="微软雅黑"/>
          <w:b/>
          <w:sz w:val="30"/>
          <w:szCs w:val="30"/>
        </w:rPr>
      </w:pPr>
    </w:p>
    <w:p>
      <w:pPr>
        <w:tabs>
          <w:tab w:val="left" w:pos="2312"/>
        </w:tabs>
        <w:spacing w:after="0" w:line="240" w:lineRule="atLeast"/>
        <w:rPr>
          <w:rFonts w:hint="eastAsia" w:ascii="微软雅黑" w:hAnsi="微软雅黑"/>
          <w:b/>
          <w:sz w:val="30"/>
          <w:szCs w:val="30"/>
        </w:rPr>
      </w:pPr>
    </w:p>
    <w:p>
      <w:pPr>
        <w:tabs>
          <w:tab w:val="left" w:pos="2312"/>
        </w:tabs>
        <w:spacing w:after="0" w:line="240" w:lineRule="atLeast"/>
        <w:rPr>
          <w:rFonts w:hint="eastAsia" w:ascii="微软雅黑" w:hAnsi="微软雅黑"/>
          <w:b/>
          <w:sz w:val="30"/>
          <w:szCs w:val="30"/>
        </w:rPr>
      </w:pPr>
    </w:p>
    <w:p>
      <w:pPr>
        <w:tabs>
          <w:tab w:val="left" w:pos="2312"/>
        </w:tabs>
        <w:spacing w:after="0" w:line="240" w:lineRule="atLeast"/>
        <w:rPr>
          <w:rFonts w:ascii="微软雅黑" w:hAnsi="微软雅黑"/>
          <w:b/>
          <w:sz w:val="30"/>
          <w:szCs w:val="30"/>
        </w:rPr>
      </w:pPr>
      <w:r>
        <w:rPr>
          <w:rFonts w:hint="eastAsia" w:ascii="微软雅黑" w:hAnsi="微软雅黑"/>
          <w:b/>
          <w:sz w:val="30"/>
          <w:szCs w:val="30"/>
        </w:rPr>
        <w:t>报告</w:t>
      </w:r>
      <w:r>
        <w:rPr>
          <w:rFonts w:hint="eastAsia" w:ascii="微软雅黑" w:hAnsi="微软雅黑"/>
          <w:b/>
          <w:sz w:val="30"/>
          <w:szCs w:val="30"/>
          <w:lang w:eastAsia="zh-CN"/>
        </w:rPr>
        <w:t>导读</w:t>
      </w:r>
      <w:r>
        <w:rPr>
          <w:rFonts w:ascii="微软雅黑" w:hAnsi="微软雅黑"/>
          <w:b/>
          <w:sz w:val="30"/>
          <w:szCs w:val="30"/>
        </w:rPr>
        <w:tab/>
      </w:r>
    </w:p>
    <w:p>
      <w:pPr>
        <w:tabs>
          <w:tab w:val="left" w:pos="2312"/>
        </w:tabs>
        <w:spacing w:after="0" w:line="240" w:lineRule="atLeast"/>
        <w:rPr>
          <w:rFonts w:ascii="微软雅黑" w:hAnsi="微软雅黑"/>
          <w:b/>
          <w:sz w:val="30"/>
          <w:szCs w:val="30"/>
        </w:rPr>
      </w:pPr>
    </w:p>
    <w:p>
      <w:pPr>
        <w:tabs>
          <w:tab w:val="left" w:pos="660"/>
          <w:tab w:val="left" w:pos="2312"/>
        </w:tabs>
        <w:spacing w:after="0" w:line="312" w:lineRule="auto"/>
        <w:ind w:left="657" w:leftChars="0" w:hanging="657" w:hangingChars="313"/>
        <w:jc w:val="both"/>
        <w:rPr>
          <w:rFonts w:hint="eastAsia" w:ascii="微软雅黑" w:hAnsi="微软雅黑"/>
          <w:color w:val="000000" w:themeColor="text1"/>
          <w:sz w:val="21"/>
          <w:szCs w:val="21"/>
          <w:shd w:val="clear" w:color="auto" w:fill="auto"/>
          <w:lang w:eastAsia="zh-CN"/>
          <w14:textFill>
            <w14:solidFill>
              <w14:schemeClr w14:val="tx1"/>
            </w14:solidFill>
          </w14:textFill>
        </w:rPr>
      </w:pPr>
      <w:r>
        <w:rPr>
          <w:rFonts w:hint="eastAsia" w:ascii="微软雅黑" w:hAnsi="微软雅黑"/>
          <w:color w:val="auto"/>
          <w:sz w:val="21"/>
          <w:szCs w:val="21"/>
        </w:rPr>
        <w:drawing>
          <wp:anchor distT="0" distB="0" distL="114300" distR="114300" simplePos="0" relativeHeight="251669504"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66" name="图片 6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脉络生物-单色LOGO"/>
                    <pic:cNvPicPr>
                      <a:picLocks noChangeAspect="1"/>
                    </pic:cNvPicPr>
                  </pic:nvPicPr>
                  <pic:blipFill>
                    <a:blip r:embed="rId17" cstate="print"/>
                    <a:stretch>
                      <a:fillRect/>
                    </a:stretch>
                  </pic:blipFill>
                  <pic:spPr>
                    <a:xfrm>
                      <a:off x="0" y="0"/>
                      <a:ext cx="226060" cy="226060"/>
                    </a:xfrm>
                    <a:prstGeom prst="rect">
                      <a:avLst/>
                    </a:prstGeom>
                  </pic:spPr>
                </pic:pic>
              </a:graphicData>
            </a:graphic>
          </wp:anchor>
        </w:drawing>
      </w:r>
      <w:r>
        <w:rPr>
          <w:rFonts w:hint="eastAsia" w:ascii="微软雅黑" w:hAnsi="微软雅黑"/>
          <w:color w:val="auto"/>
          <w:sz w:val="21"/>
          <w:szCs w:val="21"/>
        </w:rPr>
        <w:t>报告第一部分：</w:t>
      </w:r>
      <w:r>
        <w:rPr>
          <w:rFonts w:hint="eastAsia" w:ascii="微软雅黑" w:hAnsi="微软雅黑"/>
          <w:color w:val="auto"/>
          <w:sz w:val="21"/>
          <w:szCs w:val="21"/>
          <w:lang w:eastAsia="zh-CN"/>
        </w:rPr>
        <w:t>检测报告摘要，</w:t>
      </w:r>
      <w:r>
        <w:rPr>
          <w:rFonts w:hint="eastAsia" w:ascii="微软雅黑" w:hAnsi="微软雅黑"/>
          <w:color w:val="auto"/>
          <w:sz w:val="21"/>
          <w:szCs w:val="21"/>
        </w:rPr>
        <w:t>包括样本信息、检测</w:t>
      </w:r>
      <w:r>
        <w:rPr>
          <w:rFonts w:hint="eastAsia" w:ascii="微软雅黑" w:hAnsi="微软雅黑"/>
          <w:color w:val="000000" w:themeColor="text1"/>
          <w:sz w:val="21"/>
          <w:szCs w:val="21"/>
          <w:shd w:val="clear" w:color="auto" w:fill="auto"/>
          <w14:textFill>
            <w14:solidFill>
              <w14:schemeClr w14:val="tx1"/>
            </w14:solidFill>
          </w14:textFill>
        </w:rPr>
        <w:t>内容</w:t>
      </w:r>
      <w:r>
        <w:rPr>
          <w:rFonts w:hint="eastAsia" w:ascii="微软雅黑" w:hAnsi="微软雅黑"/>
          <w:color w:val="000000" w:themeColor="text1"/>
          <w:sz w:val="21"/>
          <w:szCs w:val="21"/>
          <w:shd w:val="clear" w:color="auto" w:fill="auto"/>
          <w:lang w:eastAsia="zh-CN"/>
          <w14:textFill>
            <w14:solidFill>
              <w14:schemeClr w14:val="tx1"/>
            </w14:solidFill>
          </w14:textFill>
        </w:rPr>
        <w:t>、</w:t>
      </w:r>
      <w:r>
        <w:rPr>
          <w:rFonts w:hint="eastAsia" w:ascii="微软雅黑" w:hAnsi="微软雅黑"/>
          <w:color w:val="000000" w:themeColor="text1"/>
          <w:sz w:val="21"/>
          <w:szCs w:val="21"/>
          <w:shd w:val="clear" w:color="auto" w:fill="auto"/>
          <w:lang w:val="en-US" w:eastAsia="zh-CN"/>
          <w14:textFill>
            <w14:solidFill>
              <w14:schemeClr w14:val="tx1"/>
            </w14:solidFill>
          </w14:textFill>
        </w:rPr>
        <w:t>检测结果及其说明</w:t>
      </w:r>
      <w:r>
        <w:rPr>
          <w:rFonts w:hint="eastAsia" w:ascii="微软雅黑" w:hAnsi="微软雅黑"/>
          <w:color w:val="000000" w:themeColor="text1"/>
          <w:sz w:val="21"/>
          <w:szCs w:val="21"/>
          <w:shd w:val="clear" w:color="auto" w:fill="auto"/>
          <w:lang w:eastAsia="zh-CN"/>
          <w14:textFill>
            <w14:solidFill>
              <w14:schemeClr w14:val="tx1"/>
            </w14:solidFill>
          </w14:textFill>
        </w:rPr>
        <w:t>。</w:t>
      </w:r>
    </w:p>
    <w:p>
      <w:pPr>
        <w:shd w:val="clear"/>
        <w:tabs>
          <w:tab w:val="left" w:pos="2312"/>
        </w:tabs>
        <w:spacing w:beforeLines="0" w:after="0" w:afterLines="0" w:line="312" w:lineRule="auto"/>
        <w:ind w:left="525" w:hanging="525" w:hangingChars="250"/>
        <w:jc w:val="both"/>
        <w:rPr>
          <w:rFonts w:hint="eastAsia" w:ascii="微软雅黑" w:hAnsi="微软雅黑"/>
          <w:color w:val="auto"/>
          <w:sz w:val="21"/>
          <w:szCs w:val="21"/>
          <w:lang w:val="en-US" w:eastAsia="zh-CN"/>
        </w:rPr>
      </w:pPr>
      <w:r>
        <w:rPr>
          <w:rFonts w:hint="eastAsia" w:ascii="微软雅黑" w:hAnsi="微软雅黑"/>
          <w:color w:val="auto"/>
          <w:sz w:val="21"/>
          <w:szCs w:val="21"/>
        </w:rPr>
        <w:drawing>
          <wp:anchor distT="0" distB="0" distL="114300" distR="114300" simplePos="0" relativeHeight="251674624"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67" name="图片 67"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脉络生物-单色LOGO"/>
                    <pic:cNvPicPr>
                      <a:picLocks noChangeAspect="1"/>
                    </pic:cNvPicPr>
                  </pic:nvPicPr>
                  <pic:blipFill>
                    <a:blip r:embed="rId17" cstate="print"/>
                    <a:stretch>
                      <a:fillRect/>
                    </a:stretch>
                  </pic:blipFill>
                  <pic:spPr>
                    <a:xfrm>
                      <a:off x="0" y="0"/>
                      <a:ext cx="226060" cy="226060"/>
                    </a:xfrm>
                    <a:prstGeom prst="rect">
                      <a:avLst/>
                    </a:prstGeom>
                  </pic:spPr>
                </pic:pic>
              </a:graphicData>
            </a:graphic>
          </wp:anchor>
        </w:drawing>
      </w:r>
      <w:r>
        <w:rPr>
          <w:rFonts w:hint="eastAsia" w:ascii="微软雅黑" w:hAnsi="微软雅黑"/>
          <w:color w:val="auto"/>
          <w:sz w:val="21"/>
          <w:szCs w:val="21"/>
        </w:rPr>
        <w:t>报告第二部分</w:t>
      </w:r>
      <w:r>
        <w:rPr>
          <w:rFonts w:hint="eastAsia" w:ascii="微软雅黑" w:hAnsi="微软雅黑"/>
          <w:color w:val="auto"/>
          <w:sz w:val="21"/>
          <w:szCs w:val="21"/>
          <w:shd w:val="clear"/>
        </w:rPr>
        <w:t>：</w:t>
      </w:r>
      <w:r>
        <w:rPr>
          <w:rFonts w:hint="eastAsia" w:ascii="微软雅黑" w:hAnsi="微软雅黑"/>
          <w:color w:val="auto"/>
          <w:sz w:val="21"/>
          <w:szCs w:val="21"/>
          <w:lang w:val="en-US" w:eastAsia="zh-CN"/>
        </w:rPr>
        <w:t>PD-L1表达检测结果及解析，对PD-L1蛋白表达结果进行详细说明、提供用药提示，并包含相关延伸信息。</w:t>
      </w:r>
    </w:p>
    <w:p>
      <w:pPr>
        <w:tabs>
          <w:tab w:val="left" w:pos="2312"/>
        </w:tabs>
        <w:spacing w:beforeLines="0" w:after="0" w:afterLines="0" w:line="288" w:lineRule="auto"/>
        <w:ind w:left="552" w:leftChars="209" w:hanging="92" w:hangingChars="44"/>
        <w:jc w:val="both"/>
        <w:rPr>
          <w:rFonts w:ascii="微软雅黑" w:hAnsi="微软雅黑"/>
          <w:color w:val="auto"/>
          <w:sz w:val="21"/>
          <w:szCs w:val="21"/>
        </w:rPr>
      </w:pPr>
      <w:r>
        <w:rPr>
          <w:rFonts w:hint="eastAsia" w:ascii="微软雅黑" w:hAnsi="微软雅黑"/>
          <w:color w:val="auto"/>
          <w:sz w:val="21"/>
          <w:szCs w:val="21"/>
          <w:lang w:val="en-US" w:eastAsia="zh-CN"/>
        </w:rPr>
        <w:t>报告第三部分：</w:t>
      </w:r>
      <w:r>
        <w:rPr>
          <w:rFonts w:hint="eastAsia" w:ascii="微软雅黑" w:hAnsi="微软雅黑"/>
          <w:color w:val="000000" w:themeColor="text1"/>
          <w:sz w:val="21"/>
          <w:szCs w:val="21"/>
          <w:lang w:val="en-US" w:eastAsia="zh-CN"/>
          <w14:textFill>
            <w14:solidFill>
              <w14:schemeClr w14:val="tx1"/>
            </w14:solidFill>
          </w14:textFill>
        </w:rPr>
        <w:t>肺癌62基因</w:t>
      </w:r>
      <w:r>
        <w:rPr>
          <w:rFonts w:hint="eastAsia" w:ascii="微软雅黑" w:hAnsi="微软雅黑"/>
          <w:color w:val="000000" w:themeColor="text1"/>
          <w:sz w:val="21"/>
          <w:szCs w:val="21"/>
          <w:lang w:eastAsia="zh-CN"/>
          <w14:textFill>
            <w14:solidFill>
              <w14:schemeClr w14:val="tx1"/>
            </w14:solidFill>
          </w14:textFill>
        </w:rPr>
        <w:t>检测结果</w:t>
      </w:r>
      <w:r>
        <w:rPr>
          <w:rFonts w:hint="eastAsia" w:ascii="微软雅黑" w:hAnsi="微软雅黑"/>
          <w:color w:val="000000" w:themeColor="text1"/>
          <w:sz w:val="21"/>
          <w:szCs w:val="21"/>
          <w:lang w:val="en-US" w:eastAsia="zh-CN"/>
          <w14:textFill>
            <w14:solidFill>
              <w14:schemeClr w14:val="tx1"/>
            </w14:solidFill>
          </w14:textFill>
        </w:rPr>
        <w:t>及</w:t>
      </w:r>
      <w:r>
        <w:rPr>
          <w:rFonts w:hint="eastAsia" w:ascii="微软雅黑" w:hAnsi="微软雅黑"/>
          <w:color w:val="000000" w:themeColor="text1"/>
          <w:sz w:val="21"/>
          <w:szCs w:val="21"/>
          <w:lang w:eastAsia="zh-CN"/>
          <w14:textFill>
            <w14:solidFill>
              <w14:schemeClr w14:val="tx1"/>
            </w14:solidFill>
          </w14:textFill>
        </w:rPr>
        <w:t>解析，</w:t>
      </w:r>
      <w:r>
        <w:rPr>
          <w:rFonts w:hint="eastAsia" w:ascii="微软雅黑" w:hAnsi="微软雅黑"/>
          <w:color w:val="000000" w:themeColor="text1"/>
          <w:sz w:val="21"/>
          <w:szCs w:val="21"/>
          <w:lang w:val="en-US" w:eastAsia="zh-CN"/>
          <w14:textFill>
            <w14:solidFill>
              <w14:schemeClr w14:val="tx1"/>
            </w14:solidFill>
          </w14:textFill>
        </w:rPr>
        <w:t>提供用药提示、基因变异解析</w:t>
      </w:r>
      <w:r>
        <w:rPr>
          <w:rFonts w:hint="eastAsia" w:ascii="微软雅黑" w:hAnsi="微软雅黑"/>
          <w:color w:val="auto"/>
          <w:sz w:val="21"/>
          <w:szCs w:val="21"/>
          <w:lang w:val="en-US" w:eastAsia="zh-CN"/>
        </w:rPr>
        <w:t>、</w:t>
      </w:r>
      <w:r>
        <w:rPr>
          <w:rFonts w:hint="eastAsia" w:ascii="微软雅黑" w:hAnsi="微软雅黑"/>
          <w:color w:val="auto"/>
          <w:sz w:val="21"/>
          <w:szCs w:val="21"/>
          <w:highlight w:val="none"/>
          <w:lang w:eastAsia="zh-CN"/>
        </w:rPr>
        <w:t>癌症相关重要</w:t>
      </w:r>
      <w:r>
        <w:rPr>
          <w:rFonts w:hint="eastAsia" w:ascii="微软雅黑" w:hAnsi="微软雅黑"/>
          <w:color w:val="auto"/>
          <w:sz w:val="21"/>
          <w:szCs w:val="21"/>
          <w:highlight w:val="none"/>
          <w:lang w:val="en-US" w:eastAsia="zh-CN"/>
        </w:rPr>
        <w:t>信号通路</w:t>
      </w:r>
      <w:r>
        <w:rPr>
          <w:rFonts w:hint="eastAsia" w:ascii="微软雅黑" w:hAnsi="微软雅黑"/>
          <w:color w:val="auto"/>
          <w:sz w:val="21"/>
          <w:szCs w:val="21"/>
          <w:lang w:val="en-US" w:eastAsia="zh-CN"/>
        </w:rPr>
        <w:t>及</w:t>
      </w:r>
      <w:r>
        <w:rPr>
          <w:rFonts w:ascii="微软雅黑" w:hAnsi="微软雅黑"/>
          <w:color w:val="auto"/>
          <w:sz w:val="21"/>
          <w:szCs w:val="21"/>
        </w:rPr>
        <w:t>本项目所</w:t>
      </w:r>
      <w:r>
        <w:rPr>
          <w:rFonts w:hint="eastAsia" w:ascii="微软雅黑" w:hAnsi="微软雅黑"/>
          <w:color w:val="auto"/>
          <w:sz w:val="21"/>
          <w:szCs w:val="21"/>
        </w:rPr>
        <w:t>检测的</w:t>
      </w:r>
      <w:r>
        <w:rPr>
          <w:rFonts w:ascii="微软雅黑" w:hAnsi="微软雅黑"/>
          <w:color w:val="auto"/>
          <w:sz w:val="21"/>
          <w:szCs w:val="21"/>
        </w:rPr>
        <w:t>基因列表</w:t>
      </w:r>
      <w:r>
        <w:rPr>
          <w:rFonts w:hint="eastAsia" w:ascii="微软雅黑" w:hAnsi="微软雅黑"/>
          <w:color w:val="auto"/>
          <w:sz w:val="21"/>
          <w:szCs w:val="21"/>
          <w:lang w:eastAsia="zh-CN"/>
        </w:rPr>
        <w:t>信息</w:t>
      </w:r>
      <w:r>
        <w:rPr>
          <w:rFonts w:hint="eastAsia" w:ascii="微软雅黑" w:hAnsi="微软雅黑"/>
          <w:color w:val="auto"/>
          <w:sz w:val="21"/>
          <w:szCs w:val="21"/>
          <w:lang w:val="en-US" w:eastAsia="zh-CN"/>
        </w:rPr>
        <w:t>。</w:t>
      </w:r>
      <w:r>
        <w:rPr>
          <w:rFonts w:hint="eastAsia" w:ascii="微软雅黑" w:hAnsi="微软雅黑"/>
          <w:color w:val="000000" w:themeColor="text1"/>
          <w:sz w:val="21"/>
          <w:szCs w:val="21"/>
          <w14:textFill>
            <w14:solidFill>
              <w14:schemeClr w14:val="tx1"/>
            </w14:solidFill>
          </w14:textFill>
        </w:rPr>
        <w:drawing>
          <wp:anchor distT="0" distB="0" distL="114300" distR="114300" simplePos="0" relativeHeight="251671552" behindDoc="0" locked="0" layoutInCell="1" allowOverlap="1">
            <wp:simplePos x="0" y="0"/>
            <wp:positionH relativeFrom="column">
              <wp:posOffset>3175</wp:posOffset>
            </wp:positionH>
            <wp:positionV relativeFrom="paragraph">
              <wp:posOffset>20955</wp:posOffset>
            </wp:positionV>
            <wp:extent cx="226060" cy="226060"/>
            <wp:effectExtent l="0" t="0" r="0" b="2540"/>
            <wp:wrapSquare wrapText="bothSides"/>
            <wp:docPr id="68" name="图片 68"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脉络生物-单色LOGO"/>
                    <pic:cNvPicPr>
                      <a:picLocks noChangeAspect="1"/>
                    </pic:cNvPicPr>
                  </pic:nvPicPr>
                  <pic:blipFill>
                    <a:blip r:embed="rId17" cstate="print"/>
                    <a:stretch>
                      <a:fillRect/>
                    </a:stretch>
                  </pic:blipFill>
                  <pic:spPr>
                    <a:xfrm>
                      <a:off x="0" y="0"/>
                      <a:ext cx="226060" cy="226060"/>
                    </a:xfrm>
                    <a:prstGeom prst="rect">
                      <a:avLst/>
                    </a:prstGeom>
                  </pic:spPr>
                </pic:pic>
              </a:graphicData>
            </a:graphic>
          </wp:anchor>
        </w:drawing>
      </w:r>
    </w:p>
    <w:p>
      <w:pPr>
        <w:tabs>
          <w:tab w:val="left" w:pos="2312"/>
        </w:tabs>
        <w:spacing w:after="0" w:line="312" w:lineRule="auto"/>
        <w:jc w:val="both"/>
        <w:rPr>
          <w:rFonts w:ascii="微软雅黑" w:hAnsi="微软雅黑"/>
          <w:color w:val="auto"/>
          <w:sz w:val="21"/>
          <w:szCs w:val="21"/>
        </w:rPr>
      </w:pPr>
      <w:r>
        <w:rPr>
          <w:rFonts w:hint="eastAsia" w:ascii="微软雅黑" w:hAnsi="微软雅黑"/>
          <w:color w:val="auto"/>
          <w:sz w:val="21"/>
          <w:szCs w:val="21"/>
        </w:rPr>
        <w:drawing>
          <wp:anchor distT="0" distB="0" distL="114300" distR="114300" simplePos="0" relativeHeight="251670528"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69" name="图片 69"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脉络生物-单色LOGO"/>
                    <pic:cNvPicPr>
                      <a:picLocks noChangeAspect="1"/>
                    </pic:cNvPicPr>
                  </pic:nvPicPr>
                  <pic:blipFill>
                    <a:blip r:embed="rId17" cstate="print"/>
                    <a:stretch>
                      <a:fillRect/>
                    </a:stretch>
                  </pic:blipFill>
                  <pic:spPr>
                    <a:xfrm>
                      <a:off x="0" y="0"/>
                      <a:ext cx="226060" cy="226060"/>
                    </a:xfrm>
                    <a:prstGeom prst="rect">
                      <a:avLst/>
                    </a:prstGeom>
                  </pic:spPr>
                </pic:pic>
              </a:graphicData>
            </a:graphic>
          </wp:anchor>
        </w:drawing>
      </w:r>
      <w:r>
        <w:rPr>
          <w:rFonts w:hint="eastAsia" w:ascii="微软雅黑" w:hAnsi="微软雅黑"/>
          <w:color w:val="auto"/>
          <w:sz w:val="21"/>
          <w:szCs w:val="21"/>
        </w:rPr>
        <w:t>检测结果仅供医生参考，不作为临床诊断依据。</w:t>
      </w:r>
    </w:p>
    <w:p>
      <w:pPr>
        <w:keepNext w:val="0"/>
        <w:keepLines w:val="0"/>
        <w:pageBreakBefore w:val="0"/>
        <w:widowControl/>
        <w:tabs>
          <w:tab w:val="left" w:pos="2312"/>
        </w:tabs>
        <w:kinsoku/>
        <w:wordWrap/>
        <w:overflowPunct/>
        <w:topLinePunct w:val="0"/>
        <w:autoSpaceDE/>
        <w:autoSpaceDN/>
        <w:bidi w:val="0"/>
        <w:adjustRightInd w:val="0"/>
        <w:snapToGrid w:val="0"/>
        <w:spacing w:after="0" w:line="288" w:lineRule="auto"/>
        <w:ind w:left="525" w:hanging="525" w:hangingChars="250"/>
        <w:jc w:val="both"/>
        <w:textAlignment w:val="auto"/>
        <w:rPr>
          <w:rFonts w:ascii="微软雅黑" w:hAnsi="微软雅黑"/>
          <w:b/>
          <w:bCs/>
          <w:sz w:val="21"/>
          <w:szCs w:val="21"/>
        </w:rPr>
      </w:pPr>
      <w:r>
        <w:rPr>
          <w:rFonts w:hint="eastAsia" w:ascii="微软雅黑" w:hAnsi="微软雅黑"/>
          <w:b/>
          <w:bCs/>
          <w:sz w:val="21"/>
          <w:szCs w:val="21"/>
        </w:rPr>
        <w:drawing>
          <wp:anchor distT="0" distB="0" distL="114300" distR="114300" simplePos="0" relativeHeight="251680768"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2" name="图片 12"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脉络生物-单色LOGO"/>
                    <pic:cNvPicPr>
                      <a:picLocks noChangeAspect="1"/>
                    </pic:cNvPicPr>
                  </pic:nvPicPr>
                  <pic:blipFill>
                    <a:blip r:embed="rId17" cstate="print"/>
                    <a:stretch>
                      <a:fillRect/>
                    </a:stretch>
                  </pic:blipFill>
                  <pic:spPr>
                    <a:xfrm>
                      <a:off x="0" y="0"/>
                      <a:ext cx="226060" cy="226060"/>
                    </a:xfrm>
                    <a:prstGeom prst="rect">
                      <a:avLst/>
                    </a:prstGeom>
                  </pic:spPr>
                </pic:pic>
              </a:graphicData>
            </a:graphic>
          </wp:anchor>
        </w:drawing>
      </w:r>
      <w:r>
        <w:rPr>
          <w:rFonts w:hint="eastAsia" w:ascii="微软雅黑" w:hAnsi="微软雅黑"/>
          <w:b/>
          <w:bCs/>
          <w:sz w:val="21"/>
          <w:szCs w:val="21"/>
        </w:rPr>
        <w:t>检测结果仅对本次送检样本负责，</w:t>
      </w:r>
      <w:r>
        <w:rPr>
          <w:rFonts w:hint="eastAsia" w:ascii="微软雅黑" w:hAnsi="微软雅黑"/>
          <w:b/>
          <w:bCs/>
          <w:sz w:val="21"/>
          <w:szCs w:val="21"/>
          <w:lang w:eastAsia="zh-CN"/>
        </w:rPr>
        <w:t>电子版报告仅供参考，以加盖红章的纸质报告为准，无章无效。</w:t>
      </w:r>
      <w:r>
        <w:rPr>
          <w:rFonts w:hint="eastAsia" w:ascii="微软雅黑" w:hAnsi="微软雅黑"/>
          <w:b/>
          <w:bCs/>
          <w:sz w:val="21"/>
          <w:szCs w:val="21"/>
        </w:rPr>
        <w:t>如有疑问，请于报告出具后三个工作日内咨询。</w:t>
      </w:r>
    </w:p>
    <w:p>
      <w:pPr>
        <w:keepNext w:val="0"/>
        <w:keepLines w:val="0"/>
        <w:pageBreakBefore w:val="0"/>
        <w:widowControl/>
        <w:tabs>
          <w:tab w:val="left" w:pos="2312"/>
        </w:tabs>
        <w:kinsoku/>
        <w:wordWrap/>
        <w:overflowPunct/>
        <w:topLinePunct w:val="0"/>
        <w:autoSpaceDE/>
        <w:autoSpaceDN/>
        <w:bidi w:val="0"/>
        <w:adjustRightInd w:val="0"/>
        <w:snapToGrid w:val="0"/>
        <w:spacing w:beforeLines="-2147483648" w:after="0" w:afterLines="-2147483648" w:line="312" w:lineRule="auto"/>
        <w:ind w:left="0" w:leftChars="0" w:right="0" w:rightChars="0"/>
        <w:jc w:val="both"/>
        <w:textAlignment w:val="auto"/>
        <w:outlineLvl w:val="9"/>
        <w:rPr>
          <w:rFonts w:hint="eastAsia"/>
          <w:b/>
          <w:bCs/>
          <w:sz w:val="24"/>
          <w:szCs w:val="24"/>
          <w:highlight w:val="none"/>
          <w:lang w:val="en-US" w:eastAsia="zh-CN"/>
        </w:rPr>
      </w:pPr>
      <w:r>
        <w:rPr>
          <w:rFonts w:hint="eastAsia" w:ascii="微软雅黑" w:hAnsi="微软雅黑"/>
          <w:b/>
          <w:bCs/>
          <w:sz w:val="21"/>
          <w:szCs w:val="21"/>
        </w:rPr>
        <w:t xml:space="preserve">  </w:t>
      </w:r>
      <w:r>
        <w:rPr>
          <w:rFonts w:hint="eastAsia" w:ascii="微软雅黑" w:hAnsi="微软雅黑"/>
          <w:b/>
          <w:bCs/>
          <w:sz w:val="21"/>
          <w:szCs w:val="21"/>
          <w:lang w:val="en-US" w:eastAsia="zh-CN"/>
        </w:rPr>
        <w:t xml:space="preserve">   </w:t>
      </w:r>
      <w:r>
        <w:rPr>
          <w:rFonts w:hint="eastAsia" w:ascii="微软雅黑" w:hAnsi="微软雅黑"/>
          <w:b/>
          <w:bCs/>
          <w:sz w:val="21"/>
          <w:szCs w:val="21"/>
        </w:rPr>
        <w:t>咨询电话：022-87190699。</w:t>
      </w:r>
      <w:r>
        <w:rPr>
          <w:rFonts w:hint="eastAsia"/>
          <w:b/>
          <w:bCs/>
          <w:sz w:val="24"/>
          <w:szCs w:val="24"/>
          <w:highlight w:val="none"/>
          <w:lang w:val="en-US" w:eastAsia="zh-CN"/>
        </w:rPr>
        <w:t xml:space="preserve">  </w:t>
      </w:r>
    </w:p>
    <w:p>
      <w:pPr>
        <w:tabs>
          <w:tab w:val="left" w:pos="2312"/>
        </w:tabs>
        <w:spacing w:after="0" w:line="240" w:lineRule="atLeast"/>
        <w:rPr>
          <w:rFonts w:ascii="微软雅黑" w:hAnsi="微软雅黑"/>
          <w:b/>
          <w:sz w:val="30"/>
          <w:szCs w:val="30"/>
        </w:rPr>
        <w:sectPr>
          <w:headerReference r:id="rId6" w:type="first"/>
          <w:headerReference r:id="rId4" w:type="default"/>
          <w:headerReference r:id="rId5" w:type="even"/>
          <w:footerReference w:type="default" r:id="rId34"/>
          <w:footerReference w:type="first" r:id="rId35"/>
          <w:footerReference w:type="even" r:id="rId36"/>
          <w:pgSz w:w="11906" w:h="16838"/>
          <w:pgMar w:top="1440" w:right="1800" w:bottom="1440" w:left="1800" w:header="708" w:footer="708" w:gutter="0"/>
          <w:pgBorders>
            <w:top w:val="none" w:sz="0" w:space="0"/>
            <w:left w:val="none" w:sz="0" w:space="0"/>
            <w:bottom w:val="none" w:sz="0" w:space="0"/>
            <w:right w:val="none" w:sz="0" w:space="0"/>
          </w:pgBorders>
          <w:pgNumType w:start="1"/>
          <w:cols w:space="708" w:num="1"/>
          <w:docGrid w:linePitch="360" w:charSpace="0"/>
        </w:sectPr>
      </w:pPr>
      <w:r>
        <w:rPr>
          <w:rFonts w:ascii="微软雅黑" w:hAnsi="微软雅黑"/>
          <w:b/>
          <w:sz w:val="30"/>
          <w:szCs w:val="30"/>
        </w:rPr>
        <w:br w:type="page"/>
      </w:r>
    </w:p>
    <w:p>
      <w:pPr>
        <w:keepNext w:val="0"/>
        <w:keepLines w:val="0"/>
        <w:pageBreakBefore w:val="0"/>
        <w:widowControl w:val="0"/>
        <w:kinsoku/>
        <w:wordWrap/>
        <w:overflowPunct/>
        <w:topLinePunct w:val="0"/>
        <w:autoSpaceDE/>
        <w:autoSpaceDN/>
        <w:bidi w:val="0"/>
        <w:adjustRightInd/>
        <w:snapToGrid/>
        <w:spacing w:beforeLines="0" w:after="0" w:afterLines="0" w:line="312" w:lineRule="auto"/>
        <w:ind w:left="0" w:leftChars="0" w:right="0" w:rightChars="0"/>
        <w:jc w:val="both"/>
        <w:textAlignment w:val="auto"/>
        <w:outlineLvl w:val="9"/>
        <w:rPr>
          <w:rFonts w:hint="eastAsia"/>
          <w:b/>
          <w:bCs/>
          <w:sz w:val="24"/>
          <w:szCs w:val="24"/>
          <w:highlight w:val="none"/>
          <w:lang w:eastAsia="zh-CN"/>
        </w:rPr>
      </w:pPr>
    </w:p>
    <w:p>
      <w:pPr>
        <w:keepNext w:val="0"/>
        <w:keepLines w:val="0"/>
        <w:pageBreakBefore w:val="0"/>
        <w:widowControl w:val="0"/>
        <w:kinsoku/>
        <w:wordWrap/>
        <w:overflowPunct/>
        <w:topLinePunct w:val="0"/>
        <w:autoSpaceDE/>
        <w:autoSpaceDN/>
        <w:bidi w:val="0"/>
        <w:adjustRightInd/>
        <w:snapToGrid/>
        <w:spacing w:beforeLines="0" w:after="0" w:afterLines="0" w:line="312" w:lineRule="auto"/>
        <w:ind w:left="0" w:leftChars="0" w:right="0" w:rightChars="0"/>
        <w:jc w:val="both"/>
        <w:textAlignment w:val="auto"/>
        <w:outlineLvl w:val="9"/>
        <w:rPr>
          <w:rFonts w:hint="eastAsia"/>
          <w:b/>
          <w:bCs/>
          <w:sz w:val="24"/>
          <w:szCs w:val="24"/>
          <w:highlight w:val="none"/>
          <w:lang w:eastAsia="zh-CN"/>
        </w:rPr>
      </w:pPr>
    </w:p>
    <w:p>
      <w:pPr>
        <w:keepNext w:val="0"/>
        <w:keepLines w:val="0"/>
        <w:pageBreakBefore w:val="0"/>
        <w:widowControl w:val="0"/>
        <w:kinsoku/>
        <w:wordWrap/>
        <w:overflowPunct/>
        <w:topLinePunct w:val="0"/>
        <w:autoSpaceDE/>
        <w:autoSpaceDN/>
        <w:bidi w:val="0"/>
        <w:adjustRightInd/>
        <w:snapToGrid/>
        <w:spacing w:beforeLines="0" w:after="200" w:afterLines="0" w:line="312" w:lineRule="auto"/>
        <w:ind w:left="0" w:leftChars="0" w:right="0" w:rightChars="0"/>
        <w:jc w:val="both"/>
        <w:textAlignment w:val="auto"/>
        <w:outlineLvl w:val="9"/>
        <w:rPr>
          <w:rFonts w:hint="eastAsia"/>
          <w:b/>
          <w:bCs/>
          <w:sz w:val="24"/>
          <w:szCs w:val="24"/>
          <w:highlight w:val="none"/>
          <w:lang w:eastAsia="zh-CN"/>
        </w:rPr>
      </w:pPr>
      <w:r>
        <w:rPr>
          <w:rFonts w:hint="eastAsia"/>
          <w:b/>
          <w:bCs/>
          <w:sz w:val="24"/>
          <w:szCs w:val="24"/>
          <w:highlight w:val="none"/>
          <w:lang w:eastAsia="zh-CN"/>
        </w:rPr>
        <w:t>尊敬的</w:t>
      </w:r>
      <w:r>
        <w:rPr>
          <w:rFonts w:hint="eastAsia"/>
          <w:b/>
          <w:bCs/>
          <w:sz w:val="24"/>
          <w:szCs w:val="24"/>
          <w:highlight w:val="none"/>
          <w:u w:val="single"/>
          <w:lang w:val="en-US" w:eastAsia="zh-CN"/>
        </w:rPr>
        <w:t xml:space="preserve">  {{ patient_name | default('未提供', true) }}  </w:t>
      </w:r>
      <w:r>
        <w:rPr>
          <w:rFonts w:hint="eastAsia"/>
          <w:b/>
          <w:bCs/>
          <w:sz w:val="24"/>
          <w:szCs w:val="24"/>
          <w:highlight w:val="none"/>
          <w:u w:val="none"/>
          <w:lang w:val="en-US" w:eastAsia="zh-CN"/>
        </w:rPr>
        <w:t>女士</w:t>
      </w:r>
      <w:r>
        <w:rPr>
          <w:rFonts w:hint="eastAsia"/>
          <w:b/>
          <w:bCs/>
          <w:sz w:val="24"/>
          <w:szCs w:val="24"/>
          <w:highlight w:val="none"/>
          <w:lang w:eastAsia="zh-CN"/>
        </w:rPr>
        <w:t>：</w:t>
      </w:r>
    </w:p>
    <w:p>
      <w:pPr>
        <w:keepNext w:val="0"/>
        <w:keepLines w:val="0"/>
        <w:pageBreakBefore w:val="0"/>
        <w:widowControl w:val="0"/>
        <w:kinsoku/>
        <w:wordWrap/>
        <w:overflowPunct/>
        <w:topLinePunct w:val="0"/>
        <w:autoSpaceDE/>
        <w:autoSpaceDN/>
        <w:bidi w:val="0"/>
        <w:adjustRightInd/>
        <w:snapToGrid/>
        <w:spacing w:beforeLines="0" w:after="0" w:afterLines="0" w:line="360" w:lineRule="auto"/>
        <w:ind w:left="0" w:leftChars="0" w:right="0" w:rightChars="0" w:firstLine="420"/>
        <w:jc w:val="both"/>
        <w:textAlignment w:val="auto"/>
        <w:outlineLvl w:val="9"/>
        <w:rPr>
          <w:rFonts w:hint="eastAsia" w:ascii="微软雅黑" w:hAnsi="微软雅黑" w:cs="微软雅黑"/>
          <w:sz w:val="21"/>
          <w:szCs w:val="21"/>
          <w:highlight w:val="none"/>
          <w:lang w:val="en-US" w:eastAsia="zh-CN"/>
        </w:rPr>
      </w:pPr>
      <w:r>
        <w:rPr>
          <w:rFonts w:hint="eastAsia" w:ascii="微软雅黑" w:hAnsi="微软雅黑" w:cs="微软雅黑"/>
          <w:sz w:val="21"/>
          <w:szCs w:val="21"/>
          <w:highlight w:val="none"/>
          <w:lang w:val="en-US" w:eastAsia="zh-CN"/>
        </w:rPr>
        <w:t>您好！感谢您选择本机构为您精心定制的</w:t>
      </w:r>
      <w:r>
        <w:rPr>
          <w:rFonts w:hint="eastAsia" w:ascii="微软雅黑" w:hAnsi="微软雅黑" w:cs="微软雅黑"/>
          <w:sz w:val="21"/>
          <w:szCs w:val="21"/>
          <w:highlight w:val="none"/>
          <w:u w:val="single"/>
          <w:lang w:val="en-US" w:eastAsia="zh-CN"/>
        </w:rPr>
        <w:t xml:space="preserve">  </w:t>
      </w:r>
      <w:r>
        <w:rPr>
          <w:rFonts w:hint="eastAsia" w:ascii="微软雅黑" w:hAnsi="微软雅黑" w:cs="微软雅黑"/>
          <w:sz w:val="21"/>
          <w:szCs w:val="21"/>
          <w:u w:val="single"/>
          <w:lang w:val="en-US" w:eastAsia="zh-CN"/>
        </w:rPr>
        <w:t xml:space="preserve"> </w:t>
      </w:r>
      <w:r>
        <w:rPr>
          <w:rFonts w:hint="eastAsia" w:ascii="微软雅黑" w:hAnsi="微软雅黑" w:cs="微软雅黑"/>
          <w:sz w:val="21"/>
          <w:szCs w:val="21"/>
          <w:highlight w:val="none"/>
          <w:u w:val="single"/>
          <w:lang w:val="en-US" w:eastAsia="zh-CN"/>
        </w:rPr>
        <w:t xml:space="preserve">肺癌62基因+PD-L1   </w:t>
      </w:r>
      <w:r>
        <w:rPr>
          <w:rFonts w:hint="eastAsia" w:ascii="微软雅黑" w:hAnsi="微软雅黑" w:cs="微软雅黑"/>
          <w:sz w:val="21"/>
          <w:szCs w:val="21"/>
          <w:highlight w:val="none"/>
          <w:u w:val="none"/>
          <w:lang w:val="en-US" w:eastAsia="zh-CN"/>
        </w:rPr>
        <w:t>检测项目。天津脉络医学检验</w:t>
      </w:r>
      <w:r>
        <w:rPr>
          <w:rFonts w:hint="eastAsia" w:ascii="微软雅黑" w:hAnsi="微软雅黑" w:cs="微软雅黑"/>
          <w:sz w:val="21"/>
          <w:szCs w:val="21"/>
          <w:highlight w:val="none"/>
          <w:lang w:val="en-US" w:eastAsia="zh-CN"/>
        </w:rPr>
        <w:t>很荣幸能为您提供基因检测服务。</w:t>
      </w:r>
    </w:p>
    <w:p>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right="0" w:rightChars="0" w:firstLine="420"/>
        <w:jc w:val="both"/>
        <w:textAlignment w:val="auto"/>
        <w:outlineLvl w:val="9"/>
        <w:rPr>
          <w:rFonts w:hint="eastAsia" w:ascii="微软雅黑" w:hAnsi="微软雅黑" w:cs="微软雅黑"/>
          <w:color w:val="000000" w:themeColor="text1"/>
          <w:sz w:val="21"/>
          <w:szCs w:val="21"/>
          <w:highlight w:val="none"/>
          <w:u w:val="none"/>
          <w:lang w:val="en-US" w:eastAsia="zh-CN"/>
          <w14:textFill>
            <w14:solidFill>
              <w14:schemeClr w14:val="tx1"/>
            </w14:solidFill>
          </w14:textFill>
        </w:rPr>
      </w:pPr>
      <w:r>
        <w:rPr>
          <w:rFonts w:hint="eastAsia" w:ascii="微软雅黑" w:hAnsi="微软雅黑" w:cs="微软雅黑"/>
          <w:color w:val="000000" w:themeColor="text1"/>
          <w:sz w:val="21"/>
          <w:szCs w:val="21"/>
          <w:highlight w:val="none"/>
          <w:u w:val="none"/>
          <w:lang w:val="en-US" w:eastAsia="zh-CN"/>
          <w14:textFill>
            <w14:solidFill>
              <w14:schemeClr w14:val="tx1"/>
            </w14:solidFill>
          </w14:textFill>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pPr>
        <w:widowControl w:val="0"/>
        <w:adjustRightInd/>
        <w:snapToGrid/>
        <w:spacing w:before="0" w:beforeLines="0" w:after="0" w:afterLines="0" w:line="360" w:lineRule="auto"/>
        <w:ind w:firstLine="420"/>
        <w:jc w:val="both"/>
        <w:outlineLvl w:val="9"/>
        <w:rPr>
          <w:rFonts w:hint="eastAsia" w:ascii="微软雅黑" w:hAnsi="微软雅黑" w:cs="微软雅黑"/>
          <w:color w:val="000000" w:themeColor="text1"/>
          <w:sz w:val="21"/>
          <w:szCs w:val="21"/>
          <w:highlight w:val="none"/>
          <w:u w:val="none"/>
          <w:lang w:val="en-US" w:eastAsia="zh-CN"/>
          <w14:textFill>
            <w14:solidFill>
              <w14:schemeClr w14:val="tx1"/>
            </w14:solidFill>
          </w14:textFill>
        </w:rPr>
      </w:pPr>
      <w:r>
        <w:rPr>
          <w:rFonts w:hint="eastAsia" w:ascii="微软雅黑" w:hAnsi="微软雅黑" w:cs="微软雅黑"/>
          <w:color w:val="000000" w:themeColor="text1"/>
          <w:sz w:val="21"/>
          <w:szCs w:val="21"/>
          <w:highlight w:val="none"/>
          <w:u w:val="none"/>
          <w:lang w:val="en-US" w:eastAsia="zh-CN"/>
          <w14:textFill>
            <w14:solidFill>
              <w14:schemeClr w14:val="tx1"/>
            </w14:solidFill>
          </w14:textFill>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pPr>
        <w:keepNext w:val="0"/>
        <w:keepLines w:val="0"/>
        <w:pageBreakBefore w:val="0"/>
        <w:widowControl w:val="0"/>
        <w:kinsoku/>
        <w:wordWrap/>
        <w:overflowPunct/>
        <w:topLinePunct w:val="0"/>
        <w:autoSpaceDE/>
        <w:autoSpaceDN/>
        <w:bidi w:val="0"/>
        <w:adjustRightInd/>
        <w:snapToGrid/>
        <w:spacing w:beforeLines="0" w:after="0" w:afterLines="0" w:line="360" w:lineRule="auto"/>
        <w:ind w:left="0" w:leftChars="0" w:right="0" w:rightChars="0" w:firstLine="420"/>
        <w:jc w:val="both"/>
        <w:textAlignment w:val="auto"/>
        <w:outlineLvl w:val="9"/>
        <w:rPr>
          <w:rFonts w:hint="eastAsia" w:ascii="微软雅黑" w:hAnsi="微软雅黑"/>
          <w:b/>
          <w:color w:val="auto"/>
          <w:sz w:val="30"/>
          <w:szCs w:val="30"/>
          <w:highlight w:val="none"/>
          <w:lang w:eastAsia="zh-CN"/>
        </w:rPr>
      </w:pPr>
      <w:r>
        <w:rPr>
          <w:rFonts w:hint="eastAsia" w:ascii="微软雅黑" w:hAnsi="微软雅黑" w:eastAsia="微软雅黑" w:cs="微软雅黑"/>
          <w:color w:val="000000" w:themeColor="text1"/>
          <w:sz w:val="21"/>
          <w:szCs w:val="21"/>
          <w:highlight w:val="none"/>
          <w:u w:val="none"/>
          <w14:textFill>
            <w14:solidFill>
              <w14:schemeClr w14:val="tx1"/>
            </w14:solidFill>
          </w14:textFill>
        </w:rPr>
        <w:t>相信您经过</w:t>
      </w:r>
      <w:r>
        <w:rPr>
          <w:rFonts w:hint="eastAsia" w:ascii="微软雅黑" w:hAnsi="微软雅黑" w:cs="微软雅黑"/>
          <w:color w:val="000000" w:themeColor="text1"/>
          <w:sz w:val="21"/>
          <w:szCs w:val="21"/>
          <w:highlight w:val="none"/>
          <w:u w:val="none"/>
          <w:lang w:eastAsia="zh-CN"/>
          <w14:textFill>
            <w14:solidFill>
              <w14:schemeClr w14:val="tx1"/>
            </w14:solidFill>
          </w14:textFill>
        </w:rPr>
        <w:t>主治医师</w:t>
      </w:r>
      <w:r>
        <w:rPr>
          <w:rFonts w:hint="eastAsia" w:ascii="微软雅黑" w:hAnsi="微软雅黑" w:eastAsia="微软雅黑" w:cs="微软雅黑"/>
          <w:color w:val="000000" w:themeColor="text1"/>
          <w:sz w:val="21"/>
          <w:szCs w:val="21"/>
          <w:highlight w:val="none"/>
          <w:u w:val="none"/>
          <w14:textFill>
            <w14:solidFill>
              <w14:schemeClr w14:val="tx1"/>
            </w14:solidFill>
          </w14:textFill>
        </w:rPr>
        <w:t>的精心治疗，一定能够顺利度过眼前这个暂时的难关。最后，脉络医学全体员工衷心祝愿您早日康复！</w:t>
      </w:r>
    </w:p>
    <w:p>
      <w:pPr>
        <w:jc w:val="left"/>
        <w:rPr>
          <w:rFonts w:hint="eastAsia" w:ascii="微软雅黑" w:hAnsi="微软雅黑"/>
          <w:b/>
          <w:color w:val="auto"/>
          <w:sz w:val="30"/>
          <w:szCs w:val="30"/>
          <w:highlight w:val="none"/>
          <w:lang w:eastAsia="zh-CN"/>
        </w:rPr>
      </w:pPr>
      <w:r>
        <w:rPr>
          <w:rFonts w:hint="eastAsia" w:ascii="微软雅黑" w:hAnsi="微软雅黑"/>
          <w:b/>
          <w:color w:val="auto"/>
          <w:sz w:val="30"/>
          <w:szCs w:val="30"/>
          <w:highlight w:val="none"/>
          <w:lang w:eastAsia="zh-CN"/>
        </w:rPr>
        <w:br w:type="page"/>
      </w:r>
    </w:p>
    <w:p>
      <w:pPr>
        <w:keepNext w:val="0"/>
        <w:keepLines w:val="0"/>
        <w:pageBreakBefore w:val="0"/>
        <w:widowControl/>
        <w:kinsoku/>
        <w:wordWrap/>
        <w:overflowPunct/>
        <w:topLinePunct w:val="0"/>
        <w:autoSpaceDE/>
        <w:autoSpaceDN/>
        <w:bidi w:val="0"/>
        <w:adjustRightInd w:val="0"/>
        <w:snapToGrid w:val="0"/>
        <w:spacing w:after="0" w:line="120" w:lineRule="auto"/>
        <w:jc w:val="center"/>
        <w:textAlignment w:val="auto"/>
        <w:rPr>
          <w:rFonts w:hint="eastAsia" w:ascii="微软雅黑" w:hAnsi="微软雅黑"/>
          <w:b/>
          <w:color w:val="auto"/>
          <w:sz w:val="30"/>
          <w:szCs w:val="30"/>
          <w:highlight w:val="none"/>
          <w:lang w:eastAsia="zh-CN"/>
        </w:rPr>
      </w:pPr>
    </w:p>
    <w:p>
      <w:pPr>
        <w:spacing w:after="181" w:afterLines="50"/>
        <w:jc w:val="center"/>
        <w:rPr>
          <w:rFonts w:hint="eastAsia"/>
          <w:szCs w:val="28"/>
          <w:highlight w:val="none"/>
          <w:lang w:eastAsia="zh-CN"/>
        </w:rPr>
      </w:pPr>
      <w:r>
        <w:rPr>
          <w:rFonts w:hint="eastAsia" w:ascii="微软雅黑" w:hAnsi="微软雅黑"/>
          <w:b/>
          <w:color w:val="auto"/>
          <w:sz w:val="30"/>
          <w:szCs w:val="30"/>
          <w:highlight w:val="none"/>
          <w:lang w:eastAsia="zh-CN"/>
        </w:rPr>
        <w:t>目录</w:t>
      </w:r>
    </w:p>
    <w:p>
      <w:pPr>
        <w:pStyle w:val="9"/>
        <w:tabs>
          <w:tab w:val="right" w:leader="dot" w:pos="8306"/>
        </w:tabs>
        <w:spacing w:beforeLines="0" w:after="0" w:afterLines="0" w:line="300" w:lineRule="auto"/>
        <w:rPr>
          <w:rFonts w:hint="eastAsia" w:ascii="微软雅黑" w:hAnsi="微软雅黑" w:cs="微软雅黑"/>
          <w:lang w:val="en-US"/>
        </w:rPr>
      </w:pPr>
      <w:bookmarkStart w:id="0" w:name="_Toc31043"/>
      <w:bookmarkStart w:id="1" w:name="_Toc28389"/>
      <w:r>
        <w:rPr>
          <w:rFonts w:hint="eastAsia" w:ascii="微软雅黑" w:hAnsi="微软雅黑" w:cs="微软雅黑"/>
          <w:b/>
          <w:bCs/>
          <w:szCs w:val="21"/>
          <w:highlight w:val="none"/>
          <w:lang w:eastAsia="zh-CN"/>
        </w:rPr>
        <w:fldChar w:fldCharType="begin"/>
      </w:r>
      <w:r>
        <w:rPr>
          <w:rFonts w:hint="eastAsia" w:ascii="微软雅黑" w:hAnsi="微软雅黑" w:cs="微软雅黑"/>
          <w:b/>
          <w:bCs/>
          <w:szCs w:val="21"/>
          <w:highlight w:val="none"/>
          <w:lang w:eastAsia="zh-CN"/>
        </w:rPr>
        <w:instrText xml:space="preserve"> HYPERLINK \l _Toc21860 </w:instrText>
      </w:r>
      <w:r>
        <w:rPr>
          <w:rFonts w:hint="eastAsia" w:ascii="微软雅黑" w:hAnsi="微软雅黑" w:cs="微软雅黑"/>
          <w:b/>
          <w:bCs/>
          <w:szCs w:val="21"/>
          <w:highlight w:val="none"/>
          <w:lang w:eastAsia="zh-CN"/>
        </w:rPr>
        <w:fldChar w:fldCharType="separate"/>
      </w:r>
      <w:r>
        <w:rPr>
          <w:rFonts w:hint="eastAsia" w:ascii="微软雅黑" w:hAnsi="微软雅黑" w:cs="微软雅黑"/>
          <w:b/>
          <w:bCs/>
          <w:szCs w:val="36"/>
          <w:lang w:eastAsia="zh-CN"/>
        </w:rPr>
        <w:t>第一部分</w:t>
      </w:r>
      <w:r>
        <w:rPr>
          <w:rFonts w:hint="eastAsia" w:ascii="微软雅黑" w:hAnsi="微软雅黑" w:cs="微软雅黑"/>
          <w:b/>
          <w:bCs/>
          <w:szCs w:val="36"/>
          <w:lang w:val="en-US" w:eastAsia="zh-CN"/>
        </w:rPr>
        <w:t>：检测报告摘要</w:t>
      </w:r>
      <w:r>
        <w:rPr>
          <w:rFonts w:hint="eastAsia" w:ascii="微软雅黑" w:hAnsi="微软雅黑" w:cs="微软雅黑"/>
          <w:b/>
          <w:bCs/>
        </w:rPr>
        <w:tab/>
      </w:r>
      <w:r>
        <w:rPr>
          <w:rFonts w:hint="eastAsia" w:ascii="微软雅黑" w:hAnsi="微软雅黑" w:cs="微软雅黑"/>
          <w:b/>
          <w:bCs/>
          <w:szCs w:val="21"/>
          <w:highlight w:val="none"/>
          <w:lang w:eastAsia="zh-CN"/>
        </w:rPr>
        <w:fldChar w:fldCharType="end"/>
      </w:r>
      <w:r>
        <w:rPr>
          <w:rFonts w:hint="eastAsia" w:ascii="微软雅黑" w:hAnsi="微软雅黑" w:cs="微软雅黑"/>
          <w:b/>
          <w:bCs/>
          <w:szCs w:val="21"/>
          <w:highlight w:val="none"/>
          <w:lang w:val="en-US" w:eastAsia="zh-CN"/>
        </w:rPr>
        <w:t>1</w:t>
      </w:r>
    </w:p>
    <w:p>
      <w:pPr>
        <w:pStyle w:val="10"/>
        <w:tabs>
          <w:tab w:val="right" w:leader="dot" w:pos="8306"/>
        </w:tabs>
        <w:spacing w:beforeLines="0" w:after="0" w:afterLines="0" w:line="300" w:lineRule="auto"/>
        <w:ind w:left="0" w:leftChars="0"/>
        <w:rPr>
          <w:rFonts w:hint="eastAsia" w:ascii="微软雅黑" w:hAnsi="微软雅黑" w:cs="微软雅黑"/>
          <w:lang w:val="en-US"/>
        </w:rPr>
      </w:pPr>
      <w:r>
        <w:rPr>
          <w:rFonts w:hint="eastAsia" w:ascii="微软雅黑" w:hAnsi="微软雅黑" w:cs="微软雅黑"/>
          <w:bCs w:val="0"/>
          <w:szCs w:val="21"/>
          <w:highlight w:val="none"/>
          <w:lang w:eastAsia="zh-CN"/>
        </w:rPr>
        <w:fldChar w:fldCharType="begin"/>
      </w:r>
      <w:r>
        <w:rPr>
          <w:rFonts w:hint="eastAsia" w:ascii="微软雅黑" w:hAnsi="微软雅黑" w:cs="微软雅黑"/>
          <w:bCs w:val="0"/>
          <w:szCs w:val="21"/>
          <w:highlight w:val="none"/>
          <w:lang w:eastAsia="zh-CN"/>
        </w:rPr>
        <w:instrText xml:space="preserve"> HYPERLINK \l _Toc21432 </w:instrText>
      </w:r>
      <w:r>
        <w:rPr>
          <w:rFonts w:hint="eastAsia" w:ascii="微软雅黑" w:hAnsi="微软雅黑" w:cs="微软雅黑"/>
          <w:bCs w:val="0"/>
          <w:szCs w:val="21"/>
          <w:highlight w:val="none"/>
          <w:lang w:eastAsia="zh-CN"/>
        </w:rPr>
        <w:fldChar w:fldCharType="separate"/>
      </w:r>
      <w:r>
        <w:rPr>
          <w:rFonts w:hint="eastAsia" w:ascii="微软雅黑" w:hAnsi="微软雅黑" w:cs="微软雅黑"/>
          <w:szCs w:val="32"/>
          <w:lang w:val="en-US" w:eastAsia="zh-CN"/>
        </w:rPr>
        <w:t xml:space="preserve">1. </w:t>
      </w:r>
      <w:r>
        <w:rPr>
          <w:rFonts w:hint="eastAsia" w:ascii="微软雅黑" w:hAnsi="微软雅黑" w:cs="微软雅黑"/>
          <w:szCs w:val="32"/>
        </w:rPr>
        <w:t>基本信息</w:t>
      </w:r>
      <w:r>
        <w:rPr>
          <w:rFonts w:hint="eastAsia" w:ascii="微软雅黑" w:hAnsi="微软雅黑" w:cs="微软雅黑"/>
        </w:rPr>
        <w:tab/>
      </w:r>
      <w:r>
        <w:rPr>
          <w:rFonts w:hint="eastAsia" w:ascii="微软雅黑" w:hAnsi="微软雅黑" w:cs="微软雅黑"/>
          <w:bCs w:val="0"/>
          <w:szCs w:val="21"/>
          <w:highlight w:val="none"/>
          <w:lang w:eastAsia="zh-CN"/>
        </w:rPr>
        <w:fldChar w:fldCharType="end"/>
      </w:r>
      <w:r>
        <w:rPr>
          <w:rFonts w:hint="eastAsia" w:ascii="微软雅黑" w:hAnsi="微软雅黑" w:cs="微软雅黑"/>
          <w:bCs w:val="0"/>
          <w:szCs w:val="21"/>
          <w:highlight w:val="none"/>
          <w:lang w:val="en-US" w:eastAsia="zh-CN"/>
        </w:rPr>
        <w:t>1</w:t>
      </w:r>
    </w:p>
    <w:p>
      <w:pPr>
        <w:pStyle w:val="10"/>
        <w:tabs>
          <w:tab w:val="right" w:leader="dot" w:pos="8306"/>
        </w:tabs>
        <w:spacing w:beforeLines="0" w:after="0" w:afterLines="0" w:line="300" w:lineRule="auto"/>
        <w:ind w:left="0" w:leftChars="0"/>
        <w:rPr>
          <w:rFonts w:hint="eastAsia" w:ascii="微软雅黑" w:hAnsi="微软雅黑" w:cs="微软雅黑"/>
          <w:lang w:val="en-US"/>
        </w:rPr>
      </w:pPr>
      <w:r>
        <w:rPr>
          <w:rFonts w:hint="eastAsia" w:ascii="微软雅黑" w:hAnsi="微软雅黑" w:cs="微软雅黑"/>
          <w:bCs w:val="0"/>
          <w:szCs w:val="21"/>
          <w:highlight w:val="none"/>
          <w:lang w:eastAsia="zh-CN"/>
        </w:rPr>
        <w:fldChar w:fldCharType="begin"/>
      </w:r>
      <w:r>
        <w:rPr>
          <w:rFonts w:hint="eastAsia" w:ascii="微软雅黑" w:hAnsi="微软雅黑" w:cs="微软雅黑"/>
          <w:bCs w:val="0"/>
          <w:szCs w:val="21"/>
          <w:highlight w:val="none"/>
          <w:lang w:eastAsia="zh-CN"/>
        </w:rPr>
        <w:instrText xml:space="preserve"> HYPERLINK \l _Toc4273 </w:instrText>
      </w:r>
      <w:r>
        <w:rPr>
          <w:rFonts w:hint="eastAsia" w:ascii="微软雅黑" w:hAnsi="微软雅黑" w:cs="微软雅黑"/>
          <w:bCs w:val="0"/>
          <w:szCs w:val="21"/>
          <w:highlight w:val="none"/>
          <w:lang w:eastAsia="zh-CN"/>
        </w:rPr>
        <w:fldChar w:fldCharType="separate"/>
      </w:r>
      <w:r>
        <w:rPr>
          <w:rFonts w:hint="eastAsia" w:ascii="微软雅黑" w:hAnsi="微软雅黑" w:cs="微软雅黑"/>
          <w:szCs w:val="32"/>
          <w:lang w:val="en-US" w:eastAsia="zh-CN"/>
        </w:rPr>
        <w:t xml:space="preserve">2. </w:t>
      </w:r>
      <w:r>
        <w:rPr>
          <w:rFonts w:hint="eastAsia" w:ascii="微软雅黑" w:hAnsi="微软雅黑" w:cs="微软雅黑"/>
          <w:szCs w:val="32"/>
        </w:rPr>
        <w:t>检测内容</w:t>
      </w:r>
      <w:r>
        <w:rPr>
          <w:rFonts w:hint="eastAsia" w:ascii="微软雅黑" w:hAnsi="微软雅黑" w:cs="微软雅黑"/>
        </w:rPr>
        <w:tab/>
      </w:r>
      <w:r>
        <w:rPr>
          <w:rFonts w:hint="eastAsia" w:ascii="微软雅黑" w:hAnsi="微软雅黑" w:cs="微软雅黑"/>
          <w:bCs w:val="0"/>
          <w:szCs w:val="21"/>
          <w:highlight w:val="none"/>
          <w:lang w:eastAsia="zh-CN"/>
        </w:rPr>
        <w:fldChar w:fldCharType="end"/>
      </w:r>
      <w:r>
        <w:rPr>
          <w:rFonts w:hint="eastAsia" w:ascii="微软雅黑" w:hAnsi="微软雅黑" w:cs="微软雅黑"/>
          <w:bCs w:val="0"/>
          <w:szCs w:val="21"/>
          <w:highlight w:val="none"/>
          <w:lang w:val="en-US" w:eastAsia="zh-CN"/>
        </w:rPr>
        <w:t>1</w:t>
      </w:r>
    </w:p>
    <w:p>
      <w:pPr>
        <w:pStyle w:val="5"/>
        <w:tabs>
          <w:tab w:val="right" w:leader="dot" w:pos="8306"/>
        </w:tabs>
        <w:spacing w:beforeLines="0" w:after="0" w:afterLines="0" w:line="300" w:lineRule="auto"/>
        <w:ind w:left="0" w:leftChars="0" w:firstLine="220" w:firstLineChars="100"/>
        <w:rPr>
          <w:rFonts w:hint="eastAsia" w:ascii="微软雅黑" w:hAnsi="微软雅黑" w:cs="微软雅黑"/>
          <w:lang w:val="en-US"/>
        </w:rPr>
      </w:pPr>
      <w:r>
        <w:rPr>
          <w:rFonts w:hint="eastAsia" w:ascii="微软雅黑" w:hAnsi="微软雅黑" w:cs="微软雅黑"/>
          <w:bCs w:val="0"/>
          <w:szCs w:val="21"/>
          <w:highlight w:val="none"/>
          <w:lang w:eastAsia="zh-CN"/>
        </w:rPr>
        <w:fldChar w:fldCharType="begin"/>
      </w:r>
      <w:r>
        <w:rPr>
          <w:rFonts w:hint="eastAsia" w:ascii="微软雅黑" w:hAnsi="微软雅黑" w:cs="微软雅黑"/>
          <w:bCs w:val="0"/>
          <w:szCs w:val="21"/>
          <w:highlight w:val="none"/>
          <w:lang w:eastAsia="zh-CN"/>
        </w:rPr>
        <w:instrText xml:space="preserve"> HYPERLINK \l _Toc31259 </w:instrText>
      </w:r>
      <w:r>
        <w:rPr>
          <w:rFonts w:hint="eastAsia" w:ascii="微软雅黑" w:hAnsi="微软雅黑" w:cs="微软雅黑"/>
          <w:bCs w:val="0"/>
          <w:szCs w:val="21"/>
          <w:highlight w:val="none"/>
          <w:lang w:eastAsia="zh-CN"/>
        </w:rPr>
        <w:fldChar w:fldCharType="separate"/>
      </w:r>
      <w:r>
        <w:rPr>
          <w:rFonts w:hint="eastAsia" w:ascii="微软雅黑" w:hAnsi="微软雅黑" w:cs="微软雅黑"/>
          <w:szCs w:val="28"/>
          <w:lang w:val="en-US" w:eastAsia="zh-CN"/>
        </w:rPr>
        <w:t>2</w:t>
      </w:r>
      <w:r>
        <w:rPr>
          <w:rFonts w:hint="eastAsia" w:ascii="微软雅黑" w:hAnsi="微软雅黑" w:cs="微软雅黑"/>
          <w:szCs w:val="28"/>
        </w:rPr>
        <w:t>.</w:t>
      </w:r>
      <w:r>
        <w:rPr>
          <w:rFonts w:hint="eastAsia" w:ascii="微软雅黑" w:hAnsi="微软雅黑" w:cs="微软雅黑"/>
          <w:szCs w:val="28"/>
          <w:lang w:val="en-US" w:eastAsia="zh-CN"/>
        </w:rPr>
        <w:t>1 PD-L1表达检测</w:t>
      </w:r>
      <w:r>
        <w:rPr>
          <w:rFonts w:hint="eastAsia" w:ascii="微软雅黑" w:hAnsi="微软雅黑" w:cs="微软雅黑"/>
        </w:rPr>
        <w:tab/>
      </w:r>
      <w:r>
        <w:rPr>
          <w:rFonts w:hint="eastAsia" w:ascii="微软雅黑" w:hAnsi="微软雅黑" w:cs="微软雅黑"/>
          <w:bCs w:val="0"/>
          <w:szCs w:val="21"/>
          <w:highlight w:val="none"/>
          <w:lang w:eastAsia="zh-CN"/>
        </w:rPr>
        <w:fldChar w:fldCharType="end"/>
      </w:r>
      <w:r>
        <w:rPr>
          <w:rFonts w:hint="eastAsia" w:ascii="微软雅黑" w:hAnsi="微软雅黑" w:cs="微软雅黑"/>
          <w:bCs w:val="0"/>
          <w:szCs w:val="21"/>
          <w:highlight w:val="none"/>
          <w:lang w:val="en-US" w:eastAsia="zh-CN"/>
        </w:rPr>
        <w:t>1</w:t>
      </w:r>
    </w:p>
    <w:p>
      <w:pPr>
        <w:pStyle w:val="5"/>
        <w:tabs>
          <w:tab w:val="right" w:leader="dot" w:pos="8306"/>
        </w:tabs>
        <w:spacing w:beforeLines="0" w:after="0" w:afterLines="0" w:line="300" w:lineRule="auto"/>
        <w:ind w:left="0" w:leftChars="0" w:firstLine="220" w:firstLineChars="100"/>
        <w:rPr>
          <w:rFonts w:hint="eastAsia" w:ascii="微软雅黑" w:hAnsi="微软雅黑" w:cs="微软雅黑"/>
          <w:lang w:val="en-US"/>
        </w:rPr>
      </w:pPr>
      <w:r>
        <w:rPr>
          <w:rFonts w:hint="eastAsia" w:ascii="微软雅黑" w:hAnsi="微软雅黑" w:cs="微软雅黑"/>
          <w:bCs w:val="0"/>
          <w:szCs w:val="21"/>
          <w:highlight w:val="none"/>
          <w:lang w:eastAsia="zh-CN"/>
        </w:rPr>
        <w:fldChar w:fldCharType="begin"/>
      </w:r>
      <w:r>
        <w:rPr>
          <w:rFonts w:hint="eastAsia" w:ascii="微软雅黑" w:hAnsi="微软雅黑" w:cs="微软雅黑"/>
          <w:bCs w:val="0"/>
          <w:szCs w:val="21"/>
          <w:highlight w:val="none"/>
          <w:lang w:eastAsia="zh-CN"/>
        </w:rPr>
        <w:instrText xml:space="preserve"> HYPERLINK \l _Toc17491 </w:instrText>
      </w:r>
      <w:r>
        <w:rPr>
          <w:rFonts w:hint="eastAsia" w:ascii="微软雅黑" w:hAnsi="微软雅黑" w:cs="微软雅黑"/>
          <w:bCs w:val="0"/>
          <w:szCs w:val="21"/>
          <w:highlight w:val="none"/>
          <w:lang w:eastAsia="zh-CN"/>
        </w:rPr>
        <w:fldChar w:fldCharType="separate"/>
      </w:r>
      <w:r>
        <w:rPr>
          <w:rFonts w:hint="eastAsia" w:ascii="微软雅黑" w:hAnsi="微软雅黑" w:cs="微软雅黑"/>
          <w:szCs w:val="28"/>
          <w:lang w:val="en-US" w:eastAsia="zh-CN"/>
        </w:rPr>
        <w:t>2</w:t>
      </w:r>
      <w:r>
        <w:rPr>
          <w:rFonts w:hint="eastAsia" w:ascii="微软雅黑" w:hAnsi="微软雅黑" w:cs="微软雅黑"/>
          <w:szCs w:val="28"/>
        </w:rPr>
        <w:t>.</w:t>
      </w:r>
      <w:r>
        <w:rPr>
          <w:rFonts w:hint="eastAsia" w:ascii="微软雅黑" w:hAnsi="微软雅黑" w:cs="微软雅黑"/>
          <w:szCs w:val="28"/>
          <w:lang w:val="en-US" w:eastAsia="zh-CN"/>
        </w:rPr>
        <w:t>2 肺癌62基因检测</w:t>
      </w:r>
      <w:r>
        <w:rPr>
          <w:rFonts w:hint="eastAsia" w:ascii="微软雅黑" w:hAnsi="微软雅黑" w:cs="微软雅黑"/>
        </w:rPr>
        <w:tab/>
      </w:r>
      <w:r>
        <w:rPr>
          <w:rFonts w:hint="eastAsia" w:ascii="微软雅黑" w:hAnsi="微软雅黑" w:cs="微软雅黑"/>
          <w:bCs w:val="0"/>
          <w:szCs w:val="21"/>
          <w:highlight w:val="none"/>
          <w:lang w:eastAsia="zh-CN"/>
        </w:rPr>
        <w:fldChar w:fldCharType="end"/>
      </w:r>
      <w:r>
        <w:rPr>
          <w:rFonts w:hint="eastAsia" w:ascii="微软雅黑" w:hAnsi="微软雅黑" w:cs="微软雅黑"/>
          <w:bCs w:val="0"/>
          <w:szCs w:val="21"/>
          <w:highlight w:val="none"/>
          <w:lang w:val="en-US" w:eastAsia="zh-CN"/>
        </w:rPr>
        <w:t>1</w:t>
      </w:r>
    </w:p>
    <w:p>
      <w:pPr>
        <w:pStyle w:val="10"/>
        <w:tabs>
          <w:tab w:val="right" w:leader="dot" w:pos="8306"/>
        </w:tabs>
        <w:spacing w:beforeLines="0" w:after="0" w:afterLines="0" w:line="300" w:lineRule="auto"/>
        <w:ind w:left="0" w:leftChars="0"/>
        <w:rPr>
          <w:rFonts w:hint="eastAsia" w:ascii="微软雅黑" w:hAnsi="微软雅黑" w:cs="微软雅黑"/>
          <w:lang w:val="en-US"/>
        </w:rPr>
      </w:pPr>
      <w:r>
        <w:rPr>
          <w:rFonts w:hint="eastAsia" w:ascii="微软雅黑" w:hAnsi="微软雅黑" w:cs="微软雅黑"/>
          <w:bCs w:val="0"/>
          <w:szCs w:val="21"/>
          <w:highlight w:val="none"/>
          <w:lang w:eastAsia="zh-CN"/>
        </w:rPr>
        <w:fldChar w:fldCharType="begin"/>
      </w:r>
      <w:r>
        <w:rPr>
          <w:rFonts w:hint="eastAsia" w:ascii="微软雅黑" w:hAnsi="微软雅黑" w:cs="微软雅黑"/>
          <w:bCs w:val="0"/>
          <w:szCs w:val="21"/>
          <w:highlight w:val="none"/>
          <w:lang w:eastAsia="zh-CN"/>
        </w:rPr>
        <w:instrText xml:space="preserve"> HYPERLINK \l _Toc23541 </w:instrText>
      </w:r>
      <w:r>
        <w:rPr>
          <w:rFonts w:hint="eastAsia" w:ascii="微软雅黑" w:hAnsi="微软雅黑" w:cs="微软雅黑"/>
          <w:bCs w:val="0"/>
          <w:szCs w:val="21"/>
          <w:highlight w:val="none"/>
          <w:lang w:eastAsia="zh-CN"/>
        </w:rPr>
        <w:fldChar w:fldCharType="separate"/>
      </w:r>
      <w:r>
        <w:rPr>
          <w:rFonts w:hint="eastAsia" w:ascii="微软雅黑" w:hAnsi="微软雅黑" w:cs="微软雅黑"/>
          <w:szCs w:val="32"/>
          <w:lang w:val="en-US" w:eastAsia="zh-CN"/>
        </w:rPr>
        <w:t xml:space="preserve">3. </w:t>
      </w:r>
      <w:r>
        <w:rPr>
          <w:rFonts w:hint="eastAsia" w:ascii="微软雅黑" w:hAnsi="微软雅黑" w:cs="微软雅黑"/>
          <w:szCs w:val="32"/>
        </w:rPr>
        <w:t>检测结果</w:t>
      </w:r>
      <w:r>
        <w:rPr>
          <w:rFonts w:hint="eastAsia" w:ascii="微软雅黑" w:hAnsi="微软雅黑" w:cs="微软雅黑"/>
        </w:rPr>
        <w:tab/>
      </w:r>
      <w:r>
        <w:rPr>
          <w:rFonts w:hint="eastAsia" w:ascii="微软雅黑" w:hAnsi="微软雅黑" w:cs="微软雅黑"/>
          <w:bCs w:val="0"/>
          <w:szCs w:val="21"/>
          <w:highlight w:val="none"/>
          <w:lang w:eastAsia="zh-CN"/>
        </w:rPr>
        <w:fldChar w:fldCharType="end"/>
      </w:r>
      <w:r>
        <w:rPr>
          <w:rFonts w:hint="eastAsia" w:ascii="微软雅黑" w:hAnsi="微软雅黑" w:cs="微软雅黑"/>
          <w:bCs w:val="0"/>
          <w:szCs w:val="21"/>
          <w:highlight w:val="none"/>
          <w:lang w:val="en-US" w:eastAsia="zh-CN"/>
        </w:rPr>
        <w:t>2</w:t>
      </w:r>
    </w:p>
    <w:p>
      <w:pPr>
        <w:pStyle w:val="5"/>
        <w:tabs>
          <w:tab w:val="right" w:leader="dot" w:pos="8306"/>
        </w:tabs>
        <w:spacing w:beforeLines="0" w:after="0" w:afterLines="0" w:line="300" w:lineRule="auto"/>
        <w:ind w:left="0" w:leftChars="0" w:firstLine="220" w:firstLineChars="100"/>
        <w:rPr>
          <w:rFonts w:hint="eastAsia" w:ascii="微软雅黑" w:hAnsi="微软雅黑" w:cs="微软雅黑"/>
          <w:lang w:val="en-US"/>
        </w:rPr>
      </w:pPr>
      <w:r>
        <w:rPr>
          <w:rFonts w:hint="eastAsia" w:ascii="微软雅黑" w:hAnsi="微软雅黑" w:cs="微软雅黑"/>
          <w:bCs w:val="0"/>
          <w:szCs w:val="21"/>
          <w:highlight w:val="none"/>
          <w:lang w:eastAsia="zh-CN"/>
        </w:rPr>
        <w:fldChar w:fldCharType="begin"/>
      </w:r>
      <w:r>
        <w:rPr>
          <w:rFonts w:hint="eastAsia" w:ascii="微软雅黑" w:hAnsi="微软雅黑" w:cs="微软雅黑"/>
          <w:bCs w:val="0"/>
          <w:szCs w:val="21"/>
          <w:highlight w:val="none"/>
          <w:lang w:eastAsia="zh-CN"/>
        </w:rPr>
        <w:instrText xml:space="preserve"> HYPERLINK \l _Toc21788 </w:instrText>
      </w:r>
      <w:r>
        <w:rPr>
          <w:rFonts w:hint="eastAsia" w:ascii="微软雅黑" w:hAnsi="微软雅黑" w:cs="微软雅黑"/>
          <w:bCs w:val="0"/>
          <w:szCs w:val="21"/>
          <w:highlight w:val="none"/>
          <w:lang w:eastAsia="zh-CN"/>
        </w:rPr>
        <w:fldChar w:fldCharType="separate"/>
      </w:r>
      <w:r>
        <w:rPr>
          <w:rFonts w:hint="eastAsia" w:ascii="微软雅黑" w:hAnsi="微软雅黑" w:cs="微软雅黑"/>
          <w:szCs w:val="28"/>
          <w:lang w:val="en-US" w:eastAsia="zh-CN"/>
        </w:rPr>
        <w:t>3</w:t>
      </w:r>
      <w:r>
        <w:rPr>
          <w:rFonts w:hint="eastAsia" w:ascii="微软雅黑" w:hAnsi="微软雅黑" w:cs="微软雅黑"/>
          <w:szCs w:val="28"/>
        </w:rPr>
        <w:t>.</w:t>
      </w:r>
      <w:r>
        <w:rPr>
          <w:rFonts w:hint="eastAsia" w:ascii="微软雅黑" w:hAnsi="微软雅黑" w:cs="微软雅黑"/>
          <w:szCs w:val="28"/>
          <w:lang w:val="en-US" w:eastAsia="zh-CN"/>
        </w:rPr>
        <w:t>1 PD-L1表达检测结果</w:t>
      </w:r>
      <w:r>
        <w:rPr>
          <w:rFonts w:hint="eastAsia" w:ascii="微软雅黑" w:hAnsi="微软雅黑" w:cs="微软雅黑"/>
        </w:rPr>
        <w:tab/>
      </w:r>
      <w:r>
        <w:rPr>
          <w:rFonts w:hint="eastAsia" w:ascii="微软雅黑" w:hAnsi="微软雅黑" w:cs="微软雅黑"/>
          <w:bCs w:val="0"/>
          <w:szCs w:val="21"/>
          <w:highlight w:val="none"/>
          <w:lang w:eastAsia="zh-CN"/>
        </w:rPr>
        <w:fldChar w:fldCharType="end"/>
      </w:r>
      <w:r>
        <w:rPr>
          <w:rFonts w:hint="eastAsia" w:ascii="微软雅黑" w:hAnsi="微软雅黑" w:cs="微软雅黑"/>
          <w:bCs w:val="0"/>
          <w:szCs w:val="21"/>
          <w:highlight w:val="none"/>
          <w:lang w:val="en-US" w:eastAsia="zh-CN"/>
        </w:rPr>
        <w:t>2</w:t>
      </w:r>
    </w:p>
    <w:p>
      <w:pPr>
        <w:pStyle w:val="5"/>
        <w:tabs>
          <w:tab w:val="right" w:leader="dot" w:pos="8306"/>
        </w:tabs>
        <w:spacing w:beforeLines="0" w:after="0" w:afterLines="0" w:line="300" w:lineRule="auto"/>
        <w:ind w:left="0" w:leftChars="0" w:firstLine="220" w:firstLineChars="100"/>
        <w:rPr>
          <w:rFonts w:hint="eastAsia" w:ascii="微软雅黑" w:hAnsi="微软雅黑" w:cs="微软雅黑"/>
          <w:lang w:val="en-US"/>
        </w:rPr>
      </w:pPr>
      <w:r>
        <w:rPr>
          <w:rFonts w:hint="eastAsia" w:ascii="微软雅黑" w:hAnsi="微软雅黑" w:cs="微软雅黑"/>
          <w:bCs w:val="0"/>
          <w:szCs w:val="21"/>
          <w:highlight w:val="none"/>
          <w:lang w:eastAsia="zh-CN"/>
        </w:rPr>
        <w:fldChar w:fldCharType="begin"/>
      </w:r>
      <w:r>
        <w:rPr>
          <w:rFonts w:hint="eastAsia" w:ascii="微软雅黑" w:hAnsi="微软雅黑" w:cs="微软雅黑"/>
          <w:bCs w:val="0"/>
          <w:szCs w:val="21"/>
          <w:highlight w:val="none"/>
          <w:lang w:eastAsia="zh-CN"/>
        </w:rPr>
        <w:instrText xml:space="preserve"> HYPERLINK \l _Toc178 </w:instrText>
      </w:r>
      <w:r>
        <w:rPr>
          <w:rFonts w:hint="eastAsia" w:ascii="微软雅黑" w:hAnsi="微软雅黑" w:cs="微软雅黑"/>
          <w:bCs w:val="0"/>
          <w:szCs w:val="21"/>
          <w:highlight w:val="none"/>
          <w:lang w:eastAsia="zh-CN"/>
        </w:rPr>
        <w:fldChar w:fldCharType="separate"/>
      </w:r>
      <w:r>
        <w:rPr>
          <w:rFonts w:hint="eastAsia" w:ascii="微软雅黑" w:hAnsi="微软雅黑" w:cs="微软雅黑"/>
          <w:szCs w:val="28"/>
          <w:lang w:val="en-US" w:eastAsia="zh-CN"/>
        </w:rPr>
        <w:t>3</w:t>
      </w:r>
      <w:r>
        <w:rPr>
          <w:rFonts w:hint="eastAsia" w:ascii="微软雅黑" w:hAnsi="微软雅黑" w:cs="微软雅黑"/>
          <w:szCs w:val="28"/>
        </w:rPr>
        <w:t>.</w:t>
      </w:r>
      <w:r>
        <w:rPr>
          <w:rFonts w:hint="eastAsia" w:ascii="微软雅黑" w:hAnsi="微软雅黑" w:cs="微软雅黑"/>
          <w:szCs w:val="28"/>
          <w:lang w:val="en-US" w:eastAsia="zh-CN"/>
        </w:rPr>
        <w:t>2 肺癌62基因检测结果</w:t>
      </w:r>
      <w:r>
        <w:rPr>
          <w:rFonts w:hint="eastAsia" w:ascii="微软雅黑" w:hAnsi="微软雅黑" w:cs="微软雅黑"/>
        </w:rPr>
        <w:tab/>
      </w:r>
      <w:r>
        <w:rPr>
          <w:rFonts w:hint="eastAsia" w:ascii="微软雅黑" w:hAnsi="微软雅黑" w:cs="微软雅黑"/>
          <w:bCs w:val="0"/>
          <w:szCs w:val="21"/>
          <w:highlight w:val="none"/>
          <w:lang w:eastAsia="zh-CN"/>
        </w:rPr>
        <w:fldChar w:fldCharType="end"/>
      </w:r>
      <w:r>
        <w:rPr>
          <w:rFonts w:hint="eastAsia" w:ascii="微软雅黑" w:hAnsi="微软雅黑" w:cs="微软雅黑"/>
          <w:bCs w:val="0"/>
          <w:szCs w:val="21"/>
          <w:highlight w:val="none"/>
          <w:lang w:val="en-US" w:eastAsia="zh-CN"/>
        </w:rPr>
        <w:t>2</w:t>
      </w:r>
    </w:p>
    <w:p>
      <w:pPr>
        <w:pStyle w:val="10"/>
        <w:tabs>
          <w:tab w:val="right" w:leader="dot" w:pos="8306"/>
        </w:tabs>
        <w:spacing w:beforeLines="0" w:after="0" w:afterLines="0" w:line="300" w:lineRule="auto"/>
        <w:ind w:left="0" w:leftChars="0"/>
        <w:rPr>
          <w:rFonts w:hint="eastAsia" w:ascii="微软雅黑" w:hAnsi="微软雅黑" w:cs="微软雅黑"/>
          <w:lang w:val="en-US"/>
        </w:rPr>
      </w:pPr>
      <w:r>
        <w:rPr>
          <w:rFonts w:hint="eastAsia" w:ascii="微软雅黑" w:hAnsi="微软雅黑" w:cs="微软雅黑"/>
          <w:bCs w:val="0"/>
          <w:szCs w:val="21"/>
          <w:highlight w:val="none"/>
          <w:lang w:eastAsia="zh-CN"/>
        </w:rPr>
        <w:fldChar w:fldCharType="begin"/>
      </w:r>
      <w:r>
        <w:rPr>
          <w:rFonts w:hint="eastAsia" w:ascii="微软雅黑" w:hAnsi="微软雅黑" w:cs="微软雅黑"/>
          <w:bCs w:val="0"/>
          <w:szCs w:val="21"/>
          <w:highlight w:val="none"/>
          <w:lang w:eastAsia="zh-CN"/>
        </w:rPr>
        <w:instrText xml:space="preserve"> HYPERLINK \l _Toc29500 </w:instrText>
      </w:r>
      <w:r>
        <w:rPr>
          <w:rFonts w:hint="eastAsia" w:ascii="微软雅黑" w:hAnsi="微软雅黑" w:cs="微软雅黑"/>
          <w:bCs w:val="0"/>
          <w:szCs w:val="21"/>
          <w:highlight w:val="none"/>
          <w:lang w:eastAsia="zh-CN"/>
        </w:rPr>
        <w:fldChar w:fldCharType="separate"/>
      </w:r>
      <w:r>
        <w:rPr>
          <w:rFonts w:hint="eastAsia" w:ascii="微软雅黑" w:hAnsi="微软雅黑" w:cs="微软雅黑"/>
          <w:szCs w:val="32"/>
          <w:lang w:val="en-US" w:eastAsia="zh-CN"/>
        </w:rPr>
        <w:t xml:space="preserve">4. </w:t>
      </w:r>
      <w:r>
        <w:rPr>
          <w:rFonts w:hint="eastAsia" w:ascii="微软雅黑" w:hAnsi="微软雅黑" w:cs="微软雅黑"/>
          <w:szCs w:val="32"/>
        </w:rPr>
        <w:t>检测结果说明</w:t>
      </w:r>
      <w:r>
        <w:rPr>
          <w:rFonts w:hint="eastAsia" w:ascii="微软雅黑" w:hAnsi="微软雅黑" w:cs="微软雅黑"/>
        </w:rPr>
        <w:tab/>
      </w:r>
      <w:r>
        <w:rPr>
          <w:rFonts w:hint="eastAsia" w:ascii="微软雅黑" w:hAnsi="微软雅黑" w:cs="微软雅黑"/>
          <w:bCs w:val="0"/>
          <w:szCs w:val="21"/>
          <w:highlight w:val="none"/>
          <w:lang w:eastAsia="zh-CN"/>
        </w:rPr>
        <w:fldChar w:fldCharType="end"/>
      </w:r>
      <w:r>
        <w:rPr>
          <w:rFonts w:hint="eastAsia" w:ascii="微软雅黑" w:hAnsi="微软雅黑" w:cs="微软雅黑"/>
          <w:bCs w:val="0"/>
          <w:szCs w:val="21"/>
          <w:highlight w:val="none"/>
          <w:lang w:val="en-US" w:eastAsia="zh-CN"/>
        </w:rPr>
        <w:t>5</w:t>
      </w:r>
    </w:p>
    <w:p>
      <w:pPr>
        <w:pStyle w:val="9"/>
        <w:tabs>
          <w:tab w:val="right" w:leader="dot" w:pos="8306"/>
        </w:tabs>
        <w:spacing w:beforeLines="0" w:after="0" w:afterLines="0" w:line="300" w:lineRule="auto"/>
        <w:rPr>
          <w:rFonts w:hint="eastAsia" w:ascii="微软雅黑" w:hAnsi="微软雅黑" w:eastAsia="微软雅黑" w:cs="微软雅黑"/>
          <w:lang w:eastAsia="zh-CN"/>
        </w:rPr>
      </w:pPr>
      <w:r>
        <w:rPr>
          <w:rFonts w:hint="eastAsia" w:ascii="微软雅黑" w:hAnsi="微软雅黑" w:cs="微软雅黑"/>
          <w:b/>
          <w:bCs/>
          <w:szCs w:val="21"/>
          <w:highlight w:val="none"/>
          <w:lang w:eastAsia="zh-CN"/>
        </w:rPr>
        <w:fldChar w:fldCharType="begin"/>
      </w:r>
      <w:r>
        <w:rPr>
          <w:rFonts w:hint="eastAsia" w:ascii="微软雅黑" w:hAnsi="微软雅黑" w:cs="微软雅黑"/>
          <w:b/>
          <w:bCs/>
          <w:szCs w:val="21"/>
          <w:highlight w:val="none"/>
          <w:lang w:eastAsia="zh-CN"/>
        </w:rPr>
        <w:instrText xml:space="preserve"> HYPERLINK \l _Toc19561 </w:instrText>
      </w:r>
      <w:r>
        <w:rPr>
          <w:rFonts w:hint="eastAsia" w:ascii="微软雅黑" w:hAnsi="微软雅黑" w:cs="微软雅黑"/>
          <w:b/>
          <w:bCs/>
          <w:szCs w:val="21"/>
          <w:highlight w:val="none"/>
          <w:lang w:eastAsia="zh-CN"/>
        </w:rPr>
        <w:fldChar w:fldCharType="separate"/>
      </w:r>
      <w:r>
        <w:rPr>
          <w:rFonts w:hint="eastAsia" w:ascii="微软雅黑" w:hAnsi="微软雅黑" w:cs="微软雅黑"/>
          <w:b/>
          <w:bCs/>
          <w:szCs w:val="36"/>
          <w:lang w:val="en-US" w:eastAsia="zh-CN" w:bidi="ar"/>
        </w:rPr>
        <w:t>第二部</w:t>
      </w:r>
      <w:r>
        <w:rPr>
          <w:rFonts w:hint="eastAsia" w:ascii="微软雅黑" w:hAnsi="微软雅黑" w:cs="微软雅黑"/>
          <w:b/>
          <w:bCs/>
          <w:szCs w:val="36"/>
          <w:lang w:eastAsia="zh-CN" w:bidi="ar"/>
        </w:rPr>
        <w:t>分</w:t>
      </w:r>
      <w:r>
        <w:rPr>
          <w:rFonts w:hint="eastAsia" w:ascii="微软雅黑" w:hAnsi="微软雅黑" w:cs="微软雅黑"/>
          <w:b/>
          <w:bCs/>
          <w:szCs w:val="36"/>
          <w:lang w:val="en-US" w:eastAsia="zh-CN" w:bidi="ar"/>
        </w:rPr>
        <w:t>：PD-L1表达检测结果及解析</w:t>
      </w:r>
      <w:r>
        <w:rPr>
          <w:rFonts w:hint="eastAsia" w:ascii="微软雅黑" w:hAnsi="微软雅黑" w:cs="微软雅黑"/>
          <w:b/>
          <w:bCs/>
        </w:rPr>
        <w:tab/>
      </w:r>
      <w:r>
        <w:rPr>
          <w:rFonts w:hint="eastAsia" w:ascii="微软雅黑" w:hAnsi="微软雅黑" w:cs="微软雅黑"/>
          <w:b/>
          <w:bCs/>
          <w:szCs w:val="21"/>
          <w:highlight w:val="none"/>
          <w:lang w:eastAsia="zh-CN"/>
        </w:rPr>
        <w:fldChar w:fldCharType="end"/>
      </w:r>
      <w:r>
        <w:rPr>
          <w:rFonts w:hint="eastAsia" w:ascii="微软雅黑" w:hAnsi="微软雅黑" w:cs="微软雅黑"/>
          <w:b/>
          <w:bCs/>
          <w:lang w:val="en-US" w:eastAsia="zh-CN"/>
        </w:rPr>
        <w:t>6</w:t>
      </w:r>
    </w:p>
    <w:p>
      <w:pPr>
        <w:pStyle w:val="10"/>
        <w:tabs>
          <w:tab w:val="right" w:leader="dot" w:pos="8306"/>
        </w:tabs>
        <w:spacing w:beforeLines="0" w:after="0" w:afterLines="0" w:line="300" w:lineRule="auto"/>
        <w:ind w:left="0" w:leftChars="0"/>
        <w:rPr>
          <w:rFonts w:hint="eastAsia" w:ascii="微软雅黑" w:hAnsi="微软雅黑" w:eastAsia="微软雅黑" w:cs="微软雅黑"/>
          <w:lang w:eastAsia="zh-CN"/>
        </w:rPr>
      </w:pPr>
      <w:r>
        <w:rPr>
          <w:rFonts w:hint="eastAsia" w:ascii="微软雅黑" w:hAnsi="微软雅黑" w:cs="微软雅黑"/>
          <w:bCs w:val="0"/>
          <w:szCs w:val="21"/>
          <w:highlight w:val="none"/>
          <w:lang w:eastAsia="zh-CN"/>
        </w:rPr>
        <w:fldChar w:fldCharType="begin"/>
      </w:r>
      <w:r>
        <w:rPr>
          <w:rFonts w:hint="eastAsia" w:ascii="微软雅黑" w:hAnsi="微软雅黑" w:cs="微软雅黑"/>
          <w:bCs w:val="0"/>
          <w:szCs w:val="21"/>
          <w:highlight w:val="none"/>
          <w:lang w:eastAsia="zh-CN"/>
        </w:rPr>
        <w:instrText xml:space="preserve"> HYPERLINK \l _Toc15474 </w:instrText>
      </w:r>
      <w:r>
        <w:rPr>
          <w:rFonts w:hint="eastAsia" w:ascii="微软雅黑" w:hAnsi="微软雅黑" w:cs="微软雅黑"/>
          <w:bCs w:val="0"/>
          <w:szCs w:val="21"/>
          <w:highlight w:val="none"/>
          <w:lang w:eastAsia="zh-CN"/>
        </w:rPr>
        <w:fldChar w:fldCharType="separate"/>
      </w:r>
      <w:r>
        <w:rPr>
          <w:rFonts w:hint="eastAsia" w:ascii="微软雅黑" w:hAnsi="微软雅黑" w:cs="微软雅黑"/>
          <w:bCs w:val="0"/>
          <w:snapToGrid/>
          <w:kern w:val="0"/>
          <w:szCs w:val="32"/>
          <w:lang w:val="en-US" w:eastAsia="zh-CN" w:bidi="ar"/>
        </w:rPr>
        <w:t>1. 检测结果</w:t>
      </w:r>
      <w:r>
        <w:rPr>
          <w:rFonts w:hint="eastAsia" w:ascii="微软雅黑" w:hAnsi="微软雅黑" w:cs="微软雅黑"/>
        </w:rPr>
        <w:tab/>
      </w:r>
      <w:r>
        <w:rPr>
          <w:rFonts w:hint="eastAsia" w:ascii="微软雅黑" w:hAnsi="微软雅黑" w:cs="微软雅黑"/>
          <w:bCs w:val="0"/>
          <w:szCs w:val="21"/>
          <w:highlight w:val="none"/>
          <w:lang w:eastAsia="zh-CN"/>
        </w:rPr>
        <w:fldChar w:fldCharType="end"/>
      </w:r>
      <w:r>
        <w:rPr>
          <w:rFonts w:hint="eastAsia" w:ascii="微软雅黑" w:hAnsi="微软雅黑" w:cs="微软雅黑"/>
          <w:lang w:val="en-US" w:eastAsia="zh-CN"/>
        </w:rPr>
        <w:t>6</w:t>
      </w:r>
    </w:p>
    <w:p>
      <w:pPr>
        <w:pStyle w:val="10"/>
        <w:tabs>
          <w:tab w:val="right" w:leader="dot" w:pos="8306"/>
        </w:tabs>
        <w:spacing w:beforeLines="0" w:after="0" w:afterLines="0" w:line="300" w:lineRule="auto"/>
        <w:ind w:left="0" w:leftChars="0"/>
        <w:rPr>
          <w:rFonts w:hint="eastAsia" w:ascii="微软雅黑" w:hAnsi="微软雅黑" w:eastAsia="微软雅黑" w:cs="微软雅黑"/>
          <w:lang w:eastAsia="zh-CN"/>
        </w:rPr>
      </w:pPr>
      <w:r>
        <w:rPr>
          <w:rFonts w:hint="eastAsia" w:ascii="微软雅黑" w:hAnsi="微软雅黑" w:cs="微软雅黑"/>
          <w:bCs w:val="0"/>
          <w:szCs w:val="21"/>
          <w:highlight w:val="none"/>
          <w:lang w:eastAsia="zh-CN"/>
        </w:rPr>
        <w:fldChar w:fldCharType="begin"/>
      </w:r>
      <w:r>
        <w:rPr>
          <w:rFonts w:hint="eastAsia" w:ascii="微软雅黑" w:hAnsi="微软雅黑" w:cs="微软雅黑"/>
          <w:bCs w:val="0"/>
          <w:szCs w:val="21"/>
          <w:highlight w:val="none"/>
          <w:lang w:eastAsia="zh-CN"/>
        </w:rPr>
        <w:instrText xml:space="preserve"> HYPERLINK \l _Toc4057 </w:instrText>
      </w:r>
      <w:r>
        <w:rPr>
          <w:rFonts w:hint="eastAsia" w:ascii="微软雅黑" w:hAnsi="微软雅黑" w:cs="微软雅黑"/>
          <w:bCs w:val="0"/>
          <w:szCs w:val="21"/>
          <w:highlight w:val="none"/>
          <w:lang w:eastAsia="zh-CN"/>
        </w:rPr>
        <w:fldChar w:fldCharType="separate"/>
      </w:r>
      <w:r>
        <w:rPr>
          <w:rFonts w:hint="eastAsia" w:ascii="微软雅黑" w:hAnsi="微软雅黑" w:cs="微软雅黑"/>
          <w:bCs w:val="0"/>
          <w:snapToGrid/>
          <w:kern w:val="0"/>
          <w:szCs w:val="32"/>
          <w:lang w:val="en-US" w:eastAsia="zh-CN" w:bidi="ar"/>
        </w:rPr>
        <w:t>2. 用药提示</w:t>
      </w:r>
      <w:r>
        <w:rPr>
          <w:rFonts w:hint="eastAsia" w:ascii="微软雅黑" w:hAnsi="微软雅黑" w:cs="微软雅黑"/>
        </w:rPr>
        <w:tab/>
      </w:r>
      <w:r>
        <w:rPr>
          <w:rFonts w:hint="eastAsia" w:ascii="微软雅黑" w:hAnsi="微软雅黑" w:cs="微软雅黑"/>
          <w:bCs w:val="0"/>
          <w:szCs w:val="21"/>
          <w:highlight w:val="none"/>
          <w:lang w:eastAsia="zh-CN"/>
        </w:rPr>
        <w:fldChar w:fldCharType="end"/>
      </w:r>
      <w:r>
        <w:rPr>
          <w:rFonts w:hint="eastAsia" w:ascii="微软雅黑" w:hAnsi="微软雅黑" w:cs="微软雅黑"/>
          <w:lang w:val="en-US" w:eastAsia="zh-CN"/>
        </w:rPr>
        <w:t>6</w:t>
      </w:r>
    </w:p>
    <w:p>
      <w:pPr>
        <w:pStyle w:val="10"/>
        <w:tabs>
          <w:tab w:val="right" w:leader="dot" w:pos="8306"/>
        </w:tabs>
        <w:spacing w:beforeLines="0" w:after="0" w:afterLines="0" w:line="300" w:lineRule="auto"/>
        <w:ind w:left="0" w:leftChars="0"/>
        <w:rPr>
          <w:rFonts w:hint="default" w:ascii="微软雅黑" w:hAnsi="微软雅黑" w:cs="微软雅黑"/>
          <w:lang w:val="en-US"/>
        </w:rPr>
      </w:pPr>
      <w:r>
        <w:rPr>
          <w:rFonts w:hint="eastAsia" w:ascii="微软雅黑" w:hAnsi="微软雅黑" w:cs="微软雅黑"/>
          <w:bCs w:val="0"/>
          <w:szCs w:val="21"/>
          <w:highlight w:val="none"/>
          <w:lang w:eastAsia="zh-CN"/>
        </w:rPr>
        <w:fldChar w:fldCharType="begin"/>
      </w:r>
      <w:r>
        <w:rPr>
          <w:rFonts w:hint="eastAsia" w:ascii="微软雅黑" w:hAnsi="微软雅黑" w:cs="微软雅黑"/>
          <w:bCs w:val="0"/>
          <w:szCs w:val="21"/>
          <w:highlight w:val="none"/>
          <w:lang w:eastAsia="zh-CN"/>
        </w:rPr>
        <w:instrText xml:space="preserve"> HYPERLINK \l _Toc10384 </w:instrText>
      </w:r>
      <w:r>
        <w:rPr>
          <w:rFonts w:hint="eastAsia" w:ascii="微软雅黑" w:hAnsi="微软雅黑" w:cs="微软雅黑"/>
          <w:bCs w:val="0"/>
          <w:szCs w:val="21"/>
          <w:highlight w:val="none"/>
          <w:lang w:eastAsia="zh-CN"/>
        </w:rPr>
        <w:fldChar w:fldCharType="separate"/>
      </w:r>
      <w:r>
        <w:rPr>
          <w:rFonts w:hint="eastAsia" w:ascii="微软雅黑" w:hAnsi="微软雅黑" w:cs="微软雅黑"/>
          <w:bCs w:val="0"/>
          <w:snapToGrid/>
          <w:kern w:val="0"/>
          <w:szCs w:val="32"/>
          <w:lang w:val="en-US" w:eastAsia="zh-CN" w:bidi="ar"/>
        </w:rPr>
        <w:t>3. 延伸阅读-免疫治疗</w:t>
      </w:r>
      <w:r>
        <w:rPr>
          <w:rFonts w:hint="eastAsia" w:ascii="微软雅黑" w:hAnsi="微软雅黑" w:cs="微软雅黑"/>
        </w:rPr>
        <w:tab/>
      </w:r>
      <w:r>
        <w:rPr>
          <w:rFonts w:hint="eastAsia" w:ascii="微软雅黑" w:hAnsi="微软雅黑" w:cs="微软雅黑"/>
          <w:bCs w:val="0"/>
          <w:szCs w:val="21"/>
          <w:highlight w:val="none"/>
          <w:lang w:eastAsia="zh-CN"/>
        </w:rPr>
        <w:fldChar w:fldCharType="end"/>
      </w:r>
      <w:r>
        <w:rPr>
          <w:rFonts w:hint="eastAsia" w:ascii="微软雅黑" w:hAnsi="微软雅黑" w:cs="微软雅黑"/>
          <w:lang w:val="en-US" w:eastAsia="zh-CN"/>
        </w:rPr>
        <w:t>10</w:t>
      </w:r>
    </w:p>
    <w:p>
      <w:pPr>
        <w:pStyle w:val="9"/>
        <w:tabs>
          <w:tab w:val="right" w:leader="dot" w:pos="8306"/>
        </w:tabs>
        <w:spacing w:beforeLines="0" w:after="0" w:afterLines="0" w:line="300" w:lineRule="auto"/>
        <w:rPr>
          <w:rFonts w:hint="default" w:ascii="微软雅黑" w:hAnsi="微软雅黑" w:cs="微软雅黑"/>
          <w:highlight w:val="none"/>
          <w:lang w:val="en-US"/>
        </w:rPr>
      </w:pPr>
      <w:r>
        <w:rPr>
          <w:rFonts w:hint="eastAsia" w:ascii="微软雅黑" w:hAnsi="微软雅黑" w:cs="微软雅黑"/>
          <w:b/>
          <w:bCs/>
          <w:szCs w:val="21"/>
          <w:highlight w:val="none"/>
          <w:lang w:eastAsia="zh-CN"/>
        </w:rPr>
        <w:fldChar w:fldCharType="begin"/>
      </w:r>
      <w:r>
        <w:rPr>
          <w:rFonts w:hint="eastAsia" w:ascii="微软雅黑" w:hAnsi="微软雅黑" w:cs="微软雅黑"/>
          <w:b/>
          <w:bCs/>
          <w:szCs w:val="21"/>
          <w:highlight w:val="none"/>
          <w:lang w:eastAsia="zh-CN"/>
        </w:rPr>
        <w:instrText xml:space="preserve"> HYPERLINK \l _Toc23376 </w:instrText>
      </w:r>
      <w:r>
        <w:rPr>
          <w:rFonts w:hint="eastAsia" w:ascii="微软雅黑" w:hAnsi="微软雅黑" w:cs="微软雅黑"/>
          <w:b/>
          <w:bCs/>
          <w:szCs w:val="21"/>
          <w:highlight w:val="none"/>
          <w:lang w:eastAsia="zh-CN"/>
        </w:rPr>
        <w:fldChar w:fldCharType="separate"/>
      </w:r>
      <w:r>
        <w:rPr>
          <w:rFonts w:hint="eastAsia" w:ascii="微软雅黑" w:hAnsi="微软雅黑" w:cs="微软雅黑"/>
          <w:b/>
          <w:bCs/>
          <w:szCs w:val="36"/>
          <w:highlight w:val="none"/>
          <w:lang w:val="en-US" w:eastAsia="zh-CN" w:bidi="ar"/>
        </w:rPr>
        <w:t>第三部</w:t>
      </w:r>
      <w:r>
        <w:rPr>
          <w:rFonts w:hint="eastAsia" w:ascii="微软雅黑" w:hAnsi="微软雅黑" w:cs="微软雅黑"/>
          <w:b/>
          <w:bCs/>
          <w:szCs w:val="36"/>
          <w:highlight w:val="none"/>
          <w:lang w:eastAsia="zh-CN" w:bidi="ar"/>
        </w:rPr>
        <w:t>分</w:t>
      </w:r>
      <w:r>
        <w:rPr>
          <w:rFonts w:hint="eastAsia" w:ascii="微软雅黑" w:hAnsi="微软雅黑" w:cs="微软雅黑"/>
          <w:b/>
          <w:bCs/>
          <w:szCs w:val="36"/>
          <w:highlight w:val="none"/>
          <w:lang w:val="en-US" w:eastAsia="zh-CN" w:bidi="ar"/>
        </w:rPr>
        <w:t>：肺癌62基因检测结果及解析</w:t>
      </w:r>
      <w:r>
        <w:rPr>
          <w:rFonts w:hint="eastAsia" w:ascii="微软雅黑" w:hAnsi="微软雅黑" w:cs="微软雅黑"/>
          <w:b/>
          <w:bCs/>
          <w:highlight w:val="none"/>
        </w:rPr>
        <w:tab/>
      </w:r>
      <w:r>
        <w:rPr>
          <w:rFonts w:hint="eastAsia" w:ascii="微软雅黑" w:hAnsi="微软雅黑" w:cs="微软雅黑"/>
          <w:b/>
          <w:bCs/>
          <w:szCs w:val="21"/>
          <w:highlight w:val="none"/>
          <w:lang w:eastAsia="zh-CN"/>
        </w:rPr>
        <w:fldChar w:fldCharType="end"/>
      </w:r>
      <w:r>
        <w:rPr>
          <w:rFonts w:hint="eastAsia" w:ascii="微软雅黑" w:hAnsi="微软雅黑" w:cs="微软雅黑"/>
          <w:b/>
          <w:bCs/>
          <w:szCs w:val="21"/>
          <w:highlight w:val="none"/>
          <w:lang w:val="en-US" w:eastAsia="zh-CN"/>
        </w:rPr>
        <w:t>12</w:t>
      </w:r>
    </w:p>
    <w:p>
      <w:pPr>
        <w:pStyle w:val="10"/>
        <w:tabs>
          <w:tab w:val="right" w:leader="dot" w:pos="8306"/>
        </w:tabs>
        <w:spacing w:beforeLines="0" w:after="0" w:afterLines="0" w:line="300" w:lineRule="auto"/>
        <w:ind w:left="0" w:leftChars="0"/>
        <w:rPr>
          <w:rFonts w:hint="default" w:ascii="微软雅黑" w:hAnsi="微软雅黑" w:cs="微软雅黑"/>
          <w:bCs w:val="0"/>
          <w:szCs w:val="21"/>
          <w:highlight w:val="none"/>
          <w:lang w:val="en-US" w:eastAsia="zh-CN"/>
        </w:rPr>
      </w:pPr>
      <w:r>
        <w:rPr>
          <w:rFonts w:hint="eastAsia" w:ascii="微软雅黑" w:hAnsi="微软雅黑" w:cs="微软雅黑"/>
          <w:bCs w:val="0"/>
          <w:szCs w:val="21"/>
          <w:highlight w:val="none"/>
          <w:lang w:eastAsia="zh-CN"/>
        </w:rPr>
        <w:fldChar w:fldCharType="begin"/>
      </w:r>
      <w:r>
        <w:rPr>
          <w:rFonts w:hint="eastAsia" w:ascii="微软雅黑" w:hAnsi="微软雅黑" w:cs="微软雅黑"/>
          <w:bCs w:val="0"/>
          <w:szCs w:val="21"/>
          <w:highlight w:val="none"/>
          <w:lang w:eastAsia="zh-CN"/>
        </w:rPr>
        <w:instrText xml:space="preserve"> HYPERLINK \l _Toc25027 </w:instrText>
      </w:r>
      <w:r>
        <w:rPr>
          <w:rFonts w:hint="eastAsia" w:ascii="微软雅黑" w:hAnsi="微软雅黑" w:cs="微软雅黑"/>
          <w:bCs w:val="0"/>
          <w:szCs w:val="21"/>
          <w:highlight w:val="none"/>
          <w:lang w:eastAsia="zh-CN"/>
        </w:rPr>
        <w:fldChar w:fldCharType="separate"/>
      </w:r>
      <w:r>
        <w:rPr>
          <w:rFonts w:hint="eastAsia" w:ascii="微软雅黑" w:hAnsi="微软雅黑" w:cs="微软雅黑"/>
          <w:szCs w:val="32"/>
          <w:highlight w:val="none"/>
          <w:lang w:val="en-US" w:eastAsia="zh-CN"/>
        </w:rPr>
        <w:t>1</w:t>
      </w:r>
      <w:r>
        <w:rPr>
          <w:rFonts w:hint="eastAsia" w:ascii="微软雅黑" w:hAnsi="微软雅黑" w:cs="微软雅黑"/>
          <w:szCs w:val="32"/>
          <w:highlight w:val="none"/>
        </w:rPr>
        <w:t>.</w:t>
      </w:r>
      <w:r>
        <w:rPr>
          <w:rFonts w:hint="eastAsia" w:ascii="微软雅黑" w:hAnsi="微软雅黑" w:cs="微软雅黑"/>
          <w:szCs w:val="32"/>
          <w:highlight w:val="none"/>
          <w:lang w:val="en-US" w:eastAsia="zh-CN"/>
        </w:rPr>
        <w:t xml:space="preserve"> </w:t>
      </w:r>
      <w:r>
        <w:rPr>
          <w:rFonts w:hint="eastAsia" w:ascii="微软雅黑" w:hAnsi="微软雅黑" w:cs="微软雅黑"/>
          <w:szCs w:val="32"/>
          <w:highlight w:val="none"/>
        </w:rPr>
        <w:t>检测结果</w:t>
      </w:r>
      <w:r>
        <w:rPr>
          <w:rFonts w:hint="eastAsia" w:ascii="微软雅黑" w:hAnsi="微软雅黑" w:cs="微软雅黑"/>
          <w:highlight w:val="none"/>
        </w:rPr>
        <w:tab/>
      </w:r>
      <w:r>
        <w:rPr>
          <w:rFonts w:hint="eastAsia" w:ascii="微软雅黑" w:hAnsi="微软雅黑" w:cs="微软雅黑"/>
          <w:bCs w:val="0"/>
          <w:szCs w:val="21"/>
          <w:highlight w:val="none"/>
          <w:lang w:eastAsia="zh-CN"/>
        </w:rPr>
        <w:fldChar w:fldCharType="end"/>
      </w:r>
      <w:r>
        <w:rPr>
          <w:rFonts w:hint="eastAsia" w:ascii="微软雅黑" w:hAnsi="微软雅黑" w:cs="微软雅黑"/>
          <w:bCs w:val="0"/>
          <w:szCs w:val="21"/>
          <w:highlight w:val="none"/>
          <w:lang w:val="en-US" w:eastAsia="zh-CN"/>
        </w:rPr>
        <w:t>12</w:t>
      </w:r>
    </w:p>
    <w:p>
      <w:pPr>
        <w:pStyle w:val="5"/>
        <w:tabs>
          <w:tab w:val="right" w:leader="dot" w:pos="8306"/>
        </w:tabs>
        <w:spacing w:beforeLines="0" w:after="0" w:afterLines="0" w:line="300" w:lineRule="auto"/>
        <w:ind w:left="0" w:leftChars="0" w:firstLine="220" w:firstLineChars="100"/>
        <w:rPr>
          <w:rFonts w:hint="default" w:ascii="微软雅黑" w:hAnsi="微软雅黑" w:cs="微软雅黑"/>
          <w:bCs w:val="0"/>
          <w:szCs w:val="21"/>
          <w:highlight w:val="none"/>
          <w:lang w:val="en-US" w:eastAsia="zh-CN"/>
        </w:rPr>
      </w:pPr>
      <w:r>
        <w:rPr>
          <w:rFonts w:hint="eastAsia" w:ascii="微软雅黑" w:hAnsi="微软雅黑" w:cs="微软雅黑"/>
          <w:bCs w:val="0"/>
          <w:szCs w:val="21"/>
          <w:highlight w:val="none"/>
          <w:lang w:eastAsia="zh-CN"/>
        </w:rPr>
        <w:fldChar w:fldCharType="begin"/>
      </w:r>
      <w:r>
        <w:rPr>
          <w:rFonts w:hint="eastAsia" w:ascii="微软雅黑" w:hAnsi="微软雅黑" w:cs="微软雅黑"/>
          <w:bCs w:val="0"/>
          <w:szCs w:val="21"/>
          <w:highlight w:val="none"/>
          <w:lang w:eastAsia="zh-CN"/>
        </w:rPr>
        <w:instrText xml:space="preserve"> HYPERLINK \l _Toc30476 </w:instrText>
      </w:r>
      <w:r>
        <w:rPr>
          <w:rFonts w:hint="eastAsia" w:ascii="微软雅黑" w:hAnsi="微软雅黑" w:cs="微软雅黑"/>
          <w:bCs w:val="0"/>
          <w:szCs w:val="21"/>
          <w:highlight w:val="none"/>
          <w:lang w:eastAsia="zh-CN"/>
        </w:rPr>
        <w:fldChar w:fldCharType="separate"/>
      </w:r>
      <w:r>
        <w:rPr>
          <w:rFonts w:hint="eastAsia" w:ascii="微软雅黑" w:hAnsi="微软雅黑" w:cs="微软雅黑"/>
          <w:szCs w:val="28"/>
          <w:lang w:val="en-US" w:eastAsia="zh-CN"/>
        </w:rPr>
        <w:t>1</w:t>
      </w:r>
      <w:r>
        <w:rPr>
          <w:rFonts w:hint="eastAsia" w:ascii="微软雅黑" w:hAnsi="微软雅黑" w:cs="微软雅黑"/>
          <w:szCs w:val="28"/>
        </w:rPr>
        <w:t>.</w:t>
      </w:r>
      <w:r>
        <w:rPr>
          <w:rFonts w:hint="eastAsia" w:ascii="微软雅黑" w:hAnsi="微软雅黑" w:cs="微软雅黑"/>
          <w:szCs w:val="28"/>
          <w:lang w:val="en-US" w:eastAsia="zh-CN"/>
        </w:rPr>
        <w:t xml:space="preserve">1 </w:t>
      </w:r>
      <w:r>
        <w:rPr>
          <w:rFonts w:hint="eastAsia" w:ascii="微软雅黑" w:hAnsi="微软雅黑" w:cs="微软雅黑"/>
          <w:szCs w:val="28"/>
          <w:lang w:eastAsia="zh-CN"/>
        </w:rPr>
        <w:t>重要基因变异及潜在靶向药物信息</w:t>
      </w:r>
      <w:r>
        <w:rPr>
          <w:rFonts w:hint="eastAsia" w:ascii="微软雅黑" w:hAnsi="微软雅黑" w:cs="微软雅黑"/>
        </w:rPr>
        <w:tab/>
      </w:r>
      <w:r>
        <w:rPr>
          <w:rFonts w:hint="eastAsia" w:ascii="微软雅黑" w:hAnsi="微软雅黑" w:cs="微软雅黑"/>
          <w:bCs w:val="0"/>
          <w:szCs w:val="21"/>
          <w:highlight w:val="none"/>
          <w:lang w:eastAsia="zh-CN"/>
        </w:rPr>
        <w:fldChar w:fldCharType="end"/>
      </w:r>
      <w:r>
        <w:rPr>
          <w:rFonts w:hint="eastAsia" w:ascii="微软雅黑" w:hAnsi="微软雅黑" w:cs="微软雅黑"/>
          <w:bCs w:val="0"/>
          <w:szCs w:val="21"/>
          <w:highlight w:val="none"/>
          <w:lang w:val="en-US" w:eastAsia="zh-CN"/>
        </w:rPr>
        <w:t>12</w:t>
      </w:r>
    </w:p>
    <w:p>
      <w:pPr>
        <w:pStyle w:val="5"/>
        <w:keepNext w:val="0"/>
        <w:keepLines w:val="0"/>
        <w:pageBreakBefore w:val="0"/>
        <w:widowControl/>
        <w:tabs>
          <w:tab w:val="right" w:leader="dot" w:pos="8306"/>
        </w:tabs>
        <w:kinsoku/>
        <w:wordWrap/>
        <w:overflowPunct/>
        <w:topLinePunct w:val="0"/>
        <w:autoSpaceDE/>
        <w:autoSpaceDN/>
        <w:bidi w:val="0"/>
        <w:adjustRightInd w:val="0"/>
        <w:snapToGrid w:val="0"/>
        <w:spacing w:after="0" w:line="300" w:lineRule="auto"/>
        <w:ind w:left="0" w:leftChars="0" w:right="0" w:rightChars="0" w:firstLine="220" w:firstLineChars="100"/>
        <w:jc w:val="left"/>
        <w:textAlignment w:val="auto"/>
        <w:outlineLvl w:val="9"/>
        <w:rPr>
          <w:rFonts w:hint="default" w:ascii="微软雅黑" w:hAnsi="微软雅黑" w:cs="微软雅黑"/>
          <w:lang w:val="en-US"/>
        </w:rPr>
      </w:pPr>
      <w:r>
        <w:rPr>
          <w:rFonts w:hint="eastAsia" w:ascii="微软雅黑" w:hAnsi="微软雅黑" w:cs="微软雅黑"/>
          <w:bCs w:val="0"/>
          <w:szCs w:val="21"/>
          <w:highlight w:val="none"/>
          <w:lang w:eastAsia="zh-CN"/>
        </w:rPr>
        <w:fldChar w:fldCharType="begin"/>
      </w:r>
      <w:r>
        <w:rPr>
          <w:rFonts w:hint="eastAsia" w:ascii="微软雅黑" w:hAnsi="微软雅黑" w:cs="微软雅黑"/>
          <w:bCs w:val="0"/>
          <w:szCs w:val="21"/>
          <w:highlight w:val="none"/>
          <w:lang w:eastAsia="zh-CN"/>
        </w:rPr>
        <w:instrText xml:space="preserve"> HYPERLINK \l _Toc1787 </w:instrText>
      </w:r>
      <w:r>
        <w:rPr>
          <w:rFonts w:hint="eastAsia" w:ascii="微软雅黑" w:hAnsi="微软雅黑" w:cs="微软雅黑"/>
          <w:bCs w:val="0"/>
          <w:szCs w:val="21"/>
          <w:highlight w:val="none"/>
          <w:lang w:eastAsia="zh-CN"/>
        </w:rPr>
        <w:fldChar w:fldCharType="separate"/>
      </w:r>
      <w:r>
        <w:rPr>
          <w:rFonts w:hint="eastAsia" w:ascii="微软雅黑" w:hAnsi="微软雅黑" w:cs="微软雅黑"/>
          <w:szCs w:val="28"/>
          <w:lang w:val="en-US" w:eastAsia="zh-CN"/>
        </w:rPr>
        <w:t>1.2</w:t>
      </w:r>
      <w:r>
        <w:rPr>
          <w:rFonts w:hint="eastAsia" w:ascii="微软雅黑" w:hAnsi="微软雅黑" w:cs="微软雅黑"/>
          <w:szCs w:val="28"/>
        </w:rPr>
        <w:t xml:space="preserve"> NCCN 推荐临床常规靶向药物相关基因检测结果</w:t>
      </w:r>
      <w:r>
        <w:rPr>
          <w:rFonts w:hint="eastAsia" w:ascii="微软雅黑" w:hAnsi="微软雅黑" w:cs="微软雅黑"/>
          <w:szCs w:val="28"/>
          <w:lang w:eastAsia="zh-CN"/>
        </w:rPr>
        <w:t>（</w:t>
      </w:r>
      <w:r>
        <w:rPr>
          <w:rFonts w:hint="eastAsia" w:ascii="微软雅黑" w:hAnsi="微软雅黑" w:cs="微软雅黑"/>
          <w:szCs w:val="28"/>
          <w:lang w:val="en-US" w:eastAsia="zh-CN"/>
        </w:rPr>
        <w:t>不限于本癌种</w:t>
      </w:r>
      <w:r>
        <w:rPr>
          <w:rFonts w:hint="eastAsia" w:ascii="微软雅黑" w:hAnsi="微软雅黑" w:cs="微软雅黑"/>
          <w:szCs w:val="28"/>
          <w:lang w:eastAsia="zh-CN"/>
        </w:rPr>
        <w:t>）</w:t>
      </w:r>
      <w:r>
        <w:rPr>
          <w:rFonts w:hint="eastAsia" w:ascii="微软雅黑" w:hAnsi="微软雅黑" w:cs="微软雅黑"/>
        </w:rPr>
        <w:tab/>
      </w:r>
      <w:r>
        <w:rPr>
          <w:rFonts w:hint="eastAsia" w:ascii="微软雅黑" w:hAnsi="微软雅黑" w:cs="微软雅黑"/>
          <w:bCs w:val="0"/>
          <w:szCs w:val="21"/>
          <w:highlight w:val="none"/>
          <w:lang w:eastAsia="zh-CN"/>
        </w:rPr>
        <w:fldChar w:fldCharType="end"/>
      </w:r>
      <w:r>
        <w:rPr>
          <w:rFonts w:hint="eastAsia" w:ascii="微软雅黑" w:hAnsi="微软雅黑" w:cs="微软雅黑"/>
          <w:bCs w:val="0"/>
          <w:szCs w:val="21"/>
          <w:highlight w:val="none"/>
          <w:lang w:val="en-US" w:eastAsia="zh-CN"/>
        </w:rPr>
        <w:t>16</w:t>
      </w:r>
    </w:p>
    <w:p>
      <w:pPr>
        <w:pStyle w:val="5"/>
        <w:tabs>
          <w:tab w:val="right" w:leader="dot" w:pos="8306"/>
        </w:tabs>
        <w:spacing w:beforeLines="0" w:after="0" w:afterLines="0" w:line="300" w:lineRule="auto"/>
        <w:ind w:left="0" w:leftChars="0" w:firstLine="220" w:firstLineChars="100"/>
        <w:rPr>
          <w:rFonts w:hint="default" w:ascii="微软雅黑" w:hAnsi="微软雅黑" w:cs="微软雅黑"/>
          <w:lang w:val="en-US"/>
        </w:rPr>
      </w:pPr>
      <w:r>
        <w:rPr>
          <w:rFonts w:hint="eastAsia" w:ascii="微软雅黑" w:hAnsi="微软雅黑" w:cs="微软雅黑"/>
          <w:bCs w:val="0"/>
          <w:szCs w:val="21"/>
          <w:highlight w:val="none"/>
          <w:lang w:eastAsia="zh-CN"/>
        </w:rPr>
        <w:fldChar w:fldCharType="begin"/>
      </w:r>
      <w:r>
        <w:rPr>
          <w:rFonts w:hint="eastAsia" w:ascii="微软雅黑" w:hAnsi="微软雅黑" w:cs="微软雅黑"/>
          <w:bCs w:val="0"/>
          <w:szCs w:val="21"/>
          <w:highlight w:val="none"/>
          <w:lang w:eastAsia="zh-CN"/>
        </w:rPr>
        <w:instrText xml:space="preserve"> HYPERLINK \l _Toc13321 </w:instrText>
      </w:r>
      <w:r>
        <w:rPr>
          <w:rFonts w:hint="eastAsia" w:ascii="微软雅黑" w:hAnsi="微软雅黑" w:cs="微软雅黑"/>
          <w:bCs w:val="0"/>
          <w:szCs w:val="21"/>
          <w:highlight w:val="none"/>
          <w:lang w:eastAsia="zh-CN"/>
        </w:rPr>
        <w:fldChar w:fldCharType="separate"/>
      </w:r>
      <w:r>
        <w:rPr>
          <w:rFonts w:hint="eastAsia" w:ascii="微软雅黑" w:hAnsi="微软雅黑" w:cs="微软雅黑"/>
          <w:bCs w:val="0"/>
          <w:snapToGrid/>
          <w:kern w:val="0"/>
          <w:szCs w:val="28"/>
          <w:lang w:val="en-US" w:eastAsia="zh-CN" w:bidi="ar"/>
        </w:rPr>
        <w:t>1</w:t>
      </w:r>
      <w:r>
        <w:rPr>
          <w:rFonts w:hint="eastAsia" w:ascii="微软雅黑" w:hAnsi="微软雅黑" w:eastAsia="微软雅黑" w:cs="微软雅黑"/>
          <w:bCs w:val="0"/>
          <w:snapToGrid/>
          <w:kern w:val="0"/>
          <w:szCs w:val="28"/>
          <w:lang w:val="en-US" w:eastAsia="zh-CN" w:bidi="ar"/>
        </w:rPr>
        <w:t>.</w:t>
      </w:r>
      <w:r>
        <w:rPr>
          <w:rFonts w:hint="eastAsia" w:ascii="微软雅黑" w:hAnsi="微软雅黑" w:cs="微软雅黑"/>
          <w:bCs w:val="0"/>
          <w:snapToGrid/>
          <w:kern w:val="0"/>
          <w:szCs w:val="28"/>
          <w:lang w:val="en-US" w:eastAsia="zh-CN" w:bidi="ar"/>
        </w:rPr>
        <w:t xml:space="preserve">3 </w:t>
      </w:r>
      <w:r>
        <w:rPr>
          <w:rFonts w:hint="eastAsia" w:ascii="微软雅黑" w:hAnsi="微软雅黑" w:eastAsia="微软雅黑" w:cs="微软雅黑"/>
          <w:bCs w:val="0"/>
          <w:snapToGrid/>
          <w:kern w:val="0"/>
          <w:szCs w:val="28"/>
          <w:lang w:val="en-US" w:eastAsia="zh-CN" w:bidi="ar"/>
        </w:rPr>
        <w:t>其</w:t>
      </w:r>
      <w:r>
        <w:rPr>
          <w:rFonts w:hint="eastAsia" w:ascii="微软雅黑" w:hAnsi="微软雅黑" w:cs="微软雅黑"/>
          <w:bCs w:val="0"/>
          <w:snapToGrid/>
          <w:kern w:val="0"/>
          <w:szCs w:val="28"/>
          <w:lang w:val="en-US" w:eastAsia="zh-CN" w:bidi="ar"/>
        </w:rPr>
        <w:t>它</w:t>
      </w:r>
      <w:r>
        <w:rPr>
          <w:rFonts w:hint="eastAsia" w:ascii="微软雅黑" w:hAnsi="微软雅黑" w:eastAsia="微软雅黑" w:cs="微软雅黑"/>
          <w:bCs w:val="0"/>
          <w:snapToGrid/>
          <w:kern w:val="0"/>
          <w:szCs w:val="28"/>
          <w:lang w:val="en-US" w:eastAsia="zh-CN" w:bidi="ar"/>
        </w:rPr>
        <w:t>潜在获益上市药物提示</w:t>
      </w:r>
      <w:r>
        <w:rPr>
          <w:rFonts w:hint="eastAsia" w:ascii="微软雅黑" w:hAnsi="微软雅黑" w:cs="微软雅黑"/>
        </w:rPr>
        <w:tab/>
      </w:r>
      <w:r>
        <w:rPr>
          <w:rFonts w:hint="eastAsia" w:ascii="微软雅黑" w:hAnsi="微软雅黑" w:cs="微软雅黑"/>
          <w:bCs w:val="0"/>
          <w:szCs w:val="21"/>
          <w:highlight w:val="none"/>
          <w:lang w:eastAsia="zh-CN"/>
        </w:rPr>
        <w:fldChar w:fldCharType="end"/>
      </w:r>
      <w:r>
        <w:rPr>
          <w:rFonts w:hint="eastAsia" w:ascii="微软雅黑" w:hAnsi="微软雅黑" w:cs="微软雅黑"/>
          <w:bCs w:val="0"/>
          <w:szCs w:val="21"/>
          <w:highlight w:val="none"/>
          <w:lang w:val="en-US" w:eastAsia="zh-CN"/>
        </w:rPr>
        <w:t>21</w:t>
      </w:r>
    </w:p>
    <w:p>
      <w:pPr>
        <w:pStyle w:val="10"/>
        <w:tabs>
          <w:tab w:val="right" w:leader="dot" w:pos="8306"/>
        </w:tabs>
        <w:spacing w:beforeLines="0" w:after="0" w:afterLines="0" w:line="300" w:lineRule="auto"/>
        <w:ind w:left="0" w:leftChars="0"/>
        <w:rPr>
          <w:rFonts w:hint="default" w:ascii="微软雅黑" w:hAnsi="微软雅黑" w:cs="微软雅黑"/>
          <w:bCs w:val="0"/>
          <w:szCs w:val="28"/>
          <w:lang w:val="en-US" w:eastAsia="zh-CN"/>
        </w:rPr>
      </w:pPr>
      <w:r>
        <w:rPr>
          <w:rFonts w:hint="eastAsia" w:ascii="微软雅黑" w:hAnsi="微软雅黑" w:cs="微软雅黑"/>
          <w:bCs w:val="0"/>
          <w:szCs w:val="28"/>
          <w:lang w:eastAsia="zh-CN"/>
        </w:rPr>
        <w:fldChar w:fldCharType="begin"/>
      </w:r>
      <w:r>
        <w:rPr>
          <w:rFonts w:hint="eastAsia" w:ascii="微软雅黑" w:hAnsi="微软雅黑" w:cs="微软雅黑"/>
          <w:bCs w:val="0"/>
          <w:szCs w:val="28"/>
          <w:lang w:eastAsia="zh-CN"/>
        </w:rPr>
        <w:instrText xml:space="preserve"> HYPERLINK \l _Toc11429 </w:instrText>
      </w:r>
      <w:r>
        <w:rPr>
          <w:rFonts w:hint="eastAsia" w:ascii="微软雅黑" w:hAnsi="微软雅黑" w:cs="微软雅黑"/>
          <w:bCs w:val="0"/>
          <w:szCs w:val="28"/>
          <w:lang w:eastAsia="zh-CN"/>
        </w:rPr>
        <w:fldChar w:fldCharType="separate"/>
      </w:r>
      <w:r>
        <w:rPr>
          <w:rFonts w:hint="eastAsia" w:ascii="微软雅黑" w:hAnsi="微软雅黑" w:cs="微软雅黑"/>
          <w:bCs w:val="0"/>
          <w:szCs w:val="28"/>
          <w:lang w:val="en-US" w:eastAsia="zh-CN"/>
        </w:rPr>
        <w:t>2</w:t>
      </w:r>
      <w:r>
        <w:rPr>
          <w:rFonts w:hint="eastAsia" w:ascii="微软雅黑" w:hAnsi="微软雅黑" w:cs="微软雅黑"/>
          <w:szCs w:val="28"/>
        </w:rPr>
        <w:t>. 靶向用药提示解析</w:t>
      </w:r>
      <w:r>
        <w:rPr>
          <w:rFonts w:hint="eastAsia" w:ascii="微软雅黑" w:hAnsi="微软雅黑" w:cs="微软雅黑"/>
          <w:szCs w:val="28"/>
        </w:rPr>
        <w:tab/>
      </w:r>
      <w:r>
        <w:rPr>
          <w:rFonts w:hint="eastAsia" w:ascii="微软雅黑" w:hAnsi="微软雅黑" w:cs="微软雅黑"/>
          <w:bCs w:val="0"/>
          <w:szCs w:val="28"/>
          <w:lang w:eastAsia="zh-CN"/>
        </w:rPr>
        <w:fldChar w:fldCharType="end"/>
      </w:r>
      <w:r>
        <w:rPr>
          <w:rFonts w:hint="eastAsia" w:ascii="微软雅黑" w:hAnsi="微软雅黑" w:cs="微软雅黑"/>
          <w:bCs w:val="0"/>
          <w:szCs w:val="28"/>
          <w:lang w:val="en-US" w:eastAsia="zh-CN"/>
        </w:rPr>
        <w:t>22</w:t>
      </w:r>
    </w:p>
    <w:p>
      <w:pPr>
        <w:pStyle w:val="5"/>
        <w:tabs>
          <w:tab w:val="right" w:leader="dot" w:pos="8306"/>
        </w:tabs>
        <w:spacing w:beforeLines="0" w:after="0" w:afterLines="0" w:line="300" w:lineRule="auto"/>
        <w:ind w:left="0" w:leftChars="0" w:firstLine="220" w:firstLineChars="100"/>
        <w:rPr>
          <w:rFonts w:hint="default" w:ascii="微软雅黑" w:hAnsi="微软雅黑" w:cs="微软雅黑"/>
          <w:bCs w:val="0"/>
          <w:szCs w:val="28"/>
          <w:lang w:val="en-US" w:eastAsia="zh-CN"/>
        </w:rPr>
      </w:pPr>
      <w:r>
        <w:rPr>
          <w:rFonts w:hint="eastAsia" w:ascii="微软雅黑" w:hAnsi="微软雅黑" w:cs="微软雅黑"/>
          <w:bCs w:val="0"/>
          <w:szCs w:val="21"/>
          <w:highlight w:val="none"/>
          <w:lang w:eastAsia="zh-CN"/>
        </w:rPr>
        <w:fldChar w:fldCharType="begin"/>
      </w:r>
      <w:r>
        <w:rPr>
          <w:rFonts w:hint="eastAsia" w:ascii="微软雅黑" w:hAnsi="微软雅黑" w:cs="微软雅黑"/>
          <w:bCs w:val="0"/>
          <w:szCs w:val="21"/>
          <w:highlight w:val="none"/>
          <w:lang w:eastAsia="zh-CN"/>
        </w:rPr>
        <w:instrText xml:space="preserve"> HYPERLINK \l _Toc5370 </w:instrText>
      </w:r>
      <w:r>
        <w:rPr>
          <w:rFonts w:hint="eastAsia" w:ascii="微软雅黑" w:hAnsi="微软雅黑" w:cs="微软雅黑"/>
          <w:bCs w:val="0"/>
          <w:szCs w:val="21"/>
          <w:highlight w:val="none"/>
          <w:lang w:eastAsia="zh-CN"/>
        </w:rPr>
        <w:fldChar w:fldCharType="separate"/>
      </w:r>
      <w:r>
        <w:rPr>
          <w:rFonts w:hint="eastAsia" w:ascii="微软雅黑" w:hAnsi="微软雅黑" w:cs="微软雅黑"/>
          <w:szCs w:val="28"/>
          <w:lang w:val="en-US" w:eastAsia="zh-CN"/>
        </w:rPr>
        <w:t xml:space="preserve">2.1 </w:t>
      </w:r>
      <w:r>
        <w:rPr>
          <w:rFonts w:hint="eastAsia" w:ascii="微软雅黑" w:hAnsi="微软雅黑" w:cs="微软雅黑"/>
          <w:szCs w:val="28"/>
          <w:highlight w:val="none"/>
        </w:rPr>
        <w:t>潜在获益靶向药物解析</w:t>
      </w:r>
      <w:r>
        <w:rPr>
          <w:rFonts w:hint="eastAsia" w:ascii="微软雅黑" w:hAnsi="微软雅黑" w:cs="微软雅黑"/>
        </w:rPr>
        <w:tab/>
      </w:r>
      <w:r>
        <w:rPr>
          <w:rFonts w:hint="eastAsia" w:ascii="微软雅黑" w:hAnsi="微软雅黑" w:cs="微软雅黑"/>
          <w:bCs w:val="0"/>
          <w:szCs w:val="21"/>
          <w:highlight w:val="none"/>
          <w:lang w:eastAsia="zh-CN"/>
        </w:rPr>
        <w:fldChar w:fldCharType="end"/>
      </w:r>
      <w:r>
        <w:rPr>
          <w:rFonts w:hint="eastAsia" w:ascii="微软雅黑" w:hAnsi="微软雅黑" w:cs="微软雅黑"/>
          <w:bCs w:val="0"/>
          <w:szCs w:val="21"/>
          <w:highlight w:val="none"/>
          <w:lang w:val="en-US" w:eastAsia="zh-CN"/>
        </w:rPr>
        <w:t>22</w:t>
      </w:r>
    </w:p>
    <w:p>
      <w:pPr>
        <w:pStyle w:val="5"/>
        <w:tabs>
          <w:tab w:val="right" w:leader="dot" w:pos="8306"/>
        </w:tabs>
        <w:spacing w:beforeLines="0" w:after="0" w:afterLines="0" w:line="300" w:lineRule="auto"/>
        <w:ind w:left="0" w:leftChars="0" w:firstLine="220" w:firstLineChars="100"/>
        <w:rPr>
          <w:rFonts w:hint="default" w:ascii="微软雅黑" w:hAnsi="微软雅黑" w:cs="微软雅黑"/>
          <w:lang w:val="en-US" w:eastAsia="zh-CN"/>
        </w:rPr>
      </w:pPr>
      <w:r>
        <w:rPr>
          <w:rFonts w:hint="eastAsia" w:ascii="微软雅黑" w:hAnsi="微软雅黑" w:cs="微软雅黑"/>
          <w:bCs w:val="0"/>
          <w:szCs w:val="21"/>
          <w:highlight w:val="none"/>
          <w:lang w:eastAsia="zh-CN"/>
        </w:rPr>
        <w:fldChar w:fldCharType="begin"/>
      </w:r>
      <w:r>
        <w:rPr>
          <w:rFonts w:hint="eastAsia" w:ascii="微软雅黑" w:hAnsi="微软雅黑" w:cs="微软雅黑"/>
          <w:bCs w:val="0"/>
          <w:szCs w:val="21"/>
          <w:highlight w:val="none"/>
          <w:lang w:eastAsia="zh-CN"/>
        </w:rPr>
        <w:instrText xml:space="preserve"> HYPERLINK \l _Toc5370 </w:instrText>
      </w:r>
      <w:r>
        <w:rPr>
          <w:rFonts w:hint="eastAsia" w:ascii="微软雅黑" w:hAnsi="微软雅黑" w:cs="微软雅黑"/>
          <w:bCs w:val="0"/>
          <w:szCs w:val="21"/>
          <w:highlight w:val="none"/>
          <w:lang w:eastAsia="zh-CN"/>
        </w:rPr>
        <w:fldChar w:fldCharType="separate"/>
      </w:r>
      <w:r>
        <w:rPr>
          <w:rFonts w:hint="eastAsia" w:ascii="微软雅黑" w:hAnsi="微软雅黑" w:cs="微软雅黑"/>
          <w:szCs w:val="28"/>
          <w:lang w:val="en-US" w:eastAsia="zh-CN"/>
        </w:rPr>
        <w:t>2.2 其它潜在获益上市药物解析</w:t>
      </w:r>
      <w:r>
        <w:rPr>
          <w:rFonts w:hint="eastAsia" w:ascii="微软雅黑" w:hAnsi="微软雅黑" w:cs="微软雅黑"/>
        </w:rPr>
        <w:tab/>
      </w:r>
      <w:r>
        <w:rPr>
          <w:rFonts w:hint="eastAsia" w:ascii="微软雅黑" w:hAnsi="微软雅黑" w:cs="微软雅黑"/>
          <w:bCs w:val="0"/>
          <w:szCs w:val="21"/>
          <w:highlight w:val="none"/>
          <w:lang w:eastAsia="zh-CN"/>
        </w:rPr>
        <w:fldChar w:fldCharType="end"/>
      </w:r>
      <w:r>
        <w:rPr>
          <w:rFonts w:hint="eastAsia" w:ascii="微软雅黑" w:hAnsi="微软雅黑" w:cs="微软雅黑"/>
          <w:bCs w:val="0"/>
          <w:szCs w:val="21"/>
          <w:highlight w:val="none"/>
          <w:lang w:val="en-US" w:eastAsia="zh-CN"/>
        </w:rPr>
        <w:t>22</w:t>
      </w:r>
    </w:p>
    <w:p>
      <w:pPr>
        <w:pStyle w:val="5"/>
        <w:keepNext w:val="0"/>
        <w:keepLines w:val="0"/>
        <w:pageBreakBefore w:val="0"/>
        <w:widowControl/>
        <w:tabs>
          <w:tab w:val="right" w:leader="dot" w:pos="8306"/>
        </w:tabs>
        <w:kinsoku/>
        <w:wordWrap/>
        <w:overflowPunct/>
        <w:topLinePunct w:val="0"/>
        <w:autoSpaceDE/>
        <w:autoSpaceDN/>
        <w:bidi w:val="0"/>
        <w:adjustRightInd w:val="0"/>
        <w:snapToGrid w:val="0"/>
        <w:spacing w:after="0" w:line="300" w:lineRule="auto"/>
        <w:ind w:left="0" w:leftChars="0" w:right="0" w:rightChars="0" w:firstLine="220" w:firstLineChars="100"/>
        <w:jc w:val="left"/>
        <w:textAlignment w:val="auto"/>
        <w:outlineLvl w:val="9"/>
        <w:rPr>
          <w:rFonts w:hint="default" w:ascii="微软雅黑" w:hAnsi="微软雅黑" w:cs="微软雅黑"/>
          <w:lang w:val="en-US"/>
        </w:rPr>
      </w:pPr>
      <w:r>
        <w:rPr>
          <w:rFonts w:hint="eastAsia" w:ascii="微软雅黑" w:hAnsi="微软雅黑" w:cs="微软雅黑"/>
          <w:bCs w:val="0"/>
          <w:szCs w:val="21"/>
          <w:highlight w:val="none"/>
          <w:lang w:eastAsia="zh-CN"/>
        </w:rPr>
        <w:fldChar w:fldCharType="begin"/>
      </w:r>
      <w:r>
        <w:rPr>
          <w:rFonts w:hint="eastAsia" w:ascii="微软雅黑" w:hAnsi="微软雅黑" w:cs="微软雅黑"/>
          <w:bCs w:val="0"/>
          <w:szCs w:val="21"/>
          <w:highlight w:val="none"/>
          <w:lang w:eastAsia="zh-CN"/>
        </w:rPr>
        <w:instrText xml:space="preserve"> HYPERLINK \l _Toc1029 </w:instrText>
      </w:r>
      <w:r>
        <w:rPr>
          <w:rFonts w:hint="eastAsia" w:ascii="微软雅黑" w:hAnsi="微软雅黑" w:cs="微软雅黑"/>
          <w:bCs w:val="0"/>
          <w:szCs w:val="21"/>
          <w:highlight w:val="none"/>
          <w:lang w:eastAsia="zh-CN"/>
        </w:rPr>
        <w:fldChar w:fldCharType="separate"/>
      </w:r>
      <w:r>
        <w:rPr>
          <w:rFonts w:hint="eastAsia" w:ascii="微软雅黑" w:hAnsi="微软雅黑" w:cs="微软雅黑"/>
          <w:szCs w:val="28"/>
          <w:lang w:val="en-US" w:eastAsia="zh-CN"/>
        </w:rPr>
        <w:t>2</w:t>
      </w:r>
      <w:r>
        <w:rPr>
          <w:rFonts w:hint="eastAsia" w:ascii="微软雅黑" w:hAnsi="微软雅黑" w:cs="微软雅黑"/>
          <w:szCs w:val="28"/>
        </w:rPr>
        <w:t>.</w:t>
      </w:r>
      <w:r>
        <w:rPr>
          <w:rFonts w:hint="eastAsia" w:ascii="微软雅黑" w:hAnsi="微软雅黑" w:cs="微软雅黑"/>
          <w:szCs w:val="28"/>
          <w:lang w:val="en-US" w:eastAsia="zh-CN"/>
        </w:rPr>
        <w:t>3 潜在负相关靶向药物解析</w:t>
      </w:r>
      <w:r>
        <w:rPr>
          <w:rFonts w:hint="eastAsia" w:ascii="微软雅黑" w:hAnsi="微软雅黑" w:cs="微软雅黑"/>
        </w:rPr>
        <w:tab/>
      </w:r>
      <w:r>
        <w:rPr>
          <w:rFonts w:hint="eastAsia" w:ascii="微软雅黑" w:hAnsi="微软雅黑" w:cs="微软雅黑"/>
          <w:bCs w:val="0"/>
          <w:szCs w:val="21"/>
          <w:highlight w:val="none"/>
          <w:lang w:eastAsia="zh-CN"/>
        </w:rPr>
        <w:fldChar w:fldCharType="end"/>
      </w:r>
      <w:r>
        <w:rPr>
          <w:rFonts w:hint="eastAsia" w:ascii="微软雅黑" w:hAnsi="微软雅黑" w:cs="微软雅黑"/>
          <w:bCs w:val="0"/>
          <w:szCs w:val="21"/>
          <w:highlight w:val="none"/>
          <w:lang w:val="en-US" w:eastAsia="zh-CN"/>
        </w:rPr>
        <w:t>23</w:t>
      </w:r>
    </w:p>
    <w:p>
      <w:pPr>
        <w:pStyle w:val="10"/>
        <w:keepNext w:val="0"/>
        <w:keepLines w:val="0"/>
        <w:pageBreakBefore w:val="0"/>
        <w:widowControl/>
        <w:tabs>
          <w:tab w:val="right" w:leader="dot" w:pos="8306"/>
        </w:tabs>
        <w:kinsoku/>
        <w:wordWrap/>
        <w:overflowPunct/>
        <w:topLinePunct w:val="0"/>
        <w:autoSpaceDE/>
        <w:autoSpaceDN/>
        <w:bidi w:val="0"/>
        <w:adjustRightInd w:val="0"/>
        <w:snapToGrid w:val="0"/>
        <w:spacing w:after="0" w:line="300" w:lineRule="auto"/>
        <w:ind w:left="0" w:leftChars="0" w:right="0" w:rightChars="0" w:firstLine="0" w:firstLineChars="0"/>
        <w:jc w:val="left"/>
        <w:textAlignment w:val="auto"/>
        <w:outlineLvl w:val="9"/>
        <w:rPr>
          <w:rFonts w:hint="default" w:ascii="微软雅黑" w:hAnsi="微软雅黑" w:cs="微软雅黑"/>
          <w:lang w:val="en-US"/>
        </w:rPr>
      </w:pPr>
      <w:r>
        <w:rPr>
          <w:rFonts w:hint="eastAsia" w:ascii="微软雅黑" w:hAnsi="微软雅黑" w:cs="微软雅黑"/>
          <w:bCs w:val="0"/>
          <w:szCs w:val="21"/>
          <w:highlight w:val="none"/>
          <w:lang w:eastAsia="zh-CN"/>
        </w:rPr>
        <w:fldChar w:fldCharType="begin"/>
      </w:r>
      <w:r>
        <w:rPr>
          <w:rFonts w:hint="eastAsia" w:ascii="微软雅黑" w:hAnsi="微软雅黑" w:cs="微软雅黑"/>
          <w:bCs w:val="0"/>
          <w:szCs w:val="21"/>
          <w:highlight w:val="none"/>
          <w:lang w:eastAsia="zh-CN"/>
        </w:rPr>
        <w:instrText xml:space="preserve"> HYPERLINK \l _Toc28885 </w:instrText>
      </w:r>
      <w:r>
        <w:rPr>
          <w:rFonts w:hint="eastAsia" w:ascii="微软雅黑" w:hAnsi="微软雅黑" w:cs="微软雅黑"/>
          <w:bCs w:val="0"/>
          <w:szCs w:val="21"/>
          <w:highlight w:val="none"/>
          <w:lang w:eastAsia="zh-CN"/>
        </w:rPr>
        <w:fldChar w:fldCharType="separate"/>
      </w:r>
      <w:r>
        <w:rPr>
          <w:rFonts w:hint="eastAsia" w:ascii="微软雅黑" w:hAnsi="微软雅黑" w:cs="微软雅黑"/>
          <w:szCs w:val="32"/>
          <w:lang w:val="en-US" w:eastAsia="zh-CN"/>
        </w:rPr>
        <w:t>3</w:t>
      </w:r>
      <w:r>
        <w:rPr>
          <w:rFonts w:hint="eastAsia" w:ascii="微软雅黑" w:hAnsi="微软雅黑" w:cs="微软雅黑"/>
          <w:szCs w:val="32"/>
        </w:rPr>
        <w:t xml:space="preserve">. </w:t>
      </w:r>
      <w:r>
        <w:rPr>
          <w:rFonts w:hint="eastAsia" w:ascii="微软雅黑" w:hAnsi="微软雅黑" w:cs="微软雅黑"/>
          <w:szCs w:val="32"/>
          <w:highlight w:val="none"/>
        </w:rPr>
        <w:t>重要基因变异解析</w:t>
      </w:r>
      <w:r>
        <w:rPr>
          <w:rFonts w:hint="eastAsia" w:ascii="微软雅黑" w:hAnsi="微软雅黑" w:cs="微软雅黑"/>
        </w:rPr>
        <w:tab/>
      </w:r>
      <w:r>
        <w:rPr>
          <w:rFonts w:hint="eastAsia" w:ascii="微软雅黑" w:hAnsi="微软雅黑" w:cs="微软雅黑"/>
          <w:bCs w:val="0"/>
          <w:szCs w:val="21"/>
          <w:highlight w:val="none"/>
          <w:lang w:eastAsia="zh-CN"/>
        </w:rPr>
        <w:fldChar w:fldCharType="end"/>
      </w:r>
      <w:r>
        <w:rPr>
          <w:rFonts w:hint="eastAsia" w:ascii="微软雅黑" w:hAnsi="微软雅黑" w:cs="微软雅黑"/>
          <w:bCs w:val="0"/>
          <w:szCs w:val="21"/>
          <w:highlight w:val="none"/>
          <w:lang w:val="en-US" w:eastAsia="zh-CN"/>
        </w:rPr>
        <w:t>24</w:t>
      </w:r>
    </w:p>
    <w:p>
      <w:pPr>
        <w:pStyle w:val="10"/>
        <w:keepNext w:val="0"/>
        <w:keepLines w:val="0"/>
        <w:pageBreakBefore w:val="0"/>
        <w:widowControl/>
        <w:tabs>
          <w:tab w:val="right" w:leader="dot" w:pos="8306"/>
        </w:tabs>
        <w:kinsoku/>
        <w:wordWrap/>
        <w:overflowPunct/>
        <w:topLinePunct w:val="0"/>
        <w:autoSpaceDE/>
        <w:autoSpaceDN/>
        <w:bidi w:val="0"/>
        <w:adjustRightInd w:val="0"/>
        <w:snapToGrid w:val="0"/>
        <w:spacing w:after="0" w:line="300" w:lineRule="auto"/>
        <w:ind w:left="0" w:leftChars="0" w:right="0" w:rightChars="0" w:firstLine="0" w:firstLineChars="0"/>
        <w:jc w:val="left"/>
        <w:textAlignment w:val="auto"/>
        <w:outlineLvl w:val="9"/>
        <w:rPr>
          <w:rFonts w:hint="default" w:ascii="微软雅黑" w:hAnsi="微软雅黑" w:cs="微软雅黑"/>
          <w:lang w:val="en-US"/>
        </w:rPr>
      </w:pPr>
      <w:r>
        <w:rPr>
          <w:rFonts w:hint="eastAsia" w:ascii="微软雅黑" w:hAnsi="微软雅黑" w:cs="微软雅黑"/>
          <w:bCs w:val="0"/>
          <w:szCs w:val="21"/>
          <w:highlight w:val="none"/>
          <w:lang w:eastAsia="zh-CN"/>
        </w:rPr>
        <w:fldChar w:fldCharType="begin"/>
      </w:r>
      <w:r>
        <w:rPr>
          <w:rFonts w:hint="eastAsia" w:ascii="微软雅黑" w:hAnsi="微软雅黑" w:cs="微软雅黑"/>
          <w:bCs w:val="0"/>
          <w:szCs w:val="21"/>
          <w:highlight w:val="none"/>
          <w:lang w:eastAsia="zh-CN"/>
        </w:rPr>
        <w:instrText xml:space="preserve"> HYPERLINK \l _Toc17863 </w:instrText>
      </w:r>
      <w:r>
        <w:rPr>
          <w:rFonts w:hint="eastAsia" w:ascii="微软雅黑" w:hAnsi="微软雅黑" w:cs="微软雅黑"/>
          <w:bCs w:val="0"/>
          <w:szCs w:val="21"/>
          <w:highlight w:val="none"/>
          <w:lang w:eastAsia="zh-CN"/>
        </w:rPr>
        <w:fldChar w:fldCharType="separate"/>
      </w:r>
      <w:r>
        <w:rPr>
          <w:rFonts w:hint="eastAsia" w:ascii="微软雅黑" w:hAnsi="微软雅黑" w:cs="微软雅黑"/>
          <w:szCs w:val="32"/>
          <w:highlight w:val="none"/>
          <w:lang w:val="en-US" w:eastAsia="zh-CN"/>
        </w:rPr>
        <w:t>4. 参考文献</w:t>
      </w:r>
      <w:r>
        <w:rPr>
          <w:rFonts w:hint="eastAsia" w:ascii="微软雅黑" w:hAnsi="微软雅黑" w:cs="微软雅黑"/>
        </w:rPr>
        <w:tab/>
      </w:r>
      <w:r>
        <w:rPr>
          <w:rFonts w:hint="eastAsia" w:ascii="微软雅黑" w:hAnsi="微软雅黑" w:cs="微软雅黑"/>
          <w:bCs w:val="0"/>
          <w:szCs w:val="21"/>
          <w:highlight w:val="none"/>
          <w:lang w:eastAsia="zh-CN"/>
        </w:rPr>
        <w:fldChar w:fldCharType="end"/>
      </w:r>
      <w:r>
        <w:rPr>
          <w:rFonts w:hint="eastAsia" w:ascii="微软雅黑" w:hAnsi="微软雅黑" w:cs="微软雅黑"/>
          <w:bCs w:val="0"/>
          <w:szCs w:val="21"/>
          <w:highlight w:val="none"/>
          <w:lang w:val="en-US" w:eastAsia="zh-CN"/>
        </w:rPr>
        <w:t>26</w:t>
      </w:r>
    </w:p>
    <w:p>
      <w:pPr>
        <w:pStyle w:val="10"/>
        <w:tabs>
          <w:tab w:val="right" w:leader="dot" w:pos="8306"/>
        </w:tabs>
        <w:spacing w:beforeLines="0" w:after="0" w:afterLines="0" w:line="300" w:lineRule="auto"/>
        <w:ind w:left="0" w:leftChars="0"/>
        <w:rPr>
          <w:rFonts w:hint="default" w:ascii="微软雅黑" w:hAnsi="微软雅黑" w:cs="微软雅黑"/>
          <w:bCs w:val="0"/>
          <w:szCs w:val="21"/>
          <w:highlight w:val="none"/>
          <w:lang w:val="en-US" w:eastAsia="zh-CN"/>
        </w:rPr>
      </w:pPr>
      <w:r>
        <w:rPr>
          <w:rFonts w:hint="eastAsia" w:ascii="微软雅黑" w:hAnsi="微软雅黑" w:cs="微软雅黑"/>
          <w:bCs w:val="0"/>
          <w:szCs w:val="21"/>
          <w:highlight w:val="none"/>
          <w:lang w:eastAsia="zh-CN"/>
        </w:rPr>
        <w:fldChar w:fldCharType="begin"/>
      </w:r>
      <w:r>
        <w:rPr>
          <w:rFonts w:hint="eastAsia" w:ascii="微软雅黑" w:hAnsi="微软雅黑" w:cs="微软雅黑"/>
          <w:bCs w:val="0"/>
          <w:szCs w:val="21"/>
          <w:highlight w:val="none"/>
          <w:lang w:eastAsia="zh-CN"/>
        </w:rPr>
        <w:instrText xml:space="preserve"> HYPERLINK \l _Toc14372 </w:instrText>
      </w:r>
      <w:r>
        <w:rPr>
          <w:rFonts w:hint="eastAsia" w:ascii="微软雅黑" w:hAnsi="微软雅黑" w:cs="微软雅黑"/>
          <w:bCs w:val="0"/>
          <w:szCs w:val="21"/>
          <w:highlight w:val="none"/>
          <w:lang w:eastAsia="zh-CN"/>
        </w:rPr>
        <w:fldChar w:fldCharType="separate"/>
      </w:r>
      <w:r>
        <w:rPr>
          <w:rFonts w:hint="eastAsia" w:ascii="微软雅黑" w:hAnsi="微软雅黑" w:cs="微软雅黑"/>
          <w:bCs w:val="0"/>
          <w:szCs w:val="21"/>
          <w:highlight w:val="none"/>
          <w:lang w:val="en-US" w:eastAsia="zh-CN"/>
        </w:rPr>
        <w:t>5</w:t>
      </w:r>
      <w:r>
        <w:rPr>
          <w:rFonts w:hint="eastAsia" w:ascii="微软雅黑" w:hAnsi="微软雅黑" w:cs="微软雅黑"/>
          <w:szCs w:val="32"/>
        </w:rPr>
        <w:t xml:space="preserve">. </w:t>
      </w:r>
      <w:r>
        <w:rPr>
          <w:rFonts w:hint="eastAsia" w:ascii="微软雅黑" w:hAnsi="微软雅黑" w:cs="微软雅黑"/>
          <w:szCs w:val="32"/>
          <w:lang w:val="en-US" w:eastAsia="zh-CN"/>
        </w:rPr>
        <w:t>附录</w:t>
      </w:r>
      <w:r>
        <w:rPr>
          <w:rFonts w:hint="eastAsia" w:ascii="微软雅黑" w:hAnsi="微软雅黑" w:cs="微软雅黑"/>
        </w:rPr>
        <w:tab/>
      </w:r>
      <w:r>
        <w:rPr>
          <w:rFonts w:hint="eastAsia" w:ascii="微软雅黑" w:hAnsi="微软雅黑" w:cs="微软雅黑"/>
          <w:bCs w:val="0"/>
          <w:szCs w:val="21"/>
          <w:highlight w:val="none"/>
          <w:lang w:eastAsia="zh-CN"/>
        </w:rPr>
        <w:fldChar w:fldCharType="end"/>
      </w:r>
      <w:r>
        <w:rPr>
          <w:rFonts w:hint="eastAsia" w:ascii="微软雅黑" w:hAnsi="微软雅黑" w:cs="微软雅黑"/>
          <w:bCs w:val="0"/>
          <w:szCs w:val="21"/>
          <w:highlight w:val="none"/>
          <w:lang w:val="en-US" w:eastAsia="zh-CN"/>
        </w:rPr>
        <w:t>27</w:t>
      </w:r>
    </w:p>
    <w:p>
      <w:pPr>
        <w:pStyle w:val="10"/>
        <w:tabs>
          <w:tab w:val="right" w:leader="dot" w:pos="8306"/>
        </w:tabs>
        <w:spacing w:beforeLines="0" w:after="0" w:afterLines="0" w:line="300" w:lineRule="auto"/>
        <w:ind w:left="0" w:leftChars="0" w:firstLine="220" w:firstLineChars="100"/>
        <w:rPr>
          <w:rFonts w:hint="default" w:ascii="微软雅黑" w:hAnsi="微软雅黑" w:cs="微软雅黑"/>
          <w:lang w:val="en-US"/>
        </w:rPr>
      </w:pPr>
      <w:r>
        <w:rPr>
          <w:rFonts w:hint="eastAsia" w:ascii="微软雅黑" w:hAnsi="微软雅黑" w:cs="微软雅黑"/>
          <w:bCs w:val="0"/>
          <w:szCs w:val="21"/>
          <w:highlight w:val="none"/>
          <w:lang w:val="en-US" w:eastAsia="zh-CN"/>
        </w:rPr>
        <w:t>5.</w:t>
      </w:r>
      <w:r>
        <w:rPr>
          <w:rFonts w:hint="eastAsia" w:ascii="微软雅黑" w:hAnsi="微软雅黑" w:cs="微软雅黑"/>
          <w:bCs w:val="0"/>
          <w:szCs w:val="21"/>
          <w:highlight w:val="none"/>
          <w:lang w:eastAsia="zh-CN"/>
        </w:rPr>
        <w:fldChar w:fldCharType="begin"/>
      </w:r>
      <w:r>
        <w:rPr>
          <w:rFonts w:hint="eastAsia" w:ascii="微软雅黑" w:hAnsi="微软雅黑" w:cs="微软雅黑"/>
          <w:bCs w:val="0"/>
          <w:szCs w:val="21"/>
          <w:highlight w:val="none"/>
          <w:lang w:eastAsia="zh-CN"/>
        </w:rPr>
        <w:instrText xml:space="preserve"> HYPERLINK \l _Toc9540 </w:instrText>
      </w:r>
      <w:r>
        <w:rPr>
          <w:rFonts w:hint="eastAsia" w:ascii="微软雅黑" w:hAnsi="微软雅黑" w:cs="微软雅黑"/>
          <w:bCs w:val="0"/>
          <w:szCs w:val="21"/>
          <w:highlight w:val="none"/>
          <w:lang w:eastAsia="zh-CN"/>
        </w:rPr>
        <w:fldChar w:fldCharType="separate"/>
      </w:r>
      <w:r>
        <w:rPr>
          <w:rFonts w:hint="eastAsia" w:ascii="微软雅黑" w:hAnsi="微软雅黑" w:cs="微软雅黑"/>
          <w:bCs w:val="0"/>
          <w:szCs w:val="21"/>
          <w:highlight w:val="none"/>
          <w:lang w:val="en-US" w:eastAsia="zh-CN"/>
        </w:rPr>
        <w:t>1</w:t>
      </w:r>
      <w:r>
        <w:rPr>
          <w:rFonts w:hint="eastAsia" w:ascii="微软雅黑" w:hAnsi="微软雅黑" w:cs="微软雅黑"/>
          <w:szCs w:val="32"/>
          <w:lang w:val="en-US" w:eastAsia="zh-CN"/>
        </w:rPr>
        <w:t xml:space="preserve"> 癌</w:t>
      </w:r>
      <w:r>
        <w:rPr>
          <w:rFonts w:hint="eastAsia" w:ascii="微软雅黑" w:hAnsi="微软雅黑" w:cs="微软雅黑"/>
          <w:bCs w:val="0"/>
          <w:szCs w:val="32"/>
          <w:lang w:val="en-US" w:eastAsia="zh-CN"/>
        </w:rPr>
        <w:t>症相关信号通路</w:t>
      </w:r>
      <w:r>
        <w:rPr>
          <w:rFonts w:hint="eastAsia" w:ascii="微软雅黑" w:hAnsi="微软雅黑" w:cs="微软雅黑"/>
        </w:rPr>
        <w:tab/>
      </w:r>
      <w:r>
        <w:rPr>
          <w:rFonts w:hint="eastAsia" w:ascii="微软雅黑" w:hAnsi="微软雅黑" w:cs="微软雅黑"/>
          <w:bCs w:val="0"/>
          <w:szCs w:val="21"/>
          <w:highlight w:val="none"/>
          <w:lang w:eastAsia="zh-CN"/>
        </w:rPr>
        <w:fldChar w:fldCharType="end"/>
      </w:r>
      <w:r>
        <w:rPr>
          <w:rFonts w:hint="eastAsia" w:ascii="微软雅黑" w:hAnsi="微软雅黑" w:cs="微软雅黑"/>
          <w:bCs w:val="0"/>
          <w:szCs w:val="21"/>
          <w:highlight w:val="none"/>
          <w:lang w:val="en-US" w:eastAsia="zh-CN"/>
        </w:rPr>
        <w:t>27</w:t>
      </w:r>
    </w:p>
    <w:p>
      <w:pPr>
        <w:pStyle w:val="10"/>
        <w:tabs>
          <w:tab w:val="right" w:leader="dot" w:pos="8306"/>
        </w:tabs>
        <w:spacing w:beforeLines="0" w:after="0" w:afterLines="0" w:line="300" w:lineRule="auto"/>
        <w:ind w:left="0" w:leftChars="0" w:firstLine="220" w:firstLineChars="100"/>
        <w:rPr>
          <w:rFonts w:hint="default" w:ascii="微软雅黑" w:hAnsi="微软雅黑" w:cs="微软雅黑"/>
          <w:lang w:val="en-US"/>
        </w:rPr>
      </w:pPr>
      <w:r>
        <w:rPr>
          <w:rFonts w:hint="eastAsia" w:ascii="微软雅黑" w:hAnsi="微软雅黑" w:cs="微软雅黑"/>
          <w:bCs w:val="0"/>
          <w:szCs w:val="21"/>
          <w:highlight w:val="none"/>
          <w:lang w:val="en-US" w:eastAsia="zh-CN"/>
        </w:rPr>
        <w:t>5.</w:t>
      </w:r>
      <w:r>
        <w:rPr>
          <w:rFonts w:hint="eastAsia" w:ascii="微软雅黑" w:hAnsi="微软雅黑" w:cs="微软雅黑"/>
          <w:bCs w:val="0"/>
          <w:szCs w:val="21"/>
          <w:highlight w:val="none"/>
          <w:lang w:eastAsia="zh-CN"/>
        </w:rPr>
        <w:fldChar w:fldCharType="begin"/>
      </w:r>
      <w:r>
        <w:rPr>
          <w:rFonts w:hint="eastAsia" w:ascii="微软雅黑" w:hAnsi="微软雅黑" w:cs="微软雅黑"/>
          <w:bCs w:val="0"/>
          <w:szCs w:val="21"/>
          <w:highlight w:val="none"/>
          <w:lang w:eastAsia="zh-CN"/>
        </w:rPr>
        <w:instrText xml:space="preserve"> HYPERLINK \l _Toc28136 </w:instrText>
      </w:r>
      <w:r>
        <w:rPr>
          <w:rFonts w:hint="eastAsia" w:ascii="微软雅黑" w:hAnsi="微软雅黑" w:cs="微软雅黑"/>
          <w:bCs w:val="0"/>
          <w:szCs w:val="21"/>
          <w:highlight w:val="none"/>
          <w:lang w:eastAsia="zh-CN"/>
        </w:rPr>
        <w:fldChar w:fldCharType="separate"/>
      </w:r>
      <w:r>
        <w:rPr>
          <w:rFonts w:hint="eastAsia" w:ascii="微软雅黑" w:hAnsi="微软雅黑" w:cs="微软雅黑"/>
          <w:bCs w:val="0"/>
          <w:szCs w:val="21"/>
          <w:highlight w:val="none"/>
          <w:lang w:val="en-US" w:eastAsia="zh-CN"/>
        </w:rPr>
        <w:t xml:space="preserve">2 </w:t>
      </w:r>
      <w:r>
        <w:rPr>
          <w:rFonts w:hint="eastAsia" w:ascii="微软雅黑" w:hAnsi="微软雅黑" w:cs="微软雅黑"/>
          <w:szCs w:val="32"/>
        </w:rPr>
        <w:t>基因</w:t>
      </w:r>
      <w:r>
        <w:rPr>
          <w:rFonts w:hint="eastAsia" w:ascii="微软雅黑" w:hAnsi="微软雅黑" w:cs="微软雅黑"/>
          <w:szCs w:val="32"/>
          <w:lang w:eastAsia="zh-CN"/>
        </w:rPr>
        <w:t>检测列表</w:t>
      </w:r>
      <w:r>
        <w:rPr>
          <w:rFonts w:hint="eastAsia" w:ascii="微软雅黑" w:hAnsi="微软雅黑" w:cs="微软雅黑"/>
        </w:rPr>
        <w:tab/>
      </w:r>
      <w:r>
        <w:rPr>
          <w:rFonts w:hint="eastAsia" w:ascii="微软雅黑" w:hAnsi="微软雅黑" w:cs="微软雅黑"/>
          <w:bCs w:val="0"/>
          <w:szCs w:val="21"/>
          <w:highlight w:val="none"/>
          <w:lang w:eastAsia="zh-CN"/>
        </w:rPr>
        <w:fldChar w:fldCharType="end"/>
      </w:r>
      <w:r>
        <w:rPr>
          <w:rFonts w:hint="eastAsia" w:ascii="微软雅黑" w:hAnsi="微软雅黑" w:cs="微软雅黑"/>
          <w:bCs w:val="0"/>
          <w:szCs w:val="21"/>
          <w:highlight w:val="none"/>
          <w:lang w:val="en-US" w:eastAsia="zh-CN"/>
        </w:rPr>
        <w:t>33</w:t>
      </w:r>
    </w:p>
    <w:p>
      <w:pPr>
        <w:pStyle w:val="27"/>
        <w:adjustRightInd/>
        <w:snapToGrid/>
        <w:spacing w:beforeLines="0" w:after="200" w:afterLines="0" w:line="220" w:lineRule="atLeast"/>
        <w:ind w:firstLine="0" w:firstLineChars="0"/>
        <w:jc w:val="both"/>
        <w:outlineLvl w:val="0"/>
        <w:rPr>
          <w:rFonts w:hint="eastAsia" w:ascii="微软雅黑" w:hAnsi="微软雅黑"/>
          <w:b/>
          <w:color w:val="00C4D8"/>
          <w:sz w:val="36"/>
          <w:szCs w:val="36"/>
          <w:lang w:eastAsia="zh-CN"/>
        </w:rPr>
        <w:sectPr>
          <w:headerReference r:id="rId7" w:type="default"/>
          <w:pgSz w:w="11906" w:h="16838"/>
          <w:pgMar w:top="1440" w:right="1800" w:bottom="1440" w:left="1800" w:header="708" w:footer="708" w:gutter="0"/>
          <w:pgBorders>
            <w:top w:val="none" w:sz="0" w:space="0"/>
            <w:left w:val="none" w:sz="0" w:space="0"/>
            <w:bottom w:val="none" w:sz="0" w:space="0"/>
            <w:right w:val="none" w:sz="0" w:space="0"/>
          </w:pgBorders>
          <w:pgNumType w:start="1"/>
          <w:cols w:space="708" w:num="1"/>
          <w:docGrid w:linePitch="360" w:charSpace="0"/>
        </w:sectPr>
      </w:pPr>
    </w:p>
    <w:p>
      <w:pPr>
        <w:pStyle w:val="27"/>
        <w:adjustRightInd/>
        <w:snapToGrid/>
        <w:spacing w:beforeLines="0" w:after="200" w:afterLines="0" w:line="220" w:lineRule="atLeast"/>
        <w:ind w:firstLine="0" w:firstLineChars="0"/>
        <w:jc w:val="center"/>
        <w:outlineLvl w:val="0"/>
        <w:rPr>
          <w:rFonts w:ascii="微软雅黑" w:hAnsi="微软雅黑"/>
          <w:b/>
          <w:sz w:val="30"/>
          <w:szCs w:val="30"/>
        </w:rPr>
      </w:pPr>
      <w:r>
        <w:rPr>
          <w:rFonts w:hint="eastAsia" w:ascii="微软雅黑" w:hAnsi="微软雅黑"/>
          <w:b/>
          <w:color w:val="00C4D8"/>
          <w:sz w:val="36"/>
          <w:szCs w:val="36"/>
          <w:lang w:eastAsia="zh-CN"/>
        </w:rPr>
        <w:t>第一部分</w:t>
      </w:r>
      <w:r>
        <w:rPr>
          <w:rFonts w:hint="eastAsia" w:ascii="微软雅黑" w:hAnsi="微软雅黑"/>
          <w:b/>
          <w:color w:val="00C4D8"/>
          <w:sz w:val="36"/>
          <w:szCs w:val="36"/>
          <w:lang w:val="en-US" w:eastAsia="zh-CN"/>
        </w:rPr>
        <w:t>：检测报告摘要</w:t>
      </w:r>
      <w:bookmarkEnd w:id="0"/>
      <w:bookmarkEnd w:id="1"/>
    </w:p>
    <w:p>
      <w:pPr>
        <w:pStyle w:val="27"/>
        <w:numPr>
          <w:ilvl w:val="0"/>
          <w:numId w:val="0"/>
        </w:numPr>
        <w:adjustRightInd/>
        <w:snapToGrid/>
        <w:spacing w:after="300" w:line="220" w:lineRule="atLeast"/>
        <w:ind w:left="0" w:firstLine="0" w:firstLineChars="0"/>
        <w:outlineLvl w:val="1"/>
        <w:rPr>
          <w:rFonts w:hint="eastAsia" w:ascii="微软雅黑" w:hAnsi="微软雅黑" w:cs="微软雅黑"/>
          <w:b w:val="0"/>
          <w:bCs w:val="0"/>
          <w:color w:val="000000" w:themeColor="text1"/>
          <w:kern w:val="2"/>
          <w:sz w:val="21"/>
          <w:szCs w:val="21"/>
          <w:lang w:eastAsia="zh-CN"/>
          <w14:textFill>
            <w14:solidFill>
              <w14:schemeClr w14:val="tx1"/>
            </w14:solidFill>
          </w14:textFill>
        </w:rPr>
      </w:pPr>
      <w:bookmarkStart w:id="2" w:name="_Toc4676"/>
      <w:bookmarkStart w:id="3" w:name="_Toc14372"/>
      <w:r>
        <w:rPr>
          <w:rFonts w:hint="eastAsia" w:ascii="微软雅黑" w:hAnsi="微软雅黑"/>
          <w:b/>
          <w:color w:val="00C4D8"/>
          <w:sz w:val="32"/>
          <w:szCs w:val="32"/>
          <w:lang w:val="en-US" w:eastAsia="zh-CN"/>
        </w:rPr>
        <w:t xml:space="preserve">1. </w:t>
      </w:r>
      <w:r>
        <w:rPr>
          <w:rFonts w:hint="eastAsia" w:ascii="微软雅黑" w:hAnsi="微软雅黑"/>
          <w:b/>
          <w:color w:val="00C4D8"/>
          <w:sz w:val="32"/>
          <w:szCs w:val="32"/>
        </w:rPr>
        <w:t>基本信息</w:t>
      </w:r>
      <w:bookmarkEnd w:id="2"/>
      <w:bookmarkEnd w:id="3"/>
      <w:bookmarkStart w:id="4" w:name="OLE_LINK3"/>
    </w:p>
    <w:bookmarkEnd w:id="4"/>
    <w:tbl>
      <w:tblPr>
        <w:tblStyle w:val="15"/>
        <w:tblW w:w="8505"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00C4D8"/>
        <w:tblLayout w:type="fixed"/>
        <w:tblCellMar>
          <w:top w:w="0" w:type="dxa"/>
          <w:left w:w="108" w:type="dxa"/>
          <w:bottom w:w="0" w:type="dxa"/>
          <w:right w:w="108" w:type="dxa"/>
        </w:tblCellMar>
      </w:tblPr>
      <w:tblGrid>
        <w:gridCol w:w="2126"/>
        <w:gridCol w:w="2126"/>
        <w:gridCol w:w="2126"/>
        <w:gridCol w:w="2127"/>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00C4D8"/>
          <w:tblCellMar>
            <w:top w:w="0" w:type="dxa"/>
            <w:left w:w="108" w:type="dxa"/>
            <w:bottom w:w="0" w:type="dxa"/>
            <w:right w:w="108" w:type="dxa"/>
          </w:tblCellMar>
        </w:tblPrEx>
        <w:trPr>
          <w:trHeight w:val="573" w:hRule="atLeast"/>
        </w:trPr>
        <w:tc>
          <w:tcPr>
            <w:tcW w:w="2126" w:type="dxa"/>
            <w:tcBorders>
              <w:left w:val="nil"/>
              <w:right w:val="single" w:color="000000" w:themeColor="text1" w:sz="4" w:space="0"/>
            </w:tcBorders>
            <w:shd w:val="clear" w:color="auto" w:fill="DBEEF3" w:themeFill="accent5" w:themeFillTint="32"/>
            <w:vAlign w:val="center"/>
          </w:tcPr>
          <w:p>
            <w:pPr>
              <w:keepNext w:val="0"/>
              <w:keepLines w:val="0"/>
              <w:widowControl/>
              <w:suppressLineNumbers w:val="0"/>
              <w:spacing w:before="0" w:beforeAutospacing="0" w:after="0" w:afterAutospacing="0"/>
              <w:ind w:left="0" w:right="0"/>
              <w:jc w:val="center"/>
              <w:rPr>
                <w:rFonts w:ascii="微软雅黑" w:hAnsi="微软雅黑"/>
                <w:b w:val="0"/>
                <w:bCs w:val="0"/>
                <w:kern w:val="2"/>
                <w:sz w:val="24"/>
                <w:szCs w:val="24"/>
              </w:rPr>
            </w:pPr>
            <w:r>
              <w:rPr>
                <w:rFonts w:ascii="微软雅黑" w:hAnsi="微软雅黑"/>
                <w:b/>
                <w:bCs/>
                <w:color w:val="auto"/>
                <w:kern w:val="2"/>
                <w:sz w:val="24"/>
                <w:szCs w:val="24"/>
                <w:highlight w:val="none"/>
              </w:rPr>
              <w:t>姓名</w:t>
            </w:r>
          </w:p>
        </w:tc>
        <w:tc>
          <w:tcPr>
            <w:tcW w:w="2126" w:type="dxa"/>
            <w:tcBorders>
              <w:left w:val="single" w:color="000000" w:themeColor="text1" w:sz="4" w:space="0"/>
              <w:right w:val="single" w:color="000000" w:themeColor="text1" w:sz="4" w:space="0"/>
            </w:tcBorders>
            <w:shd w:val="clear" w:color="auto" w:fill="DBEEF3" w:themeFill="accent5" w:themeFillTint="32"/>
            <w:vAlign w:val="center"/>
          </w:tcPr>
          <w:p>
            <w:pPr>
              <w:keepNext w:val="0"/>
              <w:keepLines w:val="0"/>
              <w:widowControl/>
              <w:suppressLineNumbers w:val="0"/>
              <w:spacing w:before="0" w:beforeAutospacing="0" w:after="0" w:afterAutospacing="0"/>
              <w:ind w:left="0" w:right="0"/>
              <w:jc w:val="center"/>
              <w:rPr>
                <w:rFonts w:hint="default" w:ascii="微软雅黑" w:hAnsi="微软雅黑" w:eastAsia="微软雅黑" w:cs="微软雅黑"/>
                <w:kern w:val="2"/>
                <w:sz w:val="24"/>
                <w:szCs w:val="24"/>
                <w:lang w:val="en-US" w:eastAsia="zh-CN"/>
              </w:rPr>
            </w:pPr>
            <w:r>
              <w:rPr>
                <w:rFonts w:hint="eastAsia" w:ascii="微软雅黑" w:hAnsi="微软雅黑" w:cs="微软雅黑"/>
                <w:kern w:val="2"/>
                <w:sz w:val="24"/>
                <w:szCs w:val="24"/>
                <w:lang w:val="en-US" w:eastAsia="zh-CN"/>
              </w:rPr>
              <w:t>{{ patient_name }}</w:t>
            </w:r>
          </w:p>
        </w:tc>
        <w:tc>
          <w:tcPr>
            <w:tcW w:w="2126" w:type="dxa"/>
            <w:tcBorders>
              <w:left w:val="single" w:color="000000" w:themeColor="text1" w:sz="4" w:space="0"/>
              <w:right w:val="single" w:color="000000" w:themeColor="text1" w:sz="4" w:space="0"/>
            </w:tcBorders>
            <w:shd w:val="clear" w:color="auto" w:fill="DBEEF3" w:themeFill="accent5" w:themeFillTint="32"/>
            <w:vAlign w:val="center"/>
          </w:tcPr>
          <w:p>
            <w:pPr>
              <w:keepNext w:val="0"/>
              <w:keepLines w:val="0"/>
              <w:widowControl/>
              <w:suppressLineNumbers w:val="0"/>
              <w:spacing w:before="0" w:beforeAutospacing="0" w:after="0" w:afterAutospacing="0"/>
              <w:ind w:left="0" w:right="0"/>
              <w:jc w:val="center"/>
              <w:rPr>
                <w:rFonts w:ascii="微软雅黑" w:hAnsi="微软雅黑"/>
                <w:b/>
                <w:kern w:val="2"/>
                <w:sz w:val="24"/>
                <w:szCs w:val="24"/>
              </w:rPr>
            </w:pPr>
            <w:r>
              <w:rPr>
                <w:rFonts w:ascii="微软雅黑" w:hAnsi="微软雅黑"/>
                <w:b/>
                <w:bCs/>
                <w:color w:val="auto"/>
                <w:kern w:val="2"/>
                <w:sz w:val="24"/>
                <w:szCs w:val="24"/>
                <w:highlight w:val="none"/>
              </w:rPr>
              <w:t>性别</w:t>
            </w:r>
          </w:p>
        </w:tc>
        <w:tc>
          <w:tcPr>
            <w:tcW w:w="2127" w:type="dxa"/>
            <w:tcBorders>
              <w:left w:val="single" w:color="000000" w:themeColor="text1" w:sz="4" w:space="0"/>
              <w:right w:val="nil"/>
            </w:tcBorders>
            <w:shd w:val="clear" w:color="auto" w:fill="DBEEF3" w:themeFill="accent5" w:themeFillTint="32"/>
            <w:vAlign w:val="center"/>
          </w:tcPr>
          <w:p>
            <w:pPr>
              <w:keepNext w:val="0"/>
              <w:keepLines w:val="0"/>
              <w:widowControl/>
              <w:suppressLineNumbers w:val="0"/>
              <w:spacing w:before="0" w:beforeAutospacing="0" w:after="0" w:afterAutospacing="0"/>
              <w:ind w:left="0" w:right="0"/>
              <w:jc w:val="center"/>
              <w:rPr>
                <w:rFonts w:ascii="微软雅黑" w:hAnsi="微软雅黑" w:cs="微软雅黑"/>
                <w:kern w:val="2"/>
                <w:sz w:val="24"/>
                <w:szCs w:val="24"/>
                <w:lang w:val="en-US"/>
              </w:rPr>
            </w:pPr>
            <w:r>
              <w:rPr>
                <w:rFonts w:hint="eastAsia" w:ascii="微软雅黑" w:hAnsi="微软雅黑" w:cs="微软雅黑"/>
                <w:kern w:val="2"/>
                <w:sz w:val="24"/>
                <w:szCs w:val="24"/>
                <w:lang w:val="en-US" w:eastAsia="zh-CN"/>
              </w:rPr>
              <w:t>{{ gender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00C4D8"/>
          <w:tblCellMar>
            <w:top w:w="0" w:type="dxa"/>
            <w:left w:w="108" w:type="dxa"/>
            <w:bottom w:w="0" w:type="dxa"/>
            <w:right w:w="108" w:type="dxa"/>
          </w:tblCellMar>
        </w:tblPrEx>
        <w:trPr>
          <w:trHeight w:val="573" w:hRule="atLeast"/>
        </w:trPr>
        <w:tc>
          <w:tcPr>
            <w:tcW w:w="2126" w:type="dxa"/>
            <w:tcBorders>
              <w:left w:val="nil"/>
              <w:right w:val="single" w:color="000000" w:themeColor="text1" w:sz="4" w:space="0"/>
            </w:tcBorders>
            <w:shd w:val="clear" w:color="auto" w:fill="DBEEF3" w:themeFill="accent5" w:themeFillTint="32"/>
            <w:vAlign w:val="center"/>
          </w:tcPr>
          <w:p>
            <w:pPr>
              <w:keepNext w:val="0"/>
              <w:keepLines w:val="0"/>
              <w:widowControl/>
              <w:suppressLineNumbers w:val="0"/>
              <w:spacing w:before="0" w:beforeAutospacing="0" w:after="0" w:afterAutospacing="0"/>
              <w:ind w:left="0" w:right="0"/>
              <w:jc w:val="center"/>
              <w:rPr>
                <w:rFonts w:ascii="微软雅黑" w:hAnsi="微软雅黑"/>
                <w:b w:val="0"/>
                <w:bCs w:val="0"/>
                <w:kern w:val="2"/>
                <w:sz w:val="24"/>
                <w:szCs w:val="24"/>
              </w:rPr>
            </w:pPr>
            <w:r>
              <w:rPr>
                <w:rFonts w:ascii="微软雅黑" w:hAnsi="微软雅黑"/>
                <w:b/>
                <w:bCs/>
                <w:color w:val="auto"/>
                <w:kern w:val="2"/>
                <w:sz w:val="24"/>
                <w:szCs w:val="24"/>
                <w:highlight w:val="none"/>
              </w:rPr>
              <w:t>年龄</w:t>
            </w:r>
          </w:p>
        </w:tc>
        <w:tc>
          <w:tcPr>
            <w:tcW w:w="2126" w:type="dxa"/>
            <w:tcBorders>
              <w:left w:val="single" w:color="000000" w:themeColor="text1" w:sz="4" w:space="0"/>
              <w:right w:val="single" w:color="000000" w:themeColor="text1" w:sz="4" w:space="0"/>
            </w:tcBorders>
            <w:shd w:val="clear" w:color="auto" w:fill="DBEEF3" w:themeFill="accent5" w:themeFillTint="32"/>
            <w:vAlign w:val="center"/>
          </w:tcPr>
          <w:p>
            <w:pPr>
              <w:keepNext w:val="0"/>
              <w:keepLines w:val="0"/>
              <w:widowControl/>
              <w:suppressLineNumbers w:val="0"/>
              <w:spacing w:before="0" w:beforeAutospacing="0" w:after="0" w:afterAutospacing="0"/>
              <w:ind w:left="0" w:right="0"/>
              <w:jc w:val="center"/>
              <w:rPr>
                <w:rFonts w:hint="default" w:ascii="微软雅黑" w:hAnsi="微软雅黑" w:eastAsia="微软雅黑" w:cs="微软雅黑"/>
                <w:kern w:val="2"/>
                <w:sz w:val="24"/>
                <w:szCs w:val="24"/>
                <w:lang w:val="en-US" w:eastAsia="zh-CN"/>
              </w:rPr>
            </w:pPr>
            <w:r>
              <w:rPr>
                <w:rFonts w:hint="eastAsia" w:ascii="微软雅黑" w:hAnsi="微软雅黑" w:cs="微软雅黑"/>
                <w:kern w:val="2"/>
                <w:sz w:val="24"/>
                <w:szCs w:val="24"/>
                <w:lang w:val="en-US" w:eastAsia="zh-CN"/>
              </w:rPr>
              <w:t>{{ age }}</w:t>
            </w:r>
          </w:p>
        </w:tc>
        <w:tc>
          <w:tcPr>
            <w:tcW w:w="2126" w:type="dxa"/>
            <w:tcBorders>
              <w:left w:val="single" w:color="000000" w:themeColor="text1" w:sz="4" w:space="0"/>
              <w:right w:val="single" w:color="000000" w:themeColor="text1" w:sz="4" w:space="0"/>
            </w:tcBorders>
            <w:shd w:val="clear" w:color="auto" w:fill="DBEEF3" w:themeFill="accent5" w:themeFillTint="32"/>
            <w:vAlign w:val="center"/>
          </w:tcPr>
          <w:p>
            <w:pPr>
              <w:keepNext w:val="0"/>
              <w:keepLines w:val="0"/>
              <w:widowControl/>
              <w:suppressLineNumbers w:val="0"/>
              <w:spacing w:before="0" w:beforeAutospacing="0" w:after="0" w:afterAutospacing="0"/>
              <w:ind w:left="0" w:right="0"/>
              <w:jc w:val="center"/>
              <w:rPr>
                <w:rFonts w:ascii="微软雅黑" w:hAnsi="微软雅黑"/>
                <w:b/>
                <w:kern w:val="2"/>
                <w:sz w:val="24"/>
                <w:szCs w:val="24"/>
              </w:rPr>
            </w:pPr>
            <w:r>
              <w:rPr>
                <w:rFonts w:ascii="微软雅黑" w:hAnsi="微软雅黑"/>
                <w:b/>
                <w:color w:val="auto"/>
                <w:kern w:val="2"/>
                <w:sz w:val="24"/>
                <w:szCs w:val="24"/>
                <w:highlight w:val="none"/>
              </w:rPr>
              <w:t>样本类型</w:t>
            </w:r>
          </w:p>
        </w:tc>
        <w:tc>
          <w:tcPr>
            <w:tcW w:w="2127" w:type="dxa"/>
            <w:tcBorders>
              <w:left w:val="single" w:color="000000" w:themeColor="text1" w:sz="4" w:space="0"/>
              <w:right w:val="nil"/>
            </w:tcBorders>
            <w:shd w:val="clear" w:color="auto" w:fill="DBEEF3" w:themeFill="accent5" w:themeFillTint="32"/>
            <w:vAlign w:val="center"/>
          </w:tcPr>
          <w:p>
            <w:pPr>
              <w:keepNext w:val="0"/>
              <w:keepLines w:val="0"/>
              <w:widowControl/>
              <w:suppressLineNumbers w:val="0"/>
              <w:spacing w:before="0" w:beforeAutospacing="0" w:after="0" w:afterAutospacing="0"/>
              <w:ind w:left="0" w:right="0"/>
              <w:jc w:val="center"/>
              <w:rPr>
                <w:rFonts w:hint="default" w:ascii="微软雅黑" w:hAnsi="微软雅黑" w:eastAsia="微软雅黑" w:cs="微软雅黑"/>
                <w:kern w:val="2"/>
                <w:sz w:val="24"/>
                <w:szCs w:val="24"/>
                <w:lang w:val="en-US" w:eastAsia="zh-CN"/>
              </w:rPr>
            </w:pPr>
            <w:r>
              <w:rPr>
                <w:rFonts w:hint="eastAsia" w:ascii="微软雅黑" w:hAnsi="微软雅黑" w:cs="微软雅黑"/>
                <w:kern w:val="2"/>
                <w:sz w:val="24"/>
                <w:szCs w:val="24"/>
                <w:lang w:val="en-US" w:eastAsia="zh-CN"/>
              </w:rPr>
              <w:t>{{ sample_type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73" w:hRule="atLeast"/>
        </w:trPr>
        <w:tc>
          <w:tcPr>
            <w:tcW w:w="2126" w:type="dxa"/>
            <w:tcBorders>
              <w:left w:val="nil"/>
              <w:right w:val="single" w:color="000000" w:themeColor="text1" w:sz="4" w:space="0"/>
            </w:tcBorders>
            <w:shd w:val="clear" w:color="auto" w:fill="DBEEF3" w:themeFill="accent5" w:themeFillTint="32"/>
            <w:vAlign w:val="center"/>
          </w:tcPr>
          <w:p>
            <w:pPr>
              <w:keepNext w:val="0"/>
              <w:keepLines w:val="0"/>
              <w:widowControl/>
              <w:suppressLineNumbers w:val="0"/>
              <w:spacing w:before="0" w:beforeAutospacing="0" w:after="0" w:afterAutospacing="0"/>
              <w:ind w:left="-112" w:leftChars="-51" w:right="0" w:firstLine="108" w:firstLineChars="45"/>
              <w:jc w:val="center"/>
              <w:rPr>
                <w:rFonts w:hint="eastAsia" w:ascii="微软雅黑" w:hAnsi="微软雅黑"/>
                <w:b/>
                <w:bCs/>
                <w:color w:val="auto"/>
                <w:kern w:val="2"/>
                <w:sz w:val="24"/>
                <w:szCs w:val="24"/>
                <w:highlight w:val="none"/>
                <w:lang w:val="en-US" w:eastAsia="zh-CN"/>
              </w:rPr>
            </w:pPr>
            <w:r>
              <w:rPr>
                <w:rFonts w:ascii="微软雅黑" w:hAnsi="微软雅黑"/>
                <w:b/>
                <w:bCs/>
                <w:color w:val="auto"/>
                <w:kern w:val="2"/>
                <w:sz w:val="24"/>
                <w:szCs w:val="24"/>
                <w:highlight w:val="none"/>
              </w:rPr>
              <w:t>临床诊断</w:t>
            </w:r>
          </w:p>
        </w:tc>
        <w:tc>
          <w:tcPr>
            <w:tcW w:w="6379" w:type="dxa"/>
            <w:gridSpan w:val="3"/>
            <w:tcBorders>
              <w:left w:val="single" w:color="000000" w:themeColor="text1" w:sz="4" w:space="0"/>
              <w:right w:val="nil"/>
            </w:tcBorders>
            <w:shd w:val="clear" w:color="auto" w:fill="DBEEF3" w:themeFill="accent5" w:themeFillTint="32"/>
            <w:vAlign w:val="center"/>
          </w:tcPr>
          <w:p>
            <w:pPr>
              <w:keepNext w:val="0"/>
              <w:keepLines w:val="0"/>
              <w:widowControl/>
              <w:suppressLineNumbers w:val="0"/>
              <w:spacing w:before="0" w:beforeAutospacing="0" w:after="0" w:afterAutospacing="0"/>
              <w:ind w:left="0" w:right="0"/>
              <w:jc w:val="center"/>
              <w:rPr>
                <w:rFonts w:hint="default" w:ascii="微软雅黑" w:hAnsi="微软雅黑" w:eastAsia="微软雅黑" w:cs="微软雅黑"/>
                <w:kern w:val="2"/>
                <w:sz w:val="24"/>
                <w:szCs w:val="24"/>
                <w:lang w:val="en-US" w:eastAsia="zh-CN"/>
              </w:rPr>
            </w:pPr>
            <w:r>
              <w:rPr>
                <w:rFonts w:hint="eastAsia" w:ascii="微软雅黑" w:hAnsi="微软雅黑" w:cs="微软雅黑"/>
                <w:color w:val="auto"/>
                <w:kern w:val="2"/>
                <w:sz w:val="24"/>
                <w:szCs w:val="24"/>
                <w:highlight w:val="none"/>
                <w:lang w:val="en-US" w:eastAsia="zh-CN"/>
              </w:rPr>
              <w:t>{{ clinical_diagnosis | default('未提供', true) }}</w:t>
            </w:r>
          </w:p>
        </w:tc>
      </w:tr>
    </w:tbl>
    <w:p>
      <w:pPr>
        <w:pStyle w:val="27"/>
        <w:numPr>
          <w:ilvl w:val="-1"/>
          <w:numId w:val="0"/>
        </w:numPr>
        <w:adjustRightInd/>
        <w:snapToGrid/>
        <w:spacing w:after="300" w:line="220" w:lineRule="atLeast"/>
        <w:ind w:left="0" w:firstLine="0" w:firstLineChars="0"/>
        <w:rPr>
          <w:rFonts w:hint="eastAsia" w:ascii="微软雅黑" w:hAnsi="微软雅黑" w:eastAsia="微软雅黑"/>
          <w:b w:val="0"/>
          <w:bCs/>
          <w:color w:val="00C4D8"/>
          <w:sz w:val="21"/>
          <w:szCs w:val="21"/>
          <w:lang w:eastAsia="zh-CN"/>
        </w:rPr>
      </w:pPr>
    </w:p>
    <w:p>
      <w:pPr>
        <w:tabs>
          <w:tab w:val="left" w:pos="5555"/>
        </w:tabs>
        <w:adjustRightInd/>
        <w:snapToGrid/>
        <w:spacing w:after="300" w:line="220" w:lineRule="atLeast"/>
        <w:outlineLvl w:val="1"/>
        <w:rPr>
          <w:rFonts w:ascii="微软雅黑" w:hAnsi="微软雅黑"/>
          <w:b/>
          <w:color w:val="3D5E18"/>
          <w:sz w:val="32"/>
          <w:szCs w:val="32"/>
        </w:rPr>
      </w:pPr>
      <w:bookmarkStart w:id="5" w:name="_Toc1552"/>
      <w:bookmarkStart w:id="6" w:name="_Toc20997"/>
      <w:r>
        <w:rPr>
          <w:rFonts w:hint="eastAsia" w:ascii="微软雅黑" w:hAnsi="微软雅黑"/>
          <w:b/>
          <w:color w:val="00C4D8"/>
          <w:sz w:val="32"/>
          <w:szCs w:val="32"/>
        </w:rPr>
        <w:t>2.</w:t>
      </w:r>
      <w:r>
        <w:rPr>
          <w:rFonts w:hint="eastAsia" w:ascii="微软雅黑" w:hAnsi="微软雅黑"/>
          <w:b/>
          <w:color w:val="00C4D8"/>
          <w:sz w:val="32"/>
          <w:szCs w:val="32"/>
          <w:lang w:val="en-US" w:eastAsia="zh-CN"/>
        </w:rPr>
        <w:t xml:space="preserve"> </w:t>
      </w:r>
      <w:r>
        <w:rPr>
          <w:rFonts w:hint="eastAsia" w:ascii="微软雅黑" w:hAnsi="微软雅黑"/>
          <w:b/>
          <w:color w:val="00C4D8"/>
          <w:sz w:val="32"/>
          <w:szCs w:val="32"/>
        </w:rPr>
        <w:t>检测内容</w:t>
      </w:r>
      <w:bookmarkEnd w:id="5"/>
      <w:bookmarkEnd w:id="6"/>
      <w:r>
        <w:rPr>
          <w:rFonts w:ascii="微软雅黑" w:hAnsi="微软雅黑"/>
          <w:b/>
          <w:color w:val="3D5E18"/>
          <w:sz w:val="32"/>
          <w:szCs w:val="32"/>
        </w:rPr>
        <w:tab/>
      </w:r>
    </w:p>
    <w:p>
      <w:pPr>
        <w:keepNext w:val="0"/>
        <w:keepLines w:val="0"/>
        <w:pageBreakBefore w:val="0"/>
        <w:widowControl/>
        <w:kinsoku/>
        <w:wordWrap/>
        <w:overflowPunct/>
        <w:topLinePunct w:val="0"/>
        <w:autoSpaceDE/>
        <w:autoSpaceDN/>
        <w:bidi w:val="0"/>
        <w:adjustRightInd w:val="0"/>
        <w:snapToGrid w:val="0"/>
        <w:spacing w:before="0" w:beforeLines="-2147483648" w:after="100" w:afterAutospacing="0"/>
        <w:ind w:firstLine="0" w:firstLineChars="0"/>
        <w:jc w:val="left"/>
        <w:textAlignment w:val="auto"/>
        <w:outlineLvl w:val="2"/>
        <w:rPr>
          <w:rFonts w:hint="eastAsia" w:ascii="微软雅黑" w:hAnsi="微软雅黑" w:cs="微软雅黑"/>
          <w:b/>
          <w:color w:val="00C4D8"/>
          <w:sz w:val="28"/>
          <w:szCs w:val="28"/>
          <w:lang w:val="en-US" w:eastAsia="zh-CN" w:bidi="ar"/>
        </w:rPr>
      </w:pPr>
      <w:bookmarkStart w:id="7" w:name="_Toc17132"/>
      <w:bookmarkStart w:id="8" w:name="_Toc31259"/>
      <w:bookmarkStart w:id="9" w:name="_Toc13205"/>
      <w:r>
        <w:rPr>
          <w:rFonts w:hint="default" w:ascii="微软雅黑" w:hAnsi="微软雅黑" w:cs="微软雅黑"/>
          <w:b/>
          <w:color w:val="00C4D8"/>
          <w:sz w:val="28"/>
          <w:szCs w:val="28"/>
          <w:lang w:val="en-US" w:eastAsia="zh-CN" w:bidi="ar"/>
        </w:rPr>
        <w:t>2.</w:t>
      </w:r>
      <w:r>
        <w:rPr>
          <w:rFonts w:hint="eastAsia" w:ascii="微软雅黑" w:hAnsi="微软雅黑" w:cs="微软雅黑"/>
          <w:b/>
          <w:color w:val="00C4D8"/>
          <w:sz w:val="28"/>
          <w:szCs w:val="28"/>
          <w:lang w:val="en-US" w:eastAsia="zh-CN" w:bidi="ar"/>
        </w:rPr>
        <w:t>1</w:t>
      </w:r>
      <w:r>
        <w:rPr>
          <w:rFonts w:hint="default" w:ascii="微软雅黑" w:hAnsi="微软雅黑" w:cs="微软雅黑"/>
          <w:b/>
          <w:color w:val="00C4D8"/>
          <w:sz w:val="28"/>
          <w:szCs w:val="28"/>
          <w:lang w:val="en-US" w:eastAsia="zh-CN" w:bidi="ar"/>
        </w:rPr>
        <w:t xml:space="preserve"> </w:t>
      </w:r>
      <w:bookmarkStart w:id="10" w:name="OLE_LINK7"/>
      <w:r>
        <w:rPr>
          <w:rFonts w:hint="eastAsia" w:ascii="微软雅黑" w:hAnsi="微软雅黑" w:cs="微软雅黑"/>
          <w:b/>
          <w:color w:val="00C4D8"/>
          <w:sz w:val="28"/>
          <w:szCs w:val="28"/>
          <w:lang w:val="en-US" w:eastAsia="zh-CN" w:bidi="ar"/>
        </w:rPr>
        <w:t>PD-L1表达检测</w:t>
      </w:r>
      <w:bookmarkEnd w:id="7"/>
      <w:bookmarkEnd w:id="8"/>
      <w:bookmarkEnd w:id="9"/>
      <w:bookmarkEnd w:id="10"/>
    </w:p>
    <w:p>
      <w:pPr>
        <w:widowControl/>
        <w:autoSpaceDE/>
        <w:autoSpaceDN/>
        <w:adjustRightInd w:val="0"/>
        <w:snapToGrid w:val="0"/>
        <w:spacing w:beforeLines="0" w:after="200" w:afterLines="0" w:line="288" w:lineRule="auto"/>
        <w:ind w:left="0" w:leftChars="0" w:firstLine="440" w:firstLineChars="0"/>
        <w:jc w:val="both"/>
        <w:outlineLvl w:val="9"/>
        <w:rPr>
          <w:rFonts w:hint="eastAsia" w:ascii="微软雅黑" w:hAnsi="微软雅黑" w:cs="LPJNJT+Arial Unicode MS"/>
          <w:b w:val="0"/>
          <w:color w:val="000000"/>
          <w:sz w:val="24"/>
          <w:szCs w:val="24"/>
          <w:lang w:val="en-US" w:eastAsia="zh-CN" w:bidi="ar"/>
        </w:rPr>
      </w:pPr>
      <w:r>
        <w:rPr>
          <w:rFonts w:hint="eastAsia" w:ascii="微软雅黑" w:hAnsi="微软雅黑" w:eastAsia="微软雅黑" w:cs="LPJNJT+Arial Unicode MS"/>
          <w:snapToGrid/>
          <w:color w:val="000000"/>
          <w:kern w:val="0"/>
          <w:sz w:val="24"/>
          <w:szCs w:val="24"/>
          <w:lang w:val="en-US" w:eastAsia="zh-CN" w:bidi="ar"/>
        </w:rPr>
        <w:t>使用免疫组化（IHC）方法，对委托人</w:t>
      </w:r>
      <w:r>
        <w:rPr>
          <w:rFonts w:hint="eastAsia" w:ascii="微软雅黑" w:hAnsi="微软雅黑" w:eastAsia="微软雅黑" w:cs="LPJNJT+Arial Unicode MS"/>
          <w:snapToGrid/>
          <w:color w:val="000000"/>
          <w:kern w:val="0"/>
          <w:sz w:val="24"/>
          <w:szCs w:val="24"/>
          <w:u w:val="single"/>
          <w:lang w:val="en-US" w:eastAsia="zh-CN" w:bidi="ar"/>
        </w:rPr>
        <w:t xml:space="preserve">  </w:t>
      </w:r>
      <w:r>
        <w:rPr>
          <w:rFonts w:hint="eastAsia" w:ascii="微软雅黑" w:hAnsi="微软雅黑" w:cs="LPJNJT+Arial Unicode MS"/>
          <w:snapToGrid/>
          <w:color w:val="000000"/>
          <w:kern w:val="0"/>
          <w:sz w:val="24"/>
          <w:szCs w:val="24"/>
          <w:u w:val="single"/>
          <w:lang w:val="en-US" w:eastAsia="zh-CN" w:bidi="ar"/>
        </w:rPr>
        <w:t xml:space="preserve"> 组织 </w:t>
      </w:r>
      <w:r>
        <w:rPr>
          <w:rFonts w:hint="eastAsia" w:ascii="微软雅黑" w:hAnsi="微软雅黑" w:eastAsia="微软雅黑" w:cs="LPJNJT+Arial Unicode MS"/>
          <w:snapToGrid/>
          <w:color w:val="000000"/>
          <w:kern w:val="0"/>
          <w:sz w:val="24"/>
          <w:szCs w:val="24"/>
          <w:u w:val="single"/>
          <w:lang w:val="en-US" w:eastAsia="zh-CN" w:bidi="ar"/>
        </w:rPr>
        <w:t xml:space="preserve">  </w:t>
      </w:r>
      <w:r>
        <w:rPr>
          <w:rFonts w:hint="eastAsia" w:ascii="微软雅黑" w:hAnsi="微软雅黑" w:eastAsia="微软雅黑" w:cs="LPJNJT+Arial Unicode MS"/>
          <w:snapToGrid/>
          <w:color w:val="000000"/>
          <w:kern w:val="0"/>
          <w:sz w:val="24"/>
          <w:szCs w:val="24"/>
          <w:lang w:val="en-US" w:eastAsia="zh-CN" w:bidi="ar"/>
        </w:rPr>
        <w:t>的PD-L1蛋白表达情况进行检测，给予用药提</w:t>
      </w:r>
      <w:r>
        <w:rPr>
          <w:rFonts w:hint="eastAsia" w:ascii="微软雅黑" w:hAnsi="微软雅黑" w:cs="LPJNJT+Arial Unicode MS"/>
          <w:b w:val="0"/>
          <w:color w:val="000000"/>
          <w:sz w:val="24"/>
          <w:szCs w:val="24"/>
          <w:lang w:val="en-US" w:eastAsia="zh-CN" w:bidi="ar"/>
        </w:rPr>
        <w:t>示。</w:t>
      </w:r>
      <w:bookmarkStart w:id="11" w:name="_Toc4063"/>
      <w:bookmarkStart w:id="12" w:name="_Toc29827"/>
      <w:bookmarkStart w:id="13" w:name="_Toc14401"/>
      <w:bookmarkStart w:id="14" w:name="_Toc25857"/>
      <w:bookmarkStart w:id="15" w:name="_Toc17095"/>
      <w:bookmarkStart w:id="16" w:name="_Toc5946"/>
      <w:bookmarkStart w:id="17" w:name="_Toc9895"/>
      <w:bookmarkStart w:id="18" w:name="_Toc7744"/>
      <w:bookmarkStart w:id="19" w:name="_Toc19344"/>
      <w:bookmarkStart w:id="20" w:name="_Toc704"/>
      <w:bookmarkStart w:id="21" w:name="_Toc28006"/>
      <w:bookmarkStart w:id="22" w:name="_Toc12590"/>
      <w:bookmarkStart w:id="23" w:name="_Toc15499"/>
      <w:bookmarkStart w:id="24" w:name="_Toc16404"/>
      <w:bookmarkStart w:id="25" w:name="_Toc3659"/>
      <w:bookmarkStart w:id="26" w:name="_Toc4203"/>
      <w:bookmarkStart w:id="27" w:name="_Toc28256"/>
      <w:bookmarkStart w:id="28" w:name="_Toc7316"/>
      <w:bookmarkStart w:id="29" w:name="_Toc19318"/>
      <w:bookmarkStart w:id="30" w:name="_Toc19547"/>
      <w:bookmarkStart w:id="31" w:name="_Toc17060"/>
      <w:bookmarkStart w:id="32" w:name="_Toc27742"/>
    </w:p>
    <w:p>
      <w:pPr>
        <w:widowControl/>
        <w:autoSpaceDE/>
        <w:autoSpaceDN/>
        <w:adjustRightInd w:val="0"/>
        <w:snapToGrid w:val="0"/>
        <w:spacing w:beforeLines="0" w:after="200" w:afterLines="0" w:line="288" w:lineRule="auto"/>
        <w:ind w:left="0" w:leftChars="0" w:firstLine="0" w:firstLineChars="0"/>
        <w:outlineLvl w:val="9"/>
        <w:rPr>
          <w:rFonts w:hint="default" w:ascii="微软雅黑" w:hAnsi="微软雅黑" w:cs="LPJNJT+Arial Unicode MS"/>
          <w:b w:val="0"/>
          <w:color w:val="000000"/>
          <w:sz w:val="24"/>
          <w:szCs w:val="24"/>
          <w:lang w:val="en-US" w:eastAsia="zh-CN" w:bidi="ar"/>
        </w:rPr>
      </w:pPr>
      <w:r>
        <w:rPr>
          <w:rFonts w:hint="eastAsia" w:ascii="微软雅黑" w:hAnsi="微软雅黑" w:cs="OSTASS+åæä¸­å®"/>
          <w:color w:val="000000"/>
          <w:sz w:val="24"/>
          <w:szCs w:val="24"/>
          <w:lang w:val="en-US" w:eastAsia="zh-CN"/>
        </w:rPr>
        <w:t>*</w:t>
      </w:r>
      <w:r>
        <w:rPr>
          <w:rFonts w:ascii="微软雅黑" w:hAnsi="微软雅黑" w:eastAsia="微软雅黑" w:cs="OSTASS+åæä¸­å®"/>
          <w:color w:val="000000"/>
          <w:sz w:val="24"/>
          <w:szCs w:val="24"/>
          <w:lang w:eastAsia="zh-CN"/>
        </w:rPr>
        <w:t>本检测只针对</w:t>
      </w:r>
      <w:r>
        <w:rPr>
          <w:rFonts w:hint="eastAsia" w:ascii="微软雅黑" w:hAnsi="微软雅黑"/>
          <w:color w:val="000000"/>
          <w:sz w:val="24"/>
          <w:szCs w:val="24"/>
          <w:lang w:eastAsia="zh-CN"/>
        </w:rPr>
        <w:t>蛋白</w:t>
      </w:r>
      <w:r>
        <w:rPr>
          <w:rFonts w:ascii="微软雅黑" w:hAnsi="微软雅黑" w:eastAsia="微软雅黑" w:cs="OSTASS+åæä¸­å®"/>
          <w:color w:val="000000"/>
          <w:sz w:val="24"/>
          <w:szCs w:val="24"/>
          <w:lang w:eastAsia="zh-CN"/>
        </w:rPr>
        <w:t>水平。</w:t>
      </w:r>
    </w:p>
    <w:p>
      <w:pPr>
        <w:keepNext w:val="0"/>
        <w:keepLines w:val="0"/>
        <w:pageBreakBefore w:val="0"/>
        <w:widowControl/>
        <w:kinsoku/>
        <w:wordWrap/>
        <w:overflowPunct/>
        <w:topLinePunct w:val="0"/>
        <w:autoSpaceDE/>
        <w:autoSpaceDN/>
        <w:bidi w:val="0"/>
        <w:adjustRightInd w:val="0"/>
        <w:snapToGrid w:val="0"/>
        <w:spacing w:before="0" w:beforeLines="-2147483648" w:after="100" w:afterAutospacing="0"/>
        <w:ind w:firstLine="0" w:firstLineChars="0"/>
        <w:jc w:val="left"/>
        <w:textAlignment w:val="auto"/>
        <w:outlineLvl w:val="2"/>
        <w:rPr>
          <w:rFonts w:hint="eastAsia" w:ascii="微软雅黑" w:hAnsi="微软雅黑" w:cs="微软雅黑"/>
          <w:b/>
          <w:color w:val="00C4D8"/>
          <w:sz w:val="28"/>
          <w:szCs w:val="28"/>
          <w:lang w:val="en-US" w:eastAsia="zh-CN" w:bidi="ar"/>
        </w:rPr>
      </w:pPr>
      <w:bookmarkStart w:id="33" w:name="_Toc13746"/>
      <w:bookmarkStart w:id="34" w:name="_Toc17491"/>
      <w:bookmarkStart w:id="35" w:name="_Toc1852"/>
      <w:r>
        <w:rPr>
          <w:rFonts w:hint="default" w:ascii="微软雅黑" w:hAnsi="微软雅黑" w:cs="微软雅黑"/>
          <w:b/>
          <w:color w:val="00C4D8"/>
          <w:sz w:val="28"/>
          <w:szCs w:val="28"/>
          <w:lang w:val="en-US" w:eastAsia="zh-CN" w:bidi="ar"/>
        </w:rPr>
        <w:t>2</w:t>
      </w:r>
      <w:r>
        <w:rPr>
          <w:rFonts w:hint="eastAsia" w:ascii="微软雅黑" w:hAnsi="微软雅黑" w:cs="微软雅黑"/>
          <w:b/>
          <w:color w:val="00C4D8"/>
          <w:sz w:val="28"/>
          <w:szCs w:val="28"/>
          <w:lang w:val="en-US" w:eastAsia="zh-CN" w:bidi="ar"/>
        </w:rPr>
        <w:t>.2</w:t>
      </w:r>
      <w:r>
        <w:rPr>
          <w:rFonts w:hint="default" w:ascii="微软雅黑" w:hAnsi="微软雅黑" w:cs="微软雅黑"/>
          <w:b/>
          <w:color w:val="00C4D8"/>
          <w:sz w:val="28"/>
          <w:szCs w:val="28"/>
          <w:lang w:val="en-US" w:eastAsia="zh-CN" w:bidi="ar"/>
        </w:rPr>
        <w:t xml:space="preserve"> </w:t>
      </w:r>
      <w:r>
        <w:rPr>
          <w:rFonts w:hint="eastAsia" w:ascii="微软雅黑" w:hAnsi="微软雅黑" w:cs="微软雅黑"/>
          <w:b/>
          <w:color w:val="00C4D8"/>
          <w:sz w:val="28"/>
          <w:szCs w:val="28"/>
          <w:lang w:val="en-US" w:eastAsia="zh-CN" w:bidi="ar"/>
        </w:rPr>
        <w:t>肺癌62</w:t>
      </w:r>
      <w:r>
        <w:rPr>
          <w:rFonts w:hint="default" w:ascii="微软雅黑" w:hAnsi="微软雅黑" w:cs="微软雅黑"/>
          <w:b/>
          <w:color w:val="00C4D8"/>
          <w:sz w:val="28"/>
          <w:szCs w:val="28"/>
          <w:lang w:val="en-US" w:eastAsia="zh-CN" w:bidi="ar"/>
        </w:rPr>
        <w:t>基因检测</w:t>
      </w:r>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r>
        <w:rPr>
          <w:rFonts w:hint="eastAsia" w:ascii="微软雅黑" w:hAnsi="微软雅黑" w:cs="微软雅黑"/>
          <w:b/>
          <w:color w:val="00C4D8"/>
          <w:sz w:val="28"/>
          <w:szCs w:val="28"/>
          <w:lang w:val="en-US" w:eastAsia="zh-CN" w:bidi="ar"/>
        </w:rPr>
        <w:tab/>
      </w:r>
    </w:p>
    <w:p>
      <w:pPr>
        <w:spacing w:after="0" w:line="312" w:lineRule="auto"/>
        <w:ind w:firstLine="480" w:firstLineChars="200"/>
        <w:jc w:val="both"/>
        <w:rPr>
          <w:rFonts w:ascii="微软雅黑" w:hAnsi="微软雅黑" w:cs="LPJNJT+Arial Unicode MS"/>
          <w:color w:val="000000"/>
          <w:sz w:val="24"/>
          <w:szCs w:val="24"/>
        </w:rPr>
      </w:pPr>
      <w:r>
        <w:rPr>
          <w:rFonts w:ascii="微软雅黑" w:hAnsi="微软雅黑" w:cs="LPJNJT+Arial Unicode MS"/>
          <w:color w:val="000000"/>
          <w:sz w:val="24"/>
          <w:szCs w:val="24"/>
        </w:rPr>
        <w:t>对本病例提供的 {{ sample_type }} 样本进行本产品范围内的基因检测，检测基因列表见附录。</w:t>
      </w:r>
      <w:r>
        <w:rPr>
          <w:rFonts w:hint="eastAsia" w:ascii="微软雅黑" w:hAnsi="微软雅黑" w:cs="LPJNJT+Arial Unicode MS"/>
          <w:sz w:val="24"/>
          <w:szCs w:val="24"/>
          <w:u w:val="single"/>
          <w:lang w:val="en-US" w:eastAsia="zh-CN"/>
        </w:rPr>
      </w:r>
      <w:r>
        <w:rPr>
          <w:rFonts w:ascii="微软雅黑" w:hAnsi="微软雅黑" w:cs="LPJNJT+Arial Unicode MS"/>
          <w:sz w:val="24"/>
          <w:szCs w:val="24"/>
        </w:rPr>
      </w:r>
      <w:r>
        <w:rPr>
          <w:rFonts w:ascii="微软雅黑" w:hAnsi="微软雅黑"/>
          <w:sz w:val="24"/>
          <w:szCs w:val="24"/>
        </w:rPr>
      </w:r>
      <w:r>
        <w:rPr>
          <w:rFonts w:ascii="微软雅黑" w:hAnsi="微软雅黑"/>
          <w:color w:val="000000"/>
          <w:sz w:val="24"/>
          <w:szCs w:val="24"/>
        </w:rPr>
      </w:r>
      <w:r>
        <w:rPr>
          <w:rFonts w:ascii="微软雅黑" w:hAnsi="微软雅黑" w:cs="LPJNJT+Arial Unicode MS"/>
          <w:color w:val="000000"/>
          <w:sz w:val="24"/>
          <w:szCs w:val="24"/>
        </w:rPr>
      </w:r>
      <w:r>
        <w:rPr>
          <w:rFonts w:hint="eastAsia" w:ascii="微软雅黑" w:hAnsi="微软雅黑" w:cs="LPJNJT+Arial Unicode MS"/>
          <w:color w:val="000000"/>
          <w:sz w:val="24"/>
          <w:szCs w:val="24"/>
          <w:lang w:eastAsia="zh-CN"/>
        </w:rPr>
      </w:r>
      <w:r>
        <w:rPr>
          <w:rFonts w:ascii="微软雅黑" w:hAnsi="微软雅黑" w:cs="LPJNJT+Arial Unicode MS"/>
          <w:color w:val="000000"/>
          <w:sz w:val="24"/>
          <w:szCs w:val="24"/>
        </w:rPr>
      </w:r>
      <w:r>
        <w:rPr>
          <w:rFonts w:ascii="微软雅黑" w:hAnsi="微软雅黑" w:cs="LPJNJT+Arial Unicode MS"/>
          <w:sz w:val="24"/>
          <w:szCs w:val="24"/>
        </w:rPr>
      </w:r>
      <w:r>
        <w:rPr>
          <w:rFonts w:hint="eastAsia" w:ascii="微软雅黑" w:hAnsi="微软雅黑" w:cs="LPJNJT+Arial Unicode MS"/>
          <w:sz w:val="24"/>
          <w:szCs w:val="24"/>
          <w:lang w:val="en-US" w:eastAsia="zh-CN"/>
        </w:rPr>
      </w:r>
      <w:r>
        <w:rPr>
          <w:rFonts w:ascii="微软雅黑" w:hAnsi="微软雅黑" w:cs="LPJNJT+Arial Unicode MS"/>
          <w:sz w:val="24"/>
          <w:szCs w:val="24"/>
        </w:rPr>
      </w:r>
      <w:r>
        <w:rPr>
          <w:rFonts w:ascii="微软雅黑" w:hAnsi="微软雅黑" w:cs="LPJNJT+Arial Unicode MS"/>
          <w:color w:val="000000"/>
          <w:sz w:val="24"/>
          <w:szCs w:val="24"/>
        </w:rPr>
      </w:r>
      <w:r>
        <w:rPr>
          <w:rFonts w:hint="eastAsia" w:ascii="微软雅黑" w:hAnsi="微软雅黑" w:cs="LPJNJT+Arial Unicode MS"/>
          <w:color w:val="000000"/>
          <w:sz w:val="24"/>
          <w:szCs w:val="24"/>
          <w:lang w:eastAsia="zh-CN"/>
        </w:rPr>
      </w:r>
      <w:r>
        <w:rPr>
          <w:rFonts w:ascii="微软雅黑" w:hAnsi="微软雅黑" w:cs="LPJNJT+Arial Unicode MS"/>
          <w:color w:val="000000"/>
          <w:sz w:val="24"/>
          <w:szCs w:val="24"/>
        </w:rPr>
      </w:r>
      <w:r>
        <w:rPr>
          <w:rFonts w:hint="eastAsia" w:ascii="微软雅黑" w:hAnsi="微软雅黑" w:cs="LPJNJT+Arial Unicode MS"/>
          <w:color w:val="000000"/>
          <w:sz w:val="24"/>
          <w:szCs w:val="24"/>
          <w:lang w:eastAsia="zh-CN"/>
        </w:rPr>
      </w:r>
      <w:r>
        <w:rPr>
          <w:rFonts w:ascii="微软雅黑" w:hAnsi="微软雅黑" w:cs="LPJNJT+Arial Unicode MS"/>
          <w:color w:val="000000"/>
          <w:sz w:val="24"/>
          <w:szCs w:val="24"/>
        </w:rPr>
      </w:r>
    </w:p>
    <w:p>
      <w:pPr>
        <w:spacing w:after="0" w:line="312" w:lineRule="auto"/>
        <w:ind w:firstLine="480" w:firstLineChars="200"/>
        <w:jc w:val="both"/>
        <w:rPr>
          <w:rFonts w:ascii="微软雅黑" w:hAnsi="微软雅黑" w:cs="LPJNJT+Arial Unicode MS"/>
          <w:color w:val="000000"/>
          <w:sz w:val="24"/>
          <w:szCs w:val="24"/>
        </w:rPr>
      </w:pPr>
    </w:p>
    <w:p>
      <w:pPr>
        <w:pStyle w:val="26"/>
        <w:widowControl w:val="0"/>
        <w:autoSpaceDE w:val="0"/>
        <w:autoSpaceDN w:val="0"/>
        <w:adjustRightInd w:val="0"/>
        <w:snapToGrid w:val="0"/>
        <w:spacing w:before="200" w:after="0" w:line="312" w:lineRule="auto"/>
        <w:ind w:left="0" w:leftChars="0" w:hanging="6" w:firstLineChars="0"/>
        <w:jc w:val="left"/>
        <w:rPr>
          <w:rFonts w:ascii="微软雅黑" w:hAnsi="微软雅黑" w:eastAsia="微软雅黑" w:cs="OSTASS+åæä¸­å®"/>
          <w:color w:val="000000"/>
          <w:sz w:val="24"/>
          <w:szCs w:val="24"/>
          <w:lang w:eastAsia="zh-CN"/>
        </w:rPr>
      </w:pPr>
      <w:r>
        <w:rPr>
          <w:rFonts w:ascii="微软雅黑" w:hAnsi="微软雅黑" w:eastAsia="微软雅黑" w:cs="OSTASS+åæä¸­å®"/>
          <w:b/>
          <w:color w:val="000000"/>
          <w:sz w:val="24"/>
          <w:szCs w:val="24"/>
          <w:lang w:eastAsia="zh-CN"/>
        </w:rPr>
        <w:t>*</w:t>
      </w:r>
      <w:r>
        <w:rPr>
          <w:rFonts w:ascii="微软雅黑" w:hAnsi="微软雅黑" w:eastAsia="微软雅黑" w:cs="OSTASS+åæä¸­å®"/>
          <w:color w:val="000000"/>
          <w:sz w:val="24"/>
          <w:szCs w:val="24"/>
          <w:lang w:eastAsia="zh-CN"/>
        </w:rPr>
        <w:t>本检测只针对</w:t>
      </w:r>
      <w:r>
        <w:rPr>
          <w:rFonts w:ascii="微软雅黑" w:hAnsi="微软雅黑" w:eastAsia="微软雅黑"/>
          <w:color w:val="000000"/>
          <w:sz w:val="24"/>
          <w:szCs w:val="24"/>
          <w:lang w:eastAsia="zh-CN"/>
        </w:rPr>
        <w:t>DNA</w:t>
      </w:r>
      <w:r>
        <w:rPr>
          <w:rFonts w:ascii="微软雅黑" w:hAnsi="微软雅黑" w:eastAsia="微软雅黑" w:cs="OSTASS+åæä¸­å®"/>
          <w:color w:val="000000"/>
          <w:sz w:val="24"/>
          <w:szCs w:val="24"/>
          <w:lang w:eastAsia="zh-CN"/>
        </w:rPr>
        <w:t>水平（包括点突变</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小的缺失和插入</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拷贝数</w:t>
      </w:r>
      <w:r>
        <w:rPr>
          <w:rFonts w:hint="eastAsia" w:ascii="微软雅黑" w:hAnsi="微软雅黑" w:eastAsia="微软雅黑" w:cs="OSTASS+åæä¸­å®"/>
          <w:color w:val="000000"/>
          <w:sz w:val="24"/>
          <w:szCs w:val="24"/>
          <w:lang w:eastAsia="zh-CN"/>
        </w:rPr>
        <w:t>变异</w:t>
      </w:r>
      <w:r>
        <w:rPr>
          <w:rFonts w:ascii="微软雅黑" w:hAnsi="微软雅黑" w:eastAsia="微软雅黑" w:cs="OSTASS+åæä¸­å®"/>
          <w:color w:val="000000"/>
          <w:sz w:val="24"/>
          <w:szCs w:val="24"/>
          <w:lang w:eastAsia="zh-CN"/>
        </w:rPr>
        <w:t>和目前已知的融合基因），不涉及蛋白、</w:t>
      </w:r>
      <w:r>
        <w:rPr>
          <w:rFonts w:ascii="微软雅黑" w:hAnsi="微软雅黑" w:eastAsia="微软雅黑"/>
          <w:color w:val="000000"/>
          <w:sz w:val="24"/>
          <w:szCs w:val="24"/>
          <w:lang w:eastAsia="zh-CN"/>
        </w:rPr>
        <w:t>RNA</w:t>
      </w:r>
      <w:r>
        <w:rPr>
          <w:rFonts w:ascii="微软雅黑" w:hAnsi="微软雅黑" w:eastAsia="微软雅黑" w:cs="OSTASS+åæä¸­å®"/>
          <w:color w:val="000000"/>
          <w:sz w:val="24"/>
          <w:szCs w:val="24"/>
          <w:lang w:eastAsia="zh-CN"/>
        </w:rPr>
        <w:t>水平。</w:t>
      </w:r>
    </w:p>
    <w:p>
      <w:pPr>
        <w:pStyle w:val="27"/>
        <w:numPr>
          <w:ilvl w:val="-1"/>
          <w:numId w:val="0"/>
        </w:numPr>
        <w:adjustRightInd/>
        <w:snapToGrid/>
        <w:spacing w:before="0" w:beforeLines="0" w:after="0" w:afterLines="0" w:line="220" w:lineRule="atLeast"/>
        <w:ind w:left="0" w:firstLine="0" w:firstLineChars="0"/>
        <w:rPr>
          <w:rFonts w:hint="eastAsia" w:ascii="微软雅黑" w:hAnsi="微软雅黑" w:eastAsia="微软雅黑"/>
          <w:b/>
          <w:color w:val="00C4D8"/>
          <w:sz w:val="32"/>
          <w:szCs w:val="32"/>
          <w:lang w:eastAsia="zh-CN"/>
        </w:rPr>
      </w:pPr>
      <w:r>
        <w:rPr>
          <w:rFonts w:ascii="微软雅黑" w:hAnsi="微软雅黑"/>
          <w:b/>
          <w:color w:val="00C4D8"/>
          <w:sz w:val="32"/>
          <w:szCs w:val="32"/>
        </w:rPr>
        <w:br w:type="page"/>
      </w:r>
    </w:p>
    <w:p>
      <w:pPr>
        <w:numPr>
          <w:ilvl w:val="0"/>
          <w:numId w:val="1"/>
        </w:numPr>
        <w:adjustRightInd/>
        <w:snapToGrid/>
        <w:spacing w:before="0" w:beforeLines="0" w:after="300" w:afterLines="0" w:line="20" w:lineRule="atLeast"/>
        <w:outlineLvl w:val="1"/>
        <w:rPr>
          <w:rFonts w:hint="eastAsia" w:ascii="微软雅黑" w:hAnsi="微软雅黑"/>
          <w:b/>
          <w:color w:val="00C4D8"/>
          <w:sz w:val="32"/>
          <w:szCs w:val="32"/>
        </w:rPr>
      </w:pPr>
      <w:bookmarkStart w:id="36" w:name="_Toc3301"/>
      <w:bookmarkStart w:id="37" w:name="_Toc20927"/>
      <w:r>
        <w:rPr>
          <w:rFonts w:hint="eastAsia" w:ascii="微软雅黑" w:hAnsi="微软雅黑"/>
          <w:b/>
          <w:color w:val="00C4D8"/>
          <w:sz w:val="32"/>
          <w:szCs w:val="32"/>
          <w:lang w:val="en-US" w:eastAsia="zh-CN"/>
        </w:rPr>
        <w:t xml:space="preserve"> </w:t>
      </w:r>
      <w:r>
        <w:rPr>
          <w:rFonts w:hint="eastAsia" w:ascii="微软雅黑" w:hAnsi="微软雅黑"/>
          <w:b/>
          <w:color w:val="00C4D8"/>
          <w:sz w:val="32"/>
          <w:szCs w:val="32"/>
        </w:rPr>
        <w:t>检测结果</w:t>
      </w:r>
      <w:bookmarkEnd w:id="36"/>
      <w:bookmarkEnd w:id="37"/>
    </w:p>
    <w:p>
      <w:pPr>
        <w:keepNext w:val="0"/>
        <w:keepLines w:val="0"/>
        <w:pageBreakBefore w:val="0"/>
        <w:widowControl/>
        <w:kinsoku/>
        <w:wordWrap/>
        <w:overflowPunct/>
        <w:topLinePunct w:val="0"/>
        <w:autoSpaceDE/>
        <w:autoSpaceDN/>
        <w:bidi w:val="0"/>
        <w:adjustRightInd w:val="0"/>
        <w:snapToGrid w:val="0"/>
        <w:spacing w:before="0" w:beforeLines="-2147483648" w:after="100" w:afterAutospacing="0"/>
        <w:ind w:firstLine="0" w:firstLineChars="0"/>
        <w:jc w:val="left"/>
        <w:textAlignment w:val="auto"/>
        <w:outlineLvl w:val="2"/>
        <w:rPr>
          <w:rFonts w:hint="eastAsia" w:ascii="微软雅黑" w:hAnsi="微软雅黑" w:cs="微软雅黑"/>
          <w:b/>
          <w:color w:val="00C4D8"/>
          <w:sz w:val="28"/>
          <w:szCs w:val="28"/>
          <w:lang w:val="en-US" w:eastAsia="zh-CN" w:bidi="ar"/>
        </w:rPr>
      </w:pPr>
      <w:bookmarkStart w:id="38" w:name="_Toc16544"/>
      <w:bookmarkStart w:id="39" w:name="_Toc21788"/>
      <w:bookmarkStart w:id="40" w:name="_Toc14196"/>
      <w:bookmarkStart w:id="41" w:name="_Toc30476"/>
      <w:bookmarkStart w:id="42" w:name="_Toc24200"/>
      <w:r>
        <w:rPr>
          <w:rFonts w:hint="eastAsia" w:ascii="微软雅黑" w:hAnsi="微软雅黑" w:cs="微软雅黑"/>
          <w:b/>
          <w:color w:val="00C4D8"/>
          <w:sz w:val="28"/>
          <w:szCs w:val="28"/>
          <w:lang w:val="en-US" w:eastAsia="zh-CN" w:bidi="ar"/>
        </w:rPr>
        <w:t>3.1</w:t>
      </w:r>
      <w:r>
        <w:rPr>
          <w:rFonts w:hint="default" w:ascii="微软雅黑" w:hAnsi="微软雅黑" w:cs="微软雅黑"/>
          <w:b/>
          <w:color w:val="00C4D8"/>
          <w:sz w:val="28"/>
          <w:szCs w:val="28"/>
          <w:lang w:val="en-US" w:eastAsia="zh-CN" w:bidi="ar"/>
        </w:rPr>
        <w:t xml:space="preserve"> </w:t>
      </w:r>
      <w:r>
        <w:rPr>
          <w:rFonts w:hint="eastAsia" w:ascii="微软雅黑" w:hAnsi="微软雅黑" w:cs="微软雅黑"/>
          <w:b/>
          <w:color w:val="00C4D8"/>
          <w:sz w:val="28"/>
          <w:szCs w:val="28"/>
          <w:lang w:val="en-US" w:eastAsia="zh-CN" w:bidi="ar"/>
        </w:rPr>
        <w:t>PD-L1表达检测结果</w:t>
      </w:r>
      <w:bookmarkEnd w:id="38"/>
      <w:bookmarkEnd w:id="39"/>
      <w:bookmarkEnd w:id="40"/>
    </w:p>
    <w:p>
      <w:pPr>
        <w:widowControl w:val="0"/>
        <w:adjustRightInd/>
        <w:snapToGrid/>
        <w:spacing w:before="0" w:beforeLines="0" w:after="0" w:afterLines="0" w:line="312" w:lineRule="auto"/>
        <w:ind w:firstLine="420"/>
        <w:jc w:val="both"/>
        <w:outlineLvl w:val="9"/>
        <w:rPr>
          <w:rFonts w:ascii="微软雅黑" w:hAnsi="微软雅黑"/>
          <w:b/>
          <w:color w:val="00C4D8"/>
          <w:sz w:val="28"/>
          <w:szCs w:val="28"/>
          <w:highlight w:val="yellow"/>
        </w:rPr>
      </w:pPr>
      <w:r>
        <w:rPr>
          <w:rFonts w:hint="eastAsia" w:ascii="微软雅黑" w:hAnsi="微软雅黑" w:cs="Arial Unicode MS"/>
          <w:snapToGrid/>
          <w:color w:val="auto"/>
          <w:kern w:val="2"/>
          <w:sz w:val="24"/>
          <w:szCs w:val="24"/>
          <w:highlight w:val="none"/>
          <w:u w:val="none"/>
          <w:lang w:val="en-US" w:eastAsia="zh-CN" w:bidi="ar"/>
        </w:rPr>
        <w:t>PD-L1：{{ pdl1_result_display }}；TPS：{{ pdl1_tps_display }}；CPS：{{ pdl1_cps_display }}</w:t>
      </w:r>
      <w:r>
        <w:rPr>
          <w:rFonts w:hint="eastAsia" w:ascii="微软雅黑" w:hAnsi="微软雅黑" w:cs="Arial Unicode MS"/>
          <w:snapToGrid/>
          <w:color w:val="auto"/>
          <w:kern w:val="2"/>
          <w:sz w:val="24"/>
          <w:szCs w:val="24"/>
          <w:highlight w:val="none"/>
          <w:u w:val="single"/>
          <w:lang w:val="en-US" w:eastAsia="zh-CN" w:bidi="ar"/>
        </w:rPr>
      </w:r>
      <w:r>
        <w:rPr>
          <w:rFonts w:hint="eastAsia" w:ascii="微软雅黑" w:hAnsi="微软雅黑" w:eastAsia="微软雅黑" w:cs="LPJNJT+Arial Unicode MS"/>
          <w:b/>
          <w:snapToGrid/>
          <w:color w:val="000000"/>
          <w:kern w:val="0"/>
          <w:sz w:val="24"/>
          <w:szCs w:val="24"/>
          <w:highlight w:val="none"/>
          <w:u w:val="single"/>
          <w:lang w:val="en-US" w:eastAsia="zh-CN" w:bidi="ar"/>
        </w:rPr>
      </w:r>
      <w:r>
        <w:rPr>
          <w:rFonts w:hint="eastAsia" w:ascii="微软雅黑" w:hAnsi="微软雅黑" w:cs="LPJNJT+Arial Unicode MS"/>
          <w:b/>
          <w:snapToGrid/>
          <w:color w:val="000000"/>
          <w:kern w:val="0"/>
          <w:sz w:val="24"/>
          <w:szCs w:val="24"/>
          <w:highlight w:val="none"/>
          <w:u w:val="single"/>
          <w:lang w:val="en-US" w:eastAsia="zh-CN" w:bidi="ar"/>
        </w:rPr>
      </w:r>
      <w:r>
        <w:rPr>
          <w:rFonts w:hint="eastAsia" w:ascii="微软雅黑" w:hAnsi="微软雅黑" w:cs="LPJNJT+Arial Unicode MS"/>
          <w:b w:val="0"/>
          <w:bCs/>
          <w:snapToGrid/>
          <w:color w:val="000000"/>
          <w:kern w:val="0"/>
          <w:sz w:val="24"/>
          <w:szCs w:val="24"/>
          <w:highlight w:val="none"/>
          <w:u w:val="none"/>
          <w:lang w:val="en-US" w:eastAsia="zh-CN" w:bidi="ar"/>
        </w:rPr>
      </w:r>
      <w:r>
        <w:rPr>
          <w:rFonts w:hint="eastAsia" w:ascii="微软雅黑" w:hAnsi="微软雅黑" w:cs="LPJNJT+Arial Unicode MS"/>
          <w:b w:val="0"/>
          <w:bCs/>
          <w:snapToGrid/>
          <w:color w:val="000000"/>
          <w:kern w:val="0"/>
          <w:sz w:val="24"/>
          <w:szCs w:val="24"/>
          <w:u w:val="none"/>
          <w:lang w:val="en-US" w:eastAsia="zh-CN" w:bidi="ar"/>
        </w:rPr>
      </w:r>
    </w:p>
    <w:p>
      <w:pPr>
        <w:keepNext w:val="0"/>
        <w:keepLines w:val="0"/>
        <w:pageBreakBefore w:val="0"/>
        <w:widowControl/>
        <w:kinsoku/>
        <w:wordWrap/>
        <w:overflowPunct/>
        <w:topLinePunct w:val="0"/>
        <w:autoSpaceDE/>
        <w:autoSpaceDN/>
        <w:bidi w:val="0"/>
        <w:adjustRightInd w:val="0"/>
        <w:snapToGrid w:val="0"/>
        <w:spacing w:before="0" w:beforeLines="-2147483648" w:after="100" w:afterAutospacing="0"/>
        <w:ind w:firstLine="0" w:firstLineChars="0"/>
        <w:jc w:val="left"/>
        <w:textAlignment w:val="auto"/>
        <w:outlineLvl w:val="2"/>
        <w:rPr>
          <w:rFonts w:hint="eastAsia" w:ascii="微软雅黑" w:hAnsi="微软雅黑" w:cs="微软雅黑"/>
          <w:b/>
          <w:color w:val="00C4D8"/>
          <w:sz w:val="28"/>
          <w:szCs w:val="28"/>
          <w:lang w:val="en-US" w:eastAsia="zh-CN" w:bidi="ar"/>
        </w:rPr>
      </w:pPr>
    </w:p>
    <w:p>
      <w:pPr>
        <w:keepNext w:val="0"/>
        <w:keepLines w:val="0"/>
        <w:pageBreakBefore w:val="0"/>
        <w:widowControl/>
        <w:kinsoku/>
        <w:wordWrap/>
        <w:overflowPunct/>
        <w:topLinePunct w:val="0"/>
        <w:autoSpaceDE/>
        <w:autoSpaceDN/>
        <w:bidi w:val="0"/>
        <w:adjustRightInd w:val="0"/>
        <w:snapToGrid w:val="0"/>
        <w:spacing w:before="0" w:beforeLines="-2147483648" w:after="100" w:afterAutospacing="0"/>
        <w:ind w:firstLine="0" w:firstLineChars="0"/>
        <w:jc w:val="left"/>
        <w:textAlignment w:val="auto"/>
        <w:outlineLvl w:val="2"/>
        <w:rPr>
          <w:rFonts w:hint="eastAsia" w:ascii="微软雅黑" w:hAnsi="微软雅黑" w:cs="微软雅黑"/>
          <w:b/>
          <w:color w:val="00C4D8"/>
          <w:sz w:val="28"/>
          <w:szCs w:val="28"/>
          <w:lang w:val="en-US" w:eastAsia="zh-CN" w:bidi="ar"/>
        </w:rPr>
      </w:pPr>
      <w:r>
        <w:rPr>
          <w:rFonts w:hint="eastAsia" w:ascii="微软雅黑" w:hAnsi="微软雅黑" w:cs="微软雅黑"/>
          <w:b/>
          <w:color w:val="00C4D8"/>
          <w:sz w:val="28"/>
          <w:szCs w:val="28"/>
          <w:lang w:val="en-US" w:eastAsia="zh-CN" w:bidi="ar"/>
        </w:rPr>
        <w:t>3.2 肺</w:t>
      </w:r>
      <w:r>
        <w:rPr>
          <w:rFonts w:hint="eastAsia" w:ascii="微软雅黑" w:hAnsi="微软雅黑" w:cs="微软雅黑"/>
          <w:b/>
          <w:color w:val="00C4D8"/>
          <w:sz w:val="28"/>
          <w:szCs w:val="28"/>
          <w:highlight w:val="none"/>
          <w:lang w:val="en-US" w:eastAsia="zh-CN" w:bidi="ar"/>
        </w:rPr>
        <w:t>癌62基因检测结果</w:t>
      </w:r>
      <w:bookmarkEnd w:id="41"/>
      <w:bookmarkEnd w:id="42"/>
    </w:p>
    <w:p>
      <w:pPr>
        <w:widowControl w:val="0"/>
        <w:adjustRightInd/>
        <w:snapToGrid/>
        <w:spacing w:before="0" w:beforeLines="0" w:after="0" w:afterLines="0" w:line="312" w:lineRule="auto"/>
        <w:ind w:firstLine="420"/>
        <w:jc w:val="both"/>
        <w:outlineLvl w:val="9"/>
        <w:rPr>
          <w:rFonts w:hint="eastAsia" w:ascii="微软雅黑" w:hAnsi="微软雅黑" w:cs="Arial Unicode MS"/>
          <w:snapToGrid/>
          <w:color w:val="auto"/>
          <w:kern w:val="2"/>
          <w:sz w:val="24"/>
          <w:szCs w:val="24"/>
          <w:highlight w:val="none"/>
          <w:u w:val="none"/>
          <w:lang w:val="en-US" w:eastAsia="zh-CN" w:bidi="ar"/>
        </w:rPr>
      </w:pPr>
      <w:r>
        <w:rPr>
          <w:rFonts w:hint="eastAsia" w:ascii="微软雅黑" w:hAnsi="微软雅黑" w:cs="Arial Unicode MS"/>
          <w:snapToGrid/>
          <w:color w:val="auto"/>
          <w:kern w:val="2"/>
          <w:sz w:val="24"/>
          <w:szCs w:val="24"/>
          <w:highlight w:val="none"/>
          <w:u w:val="none"/>
          <w:lang w:val="en-US" w:eastAsia="zh-CN" w:bidi="ar"/>
        </w:rPr>
        <w:t>对委托人样本中与肿瘤密切相关的62个基因进行二代测序。在本次检测范围内，检出体细胞变异：2个，其中与靶向药物相关的变异：0个。基于目前国际最新的癌症研究进展和药物研发现状，针对本次检出的基因变异，暂未筛选到合适的靶向药物。</w:t>
      </w:r>
    </w:p>
    <w:p>
      <w:pPr>
        <w:rPr>
          <w:rFonts w:hint="eastAsia" w:ascii="微软雅黑" w:hAnsi="微软雅黑" w:cs="Arial Unicode MS"/>
          <w:snapToGrid/>
          <w:color w:val="auto"/>
          <w:kern w:val="2"/>
          <w:sz w:val="24"/>
          <w:szCs w:val="24"/>
          <w:highlight w:val="none"/>
          <w:u w:val="none"/>
          <w:lang w:val="en-US" w:eastAsia="zh-CN" w:bidi="ar"/>
        </w:rPr>
      </w:pPr>
      <w:r>
        <w:rPr>
          <w:rFonts w:hint="eastAsia" w:ascii="微软雅黑" w:hAnsi="微软雅黑" w:cs="Arial Unicode MS"/>
          <w:snapToGrid/>
          <w:color w:val="auto"/>
          <w:kern w:val="2"/>
          <w:sz w:val="24"/>
          <w:szCs w:val="24"/>
          <w:highlight w:val="none"/>
          <w:u w:val="none"/>
          <w:lang w:val="en-US" w:eastAsia="zh-CN" w:bidi="ar"/>
        </w:rPr>
        <w:br w:type="page"/>
      </w:r>
    </w:p>
    <w:p>
      <w:pPr>
        <w:pStyle w:val="27"/>
        <w:keepNext w:val="0"/>
        <w:keepLines w:val="0"/>
        <w:pageBreakBefore w:val="0"/>
        <w:widowControl/>
        <w:numPr>
          <w:ilvl w:val="0"/>
          <w:numId w:val="2"/>
        </w:numPr>
        <w:kinsoku/>
        <w:wordWrap/>
        <w:overflowPunct/>
        <w:topLinePunct w:val="0"/>
        <w:autoSpaceDE/>
        <w:autoSpaceDN/>
        <w:bidi w:val="0"/>
        <w:adjustRightInd/>
        <w:snapToGrid/>
        <w:spacing w:before="200" w:after="200" w:line="240" w:lineRule="auto"/>
        <w:ind w:left="420" w:leftChars="0" w:right="0" w:rightChars="0" w:hanging="420" w:firstLineChars="0"/>
        <w:jc w:val="left"/>
        <w:textAlignment w:val="auto"/>
        <w:outlineLvl w:val="1"/>
        <w:rPr>
          <w:rFonts w:hint="default" w:ascii="微软雅黑" w:hAnsi="微软雅黑"/>
          <w:b/>
          <w:color w:val="00C4D8"/>
          <w:sz w:val="28"/>
          <w:szCs w:val="28"/>
          <w:lang w:val="en-US" w:eastAsia="zh-CN"/>
        </w:rPr>
      </w:pPr>
      <w:r>
        <w:rPr>
          <w:rFonts w:hint="eastAsia" w:ascii="微软雅黑" w:hAnsi="微软雅黑"/>
          <w:b/>
          <w:color w:val="00C4D8"/>
          <w:sz w:val="28"/>
          <w:szCs w:val="28"/>
          <w:lang w:val="en-US" w:eastAsia="zh-CN"/>
        </w:rPr>
        <w:t>肺癌相关重要基因变异及药物提示</w:t>
      </w:r>
    </w:p>
    <w:tbl>
      <w:tblPr>
        <w:tblStyle w:val="14"/>
        <w:tblW w:w="8303" w:type="dxa"/>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3"/>
        <w:gridCol w:w="1627"/>
        <w:gridCol w:w="4136"/>
        <w:gridCol w:w="13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3" w:type="dxa"/>
            <w:shd w:val="clear" w:color="auto" w:fill="00C4D8"/>
            <w:vAlign w:val="center"/>
          </w:tcPr>
          <w:p>
            <w:pPr>
              <w:keepNext w:val="0"/>
              <w:keepLines w:val="0"/>
              <w:widowControl/>
              <w:suppressLineNumbers w:val="0"/>
              <w:adjustRightInd/>
              <w:snapToGrid/>
              <w:spacing w:before="0" w:beforeLines="0" w:beforeAutospacing="0" w:after="0" w:afterLines="0" w:afterAutospacing="0" w:line="240" w:lineRule="auto"/>
              <w:ind w:left="0" w:leftChars="0" w:right="0" w:rightChars="0"/>
              <w:jc w:val="center"/>
              <w:outlineLvl w:val="9"/>
              <w:rPr>
                <w:rFonts w:hint="default" w:ascii="微软雅黑" w:hAnsi="微软雅黑" w:eastAsia="微软雅黑" w:cs="微软雅黑"/>
                <w:b/>
                <w:color w:val="00C4D8"/>
                <w:kern w:val="2"/>
                <w:sz w:val="20"/>
                <w:szCs w:val="20"/>
                <w:vertAlign w:val="baseline"/>
                <w:lang w:val="en-US" w:eastAsia="zh-CN" w:bidi="ar-SA"/>
              </w:rPr>
            </w:pPr>
            <w:r>
              <w:rPr>
                <w:rFonts w:hint="eastAsia" w:ascii="微软雅黑" w:hAnsi="微软雅黑" w:cs="微软雅黑"/>
                <w:b/>
                <w:bCs/>
                <w:color w:val="FFFFFF" w:themeColor="background1"/>
                <w:kern w:val="2"/>
                <w:sz w:val="20"/>
                <w:szCs w:val="20"/>
                <w:vertAlign w:val="baseline"/>
                <w:lang w:val="en-US" w:eastAsia="zh-CN"/>
                <w14:textFill>
                  <w14:solidFill>
                    <w14:schemeClr w14:val="bg1"/>
                  </w14:solidFill>
                </w14:textFill>
              </w:rPr>
              <w:t>检测基因</w:t>
            </w:r>
          </w:p>
        </w:tc>
        <w:tc>
          <w:tcPr>
            <w:tcW w:w="1627" w:type="dxa"/>
            <w:shd w:val="clear" w:color="auto" w:fill="00C4D8"/>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Lines="0" w:beforeAutospacing="0" w:after="0" w:afterLines="0" w:afterAutospacing="0"/>
              <w:ind w:left="0" w:leftChars="0" w:right="0" w:rightChars="0"/>
              <w:jc w:val="center"/>
              <w:textAlignment w:val="auto"/>
              <w:outlineLvl w:val="9"/>
              <w:rPr>
                <w:rFonts w:hint="eastAsia" w:ascii="微软雅黑" w:hAnsi="微软雅黑" w:eastAsia="微软雅黑" w:cs="微软雅黑"/>
                <w:b/>
                <w:color w:val="FFFFFF" w:themeColor="background1"/>
                <w:kern w:val="2"/>
                <w:sz w:val="20"/>
                <w:szCs w:val="20"/>
                <w:vertAlign w:val="baseline"/>
                <w:lang w:val="en-US" w:eastAsia="zh-CN" w:bidi="ar-SA"/>
                <w14:textFill>
                  <w14:solidFill>
                    <w14:schemeClr w14:val="bg1"/>
                  </w14:solidFill>
                </w14:textFill>
              </w:rPr>
            </w:pPr>
            <w:r>
              <w:rPr>
                <w:rFonts w:hint="eastAsia" w:ascii="微软雅黑" w:hAnsi="微软雅黑" w:eastAsia="微软雅黑" w:cs="微软雅黑"/>
                <w:b/>
                <w:color w:val="FFFFFF" w:themeColor="background1"/>
                <w:kern w:val="2"/>
                <w:sz w:val="20"/>
                <w:szCs w:val="20"/>
                <w:vertAlign w:val="baseline"/>
                <w:lang w:val="en-US" w:eastAsia="zh-CN" w:bidi="ar-SA"/>
                <w14:textFill>
                  <w14:solidFill>
                    <w14:schemeClr w14:val="bg1"/>
                  </w14:solidFill>
                </w14:textFill>
              </w:rPr>
              <w:t>本癌种相关治疗药物</w:t>
            </w:r>
          </w:p>
        </w:tc>
        <w:tc>
          <w:tcPr>
            <w:tcW w:w="4136" w:type="dxa"/>
            <w:shd w:val="clear" w:color="auto" w:fill="00C4D8"/>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Lines="0" w:beforeAutospacing="0" w:after="0" w:afterLines="0" w:afterAutospacing="0"/>
              <w:ind w:left="0" w:leftChars="0" w:right="0" w:rightChars="0"/>
              <w:jc w:val="center"/>
              <w:textAlignment w:val="auto"/>
              <w:outlineLvl w:val="9"/>
              <w:rPr>
                <w:rFonts w:hint="eastAsia" w:ascii="微软雅黑" w:hAnsi="微软雅黑" w:eastAsia="微软雅黑" w:cs="微软雅黑"/>
                <w:b/>
                <w:color w:val="FFFFFF" w:themeColor="background1"/>
                <w:kern w:val="2"/>
                <w:sz w:val="20"/>
                <w:szCs w:val="20"/>
                <w:vertAlign w:val="baseline"/>
                <w:lang w:val="en-US" w:eastAsia="zh-CN" w:bidi="ar-SA"/>
                <w14:textFill>
                  <w14:solidFill>
                    <w14:schemeClr w14:val="bg1"/>
                  </w14:solidFill>
                </w14:textFill>
              </w:rPr>
            </w:pPr>
            <w:r>
              <w:rPr>
                <w:rFonts w:hint="eastAsia" w:ascii="微软雅黑" w:hAnsi="微软雅黑" w:eastAsia="微软雅黑" w:cs="微软雅黑"/>
                <w:b/>
                <w:color w:val="FFFFFF" w:themeColor="background1"/>
                <w:kern w:val="2"/>
                <w:sz w:val="20"/>
                <w:szCs w:val="20"/>
                <w:vertAlign w:val="baseline"/>
                <w:lang w:val="en-US" w:eastAsia="zh-CN" w:bidi="ar-SA"/>
                <w14:textFill>
                  <w14:solidFill>
                    <w14:schemeClr w14:val="bg1"/>
                  </w14:solidFill>
                </w14:textFill>
              </w:rPr>
              <w:t>临床提示</w:t>
            </w:r>
          </w:p>
        </w:tc>
        <w:tc>
          <w:tcPr>
            <w:tcW w:w="1377" w:type="dxa"/>
            <w:shd w:val="clear" w:color="auto" w:fill="00C4D8"/>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Lines="0" w:beforeAutospacing="0" w:after="0" w:afterLines="0" w:afterAutospacing="0"/>
              <w:ind w:left="0" w:leftChars="0" w:right="0" w:rightChars="0"/>
              <w:jc w:val="center"/>
              <w:textAlignment w:val="auto"/>
              <w:outlineLvl w:val="9"/>
              <w:rPr>
                <w:rFonts w:hint="eastAsia" w:ascii="微软雅黑" w:hAnsi="微软雅黑" w:eastAsia="微软雅黑" w:cs="微软雅黑"/>
                <w:b/>
                <w:color w:val="FFFFFF" w:themeColor="background1"/>
                <w:kern w:val="2"/>
                <w:sz w:val="20"/>
                <w:szCs w:val="20"/>
                <w:vertAlign w:val="baseline"/>
                <w:lang w:val="en-US" w:eastAsia="zh-CN" w:bidi="ar-SA"/>
                <w14:textFill>
                  <w14:solidFill>
                    <w14:schemeClr w14:val="bg1"/>
                  </w14:solidFill>
                </w14:textFill>
              </w:rPr>
            </w:pPr>
            <w:r>
              <w:rPr>
                <w:rFonts w:hint="eastAsia" w:ascii="微软雅黑" w:hAnsi="微软雅黑" w:eastAsia="微软雅黑" w:cs="微软雅黑"/>
                <w:b/>
                <w:color w:val="FFFFFF" w:themeColor="background1"/>
                <w:kern w:val="2"/>
                <w:sz w:val="20"/>
                <w:szCs w:val="20"/>
                <w:vertAlign w:val="baseline"/>
                <w:lang w:val="en-US" w:eastAsia="zh-CN" w:bidi="ar-SA"/>
                <w14:textFill>
                  <w14:solidFill>
                    <w14:schemeClr w14:val="bg1"/>
                  </w14:solidFill>
                </w14:textFill>
              </w:rPr>
              <w:t>检测结果</w:t>
            </w:r>
          </w:p>
        </w:tc>
      </w:tr>
      <w:bookmarkEnd w:id="43"/>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63" w:type="dxa"/>
            <w:vAlign w:val="center"/>
          </w:tcPr>
          <w:p>
            <w:pPr>
              <w:keepNext w:val="0"/>
              <w:keepLines w:val="0"/>
              <w:widowControl/>
              <w:suppressLineNumbers w:val="0"/>
              <w:adjustRightInd/>
              <w:snapToGrid/>
              <w:spacing w:before="0" w:beforeAutospacing="0" w:after="0" w:afterAutospacing="0"/>
              <w:ind w:left="0" w:leftChars="0" w:right="0" w:rightChars="0"/>
              <w:jc w:val="center"/>
              <w:rPr>
                <w:rFonts w:hint="default"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t>{%tr for row in lung_guideline_drug_results %}</w:t>
            </w:r>
          </w:p>
        </w:tc>
        <w:tc>
          <w:tcPr>
            <w:tcW w:w="1627"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r>
          </w:p>
        </w:tc>
        <w:tc>
          <w:tcPr>
            <w:tcW w:w="4136"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both"/>
              <w:textAlignment w:val="auto"/>
              <w:rPr>
                <w:rFonts w:hint="eastAsia" w:ascii="微软雅黑" w:hAnsi="微软雅黑" w:eastAsia="微软雅黑" w:cs="微软雅黑"/>
                <w:bCs/>
                <w:color w:val="000000"/>
                <w:kern w:val="2"/>
                <w:sz w:val="20"/>
                <w:szCs w:val="20"/>
                <w:highlight w:val="none"/>
                <w:lang w:val="en-US" w:eastAsia="zh-CN"/>
              </w:rPr>
            </w:pPr>
            <w:r>
              <w:rPr>
                <w:rFonts w:hint="eastAsia" w:ascii="微软雅黑" w:hAnsi="微软雅黑" w:eastAsia="微软雅黑" w:cs="微软雅黑"/>
                <w:bCs/>
                <w:color w:val="000000"/>
                <w:kern w:val="2"/>
                <w:sz w:val="20"/>
                <w:szCs w:val="20"/>
                <w:highlight w:val="none"/>
                <w:lang w:val="en-US" w:eastAsia="zh-CN"/>
              </w:rPr>
            </w:r>
          </w:p>
        </w:tc>
        <w:tc>
          <w:tcPr>
            <w:tcW w:w="1377" w:type="dxa"/>
            <w:vAlign w:val="center"/>
          </w:tcPr>
          <w:p>
            <w:pPr>
              <w:keepNext w:val="0"/>
              <w:keepLines w:val="0"/>
              <w:widowControl/>
              <w:suppressLineNumbers w:val="0"/>
              <w:adjustRightInd/>
              <w:snapToGrid/>
              <w:spacing w:before="0" w:beforeAutospacing="0" w:after="0" w:afterAutospacing="0"/>
              <w:ind w:left="0" w:leftChars="0" w:right="0" w:rightChars="0"/>
              <w:jc w:val="center"/>
              <w:rPr>
                <w:rFonts w:hint="eastAsia" w:ascii="微软雅黑" w:hAnsi="微软雅黑" w:cs="微软雅黑"/>
                <w:kern w:val="2"/>
                <w:sz w:val="20"/>
                <w:szCs w:val="20"/>
                <w:lang w:val="en-US" w:eastAsia="zh-CN"/>
              </w:rPr>
            </w:pPr>
            <w:r>
              <w:rPr>
                <w:rFonts w:hint="eastAsia" w:ascii="微软雅黑" w:hAnsi="微软雅黑" w:eastAsia="微软雅黑" w:cs="微软雅黑"/>
                <w:b w:val="0"/>
                <w:bCs w:val="0"/>
                <w:color w:val="auto"/>
                <w:kern w:val="2"/>
                <w:sz w:val="20"/>
                <w:szCs w:val="20"/>
                <w:highlight w:val="none"/>
                <w:lang w:val="en-US" w:eastAsia="zh-CN"/>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63" w:type="dxa"/>
            <w:vAlign w:val="center"/>
          </w:tcPr>
          <w:p>
            <w:pPr>
              <w:keepNext w:val="0"/>
              <w:keepLines w:val="0"/>
              <w:widowControl/>
              <w:suppressLineNumbers w:val="0"/>
              <w:adjustRightInd/>
              <w:snapToGrid/>
              <w:spacing w:before="0" w:beforeAutospacing="0" w:after="0" w:afterAutospacing="0"/>
              <w:ind w:left="0" w:leftChars="0" w:right="0" w:rightChars="0"/>
              <w:jc w:val="center"/>
              <w:rPr>
                <w:rFonts w:hint="default"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t>{{ row.gene }}</w:t>
            </w:r>
          </w:p>
        </w:tc>
        <w:tc>
          <w:tcPr>
            <w:tcW w:w="1627"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t>{{ row.drugs }}</w:t>
            </w:r>
          </w:p>
        </w:tc>
        <w:tc>
          <w:tcPr>
            <w:tcW w:w="4136"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both"/>
              <w:textAlignment w:val="auto"/>
              <w:rPr>
                <w:rFonts w:hint="eastAsia" w:ascii="微软雅黑" w:hAnsi="微软雅黑" w:eastAsia="微软雅黑" w:cs="微软雅黑"/>
                <w:bCs/>
                <w:color w:val="000000"/>
                <w:kern w:val="2"/>
                <w:sz w:val="20"/>
                <w:szCs w:val="20"/>
                <w:highlight w:val="none"/>
                <w:lang w:val="en-US" w:eastAsia="zh-CN"/>
              </w:rPr>
            </w:pPr>
            <w:r>
              <w:rPr>
                <w:rFonts w:hint="eastAsia" w:ascii="微软雅黑" w:hAnsi="微软雅黑" w:eastAsia="微软雅黑" w:cs="微软雅黑"/>
                <w:bCs/>
                <w:color w:val="000000"/>
                <w:kern w:val="2"/>
                <w:sz w:val="20"/>
                <w:szCs w:val="20"/>
                <w:highlight w:val="none"/>
                <w:lang w:val="en-US" w:eastAsia="zh-CN"/>
              </w:rPr>
              <w:t>{{ row.clinical_note }}</w:t>
            </w:r>
          </w:p>
        </w:tc>
        <w:tc>
          <w:tcPr>
            <w:tcW w:w="1377" w:type="dxa"/>
            <w:vAlign w:val="center"/>
          </w:tcPr>
          <w:p>
            <w:pPr>
              <w:keepNext w:val="0"/>
              <w:keepLines w:val="0"/>
              <w:widowControl/>
              <w:suppressLineNumbers w:val="0"/>
              <w:adjustRightInd/>
              <w:snapToGrid/>
              <w:spacing w:before="0" w:beforeAutospacing="0" w:after="0" w:afterAutospacing="0"/>
              <w:ind w:left="0" w:leftChars="0" w:right="0" w:rightChars="0"/>
              <w:jc w:val="center"/>
              <w:rPr>
                <w:rFonts w:hint="eastAsia" w:ascii="微软雅黑" w:hAnsi="微软雅黑" w:cs="微软雅黑"/>
                <w:kern w:val="2"/>
                <w:sz w:val="20"/>
                <w:szCs w:val="20"/>
                <w:lang w:val="en-US" w:eastAsia="zh-CN"/>
              </w:rPr>
            </w:pPr>
            <w:r>
              <w:rPr>
                <w:rFonts w:hint="eastAsia" w:ascii="微软雅黑" w:hAnsi="微软雅黑" w:eastAsia="微软雅黑" w:cs="微软雅黑"/>
                <w:b w:val="0"/>
                <w:bCs w:val="0"/>
                <w:color w:val="auto"/>
                <w:kern w:val="2"/>
                <w:sz w:val="20"/>
                <w:szCs w:val="20"/>
                <w:highlight w:val="none"/>
                <w:lang w:val="en-US" w:eastAsia="zh-CN"/>
              </w:rPr>
              <w:t>{{ row.result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63" w:type="dxa"/>
            <w:vAlign w:val="center"/>
          </w:tcPr>
          <w:p>
            <w:pPr>
              <w:keepNext w:val="0"/>
              <w:keepLines w:val="0"/>
              <w:widowControl/>
              <w:suppressLineNumbers w:val="0"/>
              <w:adjustRightInd/>
              <w:snapToGrid/>
              <w:spacing w:before="0" w:beforeAutospacing="0" w:after="0" w:afterAutospacing="0"/>
              <w:ind w:left="0" w:leftChars="0" w:right="0" w:rightChars="0"/>
              <w:jc w:val="center"/>
              <w:rPr>
                <w:rFonts w:hint="default"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t>{%tr endfor %}</w:t>
            </w:r>
          </w:p>
        </w:tc>
        <w:tc>
          <w:tcPr>
            <w:tcW w:w="1627"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r>
          </w:p>
        </w:tc>
        <w:tc>
          <w:tcPr>
            <w:tcW w:w="4136"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both"/>
              <w:textAlignment w:val="auto"/>
              <w:rPr>
                <w:rFonts w:hint="eastAsia" w:ascii="微软雅黑" w:hAnsi="微软雅黑" w:eastAsia="微软雅黑" w:cs="微软雅黑"/>
                <w:bCs/>
                <w:color w:val="000000"/>
                <w:kern w:val="2"/>
                <w:sz w:val="20"/>
                <w:szCs w:val="20"/>
                <w:highlight w:val="none"/>
                <w:lang w:val="en-US" w:eastAsia="zh-CN"/>
              </w:rPr>
            </w:pPr>
            <w:r>
              <w:rPr>
                <w:rFonts w:hint="eastAsia" w:ascii="微软雅黑" w:hAnsi="微软雅黑" w:eastAsia="微软雅黑" w:cs="微软雅黑"/>
                <w:bCs/>
                <w:color w:val="000000"/>
                <w:kern w:val="2"/>
                <w:sz w:val="20"/>
                <w:szCs w:val="20"/>
                <w:highlight w:val="none"/>
                <w:lang w:val="en-US" w:eastAsia="zh-CN"/>
              </w:rPr>
            </w:r>
          </w:p>
        </w:tc>
        <w:tc>
          <w:tcPr>
            <w:tcW w:w="1377" w:type="dxa"/>
            <w:vAlign w:val="center"/>
          </w:tcPr>
          <w:p>
            <w:pPr>
              <w:keepNext w:val="0"/>
              <w:keepLines w:val="0"/>
              <w:widowControl/>
              <w:suppressLineNumbers w:val="0"/>
              <w:adjustRightInd/>
              <w:snapToGrid/>
              <w:spacing w:before="0" w:beforeAutospacing="0" w:after="0" w:afterAutospacing="0"/>
              <w:ind w:left="0" w:leftChars="0" w:right="0" w:rightChars="0"/>
              <w:jc w:val="center"/>
              <w:rPr>
                <w:rFonts w:hint="eastAsia" w:ascii="微软雅黑" w:hAnsi="微软雅黑" w:cs="微软雅黑"/>
                <w:kern w:val="2"/>
                <w:sz w:val="20"/>
                <w:szCs w:val="20"/>
                <w:lang w:val="en-US" w:eastAsia="zh-CN"/>
              </w:rPr>
            </w:pPr>
            <w:r>
              <w:rPr>
                <w:rFonts w:hint="eastAsia" w:ascii="微软雅黑" w:hAnsi="微软雅黑" w:eastAsia="微软雅黑" w:cs="微软雅黑"/>
                <w:b w:val="0"/>
                <w:bCs w:val="0"/>
                <w:color w:val="auto"/>
                <w:kern w:val="2"/>
                <w:sz w:val="20"/>
                <w:szCs w:val="20"/>
                <w:highlight w:val="none"/>
                <w:lang w:val="en-US" w:eastAsia="zh-CN"/>
              </w:rPr>
            </w:r>
          </w:p>
        </w:tc>
      </w:tr>
    </w:tbl>
    <w:p>
      <w:pPr>
        <w:numPr>
          <w:ilvl w:val="0"/>
          <w:numId w:val="0"/>
        </w:numPr>
        <w:adjustRightInd/>
        <w:snapToGrid/>
        <w:spacing w:before="200" w:beforeLines="0" w:after="200" w:afterLines="0" w:line="220" w:lineRule="atLeast"/>
        <w:outlineLvl w:val="1"/>
        <w:rPr>
          <w:rFonts w:hint="eastAsia" w:ascii="微软雅黑" w:hAnsi="微软雅黑"/>
          <w:b/>
          <w:color w:val="00C4D8"/>
          <w:sz w:val="32"/>
          <w:szCs w:val="32"/>
        </w:rPr>
      </w:pPr>
      <w:bookmarkStart w:id="44" w:name="_Toc25744"/>
      <w:bookmarkStart w:id="45" w:name="_Toc15044"/>
    </w:p>
    <w:p>
      <w:pPr>
        <w:numPr>
          <w:ilvl w:val="0"/>
          <w:numId w:val="1"/>
        </w:numPr>
        <w:adjustRightInd/>
        <w:snapToGrid/>
        <w:spacing w:before="200" w:beforeLines="0" w:after="200" w:afterLines="0" w:line="220" w:lineRule="atLeast"/>
        <w:outlineLvl w:val="1"/>
        <w:rPr>
          <w:rFonts w:hint="eastAsia" w:ascii="微软雅黑" w:hAnsi="微软雅黑"/>
          <w:b/>
          <w:color w:val="00C4D8"/>
          <w:sz w:val="32"/>
          <w:szCs w:val="32"/>
        </w:rPr>
      </w:pPr>
      <w:r>
        <w:rPr>
          <w:rFonts w:hint="eastAsia" w:ascii="微软雅黑" w:hAnsi="微软雅黑"/>
          <w:b/>
          <w:color w:val="00C4D8"/>
          <w:sz w:val="32"/>
          <w:szCs w:val="32"/>
          <w:lang w:val="en-US" w:eastAsia="zh-CN"/>
        </w:rPr>
        <w:t xml:space="preserve"> </w:t>
      </w:r>
      <w:r>
        <w:rPr>
          <w:rFonts w:hint="eastAsia" w:ascii="微软雅黑" w:hAnsi="微软雅黑"/>
          <w:b/>
          <w:color w:val="00C4D8"/>
          <w:sz w:val="32"/>
          <w:szCs w:val="32"/>
        </w:rPr>
        <w:t>检测结果说明</w:t>
      </w:r>
      <w:bookmarkEnd w:id="44"/>
      <w:bookmarkEnd w:id="45"/>
    </w:p>
    <w:p>
      <w:pPr>
        <w:pStyle w:val="27"/>
        <w:numPr>
          <w:ilvl w:val="0"/>
          <w:numId w:val="3"/>
        </w:numPr>
        <w:adjustRightInd/>
        <w:snapToGrid/>
        <w:spacing w:after="0" w:line="360" w:lineRule="auto"/>
        <w:ind w:firstLineChars="0"/>
        <w:rPr>
          <w:rFonts w:ascii="微软雅黑" w:hAnsi="微软雅黑"/>
          <w:color w:val="000000"/>
          <w:sz w:val="24"/>
          <w:szCs w:val="24"/>
        </w:rPr>
      </w:pPr>
      <w:r>
        <w:rPr>
          <w:rFonts w:ascii="微软雅黑" w:hAnsi="微软雅黑"/>
          <w:color w:val="000000"/>
          <w:sz w:val="24"/>
          <w:szCs w:val="24"/>
        </w:rPr>
        <w:t>本报告结果只对送检样品负责，所得结论来自于目前世界上最前沿的科学研究进展。</w:t>
      </w:r>
    </w:p>
    <w:p>
      <w:pPr>
        <w:pStyle w:val="27"/>
        <w:numPr>
          <w:ilvl w:val="0"/>
          <w:numId w:val="3"/>
        </w:numPr>
        <w:adjustRightInd/>
        <w:snapToGrid/>
        <w:spacing w:after="0" w:line="360" w:lineRule="auto"/>
        <w:ind w:firstLineChars="0"/>
        <w:rPr>
          <w:rFonts w:ascii="微软雅黑" w:hAnsi="微软雅黑"/>
          <w:color w:val="000000"/>
          <w:sz w:val="24"/>
          <w:szCs w:val="24"/>
        </w:rPr>
      </w:pPr>
      <w:r>
        <w:rPr>
          <w:rFonts w:ascii="微软雅黑" w:hAnsi="微软雅黑"/>
          <w:color w:val="000000"/>
          <w:sz w:val="24"/>
          <w:szCs w:val="24"/>
        </w:rPr>
        <w:t>本检测报告仅为受检者相关疾病的临床诊断、治疗、监测提供参考。具体医学问题，请咨询相关执业医师。</w:t>
      </w:r>
    </w:p>
    <w:p>
      <w:pPr>
        <w:pStyle w:val="27"/>
        <w:numPr>
          <w:ilvl w:val="0"/>
          <w:numId w:val="3"/>
        </w:numPr>
        <w:adjustRightInd/>
        <w:snapToGrid/>
        <w:spacing w:after="0" w:line="360" w:lineRule="auto"/>
        <w:ind w:firstLineChars="0"/>
        <w:rPr>
          <w:rFonts w:ascii="微软雅黑" w:hAnsi="微软雅黑"/>
          <w:color w:val="000000"/>
          <w:sz w:val="24"/>
          <w:szCs w:val="24"/>
        </w:rPr>
      </w:pPr>
      <w:r>
        <w:rPr>
          <w:rFonts w:ascii="微软雅黑" w:hAnsi="微软雅黑"/>
          <w:color w:val="000000"/>
          <w:sz w:val="24"/>
          <w:szCs w:val="24"/>
        </w:rPr>
        <w:t>本</w:t>
      </w:r>
      <w:r>
        <w:rPr>
          <w:rFonts w:hint="eastAsia" w:ascii="微软雅黑" w:hAnsi="微软雅黑"/>
          <w:color w:val="000000"/>
          <w:sz w:val="24"/>
          <w:szCs w:val="24"/>
        </w:rPr>
        <w:t>公司对以上检测结果保留最终解释权，电子版报告仅供参考，以加盖红章的纸质报告为准，无章无效。如有疑义，请在收到结果后的三个工作日内与我们联系</w:t>
      </w:r>
      <w:r>
        <w:rPr>
          <w:rFonts w:ascii="微软雅黑" w:hAnsi="微软雅黑"/>
          <w:color w:val="000000"/>
          <w:sz w:val="24"/>
          <w:szCs w:val="24"/>
        </w:rPr>
        <w:t>。</w:t>
      </w:r>
    </w:p>
    <w:p>
      <w:pPr>
        <w:rPr>
          <w:rFonts w:hint="eastAsia" w:ascii="微软雅黑" w:hAnsi="微软雅黑" w:cstheme="minorBidi"/>
          <w:b/>
          <w:bCs w:val="0"/>
          <w:snapToGrid/>
          <w:color w:val="00C4D8"/>
          <w:kern w:val="0"/>
          <w:sz w:val="32"/>
          <w:szCs w:val="32"/>
          <w:lang w:val="en-US" w:eastAsia="zh-CN" w:bidi="ar"/>
        </w:rPr>
      </w:pPr>
      <w:r>
        <w:t>检测者：        审核者：        报告日期：{{ report_date }}</w:t>
      </w:r>
    </w:p>
    <w:bookmarkEnd w:id="48"/>
    <w:bookmarkEnd w:id="49"/>
    <w:bookmarkEnd w:id="50"/>
    <w:p>
      <w:pPr>
        <w:pStyle w:val="27"/>
        <w:keepNext w:val="0"/>
        <w:keepLines w:val="0"/>
        <w:pageBreakBefore w:val="0"/>
        <w:widowControl/>
        <w:numPr>
          <w:ilvl w:val="-1"/>
          <w:numId w:val="0"/>
        </w:numPr>
        <w:kinsoku/>
        <w:wordWrap/>
        <w:overflowPunct/>
        <w:topLinePunct w:val="0"/>
        <w:autoSpaceDE/>
        <w:autoSpaceDN/>
        <w:bidi w:val="0"/>
        <w:adjustRightInd/>
        <w:snapToGrid/>
        <w:spacing w:after="180" w:line="220" w:lineRule="atLeast"/>
        <w:ind w:firstLine="0" w:firstLineChars="0"/>
        <w:jc w:val="center"/>
        <w:textAlignment w:val="auto"/>
        <w:outlineLvl w:val="0"/>
        <w:rPr>
          <w:rFonts w:hint="eastAsia" w:ascii="微软雅黑" w:hAnsi="微软雅黑"/>
          <w:b/>
          <w:color w:val="00C4D8"/>
          <w:sz w:val="36"/>
          <w:szCs w:val="36"/>
          <w:lang w:val="en-US" w:eastAsia="zh-CN" w:bidi="ar"/>
        </w:rPr>
      </w:pPr>
      <w:bookmarkStart w:id="53" w:name="_Toc19561"/>
      <w:bookmarkStart w:id="54" w:name="_Toc12057"/>
      <w:bookmarkStart w:id="55" w:name="_Toc2600"/>
      <w:bookmarkStart w:id="56" w:name="_Toc8916"/>
      <w:bookmarkStart w:id="57" w:name="_Toc23376"/>
      <w:bookmarkStart w:id="58" w:name="_Toc24468"/>
      <w:r>
        <w:rPr>
          <w:rFonts w:hint="eastAsia" w:ascii="微软雅黑" w:hAnsi="微软雅黑"/>
          <w:b/>
          <w:color w:val="00C4D8"/>
          <w:sz w:val="36"/>
          <w:szCs w:val="36"/>
          <w:lang w:val="en-US" w:eastAsia="zh-CN" w:bidi="ar"/>
        </w:rPr>
        <w:t>第二部</w:t>
      </w:r>
      <w:r>
        <w:rPr>
          <w:rFonts w:hint="eastAsia" w:ascii="微软雅黑" w:hAnsi="微软雅黑"/>
          <w:b/>
          <w:color w:val="00C4D8"/>
          <w:sz w:val="36"/>
          <w:szCs w:val="36"/>
          <w:lang w:eastAsia="zh-CN" w:bidi="ar"/>
        </w:rPr>
        <w:t>分</w:t>
      </w:r>
      <w:r>
        <w:rPr>
          <w:rFonts w:hint="eastAsia" w:ascii="微软雅黑" w:hAnsi="微软雅黑"/>
          <w:b/>
          <w:color w:val="00C4D8"/>
          <w:sz w:val="36"/>
          <w:szCs w:val="36"/>
          <w:lang w:val="en-US" w:eastAsia="zh-CN" w:bidi="ar"/>
        </w:rPr>
        <w:t>：PD-L1表达检测结果及解析</w:t>
      </w:r>
      <w:bookmarkEnd w:id="53"/>
      <w:bookmarkEnd w:id="54"/>
      <w:bookmarkEnd w:id="55"/>
    </w:p>
    <w:p>
      <w:pPr>
        <w:pStyle w:val="27"/>
        <w:keepNext w:val="0"/>
        <w:keepLines w:val="0"/>
        <w:pageBreakBefore w:val="0"/>
        <w:widowControl/>
        <w:numPr>
          <w:ilvl w:val="0"/>
          <w:numId w:val="0"/>
        </w:numPr>
        <w:kinsoku/>
        <w:wordWrap/>
        <w:overflowPunct/>
        <w:topLinePunct w:val="0"/>
        <w:autoSpaceDE/>
        <w:autoSpaceDN/>
        <w:bidi w:val="0"/>
        <w:adjustRightInd/>
        <w:snapToGrid/>
        <w:spacing w:after="140" w:line="220" w:lineRule="atLeast"/>
        <w:textAlignment w:val="auto"/>
        <w:outlineLvl w:val="1"/>
        <w:rPr>
          <w:rFonts w:hint="eastAsia" w:ascii="微软雅黑" w:hAnsi="微软雅黑" w:cstheme="minorBidi"/>
          <w:b/>
          <w:bCs w:val="0"/>
          <w:snapToGrid/>
          <w:color w:val="00C4D8"/>
          <w:kern w:val="0"/>
          <w:sz w:val="32"/>
          <w:szCs w:val="32"/>
          <w:lang w:val="en-US" w:eastAsia="zh-CN" w:bidi="ar"/>
        </w:rPr>
      </w:pPr>
      <w:bookmarkStart w:id="59" w:name="_Toc5831"/>
      <w:bookmarkStart w:id="60" w:name="_Toc15474"/>
      <w:bookmarkStart w:id="61" w:name="_Toc26549"/>
      <w:r>
        <w:rPr>
          <w:rFonts w:hint="eastAsia" w:ascii="微软雅黑" w:hAnsi="微软雅黑" w:cstheme="minorBidi"/>
          <w:b/>
          <w:bCs w:val="0"/>
          <w:snapToGrid/>
          <w:color w:val="00C4D8"/>
          <w:kern w:val="0"/>
          <w:sz w:val="32"/>
          <w:szCs w:val="32"/>
          <w:lang w:val="en-US" w:eastAsia="zh-CN" w:bidi="ar"/>
        </w:rPr>
        <w:t>1. 检测结果</w:t>
      </w:r>
      <w:bookmarkEnd w:id="59"/>
      <w:bookmarkEnd w:id="60"/>
      <w:bookmarkEnd w:id="61"/>
    </w:p>
    <w:tbl>
      <w:tblPr>
        <w:tblStyle w:val="16"/>
        <w:tblW w:w="8558" w:type="dxa"/>
        <w:tblInd w:w="0" w:type="dxa"/>
        <w:tblBorders>
          <w:top w:val="single" w:color="00B0F0" w:sz="8" w:space="0"/>
          <w:left w:val="single" w:color="00B0F0" w:sz="8" w:space="0"/>
          <w:bottom w:val="single" w:color="00B0F0" w:sz="8" w:space="0"/>
          <w:right w:val="single" w:color="00B0F0" w:sz="8" w:space="0"/>
          <w:insideH w:val="single" w:color="00B0F0" w:sz="4" w:space="0"/>
          <w:insideV w:val="single" w:color="00B0F0" w:sz="4" w:space="0"/>
        </w:tblBorders>
        <w:tblLayout w:type="fixed"/>
        <w:tblCellMar>
          <w:top w:w="0" w:type="dxa"/>
          <w:left w:w="108" w:type="dxa"/>
          <w:bottom w:w="0" w:type="dxa"/>
          <w:right w:w="108" w:type="dxa"/>
        </w:tblCellMar>
      </w:tblPr>
      <w:tblGrid>
        <w:gridCol w:w="1873"/>
        <w:gridCol w:w="1673"/>
        <w:gridCol w:w="1148"/>
        <w:gridCol w:w="1148"/>
        <w:gridCol w:w="2716"/>
      </w:tblGrid>
      <w:tr>
        <w:tblPrEx>
          <w:tblBorders>
            <w:top w:val="single" w:color="00B0F0" w:sz="8" w:space="0"/>
            <w:left w:val="single" w:color="00B0F0" w:sz="8" w:space="0"/>
            <w:bottom w:val="single" w:color="00B0F0" w:sz="8" w:space="0"/>
            <w:right w:val="single" w:color="00B0F0" w:sz="8" w:space="0"/>
            <w:insideH w:val="single" w:color="00B0F0" w:sz="4" w:space="0"/>
            <w:insideV w:val="single" w:color="00B0F0" w:sz="4" w:space="0"/>
          </w:tblBorders>
          <w:tblCellMar>
            <w:top w:w="0" w:type="dxa"/>
            <w:left w:w="108" w:type="dxa"/>
            <w:bottom w:w="0" w:type="dxa"/>
            <w:right w:w="108" w:type="dxa"/>
          </w:tblCellMar>
        </w:tblPrEx>
        <w:trPr>
          <w:trHeight w:val="567" w:hRule="atLeast"/>
        </w:trPr>
        <w:tc>
          <w:tcPr>
            <w:tcW w:w="1873" w:type="dxa"/>
            <w:tcBorders>
              <w:bottom w:val="single" w:color="00B0F0" w:sz="8" w:space="0"/>
            </w:tcBorders>
            <w:shd w:val="clear" w:color="auto" w:fill="00C4D8"/>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eastAsia="微软雅黑" w:cs="微软雅黑"/>
                <w:b/>
                <w:bCs/>
                <w:color w:val="FFFFFF" w:themeColor="background1"/>
                <w:kern w:val="2"/>
                <w14:textFill>
                  <w14:solidFill>
                    <w14:schemeClr w14:val="bg1"/>
                  </w14:solidFill>
                </w14:textFill>
              </w:rPr>
            </w:pPr>
            <w:r>
              <w:rPr>
                <w:rFonts w:hint="eastAsia" w:ascii="微软雅黑" w:hAnsi="微软雅黑" w:eastAsia="微软雅黑" w:cs="微软雅黑"/>
                <w:b/>
                <w:bCs/>
                <w:color w:val="FFFFFF" w:themeColor="background1"/>
                <w:kern w:val="2"/>
                <w:sz w:val="24"/>
                <w:szCs w:val="24"/>
                <w14:textFill>
                  <w14:solidFill>
                    <w14:schemeClr w14:val="bg1"/>
                  </w14:solidFill>
                </w14:textFill>
              </w:rPr>
              <w:t>检测项目</w:t>
            </w:r>
          </w:p>
        </w:tc>
        <w:tc>
          <w:tcPr>
            <w:tcW w:w="1673" w:type="dxa"/>
            <w:tcBorders>
              <w:bottom w:val="single" w:color="00B0F0" w:sz="8" w:space="0"/>
            </w:tcBorders>
            <w:shd w:val="clear" w:color="auto" w:fill="00C4D8"/>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eastAsia="微软雅黑" w:cs="微软雅黑"/>
                <w:b/>
                <w:bCs/>
                <w:color w:val="FFFFFF" w:themeColor="background1"/>
                <w:kern w:val="2"/>
                <w14:textFill>
                  <w14:solidFill>
                    <w14:schemeClr w14:val="bg1"/>
                  </w14:solidFill>
                </w14:textFill>
              </w:rPr>
            </w:pPr>
            <w:r>
              <w:rPr>
                <w:rFonts w:hint="eastAsia" w:ascii="微软雅黑" w:hAnsi="微软雅黑" w:eastAsia="微软雅黑" w:cs="微软雅黑"/>
                <w:b/>
                <w:bCs/>
                <w:color w:val="FFFFFF" w:themeColor="background1"/>
                <w:kern w:val="2"/>
                <w14:textFill>
                  <w14:solidFill>
                    <w14:schemeClr w14:val="bg1"/>
                  </w14:solidFill>
                </w14:textFill>
              </w:rPr>
              <w:t>检测</w:t>
            </w:r>
            <w:r>
              <w:rPr>
                <w:rFonts w:hint="eastAsia" w:ascii="微软雅黑" w:hAnsi="微软雅黑" w:cs="微软雅黑"/>
                <w:b/>
                <w:bCs/>
                <w:color w:val="FFFFFF" w:themeColor="background1"/>
                <w:kern w:val="2"/>
                <w:lang w:eastAsia="zh-CN"/>
                <w14:textFill>
                  <w14:solidFill>
                    <w14:schemeClr w14:val="bg1"/>
                  </w14:solidFill>
                </w14:textFill>
              </w:rPr>
              <w:t>方法</w:t>
            </w:r>
          </w:p>
        </w:tc>
        <w:tc>
          <w:tcPr>
            <w:tcW w:w="1148" w:type="dxa"/>
            <w:tcBorders>
              <w:bottom w:val="single" w:color="00B0F0" w:sz="8" w:space="0"/>
            </w:tcBorders>
            <w:shd w:val="clear" w:color="auto" w:fill="00C4D8"/>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eastAsia="微软雅黑" w:cs="微软雅黑"/>
                <w:b/>
                <w:bCs/>
                <w:color w:val="FFFFFF" w:themeColor="background1"/>
                <w:kern w:val="2"/>
                <w14:textFill>
                  <w14:solidFill>
                    <w14:schemeClr w14:val="bg1"/>
                  </w14:solidFill>
                </w14:textFill>
              </w:rPr>
            </w:pPr>
            <w:r>
              <w:rPr>
                <w:rFonts w:hint="eastAsia" w:ascii="微软雅黑" w:hAnsi="微软雅黑" w:eastAsia="微软雅黑" w:cs="微软雅黑"/>
                <w:b/>
                <w:bCs/>
                <w:color w:val="FFFFFF" w:themeColor="background1"/>
                <w:kern w:val="2"/>
                <w:lang w:val="en-US" w:eastAsia="zh-CN"/>
                <w14:textFill>
                  <w14:solidFill>
                    <w14:schemeClr w14:val="bg1"/>
                  </w14:solidFill>
                </w14:textFill>
              </w:rPr>
              <w:t>TPS</w:t>
            </w:r>
          </w:p>
        </w:tc>
        <w:tc>
          <w:tcPr>
            <w:tcW w:w="1148" w:type="dxa"/>
            <w:tcBorders>
              <w:bottom w:val="single" w:color="00B0F0" w:sz="8" w:space="0"/>
            </w:tcBorders>
            <w:shd w:val="clear" w:color="auto" w:fill="00C4D8"/>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eastAsia="微软雅黑" w:cs="微软雅黑"/>
                <w:b/>
                <w:bCs/>
                <w:color w:val="FFFFFF" w:themeColor="background1"/>
                <w:kern w:val="2"/>
                <w14:textFill>
                  <w14:solidFill>
                    <w14:schemeClr w14:val="bg1"/>
                  </w14:solidFill>
                </w14:textFill>
              </w:rPr>
            </w:pPr>
            <w:r>
              <w:rPr>
                <w:rFonts w:hint="eastAsia" w:ascii="微软雅黑" w:hAnsi="微软雅黑" w:eastAsia="微软雅黑" w:cs="微软雅黑"/>
                <w:b/>
                <w:bCs/>
                <w:color w:val="FFFFFF" w:themeColor="background1"/>
                <w:kern w:val="2"/>
                <w:lang w:val="en-US" w:eastAsia="zh-CN"/>
                <w14:textFill>
                  <w14:solidFill>
                    <w14:schemeClr w14:val="bg1"/>
                  </w14:solidFill>
                </w14:textFill>
              </w:rPr>
              <w:t>CPS</w:t>
            </w:r>
          </w:p>
        </w:tc>
        <w:tc>
          <w:tcPr>
            <w:tcW w:w="2716" w:type="dxa"/>
            <w:tcBorders>
              <w:bottom w:val="single" w:color="00B0F0" w:sz="8" w:space="0"/>
            </w:tcBorders>
            <w:shd w:val="clear" w:color="auto" w:fill="00C4D8"/>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eastAsia="微软雅黑" w:cs="微软雅黑"/>
                <w:b/>
                <w:bCs/>
                <w:color w:val="FFFFFF" w:themeColor="background1"/>
                <w:kern w:val="2"/>
                <w14:textFill>
                  <w14:solidFill>
                    <w14:schemeClr w14:val="bg1"/>
                  </w14:solidFill>
                </w14:textFill>
              </w:rPr>
            </w:pPr>
            <w:r>
              <w:rPr>
                <w:rFonts w:hint="eastAsia" w:ascii="微软雅黑" w:hAnsi="微软雅黑" w:cs="微软雅黑"/>
                <w:b/>
                <w:bCs/>
                <w:color w:val="FFFFFF" w:themeColor="background1"/>
                <w:kern w:val="2"/>
                <w:lang w:val="en-US" w:eastAsia="zh-CN"/>
                <w14:textFill>
                  <w14:solidFill>
                    <w14:schemeClr w14:val="bg1"/>
                  </w14:solidFill>
                </w14:textFill>
              </w:rPr>
              <w:t>结果判定</w:t>
            </w:r>
          </w:p>
        </w:tc>
      </w:tr>
      <w:tr>
        <w:tblPrEx>
          <w:tblBorders>
            <w:top w:val="single" w:color="00B0F0" w:sz="8" w:space="0"/>
            <w:left w:val="single" w:color="00B0F0" w:sz="8" w:space="0"/>
            <w:bottom w:val="single" w:color="00B0F0" w:sz="8" w:space="0"/>
            <w:right w:val="single" w:color="00B0F0" w:sz="8" w:space="0"/>
            <w:insideH w:val="single" w:color="00B0F0" w:sz="4" w:space="0"/>
            <w:insideV w:val="single" w:color="00B0F0" w:sz="4" w:space="0"/>
          </w:tblBorders>
          <w:tblCellMar>
            <w:top w:w="0" w:type="dxa"/>
            <w:left w:w="108" w:type="dxa"/>
            <w:bottom w:w="0" w:type="dxa"/>
            <w:right w:w="108" w:type="dxa"/>
          </w:tblCellMar>
        </w:tblPrEx>
        <w:trPr>
          <w:trHeight w:val="567" w:hRule="atLeast"/>
        </w:trPr>
        <w:tc>
          <w:tcPr>
            <w:tcW w:w="1873" w:type="dxa"/>
            <w:tcBorders>
              <w:insideH w:val="single" w:sz="8" w:space="0"/>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cs="微软雅黑"/>
                <w:b/>
                <w:bCs/>
                <w:kern w:val="2"/>
                <w:sz w:val="21"/>
                <w:szCs w:val="21"/>
                <w:highlight w:val="none"/>
                <w:lang w:val="en-US" w:eastAsia="zh-CN"/>
              </w:rPr>
            </w:pPr>
            <w:r>
              <w:rPr>
                <w:rFonts w:hint="eastAsia" w:ascii="微软雅黑" w:hAnsi="微软雅黑" w:cs="微软雅黑"/>
                <w:kern w:val="2"/>
                <w:sz w:val="21"/>
                <w:szCs w:val="21"/>
                <w:highlight w:val="none"/>
                <w:lang w:val="en-US" w:eastAsia="zh-CN"/>
              </w:rPr>
              <w:t>PD-L1蛋白表达</w:t>
            </w:r>
          </w:p>
        </w:tc>
        <w:tc>
          <w:tcPr>
            <w:tcW w:w="1673" w:type="dxa"/>
            <w:tcBorders>
              <w:insideH w:val="single" w:sz="8" w:space="0"/>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default" w:ascii="微软雅黑" w:hAnsi="微软雅黑" w:cs="微软雅黑"/>
                <w:kern w:val="2"/>
                <w:sz w:val="21"/>
                <w:szCs w:val="21"/>
                <w:highlight w:val="none"/>
                <w:lang w:val="en-US" w:eastAsia="zh-CN"/>
              </w:rPr>
            </w:pPr>
            <w:r>
              <w:rPr>
                <w:rFonts w:hint="eastAsia" w:ascii="微软雅黑" w:hAnsi="微软雅黑" w:cs="微软雅黑"/>
                <w:kern w:val="2"/>
                <w:sz w:val="21"/>
                <w:szCs w:val="21"/>
                <w:highlight w:val="none"/>
                <w:lang w:val="en-US" w:eastAsia="zh-CN"/>
              </w:rPr>
              <w:t>免疫组化</w:t>
            </w:r>
          </w:p>
        </w:tc>
        <w:tc>
          <w:tcPr>
            <w:tcW w:w="1148" w:type="dxa"/>
            <w:tcBorders>
              <w:insideH w:val="single" w:sz="8" w:space="0"/>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cs="微软雅黑"/>
                <w:kern w:val="2"/>
                <w:sz w:val="21"/>
                <w:szCs w:val="21"/>
                <w:highlight w:val="none"/>
                <w:lang w:val="en-US" w:eastAsia="zh-CN"/>
              </w:rPr>
            </w:pPr>
            <w:r>
              <w:rPr>
                <w:rFonts w:hint="eastAsia" w:ascii="微软雅黑" w:hAnsi="微软雅黑" w:cs="微软雅黑"/>
                <w:kern w:val="2"/>
                <w:sz w:val="21"/>
                <w:szCs w:val="21"/>
                <w:highlight w:val="none"/>
                <w:lang w:val="en-US" w:eastAsia="zh-CN"/>
              </w:rPr>
              <w:t>{{ pdl1_tps_display }}</w:t>
            </w:r>
          </w:p>
        </w:tc>
        <w:tc>
          <w:tcPr>
            <w:tcW w:w="1148" w:type="dxa"/>
            <w:tcBorders>
              <w:insideH w:val="single" w:sz="8" w:space="0"/>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default" w:ascii="微软雅黑" w:hAnsi="微软雅黑" w:cs="微软雅黑"/>
                <w:kern w:val="2"/>
                <w:sz w:val="21"/>
                <w:szCs w:val="21"/>
                <w:highlight w:val="none"/>
                <w:lang w:val="en-US" w:eastAsia="zh-CN"/>
              </w:rPr>
            </w:pPr>
            <w:r>
              <w:rPr>
                <w:rFonts w:hint="default" w:ascii="微软雅黑" w:hAnsi="微软雅黑" w:cs="微软雅黑"/>
                <w:kern w:val="2"/>
                <w:sz w:val="21"/>
                <w:szCs w:val="21"/>
                <w:highlight w:val="none"/>
                <w:lang w:val="en-US" w:eastAsia="zh-CN"/>
              </w:rPr>
              <w:t>{{ pdl1_cps_display }}</w:t>
            </w:r>
          </w:p>
        </w:tc>
        <w:tc>
          <w:tcPr>
            <w:tcW w:w="2716" w:type="dxa"/>
            <w:tcBorders>
              <w:insideH w:val="single" w:sz="8" w:space="0"/>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default" w:ascii="微软雅黑" w:hAnsi="微软雅黑" w:cs="微软雅黑"/>
                <w:kern w:val="2"/>
                <w:sz w:val="21"/>
                <w:szCs w:val="21"/>
                <w:highlight w:val="none"/>
                <w:lang w:val="en-US" w:eastAsia="zh-CN"/>
              </w:rPr>
            </w:pPr>
            <w:r>
              <w:rPr>
                <w:rFonts w:hint="eastAsia" w:ascii="微软雅黑" w:hAnsi="微软雅黑" w:cs="微软雅黑"/>
                <w:kern w:val="2"/>
                <w:sz w:val="21"/>
                <w:szCs w:val="21"/>
                <w:highlight w:val="none"/>
                <w:lang w:val="en-US" w:eastAsia="zh-CN"/>
              </w:rPr>
              <w:t>{{ pdl1_result_display }}</w:t>
            </w:r>
          </w:p>
        </w:tc>
      </w:tr>
    </w:tbl>
    <w:p>
      <w:pPr>
        <w:keepNext w:val="0"/>
        <w:spacing w:after="120"/>
      </w:pPr>
      <w:r>
        <w:rPr>
          <w:rFonts w:ascii="微软雅黑" w:hAnsi="微软雅黑" w:eastAsia="微软雅黑"/>
          <w:b w:val="0"/>
          <w:sz w:val="21"/>
        </w:rPr>
        <w:t>__PDL1_CASE_IMAGE__</w:t>
      </w:r>
    </w:p>
    <w:p>
      <w:pPr>
        <w:pStyle w:val="48"/>
        <w:keepNext w:val="0"/>
        <w:keepLines w:val="0"/>
        <w:pageBreakBefore w:val="0"/>
        <w:widowControl/>
        <w:numPr>
          <w:ilvl w:val="0"/>
          <w:numId w:val="0"/>
        </w:numPr>
        <w:kinsoku/>
        <w:wordWrap/>
        <w:overflowPunct/>
        <w:topLinePunct w:val="0"/>
        <w:autoSpaceDE/>
        <w:autoSpaceDN/>
        <w:bidi w:val="0"/>
        <w:adjustRightInd w:val="0"/>
        <w:snapToGrid w:val="0"/>
        <w:spacing w:after="0" w:line="264" w:lineRule="auto"/>
        <w:jc w:val="left"/>
        <w:textAlignment w:val="auto"/>
        <w:outlineLvl w:val="9"/>
        <w:rPr>
          <w:rFonts w:hint="eastAsia" w:ascii="微软雅黑" w:hAnsi="微软雅黑" w:cs="微软雅黑"/>
          <w:kern w:val="2"/>
          <w:sz w:val="21"/>
          <w:szCs w:val="21"/>
          <w:lang w:val="en-US" w:eastAsia="zh-CN"/>
        </w:rPr>
      </w:pPr>
      <w:r>
        <w:rPr>
          <w:rFonts w:hint="eastAsia" w:ascii="微软雅黑" w:hAnsi="微软雅黑" w:cs="微软雅黑"/>
          <w:kern w:val="2"/>
          <w:sz w:val="21"/>
          <w:szCs w:val="21"/>
          <w:lang w:val="en-US" w:eastAsia="zh-CN"/>
        </w:rPr>
        <w:t>附图：</w:t>
      </w:r>
    </w:p>
    <w:p>
      <w:pPr>
        <w:pStyle w:val="48"/>
        <w:keepNext w:val="0"/>
        <w:keepLines w:val="0"/>
        <w:pageBreakBefore w:val="0"/>
        <w:widowControl/>
        <w:numPr>
          <w:ilvl w:val="0"/>
          <w:numId w:val="0"/>
        </w:numPr>
        <w:kinsoku/>
        <w:wordWrap/>
        <w:overflowPunct/>
        <w:topLinePunct w:val="0"/>
        <w:autoSpaceDE/>
        <w:autoSpaceDN/>
        <w:bidi w:val="0"/>
        <w:adjustRightInd w:val="0"/>
        <w:snapToGrid w:val="0"/>
        <w:spacing w:after="0" w:line="312" w:lineRule="auto"/>
        <w:jc w:val="center"/>
        <w:textAlignment w:val="auto"/>
        <w:outlineLvl w:val="9"/>
      </w:pPr>
      <w:r/>
    </w:p>
    <w:p>
      <w:pPr>
        <w:pStyle w:val="48"/>
        <w:keepNext w:val="0"/>
        <w:keepLines w:val="0"/>
        <w:pageBreakBefore w:val="0"/>
        <w:widowControl/>
        <w:numPr>
          <w:ilvl w:val="0"/>
          <w:numId w:val="0"/>
        </w:numPr>
        <w:kinsoku/>
        <w:wordWrap/>
        <w:overflowPunct/>
        <w:topLinePunct w:val="0"/>
        <w:autoSpaceDE/>
        <w:autoSpaceDN/>
        <w:bidi w:val="0"/>
        <w:adjustRightInd w:val="0"/>
        <w:snapToGrid w:val="0"/>
        <w:spacing w:after="73" w:afterLines="20" w:line="312" w:lineRule="auto"/>
        <w:ind w:firstLine="3240" w:firstLineChars="1800"/>
        <w:jc w:val="both"/>
        <w:textAlignment w:val="auto"/>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图</w:t>
      </w:r>
      <w:r>
        <w:rPr>
          <w:rFonts w:hint="eastAsia" w:ascii="微软雅黑" w:hAnsi="微软雅黑" w:cs="微软雅黑"/>
          <w:sz w:val="18"/>
          <w:szCs w:val="18"/>
          <w:lang w:val="en-US" w:eastAsia="zh-CN"/>
        </w:rPr>
        <w:t xml:space="preserve">1. </w:t>
      </w:r>
      <w:r>
        <w:rPr>
          <w:rFonts w:hint="eastAsia" w:ascii="微软雅黑" w:hAnsi="微软雅黑" w:eastAsia="微软雅黑" w:cs="微软雅黑"/>
          <w:sz w:val="18"/>
          <w:szCs w:val="18"/>
        </w:rPr>
        <w:t>免疫组化：</w:t>
      </w:r>
      <w:r>
        <w:rPr>
          <w:rFonts w:hint="eastAsia" w:ascii="微软雅黑" w:hAnsi="微软雅黑" w:eastAsia="微软雅黑" w:cs="微软雅黑"/>
          <w:sz w:val="18"/>
          <w:szCs w:val="18"/>
          <w:lang w:eastAsia="zh-CN"/>
        </w:rPr>
        <w:t>PD-L1</w:t>
      </w:r>
    </w:p>
    <w:p>
      <w:pPr>
        <w:spacing w:beforeLines="0" w:after="0" w:afterLines="0" w:line="288" w:lineRule="auto"/>
        <w:jc w:val="left"/>
        <w:rPr>
          <w:rFonts w:hint="eastAsia" w:ascii="微软雅黑" w:hAnsi="微软雅黑" w:eastAsia="微软雅黑" w:cs="微软雅黑"/>
          <w:b/>
          <w:bCs/>
          <w:color w:val="006666"/>
          <w:sz w:val="18"/>
          <w:szCs w:val="18"/>
        </w:rPr>
      </w:pPr>
      <w:r>
        <w:rPr>
          <w:rFonts w:hint="eastAsia" w:ascii="微软雅黑" w:hAnsi="微软雅黑" w:eastAsia="微软雅黑" w:cs="微软雅黑"/>
          <w:b/>
          <w:bCs/>
          <w:color w:val="auto"/>
          <w:sz w:val="18"/>
          <w:szCs w:val="18"/>
        </w:rPr>
        <w:t>结果说明：</w:t>
      </w:r>
    </w:p>
    <w:p>
      <w:pPr>
        <w:spacing w:beforeLines="0" w:after="0" w:afterLines="0" w:line="288" w:lineRule="auto"/>
        <w:jc w:val="both"/>
        <w:rPr>
          <w:rFonts w:hint="eastAsia" w:ascii="微软雅黑" w:hAnsi="微软雅黑" w:eastAsia="微软雅黑" w:cs="微软雅黑"/>
          <w:color w:val="000000"/>
          <w:sz w:val="18"/>
          <w:szCs w:val="18"/>
        </w:rPr>
      </w:pPr>
      <w:r>
        <w:rPr>
          <w:rFonts w:hint="eastAsia" w:ascii="微软雅黑" w:hAnsi="微软雅黑" w:cs="微软雅黑"/>
          <w:color w:val="000000"/>
          <w:sz w:val="18"/>
          <w:szCs w:val="18"/>
          <w:lang w:val="en-US" w:eastAsia="zh-CN"/>
        </w:rPr>
        <w:t>1</w:t>
      </w:r>
      <w:r>
        <w:rPr>
          <w:rFonts w:hint="eastAsia" w:ascii="微软雅黑" w:hAnsi="微软雅黑" w:eastAsia="微软雅黑" w:cs="微软雅黑"/>
          <w:color w:val="000000"/>
          <w:sz w:val="18"/>
          <w:szCs w:val="18"/>
        </w:rPr>
        <w:t>、本实验结果会受到标本固定液类型及固定时间的影响，请按照检测要求送样本。</w:t>
      </w:r>
    </w:p>
    <w:p>
      <w:pPr>
        <w:spacing w:beforeLines="0" w:after="0" w:afterLines="0" w:line="288" w:lineRule="auto"/>
        <w:jc w:val="both"/>
        <w:rPr>
          <w:rFonts w:hint="default" w:ascii="微软雅黑" w:hAnsi="微软雅黑" w:cs="微软雅黑"/>
          <w:color w:val="000000"/>
          <w:sz w:val="18"/>
          <w:szCs w:val="18"/>
          <w:lang w:val="en-US" w:eastAsia="zh-CN"/>
        </w:rPr>
      </w:pPr>
      <w:r>
        <w:rPr>
          <w:rFonts w:hint="eastAsia" w:ascii="微软雅黑" w:hAnsi="微软雅黑" w:cs="微软雅黑"/>
          <w:color w:val="000000"/>
          <w:sz w:val="18"/>
          <w:szCs w:val="18"/>
          <w:lang w:val="en-US" w:eastAsia="zh-CN"/>
        </w:rPr>
        <w:t>2</w:t>
      </w:r>
      <w:r>
        <w:rPr>
          <w:rFonts w:hint="eastAsia" w:ascii="微软雅黑" w:hAnsi="微软雅黑" w:eastAsia="微软雅黑" w:cs="微软雅黑"/>
          <w:color w:val="000000"/>
          <w:sz w:val="18"/>
          <w:szCs w:val="18"/>
          <w:lang w:val="en-US" w:eastAsia="zh-CN"/>
        </w:rPr>
        <w:t>、肿瘤细胞阳性比例分数（Tumor Proportion Score</w:t>
      </w:r>
      <w:r>
        <w:rPr>
          <w:rFonts w:hint="eastAsia" w:ascii="微软雅黑" w:hAnsi="微软雅黑" w:cs="微软雅黑"/>
          <w:color w:val="000000"/>
          <w:sz w:val="18"/>
          <w:szCs w:val="18"/>
          <w:lang w:val="en-US" w:eastAsia="zh-CN"/>
        </w:rPr>
        <w:t>，</w:t>
      </w:r>
      <w:r>
        <w:rPr>
          <w:rFonts w:hint="eastAsia" w:ascii="微软雅黑" w:hAnsi="微软雅黑" w:eastAsia="微软雅黑" w:cs="微软雅黑"/>
          <w:color w:val="000000"/>
          <w:sz w:val="18"/>
          <w:szCs w:val="18"/>
          <w:lang w:val="en-US" w:eastAsia="zh-CN"/>
        </w:rPr>
        <w:t>TPS)</w:t>
      </w:r>
      <w:r>
        <w:rPr>
          <w:rFonts w:hint="eastAsia" w:ascii="微软雅黑" w:hAnsi="微软雅黑" w:cs="微软雅黑"/>
          <w:color w:val="000000"/>
          <w:sz w:val="18"/>
          <w:szCs w:val="18"/>
          <w:lang w:val="en-US" w:eastAsia="zh-CN"/>
        </w:rPr>
        <w:t>：任何强度下显示部分或完整的膜染色的肿瘤细胞数占所有肿瘤细胞数的百分比。</w:t>
      </w:r>
    </w:p>
    <w:p>
      <w:pPr>
        <w:spacing w:beforeLines="0" w:after="0" w:afterLines="0" w:line="288" w:lineRule="auto"/>
        <w:jc w:val="both"/>
        <w:rPr>
          <w:rFonts w:hint="default" w:ascii="微软雅黑" w:hAnsi="微软雅黑" w:cs="微软雅黑"/>
          <w:color w:val="000000"/>
          <w:sz w:val="18"/>
          <w:szCs w:val="18"/>
          <w:lang w:val="en-US" w:eastAsia="zh-CN"/>
        </w:rPr>
      </w:pPr>
      <w:r>
        <w:rPr>
          <w:rFonts w:hint="eastAsia" w:ascii="微软雅黑" w:hAnsi="微软雅黑" w:cs="微软雅黑"/>
          <w:color w:val="000000"/>
          <w:sz w:val="18"/>
          <w:szCs w:val="18"/>
          <w:lang w:val="en-US" w:eastAsia="zh-CN"/>
        </w:rPr>
        <w:t>PD-L1：{{ pdl1_result_display }}；TPS：{{ pdl1_tps_display }}；CPS：{{ pdl1_cps_display }}</w:t>
      </w:r>
    </w:p>
    <w:p>
      <w:pPr>
        <w:spacing w:beforeLines="0" w:after="0" w:afterLines="0" w:line="288" w:lineRule="auto"/>
        <w:jc w:val="both"/>
        <w:rPr>
          <w:rFonts w:hint="eastAsia" w:ascii="微软雅黑" w:hAnsi="微软雅黑" w:eastAsia="微软雅黑" w:cs="微软雅黑"/>
          <w:color w:val="000000"/>
          <w:sz w:val="18"/>
          <w:szCs w:val="18"/>
          <w:lang w:val="en-US" w:eastAsia="zh-CN"/>
        </w:rPr>
      </w:pPr>
      <w:r>
        <w:rPr>
          <w:rFonts w:hint="eastAsia" w:ascii="微软雅黑" w:hAnsi="微软雅黑" w:cs="微软雅黑"/>
          <w:color w:val="000000"/>
          <w:sz w:val="18"/>
          <w:szCs w:val="18"/>
          <w:lang w:val="en-US" w:eastAsia="zh-CN"/>
        </w:rPr>
        <w:t>{{ pdl1_classification_notice }}</w:t>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p>
    <w:p>
      <w:pPr>
        <w:spacing w:beforeLines="0" w:after="0" w:afterLines="0" w:line="288" w:lineRule="auto"/>
        <w:jc w:val="both"/>
        <w:rPr>
          <w:rFonts w:hint="default" w:ascii="微软雅黑" w:hAnsi="微软雅黑" w:eastAsia="微软雅黑" w:cs="微软雅黑"/>
          <w:color w:val="000000"/>
          <w:sz w:val="18"/>
          <w:szCs w:val="18"/>
          <w:lang w:val="en-US" w:eastAsia="zh-CN"/>
        </w:rPr>
      </w:pPr>
      <w:r>
        <w:rPr>
          <w:rFonts w:hint="eastAsia" w:ascii="微软雅黑" w:hAnsi="微软雅黑" w:cs="微软雅黑"/>
          <w:color w:val="000000"/>
          <w:sz w:val="18"/>
          <w:szCs w:val="18"/>
          <w:lang w:val="en-US" w:eastAsia="zh-CN"/>
        </w:rPr>
        <w:t>5、因肿瘤存在较大的异质性，送检样本不一定代表肿瘤的全貌。</w:t>
      </w:r>
    </w:p>
    <w:p>
      <w:pPr>
        <w:keepNext w:val="0"/>
        <w:keepLines w:val="0"/>
        <w:pageBreakBefore w:val="0"/>
        <w:widowControl/>
        <w:kinsoku/>
        <w:wordWrap/>
        <w:overflowPunct/>
        <w:topLinePunct w:val="0"/>
        <w:autoSpaceDE/>
        <w:autoSpaceDN/>
        <w:bidi w:val="0"/>
        <w:adjustRightInd w:val="0"/>
        <w:snapToGrid w:val="0"/>
        <w:spacing w:beforeLines="0" w:after="0" w:afterLines="0" w:line="240" w:lineRule="auto"/>
        <w:jc w:val="left"/>
        <w:textAlignment w:val="auto"/>
        <w:rPr>
          <w:rFonts w:hint="eastAsia" w:ascii="微软雅黑" w:hAnsi="微软雅黑" w:eastAsia="微软雅黑" w:cs="微软雅黑"/>
          <w:b/>
        </w:rPr>
      </w:pPr>
      <w:r>
        <w:rPr>
          <w:rFonts w:hint="eastAsia" w:ascii="微软雅黑" w:hAnsi="微软雅黑" w:cstheme="minorBidi"/>
          <w:b/>
          <w:bCs w:val="0"/>
          <w:snapToGrid/>
          <w:color w:val="00C4D8"/>
          <w:kern w:val="0"/>
          <w:sz w:val="32"/>
          <w:szCs w:val="32"/>
          <w:lang w:val="en-US" w:eastAsia="zh-CN" w:bidi="ar"/>
        </w:rPr>
        <w:t>2. 用药提示</w:t>
      </w:r>
      <w:r>
        <w:rPr>
          <w:rFonts w:hint="eastAsia" w:ascii="微软雅黑" w:hAnsi="微软雅黑" w:eastAsia="微软雅黑" w:cs="微软雅黑"/>
          <w:b/>
        </w:rPr>
        <mc:AlternateContent>
          <mc:Choice Requires="wps"/>
          <mc:Fallback/>
        </mc:AlternateContent>
      </w:r>
    </w:p>
    <w:p>
      <w:pPr>
        <w:keepNext w:val="0"/>
        <w:spacing w:after="120"/>
      </w:pPr>
      <w:r>
        <w:rPr>
          <w:rFonts w:ascii="微软雅黑" w:hAnsi="微软雅黑" w:eastAsia="微软雅黑"/>
          <w:b w:val="0"/>
          <w:sz w:val="21"/>
        </w:rPr>
        <w:t>{{ pdl1_table_interpretation }}</w:t>
      </w:r>
    </w:p>
    <w:p>
      <w:pPr>
        <w:pStyle w:val="27"/>
        <w:numPr>
          <w:ilvl w:val="0"/>
          <w:numId w:val="0"/>
        </w:numPr>
        <w:adjustRightInd/>
        <w:snapToGrid/>
        <w:spacing w:after="300" w:line="220" w:lineRule="atLeast"/>
        <w:outlineLvl w:val="1"/>
        <w:rPr>
          <w:rFonts w:hint="eastAsia" w:ascii="微软雅黑" w:hAnsi="微软雅黑" w:cstheme="minorBidi"/>
          <w:b/>
          <w:bCs w:val="0"/>
          <w:snapToGrid/>
          <w:color w:val="00C4D8"/>
          <w:kern w:val="0"/>
          <w:sz w:val="32"/>
          <w:szCs w:val="32"/>
          <w:lang w:val="en-US" w:eastAsia="zh-CN" w:bidi="ar"/>
        </w:rPr>
      </w:pPr>
      <w:r>
        <w:rPr>
          <w:rFonts w:hint="eastAsia" w:ascii="微软雅黑" w:hAnsi="微软雅黑" w:cstheme="minorBidi"/>
          <w:b/>
          <w:bCs w:val="0"/>
          <w:snapToGrid/>
          <w:color w:val="00C4D8"/>
          <w:kern w:val="0"/>
          <w:sz w:val="32"/>
          <w:szCs w:val="32"/>
          <w:lang w:val="en-US" w:eastAsia="zh-CN" w:bidi="ar"/>
        </w:rPr>
        <w:t>3. 延伸阅读-免疫治疗</w:t>
      </w:r>
    </w:p>
    <w:p>
      <w:pPr>
        <w:keepNext w:val="0"/>
        <w:keepLines w:val="0"/>
        <w:pageBreakBefore w:val="0"/>
        <w:widowControl/>
        <w:kinsoku/>
        <w:wordWrap/>
        <w:overflowPunct/>
        <w:topLinePunct w:val="0"/>
        <w:autoSpaceDE/>
        <w:autoSpaceDN/>
        <w:bidi w:val="0"/>
        <w:adjustRightInd w:val="0"/>
        <w:snapToGrid w:val="0"/>
        <w:spacing w:after="0" w:line="240" w:lineRule="auto"/>
        <w:ind w:left="0" w:leftChars="0" w:right="0" w:rightChars="0" w:firstLine="420" w:firstLineChars="200"/>
        <w:jc w:val="both"/>
        <w:textAlignment w:val="auto"/>
        <w:outlineLvl w:val="9"/>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随着对肿瘤免疫研究的深入，人们发现肿瘤微环境可以保护肿瘤细胞不被机体免疫系统识别和杀伤，肿瘤细胞的免疫逃逸在肿瘤发生</w:t>
      </w:r>
      <w:r>
        <w:rPr>
          <w:rFonts w:hint="eastAsia" w:ascii="微软雅黑" w:hAnsi="微软雅黑" w:cs="微软雅黑"/>
          <w:sz w:val="21"/>
          <w:szCs w:val="21"/>
          <w:lang w:val="en-US" w:eastAsia="zh-CN"/>
        </w:rPr>
        <w:t>、</w:t>
      </w:r>
      <w:r>
        <w:rPr>
          <w:rFonts w:hint="eastAsia" w:ascii="微软雅黑" w:hAnsi="微软雅黑" w:eastAsia="微软雅黑" w:cs="微软雅黑"/>
          <w:sz w:val="21"/>
          <w:szCs w:val="21"/>
          <w:lang w:val="en-US" w:eastAsia="zh-CN"/>
        </w:rPr>
        <w:t>发展中扮演了非常重要的角色。</w:t>
      </w:r>
      <w:r>
        <w:rPr>
          <w:rFonts w:hint="eastAsia" w:ascii="微软雅黑" w:hAnsi="微软雅黑" w:eastAsia="微软雅黑" w:cs="微软雅黑"/>
          <w:sz w:val="21"/>
          <w:szCs w:val="21"/>
        </w:rPr>
        <w:t>肿瘤免疫治疗的目的是</w:t>
      </w:r>
      <w:r>
        <w:rPr>
          <w:rFonts w:hint="eastAsia" w:ascii="微软雅黑" w:hAnsi="微软雅黑" w:eastAsia="微软雅黑" w:cs="微软雅黑"/>
          <w:sz w:val="21"/>
          <w:szCs w:val="21"/>
          <w:lang w:val="en-US" w:eastAsia="zh-CN"/>
        </w:rPr>
        <w:t>通过拮抗肿瘤微环境中的各种造成免疫抑制的因素，重新激活患者的肿瘤免疫。近年来，肿瘤的免疫治疗取得了突破性的进展。免疫检查点阻滞治疗在许多肿瘤中都产生了显著而持久的疗效，这使得免疫治疗有望成为手术、放疗、化疗之后的又一经典的抗肿瘤治疗</w:t>
      </w:r>
      <w:r>
        <w:rPr>
          <w:rFonts w:hint="eastAsia" w:ascii="微软雅黑" w:hAnsi="微软雅黑" w:cs="微软雅黑"/>
          <w:sz w:val="21"/>
          <w:szCs w:val="21"/>
          <w:lang w:val="en-US" w:eastAsia="zh-CN"/>
        </w:rPr>
        <w:t>手段</w:t>
      </w:r>
      <w:r>
        <w:rPr>
          <w:rFonts w:hint="eastAsia" w:ascii="微软雅黑" w:hAnsi="微软雅黑" w:eastAsia="微软雅黑" w:cs="微软雅黑"/>
          <w:sz w:val="21"/>
          <w:szCs w:val="21"/>
          <w:lang w:val="en-US" w:eastAsia="zh-CN"/>
        </w:rPr>
        <w:t>。其中程序性死亡</w:t>
      </w:r>
      <w:r>
        <w:rPr>
          <w:rFonts w:hint="eastAsia" w:ascii="微软雅黑" w:hAnsi="微软雅黑" w:cs="微软雅黑"/>
          <w:sz w:val="21"/>
          <w:szCs w:val="21"/>
          <w:lang w:val="en-US" w:eastAsia="zh-CN"/>
        </w:rPr>
        <w:t>受体-</w:t>
      </w:r>
      <w:r>
        <w:rPr>
          <w:rFonts w:hint="eastAsia" w:ascii="微软雅黑" w:hAnsi="微软雅黑" w:eastAsia="微软雅黑" w:cs="微软雅黑"/>
          <w:sz w:val="21"/>
          <w:szCs w:val="21"/>
          <w:lang w:val="en-US" w:eastAsia="zh-CN"/>
        </w:rPr>
        <w:t>1（PD-1）/ PD-1配体（PD-L1）便是负性免疫调节信号，抑制了肿瘤特异性CD8+ T细胞的免疫活性，介导了免疫逃逸。PD-1</w:t>
      </w:r>
      <w:r>
        <w:rPr>
          <w:rFonts w:hint="eastAsia" w:ascii="微软雅黑" w:hAnsi="微软雅黑" w:cs="微软雅黑"/>
          <w:sz w:val="21"/>
          <w:szCs w:val="21"/>
          <w:lang w:val="en-US" w:eastAsia="zh-CN"/>
        </w:rPr>
        <w:t>/</w:t>
      </w:r>
      <w:r>
        <w:rPr>
          <w:rFonts w:hint="eastAsia" w:ascii="微软雅黑" w:hAnsi="微软雅黑" w:eastAsia="微软雅黑" w:cs="微软雅黑"/>
          <w:sz w:val="21"/>
          <w:szCs w:val="21"/>
          <w:lang w:val="en-US" w:eastAsia="zh-CN"/>
        </w:rPr>
        <w:t>PD-L1治疗的疗效优于抗细胞毒性Ｔ淋巴细胞抗原</w:t>
      </w:r>
      <w:r>
        <w:rPr>
          <w:rFonts w:hint="eastAsia" w:ascii="微软雅黑" w:hAnsi="微软雅黑" w:cs="微软雅黑"/>
          <w:sz w:val="21"/>
          <w:szCs w:val="21"/>
          <w:lang w:val="en-US" w:eastAsia="zh-CN"/>
        </w:rPr>
        <w:t>-</w:t>
      </w:r>
      <w:r>
        <w:rPr>
          <w:rFonts w:hint="eastAsia" w:ascii="微软雅黑" w:hAnsi="微软雅黑" w:eastAsia="微软雅黑" w:cs="微软雅黑"/>
          <w:sz w:val="21"/>
          <w:szCs w:val="21"/>
          <w:lang w:val="en-US" w:eastAsia="zh-CN"/>
        </w:rPr>
        <w:t>４（</w:t>
      </w:r>
      <w:r>
        <w:rPr>
          <w:rFonts w:hint="eastAsia" w:ascii="微软雅黑" w:hAnsi="微软雅黑" w:cs="微软雅黑"/>
          <w:sz w:val="21"/>
          <w:szCs w:val="21"/>
          <w:lang w:val="en-US" w:eastAsia="zh-CN"/>
        </w:rPr>
        <w:t>CTLA-4</w:t>
      </w:r>
      <w:r>
        <w:rPr>
          <w:rFonts w:hint="eastAsia" w:ascii="微软雅黑" w:hAnsi="微软雅黑" w:eastAsia="微软雅黑" w:cs="微软雅黑"/>
          <w:sz w:val="21"/>
          <w:szCs w:val="21"/>
          <w:lang w:val="en-US" w:eastAsia="zh-CN"/>
        </w:rPr>
        <w:t>）治疗，并且严重不良反应的发生率更低，</w:t>
      </w:r>
      <w:r>
        <w:rPr>
          <w:rFonts w:hint="eastAsia" w:ascii="微软雅黑" w:hAnsi="微软雅黑" w:cs="微软雅黑"/>
          <w:sz w:val="21"/>
          <w:szCs w:val="21"/>
          <w:lang w:val="en-US" w:eastAsia="zh-CN"/>
        </w:rPr>
        <w:t>PD-1</w:t>
      </w:r>
      <w:r>
        <w:rPr>
          <w:rFonts w:hint="eastAsia" w:ascii="微软雅黑" w:hAnsi="微软雅黑" w:eastAsia="微软雅黑" w:cs="微软雅黑"/>
          <w:sz w:val="21"/>
          <w:szCs w:val="21"/>
          <w:lang w:val="en-US" w:eastAsia="zh-CN"/>
        </w:rPr>
        <w:t>/ PD-L1信号通路成为肿瘤免疫研究的热点之一。</w:t>
      </w:r>
    </w:p>
    <w:p>
      <w:pPr>
        <w:spacing w:after="0"/>
        <w:ind w:firstLine="420" w:firstLineChars="200"/>
        <w:jc w:val="both"/>
        <w:rPr>
          <w:rFonts w:hint="eastAsia" w:ascii="微软雅黑" w:hAnsi="微软雅黑" w:cs="微软雅黑"/>
          <w:sz w:val="21"/>
          <w:szCs w:val="21"/>
        </w:rPr>
      </w:pPr>
      <w:r>
        <w:rPr>
          <w:rFonts w:hint="eastAsia" w:ascii="微软雅黑" w:hAnsi="微软雅黑" w:cs="微软雅黑"/>
          <w:sz w:val="21"/>
          <w:szCs w:val="21"/>
        </w:rPr>
        <w:t>PD-1属于</w:t>
      </w:r>
      <w:r>
        <w:rPr>
          <w:rFonts w:hint="eastAsia" w:ascii="微软雅黑" w:hAnsi="微软雅黑" w:cs="微软雅黑"/>
          <w:sz w:val="21"/>
          <w:szCs w:val="21"/>
          <w:lang w:eastAsia="zh-CN"/>
        </w:rPr>
        <w:t>免疫球蛋白超家族中的</w:t>
      </w:r>
      <w:r>
        <w:rPr>
          <w:rFonts w:hint="eastAsia" w:ascii="微软雅黑" w:hAnsi="微软雅黑" w:cs="微软雅黑"/>
          <w:sz w:val="21"/>
          <w:szCs w:val="21"/>
          <w:lang w:val="en-US" w:eastAsia="zh-CN"/>
        </w:rPr>
        <w:t>B7/</w:t>
      </w:r>
      <w:r>
        <w:rPr>
          <w:rFonts w:hint="eastAsia" w:ascii="微软雅黑" w:hAnsi="微软雅黑" w:cs="微软雅黑"/>
          <w:sz w:val="21"/>
          <w:szCs w:val="21"/>
        </w:rPr>
        <w:t>CD28家族，</w:t>
      </w:r>
      <w:r>
        <w:rPr>
          <w:rFonts w:hint="eastAsia" w:ascii="微软雅黑" w:hAnsi="微软雅黑" w:cs="微软雅黑"/>
          <w:sz w:val="21"/>
          <w:szCs w:val="21"/>
          <w:lang w:eastAsia="zh-CN"/>
        </w:rPr>
        <w:t>是</w:t>
      </w:r>
      <w:r>
        <w:rPr>
          <w:rFonts w:hint="eastAsia" w:ascii="微软雅黑" w:hAnsi="微软雅黑" w:cs="微软雅黑"/>
          <w:sz w:val="21"/>
          <w:szCs w:val="21"/>
        </w:rPr>
        <w:t>由288个氨基酸组成的I 型跨膜蛋白，在激活的T细胞、B 细胞、自然杀伤</w:t>
      </w:r>
      <w:r>
        <w:rPr>
          <w:rFonts w:hint="eastAsia" w:ascii="微软雅黑" w:hAnsi="微软雅黑" w:cs="微软雅黑"/>
          <w:sz w:val="21"/>
          <w:szCs w:val="21"/>
          <w:lang w:eastAsia="zh-CN"/>
        </w:rPr>
        <w:t>（</w:t>
      </w:r>
      <w:r>
        <w:rPr>
          <w:rFonts w:hint="eastAsia" w:ascii="微软雅黑" w:hAnsi="微软雅黑" w:cs="微软雅黑"/>
          <w:sz w:val="21"/>
          <w:szCs w:val="21"/>
        </w:rPr>
        <w:t>NK</w:t>
      </w:r>
      <w:r>
        <w:rPr>
          <w:rFonts w:hint="eastAsia" w:ascii="微软雅黑" w:hAnsi="微软雅黑" w:cs="微软雅黑"/>
          <w:sz w:val="21"/>
          <w:szCs w:val="21"/>
          <w:lang w:eastAsia="zh-CN"/>
        </w:rPr>
        <w:t>）</w:t>
      </w:r>
      <w:r>
        <w:rPr>
          <w:rFonts w:hint="eastAsia" w:ascii="微软雅黑" w:hAnsi="微软雅黑" w:cs="微软雅黑"/>
          <w:sz w:val="21"/>
          <w:szCs w:val="21"/>
        </w:rPr>
        <w:t>细胞、树突状细胞及活化的单核细胞上表达。</w:t>
      </w:r>
      <w:r>
        <w:rPr>
          <w:rFonts w:hint="eastAsia" w:ascii="微软雅黑" w:hAnsi="微软雅黑" w:cs="微软雅黑"/>
          <w:sz w:val="21"/>
          <w:szCs w:val="21"/>
          <w:highlight w:val="none"/>
        </w:rPr>
        <w:t>PD-1的配体包括PD-L1和PD-L2，</w:t>
      </w:r>
      <w:r>
        <w:rPr>
          <w:rFonts w:hint="eastAsia" w:ascii="微软雅黑" w:hAnsi="微软雅黑" w:cs="微软雅黑"/>
          <w:sz w:val="21"/>
          <w:szCs w:val="21"/>
          <w:highlight w:val="none"/>
          <w:lang w:eastAsia="zh-CN"/>
        </w:rPr>
        <w:t>其中，</w:t>
      </w:r>
      <w:r>
        <w:rPr>
          <w:rFonts w:hint="eastAsia" w:ascii="微软雅黑" w:hAnsi="微软雅黑" w:cs="微软雅黑"/>
          <w:sz w:val="21"/>
          <w:szCs w:val="21"/>
          <w:highlight w:val="none"/>
          <w:lang w:val="en-US" w:eastAsia="zh-CN"/>
        </w:rPr>
        <w:t>PD-L1主要在抗原呈递细胞及多种组织的上皮细胞、内皮细胞表面表达，正常情况下可传递一致性信号，防止T细胞活化，进而避免免疫损伤；PD-L2主要表达于抗原呈递细胞。</w:t>
      </w:r>
      <w:r>
        <w:rPr>
          <w:rFonts w:hint="eastAsia" w:ascii="微软雅黑" w:hAnsi="微软雅黑" w:cs="微软雅黑"/>
          <w:sz w:val="21"/>
          <w:szCs w:val="21"/>
          <w:lang w:eastAsia="zh-CN"/>
        </w:rPr>
        <w:t>多项临床研究表明，</w:t>
      </w:r>
      <w:r>
        <w:rPr>
          <w:rFonts w:hint="eastAsia" w:ascii="微软雅黑" w:hAnsi="微软雅黑" w:cs="微软雅黑"/>
          <w:sz w:val="21"/>
          <w:szCs w:val="21"/>
        </w:rPr>
        <w:t>PD-L1在多种肿瘤中高表达</w:t>
      </w:r>
      <w:r>
        <w:rPr>
          <w:rFonts w:hint="eastAsia" w:ascii="微软雅黑" w:hAnsi="微软雅黑" w:cs="微软雅黑"/>
          <w:sz w:val="21"/>
          <w:szCs w:val="21"/>
          <w:lang w:eastAsia="zh-CN"/>
        </w:rPr>
        <w:t>。</w:t>
      </w:r>
      <w:r>
        <w:rPr>
          <w:rFonts w:hint="eastAsia" w:ascii="微软雅黑" w:hAnsi="微软雅黑" w:cs="微软雅黑"/>
          <w:sz w:val="21"/>
          <w:szCs w:val="21"/>
        </w:rPr>
        <w:t>应用免疫</w:t>
      </w:r>
      <w:r>
        <w:rPr>
          <w:rFonts w:hint="eastAsia" w:ascii="微软雅黑" w:hAnsi="微软雅黑" w:cs="微软雅黑"/>
          <w:sz w:val="21"/>
          <w:szCs w:val="21"/>
          <w:lang w:eastAsia="zh-CN"/>
        </w:rPr>
        <w:t>组织</w:t>
      </w:r>
      <w:r>
        <w:rPr>
          <w:rFonts w:hint="eastAsia" w:ascii="微软雅黑" w:hAnsi="微软雅黑" w:cs="微软雅黑"/>
          <w:sz w:val="21"/>
          <w:szCs w:val="21"/>
        </w:rPr>
        <w:t>化学</w:t>
      </w:r>
      <w:r>
        <w:rPr>
          <w:rFonts w:hint="eastAsia" w:ascii="微软雅黑" w:hAnsi="微软雅黑" w:cs="微软雅黑"/>
          <w:sz w:val="21"/>
          <w:szCs w:val="21"/>
          <w:lang w:eastAsia="zh-CN"/>
        </w:rPr>
        <w:t>的</w:t>
      </w:r>
      <w:r>
        <w:rPr>
          <w:rFonts w:hint="eastAsia" w:ascii="微软雅黑" w:hAnsi="微软雅黑" w:cs="微软雅黑"/>
          <w:sz w:val="21"/>
          <w:szCs w:val="21"/>
        </w:rPr>
        <w:t>方法，已先后在乳腺癌、肺癌、胃癌、肠癌、食管癌、卵巢癌、宫颈癌、肾癌、膀胱癌、胰腺癌、神经胶质瘤、黑色素瘤等人类肿瘤组织中检测到PD-L1蛋白的表达，且PD-L1的表达水平和患者的临床及预后紧密相关。</w:t>
      </w:r>
    </w:p>
    <w:p>
      <w:pPr>
        <w:spacing w:after="0"/>
        <w:ind w:firstLine="420" w:firstLineChars="200"/>
        <w:jc w:val="both"/>
        <w:rPr>
          <w:rFonts w:ascii="微软雅黑" w:hAnsi="微软雅黑" w:cs="微软雅黑"/>
          <w:sz w:val="21"/>
          <w:szCs w:val="21"/>
        </w:rPr>
      </w:pPr>
      <w:r>
        <w:rPr>
          <w:rFonts w:hint="eastAsia" w:ascii="微软雅黑" w:hAnsi="微软雅黑" w:cs="微软雅黑"/>
          <w:sz w:val="21"/>
          <w:szCs w:val="21"/>
        </w:rPr>
        <w:t>肿瘤细胞表面上PD-L1的表达与T细胞表面的</w:t>
      </w:r>
      <w:r>
        <w:rPr>
          <w:rFonts w:hint="eastAsia" w:ascii="微软雅黑" w:hAnsi="微软雅黑" w:cs="微软雅黑"/>
          <w:sz w:val="21"/>
          <w:szCs w:val="21"/>
          <w:lang w:eastAsia="zh-CN"/>
        </w:rPr>
        <w:t>受体</w:t>
      </w:r>
      <w:r>
        <w:rPr>
          <w:rFonts w:hint="eastAsia" w:ascii="微软雅黑" w:hAnsi="微软雅黑" w:cs="微软雅黑"/>
          <w:sz w:val="21"/>
          <w:szCs w:val="21"/>
        </w:rPr>
        <w:t>相互作用，可诱导效应T细胞的凋亡或降低T细胞的反应活性，从而抑制肿瘤免疫应答，使肿瘤细胞逃避免疫攻击。但是在离体环境中肿瘤细胞的PD-L1表达相对较低，提示PD-L1的表达与其所在的微环境密切相关。肿瘤部位的微环境可诱导肿瘤细胞上的PD-L1的表达，且表达广泛，表达的PD-L1有利于肿瘤的发生和生长，诱导抗肿瘤T细胞的凋亡。</w:t>
      </w:r>
    </w:p>
    <w:p>
      <w:pPr>
        <w:keepNext w:val="0"/>
        <w:keepLines w:val="0"/>
        <w:pageBreakBefore w:val="0"/>
        <w:widowControl/>
        <w:suppressLineNumbers w:val="0"/>
        <w:kinsoku/>
        <w:wordWrap/>
        <w:overflowPunct/>
        <w:topLinePunct w:val="0"/>
        <w:autoSpaceDE/>
        <w:autoSpaceDN/>
        <w:bidi w:val="0"/>
        <w:adjustRightInd w:val="0"/>
        <w:snapToGrid w:val="0"/>
        <w:spacing w:beforeAutospacing="0" w:after="0" w:afterAutospacing="0" w:line="240" w:lineRule="auto"/>
        <w:ind w:left="0" w:leftChars="0" w:right="0" w:rightChars="0" w:firstLine="440" w:firstLineChars="200"/>
        <w:jc w:val="center"/>
        <w:textAlignment w:val="auto"/>
        <w:outlineLvl w:val="9"/>
        <w:rPr>
          <w:rFonts w:hint="eastAsia" w:eastAsia="微软雅黑"/>
          <w:lang w:eastAsia="zh-CN"/>
        </w:rPr>
      </w:pPr>
      <w:r>
        <w:rPr>
          <w:rFonts w:hint="eastAsia" w:eastAsia="微软雅黑"/>
          <w:lang w:eastAsia="zh-CN"/>
        </w:rPr>
      </w:r>
    </w:p>
    <w:p>
      <w:pPr>
        <w:keepNext w:val="0"/>
        <w:keepLines w:val="0"/>
        <w:pageBreakBefore w:val="0"/>
        <w:widowControl/>
        <w:kinsoku/>
        <w:wordWrap/>
        <w:overflowPunct/>
        <w:topLinePunct w:val="0"/>
        <w:autoSpaceDE/>
        <w:autoSpaceDN/>
        <w:bidi w:val="0"/>
        <w:adjustRightInd w:val="0"/>
        <w:snapToGrid w:val="0"/>
        <w:spacing w:before="200" w:after="200" w:line="240" w:lineRule="auto"/>
        <w:ind w:right="0" w:rightChars="0"/>
        <w:jc w:val="center"/>
        <w:textAlignment w:val="auto"/>
        <w:outlineLvl w:val="9"/>
        <w:rPr>
          <w:rFonts w:hint="eastAsia" w:ascii="微软雅黑" w:hAnsi="微软雅黑" w:eastAsia="微软雅黑" w:cs="微软雅黑"/>
          <w:sz w:val="21"/>
          <w:szCs w:val="21"/>
          <w:lang w:val="en-US" w:eastAsia="zh-CN"/>
        </w:rPr>
      </w:pPr>
      <w:r>
        <w:rPr>
          <w:rFonts w:hint="eastAsia" w:ascii="微软雅黑" w:hAnsi="微软雅黑" w:cs="微软雅黑"/>
          <w:color w:val="auto"/>
          <w:sz w:val="18"/>
          <w:szCs w:val="18"/>
          <w:lang w:eastAsia="zh-CN"/>
        </w:rPr>
        <w:t>图</w:t>
      </w:r>
      <w:r>
        <w:rPr>
          <w:rFonts w:hint="eastAsia" w:ascii="微软雅黑" w:hAnsi="微软雅黑" w:cs="微软雅黑"/>
          <w:color w:val="auto"/>
          <w:sz w:val="18"/>
          <w:szCs w:val="18"/>
          <w:lang w:val="en-US" w:eastAsia="zh-CN"/>
        </w:rPr>
        <w:t xml:space="preserve">1. </w:t>
      </w:r>
      <w:r>
        <w:rPr>
          <w:rFonts w:hint="eastAsia" w:ascii="微软雅黑" w:hAnsi="微软雅黑" w:cs="微软雅黑"/>
          <w:color w:val="auto"/>
          <w:sz w:val="18"/>
          <w:szCs w:val="18"/>
          <w:lang w:eastAsia="zh-CN"/>
        </w:rPr>
        <w:t>利用</w:t>
      </w:r>
      <w:r>
        <w:rPr>
          <w:rFonts w:hint="eastAsia" w:ascii="微软雅黑" w:hAnsi="微软雅黑" w:eastAsia="微软雅黑" w:cs="微软雅黑"/>
          <w:color w:val="auto"/>
          <w:sz w:val="18"/>
          <w:szCs w:val="18"/>
        </w:rPr>
        <w:t>抗PD-1和抗PD-L1 / L2抗体进行免疫治疗</w:t>
      </w:r>
    </w:p>
    <w:p>
      <w:pPr>
        <w:keepNext w:val="0"/>
        <w:keepLines w:val="0"/>
        <w:pageBreakBefore w:val="0"/>
        <w:widowControl/>
        <w:suppressLineNumbers w:val="0"/>
        <w:kinsoku/>
        <w:wordWrap/>
        <w:overflowPunct/>
        <w:topLinePunct w:val="0"/>
        <w:autoSpaceDE/>
        <w:autoSpaceDN/>
        <w:bidi w:val="0"/>
        <w:adjustRightInd w:val="0"/>
        <w:snapToGrid w:val="0"/>
        <w:spacing w:beforeAutospacing="0" w:after="0" w:afterAutospacing="0" w:line="240" w:lineRule="auto"/>
        <w:ind w:left="0" w:leftChars="0" w:right="0" w:rightChars="0" w:firstLine="420" w:firstLineChars="200"/>
        <w:jc w:val="both"/>
        <w:textAlignment w:val="auto"/>
        <w:outlineLvl w:val="9"/>
        <w:rPr>
          <w:rFonts w:hint="eastAsia" w:ascii="微软雅黑" w:hAnsi="微软雅黑" w:cs="微软雅黑"/>
          <w:snapToGrid/>
          <w:color w:val="auto"/>
          <w:kern w:val="0"/>
          <w:sz w:val="21"/>
          <w:szCs w:val="21"/>
          <w:lang w:val="en-US" w:eastAsia="zh-CN" w:bidi="ar"/>
        </w:rPr>
      </w:pPr>
      <w:r>
        <w:rPr>
          <w:rFonts w:hint="eastAsia" w:ascii="微软雅黑" w:hAnsi="微软雅黑" w:eastAsia="微软雅黑" w:cs="微软雅黑"/>
          <w:sz w:val="21"/>
          <w:szCs w:val="21"/>
          <w:lang w:val="en-US" w:eastAsia="zh-CN"/>
        </w:rPr>
        <w:t>利用单克隆抗体等手段阻断</w:t>
      </w:r>
      <w:r>
        <w:rPr>
          <w:rFonts w:hint="eastAsia" w:ascii="微软雅黑" w:hAnsi="微软雅黑" w:cs="微软雅黑"/>
          <w:sz w:val="21"/>
          <w:szCs w:val="21"/>
          <w:lang w:val="en-US" w:eastAsia="zh-CN"/>
        </w:rPr>
        <w:t>PD-1</w:t>
      </w:r>
      <w:r>
        <w:rPr>
          <w:rFonts w:hint="eastAsia" w:ascii="微软雅黑" w:hAnsi="微软雅黑" w:eastAsia="微软雅黑" w:cs="微软雅黑"/>
          <w:sz w:val="21"/>
          <w:szCs w:val="21"/>
          <w:lang w:val="en-US" w:eastAsia="zh-CN"/>
        </w:rPr>
        <w:t>/</w:t>
      </w:r>
      <w:r>
        <w:rPr>
          <w:rFonts w:hint="eastAsia" w:ascii="微软雅黑" w:hAnsi="微软雅黑" w:cs="微软雅黑"/>
          <w:sz w:val="21"/>
          <w:szCs w:val="21"/>
          <w:lang w:val="en-US" w:eastAsia="zh-CN"/>
        </w:rPr>
        <w:t>PD-L1</w:t>
      </w:r>
      <w:r>
        <w:rPr>
          <w:rFonts w:hint="eastAsia" w:ascii="微软雅黑" w:hAnsi="微软雅黑" w:eastAsia="微软雅黑" w:cs="微软雅黑"/>
          <w:sz w:val="21"/>
          <w:szCs w:val="21"/>
          <w:lang w:val="en-US" w:eastAsia="zh-CN"/>
        </w:rPr>
        <w:t>信号通路，可促进</w:t>
      </w:r>
      <w:r>
        <w:rPr>
          <w:rFonts w:hint="eastAsia" w:ascii="微软雅黑" w:hAnsi="微软雅黑" w:cs="微软雅黑"/>
          <w:sz w:val="21"/>
          <w:szCs w:val="21"/>
          <w:lang w:val="en-US" w:eastAsia="zh-CN"/>
        </w:rPr>
        <w:t>T</w:t>
      </w:r>
      <w:r>
        <w:rPr>
          <w:rFonts w:hint="eastAsia" w:ascii="微软雅黑" w:hAnsi="微软雅黑" w:eastAsia="微软雅黑" w:cs="微软雅黑"/>
          <w:sz w:val="21"/>
          <w:szCs w:val="21"/>
          <w:lang w:val="en-US" w:eastAsia="zh-CN"/>
        </w:rPr>
        <w:t>细胞的激活、逆转肿瘤免疫微环境，增强内源性抗肿瘤免疫效应</w:t>
      </w:r>
      <w:r>
        <w:rPr>
          <w:rFonts w:hint="eastAsia" w:ascii="微软雅黑" w:hAnsi="微软雅黑" w:eastAsia="微软雅黑" w:cs="微软雅黑"/>
          <w:sz w:val="21"/>
          <w:szCs w:val="21"/>
        </w:rPr>
        <w:t>。目前，</w:t>
      </w:r>
      <w:r>
        <w:rPr>
          <w:rFonts w:hint="eastAsia" w:ascii="微软雅黑" w:hAnsi="微软雅黑" w:cs="微软雅黑"/>
          <w:sz w:val="21"/>
          <w:szCs w:val="21"/>
          <w:lang w:eastAsia="zh-CN"/>
        </w:rPr>
        <w:t>PD-1</w:t>
      </w:r>
      <w:r>
        <w:rPr>
          <w:rFonts w:hint="eastAsia" w:ascii="微软雅黑" w:hAnsi="微软雅黑" w:eastAsia="微软雅黑" w:cs="微软雅黑"/>
          <w:sz w:val="21"/>
          <w:szCs w:val="21"/>
        </w:rPr>
        <w:t>和</w:t>
      </w:r>
      <w:r>
        <w:rPr>
          <w:rFonts w:hint="eastAsia" w:ascii="微软雅黑" w:hAnsi="微软雅黑" w:cs="微软雅黑"/>
          <w:sz w:val="21"/>
          <w:szCs w:val="21"/>
          <w:lang w:eastAsia="zh-CN"/>
        </w:rPr>
        <w:t>PD-L1</w:t>
      </w:r>
      <w:r>
        <w:rPr>
          <w:rFonts w:hint="eastAsia" w:ascii="微软雅黑" w:hAnsi="微软雅黑" w:eastAsia="微软雅黑" w:cs="微软雅黑"/>
          <w:sz w:val="21"/>
          <w:szCs w:val="21"/>
        </w:rPr>
        <w:t>免疫抑制剂能有效抑制局部肿瘤生长，临床数据表明，</w:t>
      </w:r>
      <w:r>
        <w:rPr>
          <w:rFonts w:hint="eastAsia" w:ascii="微软雅黑" w:hAnsi="微软雅黑" w:cs="微软雅黑"/>
          <w:sz w:val="21"/>
          <w:szCs w:val="21"/>
          <w:lang w:eastAsia="zh-CN"/>
        </w:rPr>
        <w:t>PD-L1</w:t>
      </w:r>
      <w:r>
        <w:rPr>
          <w:rFonts w:hint="eastAsia" w:ascii="微软雅黑" w:hAnsi="微软雅黑" w:eastAsia="微软雅黑" w:cs="微软雅黑"/>
          <w:sz w:val="21"/>
          <w:szCs w:val="21"/>
        </w:rPr>
        <w:t>蛋白高表达的肿瘤患者对</w:t>
      </w:r>
      <w:r>
        <w:rPr>
          <w:rFonts w:hint="eastAsia" w:ascii="微软雅黑" w:hAnsi="微软雅黑" w:cs="微软雅黑"/>
          <w:sz w:val="21"/>
          <w:szCs w:val="21"/>
          <w:lang w:eastAsia="zh-CN"/>
        </w:rPr>
        <w:t>PD-1</w:t>
      </w:r>
      <w:r>
        <w:rPr>
          <w:rFonts w:hint="eastAsia" w:ascii="微软雅黑" w:hAnsi="微软雅黑" w:eastAsia="微软雅黑" w:cs="微软雅黑"/>
          <w:sz w:val="21"/>
          <w:szCs w:val="21"/>
        </w:rPr>
        <w:t>和</w:t>
      </w:r>
      <w:r>
        <w:rPr>
          <w:rFonts w:hint="eastAsia" w:ascii="微软雅黑" w:hAnsi="微软雅黑" w:cs="微软雅黑"/>
          <w:sz w:val="21"/>
          <w:szCs w:val="21"/>
          <w:lang w:eastAsia="zh-CN"/>
        </w:rPr>
        <w:t>PD-L1</w:t>
      </w:r>
      <w:r>
        <w:rPr>
          <w:rFonts w:hint="eastAsia" w:ascii="微软雅黑" w:hAnsi="微软雅黑" w:eastAsia="微软雅黑" w:cs="微软雅黑"/>
          <w:sz w:val="21"/>
          <w:szCs w:val="21"/>
        </w:rPr>
        <w:t>免疫抑制剂有较好的应答。</w:t>
      </w:r>
      <w:r>
        <w:rPr>
          <w:rFonts w:hint="eastAsia" w:ascii="微软雅黑" w:hAnsi="微软雅黑" w:cs="微软雅黑"/>
          <w:sz w:val="21"/>
          <w:szCs w:val="21"/>
          <w:lang w:val="en-US" w:eastAsia="zh-CN"/>
        </w:rPr>
        <w:t>2016年</w:t>
      </w:r>
      <w:r>
        <w:rPr>
          <w:rFonts w:hint="eastAsia" w:ascii="微软雅黑" w:hAnsi="微软雅黑" w:eastAsia="微软雅黑" w:cs="微软雅黑"/>
          <w:sz w:val="21"/>
          <w:szCs w:val="21"/>
        </w:rPr>
        <w:t>美国临床肿瘤学会大会中公布的关于</w:t>
      </w:r>
      <w:r>
        <w:rPr>
          <w:rFonts w:hint="eastAsia" w:ascii="微软雅黑" w:hAnsi="微软雅黑" w:cs="微软雅黑"/>
          <w:sz w:val="21"/>
          <w:szCs w:val="21"/>
          <w:lang w:eastAsia="zh-CN"/>
        </w:rPr>
        <w:t>PD-1</w:t>
      </w:r>
      <w:r>
        <w:rPr>
          <w:rFonts w:hint="eastAsia" w:ascii="微软雅黑" w:hAnsi="微软雅黑" w:eastAsia="微软雅黑" w:cs="微软雅黑"/>
          <w:sz w:val="21"/>
          <w:szCs w:val="21"/>
        </w:rPr>
        <w:t>抑制剂用于肺癌一线治疗的临床试验Checkmate-012 的初步数据中，</w:t>
      </w:r>
      <w:r>
        <w:rPr>
          <w:rFonts w:hint="eastAsia" w:ascii="微软雅黑" w:hAnsi="微软雅黑" w:cs="微软雅黑"/>
          <w:sz w:val="21"/>
          <w:szCs w:val="21"/>
          <w:lang w:eastAsia="zh-CN"/>
        </w:rPr>
        <w:t>PD-1</w:t>
      </w:r>
      <w:r>
        <w:rPr>
          <w:rFonts w:hint="eastAsia" w:ascii="微软雅黑" w:hAnsi="微软雅黑" w:eastAsia="微软雅黑" w:cs="微软雅黑"/>
          <w:sz w:val="21"/>
          <w:szCs w:val="21"/>
        </w:rPr>
        <w:t>抑制剂一线联合治疗</w:t>
      </w:r>
      <w:r>
        <w:rPr>
          <w:rFonts w:hint="eastAsia" w:ascii="微软雅黑" w:hAnsi="微软雅黑" w:cs="微软雅黑"/>
          <w:sz w:val="21"/>
          <w:szCs w:val="21"/>
          <w:lang w:eastAsia="zh-CN"/>
        </w:rPr>
        <w:t>PD-L1</w:t>
      </w:r>
      <w:r>
        <w:rPr>
          <w:rFonts w:hint="eastAsia" w:ascii="微软雅黑" w:hAnsi="微软雅黑" w:eastAsia="微软雅黑" w:cs="微软雅黑"/>
          <w:sz w:val="21"/>
          <w:szCs w:val="21"/>
        </w:rPr>
        <w:t>强阳性患者有效率</w:t>
      </w:r>
      <w:r>
        <w:rPr>
          <w:rFonts w:hint="eastAsia" w:ascii="微软雅黑" w:hAnsi="微软雅黑" w:eastAsia="微软雅黑" w:cs="微软雅黑"/>
          <w:color w:val="auto"/>
          <w:sz w:val="21"/>
          <w:szCs w:val="21"/>
        </w:rPr>
        <w:t>高达92%。故建议患者使用</w:t>
      </w:r>
      <w:r>
        <w:rPr>
          <w:rFonts w:hint="eastAsia" w:ascii="微软雅黑" w:hAnsi="微软雅黑" w:cs="微软雅黑"/>
          <w:color w:val="auto"/>
          <w:sz w:val="21"/>
          <w:szCs w:val="21"/>
          <w:lang w:eastAsia="zh-CN"/>
        </w:rPr>
        <w:t>PD-1</w:t>
      </w:r>
      <w:r>
        <w:rPr>
          <w:rFonts w:hint="eastAsia" w:ascii="微软雅黑" w:hAnsi="微软雅黑" w:eastAsia="微软雅黑" w:cs="微软雅黑"/>
          <w:color w:val="auto"/>
          <w:sz w:val="21"/>
          <w:szCs w:val="21"/>
        </w:rPr>
        <w:t>和</w:t>
      </w:r>
      <w:r>
        <w:rPr>
          <w:rFonts w:hint="eastAsia" w:ascii="微软雅黑" w:hAnsi="微软雅黑" w:cs="微软雅黑"/>
          <w:color w:val="auto"/>
          <w:sz w:val="21"/>
          <w:szCs w:val="21"/>
          <w:lang w:eastAsia="zh-CN"/>
        </w:rPr>
        <w:t>PD-L1</w:t>
      </w:r>
      <w:r>
        <w:rPr>
          <w:rFonts w:hint="eastAsia" w:ascii="微软雅黑" w:hAnsi="微软雅黑" w:eastAsia="微软雅黑" w:cs="微软雅黑"/>
          <w:color w:val="auto"/>
          <w:sz w:val="21"/>
          <w:szCs w:val="21"/>
        </w:rPr>
        <w:t>免疫抑制剂前，先进行</w:t>
      </w:r>
      <w:r>
        <w:rPr>
          <w:rFonts w:hint="eastAsia" w:ascii="微软雅黑" w:hAnsi="微软雅黑" w:cs="微软雅黑"/>
          <w:color w:val="auto"/>
          <w:sz w:val="21"/>
          <w:szCs w:val="21"/>
          <w:lang w:eastAsia="zh-CN"/>
        </w:rPr>
        <w:t>PD-L1</w:t>
      </w:r>
      <w:r>
        <w:rPr>
          <w:rFonts w:hint="eastAsia" w:ascii="微软雅黑" w:hAnsi="微软雅黑" w:eastAsia="微软雅黑" w:cs="微软雅黑"/>
          <w:color w:val="auto"/>
          <w:sz w:val="21"/>
          <w:szCs w:val="21"/>
        </w:rPr>
        <w:t>蛋白表达检测。</w:t>
      </w:r>
      <w:r>
        <w:rPr>
          <w:rFonts w:hint="eastAsia" w:ascii="微软雅黑" w:hAnsi="微软雅黑" w:cs="微软雅黑"/>
          <w:color w:val="auto"/>
          <w:sz w:val="21"/>
          <w:szCs w:val="21"/>
          <w:lang w:eastAsia="zh-CN"/>
        </w:rPr>
        <w:t>目前</w:t>
      </w:r>
      <w:r>
        <w:rPr>
          <w:rFonts w:hint="eastAsia" w:ascii="微软雅黑" w:hAnsi="微软雅黑" w:cs="微软雅黑"/>
          <w:color w:val="auto"/>
          <w:sz w:val="21"/>
          <w:szCs w:val="21"/>
          <w:lang w:val="en-US" w:eastAsia="zh-CN"/>
        </w:rPr>
        <w:t>FDA批准的常用</w:t>
      </w:r>
      <w:r>
        <w:rPr>
          <w:rFonts w:hint="eastAsia" w:ascii="微软雅黑" w:hAnsi="微软雅黑" w:eastAsia="微软雅黑" w:cs="微软雅黑"/>
          <w:color w:val="auto"/>
          <w:sz w:val="21"/>
          <w:szCs w:val="21"/>
        </w:rPr>
        <w:t>PD-1</w:t>
      </w:r>
      <w:r>
        <w:rPr>
          <w:rFonts w:hint="eastAsia" w:ascii="微软雅黑" w:hAnsi="微软雅黑" w:cs="微软雅黑"/>
          <w:color w:val="auto"/>
          <w:sz w:val="21"/>
          <w:szCs w:val="21"/>
          <w:lang w:val="en-US" w:eastAsia="zh-CN"/>
        </w:rPr>
        <w:t>/</w:t>
      </w:r>
      <w:r>
        <w:rPr>
          <w:rFonts w:hint="eastAsia" w:ascii="微软雅黑" w:hAnsi="微软雅黑" w:cs="微软雅黑"/>
          <w:color w:val="auto"/>
          <w:sz w:val="21"/>
          <w:szCs w:val="21"/>
          <w:lang w:eastAsia="zh-CN"/>
        </w:rPr>
        <w:t>PD-L1抑制剂有</w:t>
      </w:r>
      <w:r>
        <w:rPr>
          <w:rFonts w:hint="eastAsia" w:ascii="微软雅黑" w:hAnsi="微软雅黑" w:eastAsia="微软雅黑" w:cs="微软雅黑"/>
          <w:snapToGrid/>
          <w:color w:val="auto"/>
          <w:kern w:val="0"/>
          <w:sz w:val="21"/>
          <w:szCs w:val="21"/>
          <w:lang w:val="en-US" w:eastAsia="zh-CN" w:bidi="ar"/>
        </w:rPr>
        <w:t>Nivolumab</w:t>
      </w:r>
      <w:r>
        <w:rPr>
          <w:rFonts w:hint="eastAsia" w:ascii="微软雅黑" w:hAnsi="微软雅黑" w:cs="微软雅黑"/>
          <w:snapToGrid/>
          <w:color w:val="auto"/>
          <w:kern w:val="0"/>
          <w:sz w:val="21"/>
          <w:szCs w:val="21"/>
          <w:lang w:val="en-US" w:eastAsia="zh-CN" w:bidi="ar"/>
        </w:rPr>
        <w:t>（纳武利尤单抗）、</w:t>
      </w:r>
      <w:r>
        <w:rPr>
          <w:rFonts w:hint="eastAsia" w:ascii="微软雅黑" w:hAnsi="微软雅黑" w:cs="微软雅黑"/>
          <w:i w:val="0"/>
          <w:iCs w:val="0"/>
          <w:color w:val="auto"/>
          <w:kern w:val="0"/>
          <w:sz w:val="21"/>
          <w:szCs w:val="21"/>
          <w:vertAlign w:val="baseline"/>
          <w:lang w:val="en-US" w:eastAsia="zh-CN"/>
        </w:rPr>
        <w:t>Pembrolizumab（帕博利珠单抗）和</w:t>
      </w:r>
      <w:r>
        <w:rPr>
          <w:rFonts w:hint="eastAsia" w:ascii="微软雅黑" w:hAnsi="微软雅黑" w:eastAsia="微软雅黑" w:cs="微软雅黑"/>
          <w:snapToGrid/>
          <w:color w:val="auto"/>
          <w:kern w:val="0"/>
          <w:sz w:val="21"/>
          <w:szCs w:val="21"/>
          <w:lang w:val="en-US" w:eastAsia="zh-CN" w:bidi="ar"/>
        </w:rPr>
        <w:t>Atezolizumab</w:t>
      </w:r>
      <w:r>
        <w:rPr>
          <w:rFonts w:hint="eastAsia" w:ascii="微软雅黑" w:hAnsi="微软雅黑" w:cs="微软雅黑"/>
          <w:snapToGrid/>
          <w:color w:val="auto"/>
          <w:kern w:val="0"/>
          <w:sz w:val="21"/>
          <w:szCs w:val="21"/>
          <w:lang w:val="en-US" w:eastAsia="zh-CN" w:bidi="ar"/>
        </w:rPr>
        <w:t>（</w:t>
      </w:r>
      <w:r>
        <w:rPr>
          <w:rFonts w:hint="eastAsia" w:ascii="微软雅黑" w:hAnsi="微软雅黑" w:cs="微软雅黑"/>
          <w:color w:val="auto"/>
          <w:sz w:val="21"/>
          <w:szCs w:val="21"/>
          <w:lang w:eastAsia="zh-CN" w:bidi="ar"/>
        </w:rPr>
        <w:t>阿替利珠单抗</w:t>
      </w:r>
      <w:r>
        <w:rPr>
          <w:rFonts w:hint="eastAsia" w:ascii="微软雅黑" w:hAnsi="微软雅黑" w:cs="微软雅黑"/>
          <w:snapToGrid/>
          <w:color w:val="auto"/>
          <w:kern w:val="0"/>
          <w:sz w:val="21"/>
          <w:szCs w:val="21"/>
          <w:lang w:val="en-US" w:eastAsia="zh-CN" w:bidi="ar"/>
        </w:rPr>
        <w:t>）等。</w:t>
      </w:r>
    </w:p>
    <w:p>
      <w:pPr>
        <w:spacing w:beforeLines="-2147483648" w:after="0" w:afterLines="-2147483648"/>
        <w:jc w:val="both"/>
        <w:outlineLvl w:val="9"/>
        <w:rPr>
          <w:rFonts w:hint="eastAsia" w:ascii="微软雅黑" w:hAnsi="微软雅黑" w:eastAsia="微软雅黑" w:cs="微软雅黑"/>
          <w:color w:val="auto"/>
          <w:sz w:val="21"/>
          <w:szCs w:val="21"/>
          <w:lang w:val="en-US" w:eastAsia="zh-CN"/>
        </w:rPr>
      </w:pPr>
    </w:p>
    <w:p>
      <w:pPr>
        <w:keepNext w:val="0"/>
        <w:keepLines w:val="0"/>
        <w:pageBreakBefore w:val="0"/>
        <w:widowControl/>
        <w:kinsoku/>
        <w:wordWrap/>
        <w:overflowPunct/>
        <w:topLinePunct w:val="0"/>
        <w:autoSpaceDE/>
        <w:autoSpaceDN/>
        <w:bidi w:val="0"/>
        <w:adjustRightInd w:val="0"/>
        <w:snapToGrid w:val="0"/>
        <w:spacing w:beforeLines="-2147483648" w:after="80"/>
        <w:jc w:val="both"/>
        <w:textAlignment w:val="auto"/>
        <w:outlineLvl w:val="9"/>
        <w:rPr>
          <w:rFonts w:hint="eastAsia" w:ascii="微软雅黑" w:hAnsi="微软雅黑" w:eastAsia="微软雅黑" w:cs="微软雅黑"/>
          <w:b/>
          <w:bCs/>
          <w:color w:val="auto"/>
          <w:sz w:val="21"/>
          <w:szCs w:val="21"/>
          <w:lang w:val="en-US" w:eastAsia="zh-CN"/>
        </w:rPr>
      </w:pPr>
      <w:r>
        <w:rPr>
          <w:rFonts w:hint="eastAsia" w:ascii="微软雅黑" w:hAnsi="微软雅黑" w:cs="微软雅黑"/>
          <w:b/>
          <w:bCs/>
          <w:color w:val="auto"/>
          <w:sz w:val="21"/>
          <w:szCs w:val="21"/>
          <w:lang w:val="en-US" w:eastAsia="zh-CN"/>
        </w:rPr>
        <w:t>参考文献：</w:t>
      </w:r>
    </w:p>
    <w:p>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88" w:lineRule="auto"/>
        <w:ind w:left="0" w:leftChars="0" w:right="0" w:rightChars="0" w:firstLine="0" w:firstLineChars="0"/>
        <w:jc w:val="both"/>
        <w:textAlignment w:val="auto"/>
        <w:outlineLvl w:val="9"/>
        <w:rPr>
          <w:rFonts w:hint="eastAsia" w:ascii="微软雅黑" w:hAnsi="微软雅黑" w:eastAsia="微软雅黑" w:cs="微软雅黑"/>
          <w:sz w:val="15"/>
          <w:szCs w:val="15"/>
          <w:lang w:val="en-US" w:eastAsia="zh-CN"/>
        </w:rPr>
      </w:pPr>
      <w:r>
        <w:rPr>
          <w:rFonts w:hint="eastAsia" w:ascii="微软雅黑" w:hAnsi="微软雅黑" w:eastAsia="微软雅黑" w:cs="微软雅黑"/>
          <w:sz w:val="15"/>
          <w:szCs w:val="15"/>
          <w:lang w:val="en-US" w:eastAsia="zh-CN"/>
        </w:rPr>
        <w:t>[1] Ishida Y, Agata Y, Shibahara K, et al. Induced expression of PD-1,</w:t>
      </w:r>
      <w:r>
        <w:rPr>
          <w:rFonts w:hint="eastAsia" w:ascii="微软雅黑" w:hAnsi="微软雅黑" w:cs="微软雅黑"/>
          <w:sz w:val="15"/>
          <w:szCs w:val="15"/>
          <w:lang w:val="en-US" w:eastAsia="zh-CN"/>
        </w:rPr>
        <w:t xml:space="preserve"> </w:t>
      </w:r>
      <w:r>
        <w:rPr>
          <w:rFonts w:hint="eastAsia" w:ascii="微软雅黑" w:hAnsi="微软雅黑" w:eastAsia="微软雅黑" w:cs="微软雅黑"/>
          <w:sz w:val="15"/>
          <w:szCs w:val="15"/>
          <w:lang w:val="en-US" w:eastAsia="zh-CN"/>
        </w:rPr>
        <w:t>a</w:t>
      </w:r>
      <w:r>
        <w:rPr>
          <w:rFonts w:hint="eastAsia" w:ascii="微软雅黑" w:hAnsi="微软雅黑" w:cs="微软雅黑"/>
          <w:sz w:val="15"/>
          <w:szCs w:val="15"/>
          <w:lang w:val="en-US" w:eastAsia="zh-CN"/>
        </w:rPr>
        <w:t xml:space="preserve"> </w:t>
      </w:r>
      <w:r>
        <w:rPr>
          <w:rFonts w:hint="eastAsia" w:ascii="微软雅黑" w:hAnsi="微软雅黑" w:eastAsia="微软雅黑" w:cs="微软雅黑"/>
          <w:sz w:val="15"/>
          <w:szCs w:val="15"/>
          <w:lang w:val="en-US" w:eastAsia="zh-CN"/>
        </w:rPr>
        <w:t>Novel</w:t>
      </w:r>
      <w:r>
        <w:rPr>
          <w:rFonts w:hint="eastAsia" w:ascii="微软雅黑" w:hAnsi="微软雅黑" w:cs="微软雅黑"/>
          <w:sz w:val="15"/>
          <w:szCs w:val="15"/>
          <w:lang w:val="en-US" w:eastAsia="zh-CN"/>
        </w:rPr>
        <w:t xml:space="preserve"> </w:t>
      </w:r>
      <w:r>
        <w:rPr>
          <w:rFonts w:hint="eastAsia" w:ascii="微软雅黑" w:hAnsi="微软雅黑" w:eastAsia="微软雅黑" w:cs="微软雅黑"/>
          <w:sz w:val="15"/>
          <w:szCs w:val="15"/>
          <w:lang w:val="en-US" w:eastAsia="zh-CN"/>
        </w:rPr>
        <w:t>member</w:t>
      </w:r>
      <w:r>
        <w:rPr>
          <w:rFonts w:hint="eastAsia" w:ascii="微软雅黑" w:hAnsi="微软雅黑" w:cs="微软雅黑"/>
          <w:sz w:val="15"/>
          <w:szCs w:val="15"/>
          <w:lang w:val="en-US" w:eastAsia="zh-CN"/>
        </w:rPr>
        <w:t xml:space="preserve"> </w:t>
      </w:r>
      <w:r>
        <w:rPr>
          <w:rFonts w:hint="eastAsia" w:ascii="微软雅黑" w:hAnsi="微软雅黑" w:eastAsia="微软雅黑" w:cs="微软雅黑"/>
          <w:sz w:val="15"/>
          <w:szCs w:val="15"/>
          <w:lang w:val="en-US" w:eastAsia="zh-CN"/>
        </w:rPr>
        <w:t>of the</w:t>
      </w:r>
      <w:r>
        <w:rPr>
          <w:rFonts w:hint="eastAsia" w:ascii="微软雅黑" w:hAnsi="微软雅黑" w:cs="微软雅黑"/>
          <w:sz w:val="15"/>
          <w:szCs w:val="15"/>
          <w:lang w:val="en-US" w:eastAsia="zh-CN"/>
        </w:rPr>
        <w:t xml:space="preserve"> </w:t>
      </w:r>
      <w:r>
        <w:rPr>
          <w:rFonts w:hint="eastAsia" w:ascii="微软雅黑" w:hAnsi="微软雅黑" w:eastAsia="微软雅黑" w:cs="微软雅黑"/>
          <w:sz w:val="15"/>
          <w:szCs w:val="15"/>
          <w:lang w:val="en-US" w:eastAsia="zh-CN"/>
        </w:rPr>
        <w:t>immunoglobulin</w:t>
      </w:r>
      <w:r>
        <w:rPr>
          <w:rFonts w:hint="eastAsia" w:ascii="微软雅黑" w:hAnsi="微软雅黑" w:cs="微软雅黑"/>
          <w:sz w:val="15"/>
          <w:szCs w:val="15"/>
          <w:lang w:val="en-US" w:eastAsia="zh-CN"/>
        </w:rPr>
        <w:t xml:space="preserve"> </w:t>
      </w:r>
      <w:r>
        <w:rPr>
          <w:rFonts w:hint="eastAsia" w:ascii="微软雅黑" w:hAnsi="微软雅黑" w:eastAsia="微软雅黑" w:cs="微软雅黑"/>
          <w:sz w:val="15"/>
          <w:szCs w:val="15"/>
          <w:lang w:val="en-US" w:eastAsia="zh-CN"/>
        </w:rPr>
        <w:t>gene</w:t>
      </w:r>
      <w:r>
        <w:rPr>
          <w:rFonts w:hint="eastAsia" w:ascii="微软雅黑" w:hAnsi="微软雅黑" w:cs="微软雅黑"/>
          <w:sz w:val="15"/>
          <w:szCs w:val="15"/>
          <w:lang w:val="en-US" w:eastAsia="zh-CN"/>
        </w:rPr>
        <w:t xml:space="preserve"> </w:t>
      </w:r>
      <w:r>
        <w:rPr>
          <w:rFonts w:hint="eastAsia" w:ascii="微软雅黑" w:hAnsi="微软雅黑" w:eastAsia="微软雅黑" w:cs="微软雅黑"/>
          <w:sz w:val="15"/>
          <w:szCs w:val="15"/>
          <w:lang w:val="en-US" w:eastAsia="zh-CN"/>
        </w:rPr>
        <w:t>superfamily, upon programmed Cell death. The EMBO Journal, 1992, 11 (11): 3887.</w:t>
      </w:r>
      <w:r>
        <w:rPr>
          <w:rFonts w:hint="eastAsia" w:ascii="微软雅黑" w:hAnsi="微软雅黑" w:eastAsia="微软雅黑" w:cs="微软雅黑"/>
          <w:sz w:val="15"/>
          <w:szCs w:val="15"/>
          <w:lang w:val="en-US" w:eastAsia="zh-CN"/>
        </w:rPr>
        <w:br w:type="textWrapping"/>
      </w:r>
      <w:r>
        <w:rPr>
          <w:rFonts w:hint="eastAsia" w:ascii="微软雅黑" w:hAnsi="微软雅黑" w:eastAsia="微软雅黑" w:cs="微软雅黑"/>
          <w:sz w:val="15"/>
          <w:szCs w:val="15"/>
          <w:lang w:val="en-US" w:eastAsia="zh-CN"/>
        </w:rPr>
        <w:t>[2] Sznol M1, Chen L. Antagonist antibodies to PD-1 and B7-H1 (PD-L1) in</w:t>
      </w:r>
      <w:r>
        <w:rPr>
          <w:rFonts w:hint="eastAsia" w:ascii="微软雅黑" w:hAnsi="微软雅黑" w:cs="微软雅黑"/>
          <w:sz w:val="15"/>
          <w:szCs w:val="15"/>
          <w:lang w:val="en-US" w:eastAsia="zh-CN"/>
        </w:rPr>
        <w:t xml:space="preserve"> </w:t>
      </w:r>
      <w:r>
        <w:rPr>
          <w:rFonts w:hint="eastAsia" w:ascii="微软雅黑" w:hAnsi="微软雅黑" w:eastAsia="微软雅黑" w:cs="微软雅黑"/>
          <w:sz w:val="15"/>
          <w:szCs w:val="15"/>
          <w:lang w:val="en-US" w:eastAsia="zh-CN"/>
        </w:rPr>
        <w:t>the</w:t>
      </w:r>
      <w:r>
        <w:rPr>
          <w:rFonts w:hint="eastAsia" w:ascii="微软雅黑" w:hAnsi="微软雅黑" w:cs="微软雅黑"/>
          <w:sz w:val="15"/>
          <w:szCs w:val="15"/>
          <w:lang w:val="en-US" w:eastAsia="zh-CN"/>
        </w:rPr>
        <w:t xml:space="preserve"> </w:t>
      </w:r>
      <w:r>
        <w:rPr>
          <w:rFonts w:hint="eastAsia" w:ascii="微软雅黑" w:hAnsi="微软雅黑" w:eastAsia="微软雅黑" w:cs="微软雅黑"/>
          <w:sz w:val="15"/>
          <w:szCs w:val="15"/>
          <w:lang w:val="en-US" w:eastAsia="zh-CN"/>
        </w:rPr>
        <w:t>treatment</w:t>
      </w:r>
      <w:r>
        <w:rPr>
          <w:rFonts w:hint="eastAsia" w:ascii="微软雅黑" w:hAnsi="微软雅黑" w:cs="微软雅黑"/>
          <w:sz w:val="15"/>
          <w:szCs w:val="15"/>
          <w:lang w:val="en-US" w:eastAsia="zh-CN"/>
        </w:rPr>
        <w:t xml:space="preserve"> </w:t>
      </w:r>
      <w:r>
        <w:rPr>
          <w:rFonts w:hint="eastAsia" w:ascii="微软雅黑" w:hAnsi="微软雅黑" w:eastAsia="微软雅黑" w:cs="微软雅黑"/>
          <w:sz w:val="15"/>
          <w:szCs w:val="15"/>
          <w:lang w:val="en-US" w:eastAsia="zh-CN"/>
        </w:rPr>
        <w:t>of</w:t>
      </w:r>
      <w:r>
        <w:rPr>
          <w:rFonts w:hint="eastAsia" w:ascii="微软雅黑" w:hAnsi="微软雅黑" w:cs="微软雅黑"/>
          <w:sz w:val="15"/>
          <w:szCs w:val="15"/>
          <w:lang w:val="en-US" w:eastAsia="zh-CN"/>
        </w:rPr>
        <w:t xml:space="preserve"> </w:t>
      </w:r>
      <w:r>
        <w:rPr>
          <w:rFonts w:hint="eastAsia" w:ascii="微软雅黑" w:hAnsi="微软雅黑" w:eastAsia="微软雅黑" w:cs="微软雅黑"/>
          <w:sz w:val="15"/>
          <w:szCs w:val="15"/>
          <w:lang w:val="en-US" w:eastAsia="zh-CN"/>
        </w:rPr>
        <w:t>advanced</w:t>
      </w:r>
      <w:r>
        <w:rPr>
          <w:rFonts w:hint="eastAsia" w:ascii="微软雅黑" w:hAnsi="微软雅黑" w:cs="微软雅黑"/>
          <w:sz w:val="15"/>
          <w:szCs w:val="15"/>
          <w:lang w:val="en-US" w:eastAsia="zh-CN"/>
        </w:rPr>
        <w:t xml:space="preserve"> </w:t>
      </w:r>
      <w:r>
        <w:rPr>
          <w:rFonts w:hint="eastAsia" w:ascii="微软雅黑" w:hAnsi="微软雅黑" w:eastAsia="微软雅黑" w:cs="微软雅黑"/>
          <w:sz w:val="15"/>
          <w:szCs w:val="15"/>
          <w:lang w:val="en-US" w:eastAsia="zh-CN"/>
        </w:rPr>
        <w:t>human</w:t>
      </w:r>
      <w:r>
        <w:rPr>
          <w:rFonts w:hint="eastAsia" w:ascii="微软雅黑" w:hAnsi="微软雅黑" w:cs="微软雅黑"/>
          <w:sz w:val="15"/>
          <w:szCs w:val="15"/>
          <w:lang w:val="en-US" w:eastAsia="zh-CN"/>
        </w:rPr>
        <w:t xml:space="preserve"> </w:t>
      </w:r>
      <w:r>
        <w:rPr>
          <w:rFonts w:hint="eastAsia" w:ascii="微软雅黑" w:hAnsi="微软雅黑" w:eastAsia="微软雅黑" w:cs="微软雅黑"/>
          <w:sz w:val="15"/>
          <w:szCs w:val="15"/>
          <w:lang w:val="en-US" w:eastAsia="zh-CN"/>
        </w:rPr>
        <w:t>cancer.</w:t>
      </w:r>
      <w:r>
        <w:rPr>
          <w:rFonts w:hint="eastAsia" w:ascii="微软雅黑" w:hAnsi="微软雅黑" w:cs="微软雅黑"/>
          <w:sz w:val="15"/>
          <w:szCs w:val="15"/>
          <w:lang w:val="en-US" w:eastAsia="zh-CN"/>
        </w:rPr>
        <w:t xml:space="preserve"> </w:t>
      </w:r>
      <w:r>
        <w:rPr>
          <w:rFonts w:hint="eastAsia" w:ascii="微软雅黑" w:hAnsi="微软雅黑" w:eastAsia="微软雅黑" w:cs="微软雅黑"/>
          <w:sz w:val="15"/>
          <w:szCs w:val="15"/>
          <w:lang w:val="en-US" w:eastAsia="zh-CN"/>
        </w:rPr>
        <w:t>Clin Cancer Res. 2013, 19(5): 1021-1034. </w:t>
      </w:r>
      <w:r>
        <w:rPr>
          <w:rFonts w:hint="eastAsia" w:ascii="微软雅黑" w:hAnsi="微软雅黑" w:eastAsia="微软雅黑" w:cs="微软雅黑"/>
          <w:sz w:val="15"/>
          <w:szCs w:val="15"/>
          <w:lang w:val="en-US" w:eastAsia="zh-CN"/>
        </w:rPr>
        <w:br w:type="textWrapping"/>
      </w:r>
      <w:r>
        <w:rPr>
          <w:rFonts w:hint="eastAsia" w:ascii="微软雅黑" w:hAnsi="微软雅黑" w:eastAsia="微软雅黑" w:cs="微软雅黑"/>
          <w:sz w:val="15"/>
          <w:szCs w:val="15"/>
          <w:lang w:val="en-US" w:eastAsia="zh-CN"/>
        </w:rPr>
        <w:t>[3] Francisco LM, Salinas VH, Brown KE, et al. PD-L1 regulates</w:t>
      </w:r>
      <w:r>
        <w:rPr>
          <w:rFonts w:hint="eastAsia" w:ascii="微软雅黑" w:hAnsi="微软雅黑" w:cs="微软雅黑"/>
          <w:sz w:val="15"/>
          <w:szCs w:val="15"/>
          <w:lang w:val="en-US" w:eastAsia="zh-CN"/>
        </w:rPr>
        <w:t xml:space="preserve"> </w:t>
      </w:r>
      <w:r>
        <w:rPr>
          <w:rFonts w:hint="eastAsia" w:ascii="微软雅黑" w:hAnsi="微软雅黑" w:eastAsia="微软雅黑" w:cs="微软雅黑"/>
          <w:sz w:val="15"/>
          <w:szCs w:val="15"/>
          <w:lang w:val="en-US" w:eastAsia="zh-CN"/>
        </w:rPr>
        <w:t>the development,</w:t>
      </w:r>
      <w:r>
        <w:rPr>
          <w:rFonts w:hint="eastAsia" w:ascii="微软雅黑" w:hAnsi="微软雅黑" w:cs="微软雅黑"/>
          <w:sz w:val="15"/>
          <w:szCs w:val="15"/>
          <w:lang w:val="en-US" w:eastAsia="zh-CN"/>
        </w:rPr>
        <w:t xml:space="preserve"> </w:t>
      </w:r>
      <w:r>
        <w:rPr>
          <w:rFonts w:hint="eastAsia" w:ascii="微软雅黑" w:hAnsi="微软雅黑" w:eastAsia="微软雅黑" w:cs="微软雅黑"/>
          <w:sz w:val="15"/>
          <w:szCs w:val="15"/>
          <w:lang w:val="en-US" w:eastAsia="zh-CN"/>
        </w:rPr>
        <w:t>maintenance, and</w:t>
      </w:r>
      <w:r>
        <w:rPr>
          <w:rFonts w:hint="eastAsia" w:ascii="微软雅黑" w:hAnsi="微软雅黑" w:cs="微软雅黑"/>
          <w:sz w:val="15"/>
          <w:szCs w:val="15"/>
          <w:lang w:val="en-US" w:eastAsia="zh-CN"/>
        </w:rPr>
        <w:t xml:space="preserve"> </w:t>
      </w:r>
      <w:r>
        <w:rPr>
          <w:rFonts w:hint="eastAsia" w:ascii="微软雅黑" w:hAnsi="微软雅黑" w:eastAsia="微软雅黑" w:cs="微软雅黑"/>
          <w:sz w:val="15"/>
          <w:szCs w:val="15"/>
          <w:lang w:val="en-US" w:eastAsia="zh-CN"/>
        </w:rPr>
        <w:t>function</w:t>
      </w:r>
      <w:r>
        <w:rPr>
          <w:rFonts w:hint="eastAsia" w:ascii="微软雅黑" w:hAnsi="微软雅黑" w:cs="微软雅黑"/>
          <w:sz w:val="15"/>
          <w:szCs w:val="15"/>
          <w:lang w:val="en-US" w:eastAsia="zh-CN"/>
        </w:rPr>
        <w:t xml:space="preserve"> </w:t>
      </w:r>
      <w:r>
        <w:rPr>
          <w:rFonts w:hint="eastAsia" w:ascii="微软雅黑" w:hAnsi="微软雅黑" w:eastAsia="微软雅黑" w:cs="微软雅黑"/>
          <w:sz w:val="15"/>
          <w:szCs w:val="15"/>
          <w:lang w:val="en-US" w:eastAsia="zh-CN"/>
        </w:rPr>
        <w:t>of induced</w:t>
      </w:r>
      <w:r>
        <w:rPr>
          <w:rFonts w:hint="eastAsia" w:ascii="微软雅黑" w:hAnsi="微软雅黑" w:cs="微软雅黑"/>
          <w:sz w:val="15"/>
          <w:szCs w:val="15"/>
          <w:lang w:val="en-US" w:eastAsia="zh-CN"/>
        </w:rPr>
        <w:t xml:space="preserve"> </w:t>
      </w:r>
      <w:r>
        <w:rPr>
          <w:rFonts w:hint="eastAsia" w:ascii="微软雅黑" w:hAnsi="微软雅黑" w:eastAsia="微软雅黑" w:cs="微软雅黑"/>
          <w:sz w:val="15"/>
          <w:szCs w:val="15"/>
          <w:lang w:val="en-US" w:eastAsia="zh-CN"/>
        </w:rPr>
        <w:t>regulatory T cells. The Journal of Experimental Medicine, 2009, 206 (13): 3015-3029. </w:t>
      </w:r>
      <w:r>
        <w:rPr>
          <w:rFonts w:hint="eastAsia" w:ascii="微软雅黑" w:hAnsi="微软雅黑" w:eastAsia="微软雅黑" w:cs="微软雅黑"/>
          <w:sz w:val="15"/>
          <w:szCs w:val="15"/>
          <w:lang w:val="en-US" w:eastAsia="zh-CN"/>
        </w:rPr>
        <w:br w:type="textWrapping"/>
      </w:r>
      <w:r>
        <w:rPr>
          <w:rFonts w:hint="eastAsia" w:ascii="微软雅黑" w:hAnsi="微软雅黑" w:eastAsia="微软雅黑" w:cs="微软雅黑"/>
          <w:sz w:val="15"/>
          <w:szCs w:val="15"/>
          <w:lang w:val="en-US" w:eastAsia="zh-CN"/>
        </w:rPr>
        <w:t>[4] He YF, Zhang GM, Wang XH, et al. Blocking programmed death-1 Ligand-PD-1 interactions</w:t>
      </w:r>
      <w:r>
        <w:rPr>
          <w:rFonts w:hint="eastAsia" w:ascii="微软雅黑" w:hAnsi="微软雅黑" w:cs="微软雅黑"/>
          <w:sz w:val="15"/>
          <w:szCs w:val="15"/>
          <w:lang w:val="en-US" w:eastAsia="zh-CN"/>
        </w:rPr>
        <w:t xml:space="preserve"> </w:t>
      </w:r>
      <w:r>
        <w:rPr>
          <w:rFonts w:hint="eastAsia" w:ascii="微软雅黑" w:hAnsi="微软雅黑" w:eastAsia="微软雅黑" w:cs="微软雅黑"/>
          <w:sz w:val="15"/>
          <w:szCs w:val="15"/>
          <w:lang w:val="en-US" w:eastAsia="zh-CN"/>
        </w:rPr>
        <w:t>by local gene</w:t>
      </w:r>
      <w:r>
        <w:rPr>
          <w:rFonts w:hint="eastAsia" w:ascii="微软雅黑" w:hAnsi="微软雅黑" w:cs="微软雅黑"/>
          <w:sz w:val="15"/>
          <w:szCs w:val="15"/>
          <w:lang w:val="en-US" w:eastAsia="zh-CN"/>
        </w:rPr>
        <w:t xml:space="preserve"> </w:t>
      </w:r>
      <w:r>
        <w:rPr>
          <w:rFonts w:hint="eastAsia" w:ascii="微软雅黑" w:hAnsi="微软雅黑" w:eastAsia="微软雅黑" w:cs="微软雅黑"/>
          <w:sz w:val="15"/>
          <w:szCs w:val="15"/>
          <w:lang w:val="en-US" w:eastAsia="zh-CN"/>
        </w:rPr>
        <w:t>therapy results in enhancement of antitumor effect of secondary lymphoid tissue chemokine. The Journal of Immunology, 2004, 173 (8): 4919-4928.</w:t>
      </w:r>
      <w:r>
        <w:rPr>
          <w:rFonts w:hint="eastAsia" w:ascii="微软雅黑" w:hAnsi="微软雅黑" w:eastAsia="微软雅黑" w:cs="微软雅黑"/>
          <w:sz w:val="15"/>
          <w:szCs w:val="15"/>
          <w:lang w:val="en-US" w:eastAsia="zh-CN"/>
        </w:rPr>
        <w:br w:type="textWrapping"/>
      </w:r>
      <w:r>
        <w:rPr>
          <w:rFonts w:hint="eastAsia" w:ascii="微软雅黑" w:hAnsi="微软雅黑" w:eastAsia="微软雅黑" w:cs="微软雅黑"/>
          <w:sz w:val="15"/>
          <w:szCs w:val="15"/>
          <w:lang w:val="en-US" w:eastAsia="zh-CN"/>
        </w:rPr>
        <w:t>[5] Chakravarti N, Prieto VG. Predictive factors of activity of anti-programmed Death-1/ programmed death ligand-1 drugs: immunohistochemistry Analysis. Translational Lung Cancer Research, 2015, 4(6): 743. </w:t>
      </w:r>
      <w:r>
        <w:rPr>
          <w:rFonts w:hint="eastAsia" w:ascii="微软雅黑" w:hAnsi="微软雅黑" w:eastAsia="微软雅黑" w:cs="微软雅黑"/>
          <w:sz w:val="15"/>
          <w:szCs w:val="15"/>
          <w:lang w:val="en-US" w:eastAsia="zh-CN"/>
        </w:rPr>
        <w:br w:type="textWrapping"/>
      </w:r>
      <w:r>
        <w:rPr>
          <w:rFonts w:hint="eastAsia" w:ascii="微软雅黑" w:hAnsi="微软雅黑" w:eastAsia="微软雅黑" w:cs="微软雅黑"/>
          <w:sz w:val="15"/>
          <w:szCs w:val="15"/>
          <w:lang w:val="en-US" w:eastAsia="zh-CN"/>
        </w:rPr>
        <w:t>[6] Robertc, Schachter J, Long GV, et al. Pembrolizumab versus Ipilimumab in advanced melanoma. N Engl J Med, 2015, 372 (26): 2521-2532.</w:t>
      </w:r>
      <w:r>
        <w:rPr>
          <w:rFonts w:hint="eastAsia" w:ascii="微软雅黑" w:hAnsi="微软雅黑" w:eastAsia="微软雅黑" w:cs="微软雅黑"/>
          <w:sz w:val="15"/>
          <w:szCs w:val="15"/>
          <w:lang w:val="en-US" w:eastAsia="zh-CN"/>
        </w:rPr>
        <w:br w:type="textWrapping"/>
      </w:r>
      <w:r>
        <w:rPr>
          <w:rFonts w:hint="eastAsia" w:ascii="微软雅黑" w:hAnsi="微软雅黑" w:eastAsia="微软雅黑" w:cs="微软雅黑"/>
          <w:sz w:val="15"/>
          <w:szCs w:val="15"/>
          <w:lang w:val="en-US" w:eastAsia="zh-CN"/>
        </w:rPr>
        <w:t>[7] Khammari A, Knol A C, Nguyen J M, et al. Adoptive TIL transfer in the adjuvant setting for melanoma: long-term patient survival. Journal of immunology research, 2014, 2014:186212.</w:t>
      </w:r>
      <w:r>
        <w:rPr>
          <w:rFonts w:hint="eastAsia" w:ascii="微软雅黑" w:hAnsi="微软雅黑" w:eastAsia="微软雅黑" w:cs="微软雅黑"/>
          <w:sz w:val="15"/>
          <w:szCs w:val="15"/>
          <w:lang w:val="en-US" w:eastAsia="zh-CN"/>
        </w:rPr>
        <w:br w:type="textWrapping"/>
      </w:r>
      <w:r>
        <w:rPr>
          <w:rFonts w:hint="eastAsia" w:ascii="微软雅黑" w:hAnsi="微软雅黑" w:eastAsia="微软雅黑" w:cs="微软雅黑"/>
          <w:sz w:val="15"/>
          <w:szCs w:val="15"/>
          <w:lang w:val="en-US" w:eastAsia="zh-CN"/>
        </w:rPr>
        <w:t>[8] Chen D S, Mellman I. Oncology meets immunology: the cancer-immunity cycle. Immunity, 2013, 39(1): 1-10.</w:t>
      </w:r>
      <w:r>
        <w:rPr>
          <w:rFonts w:hint="eastAsia" w:ascii="微软雅黑" w:hAnsi="微软雅黑" w:eastAsia="微软雅黑" w:cs="微软雅黑"/>
          <w:sz w:val="15"/>
          <w:szCs w:val="15"/>
          <w:lang w:val="en-US" w:eastAsia="zh-CN"/>
        </w:rPr>
        <w:br w:type="textWrapping"/>
      </w:r>
      <w:r>
        <w:rPr>
          <w:rFonts w:hint="eastAsia" w:ascii="微软雅黑" w:hAnsi="微软雅黑" w:eastAsia="微软雅黑" w:cs="微软雅黑"/>
          <w:sz w:val="15"/>
          <w:szCs w:val="15"/>
          <w:lang w:val="en-US" w:eastAsia="zh-CN"/>
        </w:rPr>
        <w:t>[9] Ohaegbulam, Kim C., et al. Human cancer immunotherapy with antibodies to the PD-1 and PD-L1 pathway. Trends in molecular medicine, 2015, 21(1): 24-33.</w:t>
      </w:r>
    </w:p>
    <w:p>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88" w:lineRule="auto"/>
        <w:ind w:left="0" w:leftChars="0" w:right="0" w:rightChars="0" w:firstLine="0" w:firstLineChars="0"/>
        <w:jc w:val="both"/>
        <w:textAlignment w:val="auto"/>
        <w:outlineLvl w:val="9"/>
        <w:rPr>
          <w:rFonts w:hint="eastAsia" w:ascii="微软雅黑" w:hAnsi="微软雅黑" w:eastAsia="微软雅黑" w:cs="微软雅黑"/>
          <w:sz w:val="15"/>
          <w:szCs w:val="15"/>
          <w:lang w:val="en-US" w:eastAsia="zh-CN"/>
        </w:rPr>
      </w:pPr>
    </w:p>
    <w:p>
      <w:pPr>
        <w:pStyle w:val="27"/>
        <w:numPr>
          <w:ilvl w:val="0"/>
          <w:numId w:val="0"/>
        </w:numPr>
        <w:adjustRightInd/>
        <w:snapToGrid/>
        <w:spacing w:before="3601" w:beforeLines="1000" w:after="300" w:line="220" w:lineRule="atLeast"/>
        <w:jc w:val="left"/>
        <w:outlineLvl w:val="1"/>
        <w:rPr>
          <w:rFonts w:hint="eastAsia" w:ascii="微软雅黑" w:hAnsi="微软雅黑"/>
          <w:b/>
          <w:color w:val="00C4D8"/>
          <w:sz w:val="36"/>
          <w:szCs w:val="36"/>
          <w:lang w:val="en-US" w:eastAsia="zh-CN" w:bidi="ar"/>
        </w:rPr>
      </w:pPr>
      <w:bookmarkStart w:id="62" w:name="_Toc27889"/>
      <w:bookmarkStart w:id="63" w:name="_Toc27985"/>
      <w:bookmarkStart w:id="64" w:name="_Toc21080"/>
      <w:r>
        <w:rPr>
          <w:rFonts w:hint="eastAsia" w:ascii="微软雅黑" w:hAnsi="微软雅黑" w:cstheme="minorBidi"/>
          <w:b/>
          <w:bCs w:val="0"/>
          <w:snapToGrid/>
          <w:color w:val="00C4D8"/>
          <w:kern w:val="0"/>
          <w:sz w:val="32"/>
          <w:szCs w:val="32"/>
          <w:lang w:val="en-US" w:eastAsia="zh-CN" w:bidi="ar"/>
        </w:rPr>
        <w:br w:type="page"/>
      </w:r>
      <w:bookmarkEnd w:id="62"/>
      <w:bookmarkEnd w:id="63"/>
      <w:bookmarkEnd w:id="64"/>
    </w:p>
    <w:p>
      <w:pPr>
        <w:jc w:val="center"/>
        <w:outlineLvl w:val="0"/>
        <w:rPr>
          <w:rFonts w:hint="eastAsia" w:ascii="微软雅黑" w:hAnsi="微软雅黑"/>
          <w:b/>
          <w:sz w:val="36"/>
          <w:szCs w:val="36"/>
          <w:lang w:eastAsia="zh-CN"/>
        </w:rPr>
      </w:pPr>
      <w:r>
        <w:rPr>
          <w:rFonts w:hint="eastAsia" w:ascii="微软雅黑" w:hAnsi="微软雅黑"/>
          <w:b/>
          <w:color w:val="00C4D8"/>
          <w:sz w:val="36"/>
          <w:szCs w:val="36"/>
          <w:lang w:val="en-US" w:eastAsia="zh-CN" w:bidi="ar"/>
        </w:rPr>
        <w:t>第三部</w:t>
      </w:r>
      <w:r>
        <w:rPr>
          <w:rFonts w:hint="eastAsia" w:ascii="微软雅黑" w:hAnsi="微软雅黑"/>
          <w:b/>
          <w:color w:val="00C4D8"/>
          <w:sz w:val="36"/>
          <w:szCs w:val="36"/>
          <w:lang w:eastAsia="zh-CN" w:bidi="ar"/>
        </w:rPr>
        <w:t>分</w:t>
      </w:r>
      <w:r>
        <w:rPr>
          <w:rFonts w:hint="eastAsia" w:ascii="微软雅黑" w:hAnsi="微软雅黑"/>
          <w:b/>
          <w:color w:val="00C4D8"/>
          <w:sz w:val="36"/>
          <w:szCs w:val="36"/>
          <w:lang w:val="en-US" w:eastAsia="zh-CN" w:bidi="ar"/>
        </w:rPr>
        <w:t>：</w:t>
      </w:r>
      <w:bookmarkStart w:id="65" w:name="OLE_LINK24"/>
      <w:r>
        <w:rPr>
          <w:rFonts w:hint="eastAsia" w:ascii="微软雅黑" w:hAnsi="微软雅黑"/>
          <w:b/>
          <w:color w:val="00C4D8"/>
          <w:sz w:val="36"/>
          <w:szCs w:val="36"/>
          <w:lang w:val="en-US" w:eastAsia="zh-CN" w:bidi="ar"/>
        </w:rPr>
        <w:t>肺癌62基因检测结果及解析</w:t>
      </w:r>
      <w:bookmarkEnd w:id="56"/>
      <w:bookmarkEnd w:id="57"/>
      <w:bookmarkEnd w:id="58"/>
      <w:bookmarkEnd w:id="65"/>
    </w:p>
    <w:p>
      <w:pPr>
        <w:numPr>
          <w:ilvl w:val="0"/>
          <w:numId w:val="4"/>
        </w:numPr>
        <w:adjustRightInd/>
        <w:snapToGrid/>
        <w:spacing w:before="0" w:beforeLines="0" w:after="0" w:afterLines="0" w:line="220" w:lineRule="atLeast"/>
        <w:outlineLvl w:val="1"/>
        <w:rPr>
          <w:rFonts w:hint="eastAsia" w:ascii="微软雅黑" w:hAnsi="微软雅黑"/>
          <w:b/>
          <w:color w:val="00C4D8"/>
          <w:sz w:val="32"/>
          <w:szCs w:val="32"/>
        </w:rPr>
      </w:pPr>
      <w:r>
        <w:rPr>
          <w:rFonts w:hint="eastAsia" w:ascii="微软雅黑" w:hAnsi="微软雅黑"/>
          <w:b/>
          <w:color w:val="00C4D8"/>
          <w:sz w:val="32"/>
          <w:szCs w:val="32"/>
        </w:rPr>
        <w:t>检测结果</w:t>
      </w:r>
    </w:p>
    <w:p>
      <w:pPr>
        <w:keepNext w:val="0"/>
        <w:keepLines w:val="0"/>
        <w:pageBreakBefore w:val="0"/>
        <w:widowControl/>
        <w:numPr>
          <w:ilvl w:val="1"/>
          <w:numId w:val="4"/>
        </w:numPr>
        <w:kinsoku/>
        <w:wordWrap/>
        <w:overflowPunct/>
        <w:topLinePunct w:val="0"/>
        <w:autoSpaceDE/>
        <w:autoSpaceDN/>
        <w:bidi w:val="0"/>
        <w:adjustRightInd w:val="0"/>
        <w:snapToGrid w:val="0"/>
        <w:spacing w:before="0" w:beforeLines="-2147483648" w:after="100" w:afterAutospacing="0"/>
        <w:ind w:firstLine="0" w:firstLineChars="0"/>
        <w:jc w:val="left"/>
        <w:textAlignment w:val="auto"/>
        <w:outlineLvl w:val="2"/>
        <w:rPr>
          <w:rFonts w:hint="eastAsia" w:ascii="微软雅黑" w:hAnsi="微软雅黑" w:cs="微软雅黑"/>
          <w:b/>
          <w:color w:val="00C4D8"/>
          <w:sz w:val="28"/>
          <w:szCs w:val="28"/>
          <w:lang w:val="en-US" w:eastAsia="zh-CN" w:bidi="ar"/>
        </w:rPr>
      </w:pPr>
      <w:bookmarkStart w:id="66" w:name="重要基因变异"/>
      <w:bookmarkStart w:id="67" w:name="重要基因变异及潜在靶向药物信息"/>
      <w:r>
        <w:rPr>
          <w:rFonts w:hint="eastAsia" w:ascii="微软雅黑" w:hAnsi="微软雅黑" w:cs="微软雅黑"/>
          <w:b/>
          <w:color w:val="00C4D8"/>
          <w:sz w:val="28"/>
          <w:szCs w:val="28"/>
          <w:lang w:val="en-US" w:eastAsia="zh-CN" w:bidi="ar"/>
        </w:rPr>
        <w:t>重要基因变异</w:t>
      </w:r>
      <w:bookmarkEnd w:id="66"/>
      <w:r>
        <w:rPr>
          <w:rFonts w:hint="eastAsia" w:ascii="微软雅黑" w:hAnsi="微软雅黑" w:cs="微软雅黑"/>
          <w:b/>
          <w:color w:val="00C4D8"/>
          <w:sz w:val="28"/>
          <w:szCs w:val="28"/>
          <w:lang w:val="en-US" w:eastAsia="zh-CN" w:bidi="ar"/>
        </w:rPr>
        <w:t>及潜在靶向药物信息</w:t>
      </w:r>
      <w:bookmarkEnd w:id="67"/>
    </w:p>
    <w:p>
      <w:pPr>
        <w:keepNext w:val="0"/>
        <w:spacing w:after="120"/>
      </w:pPr>
      <w:r>
        <w:rPr>
          <w:rFonts w:ascii="微软雅黑" w:hAnsi="微软雅黑" w:eastAsia="微软雅黑"/>
          <w:b w:val="0"/>
          <w:sz w:val="21"/>
        </w:rPr>
        <w:t>本次检出体细胞变异：{{ total_variants_count }} 个（含Ⅰ/Ⅱ/Ⅲ类）；靶向药物相关变异：{{ drug_related_count }} 个。</w:t>
      </w:r>
    </w:p>
    <w:tbl>
      <w:tblPr>
        <w:tblStyle w:val="14"/>
        <w:tblW w:w="9352" w:type="dxa"/>
        <w:jc w:val="center"/>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Layout w:type="fixed"/>
        <w:tblCellMar>
          <w:top w:w="0" w:type="dxa"/>
          <w:left w:w="108" w:type="dxa"/>
          <w:bottom w:w="0" w:type="dxa"/>
          <w:right w:w="108" w:type="dxa"/>
        </w:tblCellMar>
      </w:tblPr>
      <w:tblGrid>
        <w:gridCol w:w="1195"/>
        <w:gridCol w:w="922"/>
        <w:gridCol w:w="452"/>
        <w:gridCol w:w="467"/>
        <w:gridCol w:w="1214"/>
        <w:gridCol w:w="585"/>
        <w:gridCol w:w="705"/>
        <w:gridCol w:w="2460"/>
        <w:gridCol w:w="1352"/>
      </w:tblGrid>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95" w:type="dxa"/>
            <w:vMerge w:val="restart"/>
            <w:tcBorders>
              <w:tl2br w:val="nil"/>
              <w:tr2bl w:val="nil"/>
            </w:tcBorders>
            <w:shd w:val="clear" w:color="auto" w:fill="00C4D8"/>
            <w:vAlign w:val="center"/>
          </w:tcPr>
          <w:p>
            <w:pPr>
              <w:keepNext w:val="0"/>
              <w:keepLines w:val="0"/>
              <w:widowControl/>
              <w:suppressLineNumbers w:val="0"/>
              <w:spacing w:before="0" w:beforeLines="0" w:beforeAutospacing="0" w:after="0" w:afterLines="0" w:afterAutospacing="0"/>
              <w:ind w:left="0" w:right="0"/>
              <w:jc w:val="center"/>
              <w:outlineLvl w:val="9"/>
              <w:rPr>
                <w:rFonts w:hint="eastAsia" w:ascii="微软雅黑" w:hAnsi="微软雅黑" w:eastAsia="微软雅黑" w:cs="微软雅黑"/>
                <w:b/>
                <w:bCs/>
                <w:color w:val="F9FBFA"/>
                <w:kern w:val="2"/>
                <w:sz w:val="18"/>
                <w:szCs w:val="18"/>
              </w:rPr>
            </w:pPr>
            <w:bookmarkStart w:id="68" w:name="_Toc5555"/>
            <w:bookmarkStart w:id="69" w:name="_Toc26736"/>
            <w:bookmarkStart w:id="70" w:name="_Toc8706"/>
            <w:bookmarkStart w:id="71" w:name="_Toc6770"/>
            <w:bookmarkStart w:id="72" w:name="_Toc11391"/>
            <w:bookmarkStart w:id="73" w:name="_Toc14818"/>
            <w:bookmarkStart w:id="74" w:name="_Toc14241"/>
            <w:bookmarkStart w:id="75" w:name="_Toc25786"/>
            <w:bookmarkStart w:id="76" w:name="_Toc23880"/>
            <w:bookmarkStart w:id="77" w:name="_Toc10150"/>
            <w:bookmarkStart w:id="78" w:name="_Toc6644"/>
            <w:bookmarkStart w:id="79" w:name="_Toc19180"/>
            <w:r>
              <w:rPr>
                <w:rFonts w:hint="eastAsia" w:ascii="微软雅黑" w:hAnsi="微软雅黑" w:eastAsia="微软雅黑" w:cs="微软雅黑"/>
                <w:b/>
                <w:bCs/>
                <w:color w:val="F9FBFA"/>
                <w:kern w:val="2"/>
                <w:sz w:val="18"/>
                <w:szCs w:val="18"/>
              </w:rPr>
              <w:t>基因名称</w:t>
            </w:r>
          </w:p>
        </w:tc>
        <w:tc>
          <w:tcPr>
            <w:tcW w:w="4345" w:type="dxa"/>
            <w:gridSpan w:val="6"/>
            <w:tcBorders>
              <w:tl2br w:val="nil"/>
              <w:tr2bl w:val="nil"/>
            </w:tcBorders>
            <w:shd w:val="clear" w:color="auto" w:fill="00C4D8"/>
            <w:vAlign w:val="center"/>
          </w:tcPr>
          <w:p>
            <w:pPr>
              <w:keepNext w:val="0"/>
              <w:keepLines w:val="0"/>
              <w:widowControl/>
              <w:suppressLineNumbers w:val="0"/>
              <w:spacing w:before="0" w:beforeLines="0" w:beforeAutospacing="0" w:after="0" w:afterLines="0" w:afterAutospacing="0"/>
              <w:ind w:left="0" w:right="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基因突变信息</w:t>
            </w:r>
          </w:p>
        </w:tc>
        <w:tc>
          <w:tcPr>
            <w:tcW w:w="3812" w:type="dxa"/>
            <w:gridSpan w:val="2"/>
            <w:tcBorders>
              <w:tl2br w:val="nil"/>
              <w:tr2bl w:val="nil"/>
            </w:tcBorders>
            <w:shd w:val="clear" w:color="auto" w:fill="00C4D8"/>
            <w:vAlign w:val="center"/>
          </w:tcPr>
          <w:p>
            <w:pPr>
              <w:keepNext w:val="0"/>
              <w:keepLines w:val="0"/>
              <w:widowControl/>
              <w:suppressLineNumbers w:val="0"/>
              <w:spacing w:before="0" w:beforeLines="0" w:beforeAutospacing="0" w:after="0" w:afterLines="0" w:afterAutospacing="0"/>
              <w:ind w:left="0" w:right="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靶向药物信息</w:t>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95" w:type="dxa"/>
            <w:vMerge w:val="continue"/>
            <w:tcBorders>
              <w:tl2br w:val="nil"/>
              <w:tr2bl w:val="nil"/>
            </w:tcBorders>
            <w:shd w:val="clear" w:color="auto" w:fill="00C4D8"/>
            <w:vAlign w:val="center"/>
          </w:tcPr>
          <w:p>
            <w:pPr>
              <w:keepNext w:val="0"/>
              <w:keepLines w:val="0"/>
              <w:widowControl/>
              <w:suppressLineNumbers w:val="0"/>
              <w:spacing w:before="0" w:beforeLines="0" w:beforeAutospacing="0" w:after="0" w:afterLines="0" w:afterAutospacing="0"/>
              <w:ind w:left="0" w:right="0"/>
              <w:jc w:val="center"/>
              <w:outlineLvl w:val="9"/>
              <w:rPr>
                <w:rFonts w:hint="eastAsia" w:ascii="微软雅黑" w:hAnsi="微软雅黑" w:eastAsia="微软雅黑" w:cs="微软雅黑"/>
                <w:b/>
                <w:bCs/>
                <w:color w:val="F9FBFA"/>
                <w:kern w:val="2"/>
                <w:sz w:val="18"/>
                <w:szCs w:val="18"/>
              </w:rPr>
            </w:pPr>
          </w:p>
        </w:tc>
        <w:tc>
          <w:tcPr>
            <w:tcW w:w="922" w:type="dxa"/>
            <w:tcBorders>
              <w:tl2br w:val="nil"/>
              <w:tr2bl w:val="nil"/>
            </w:tcBorders>
            <w:shd w:val="clear" w:color="auto" w:fill="00C4D8"/>
            <w:vAlign w:val="center"/>
          </w:tcPr>
          <w:p>
            <w:pPr>
              <w:keepNext w:val="0"/>
              <w:keepLines w:val="0"/>
              <w:widowControl/>
              <w:suppressLineNumbers w:val="0"/>
              <w:spacing w:before="0" w:beforeLines="0" w:beforeAutospacing="0" w:after="0" w:afterLines="0" w:afterAutospacing="0"/>
              <w:ind w:left="0" w:right="0"/>
              <w:jc w:val="center"/>
              <w:outlineLvl w:val="9"/>
              <w:rPr>
                <w:rFonts w:hint="default" w:ascii="微软雅黑" w:hAnsi="微软雅黑" w:eastAsia="微软雅黑" w:cs="微软雅黑"/>
                <w:b/>
                <w:bCs/>
                <w:color w:val="F9FBFA"/>
                <w:kern w:val="2"/>
                <w:sz w:val="18"/>
                <w:szCs w:val="18"/>
                <w:highlight w:val="yellow"/>
                <w:lang w:val="en-US" w:eastAsia="zh-CN"/>
              </w:rPr>
            </w:pPr>
            <w:r>
              <w:rPr>
                <w:rFonts w:hint="eastAsia" w:ascii="微软雅黑" w:hAnsi="微软雅黑" w:cs="微软雅黑"/>
                <w:b/>
                <w:bCs/>
                <w:color w:val="F9FBFA"/>
                <w:kern w:val="2"/>
                <w:sz w:val="18"/>
                <w:szCs w:val="18"/>
                <w:lang w:val="en-US" w:eastAsia="zh-CN"/>
              </w:rPr>
              <w:t>转录本号</w:t>
            </w:r>
          </w:p>
        </w:tc>
        <w:tc>
          <w:tcPr>
            <w:tcW w:w="452" w:type="dxa"/>
            <w:tcBorders>
              <w:tl2br w:val="nil"/>
              <w:tr2bl w:val="nil"/>
            </w:tcBorders>
            <w:shd w:val="clear" w:color="auto" w:fill="00C4D8"/>
            <w:vAlign w:val="center"/>
          </w:tcPr>
          <w:p>
            <w:pPr>
              <w:keepNext w:val="0"/>
              <w:keepLines w:val="0"/>
              <w:widowControl/>
              <w:suppressLineNumbers w:val="0"/>
              <w:spacing w:before="0" w:beforeLines="0" w:beforeAutospacing="0" w:after="0" w:afterLines="0" w:afterAutospacing="0"/>
              <w:ind w:left="0" w:right="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染色体</w:t>
            </w:r>
          </w:p>
        </w:tc>
        <w:tc>
          <w:tcPr>
            <w:tcW w:w="467" w:type="dxa"/>
            <w:tcBorders>
              <w:tl2br w:val="nil"/>
              <w:tr2bl w:val="nil"/>
            </w:tcBorders>
            <w:shd w:val="clear" w:color="auto" w:fill="00C4D8"/>
            <w:vAlign w:val="center"/>
          </w:tcPr>
          <w:p>
            <w:pPr>
              <w:keepNext w:val="0"/>
              <w:keepLines w:val="0"/>
              <w:widowControl/>
              <w:suppressLineNumbers w:val="0"/>
              <w:spacing w:before="0" w:beforeLines="0" w:beforeAutospacing="0" w:after="0" w:afterLines="0" w:afterAutospacing="0"/>
              <w:ind w:left="0" w:right="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外显子</w:t>
            </w:r>
          </w:p>
        </w:tc>
        <w:tc>
          <w:tcPr>
            <w:tcW w:w="1214" w:type="dxa"/>
            <w:tcBorders>
              <w:tl2br w:val="nil"/>
              <w:tr2bl w:val="nil"/>
            </w:tcBorders>
            <w:shd w:val="clear" w:color="auto" w:fill="00C4D8"/>
            <w:vAlign w:val="center"/>
          </w:tcPr>
          <w:p>
            <w:pPr>
              <w:keepNext w:val="0"/>
              <w:keepLines w:val="0"/>
              <w:widowControl/>
              <w:suppressLineNumbers w:val="0"/>
              <w:spacing w:before="0" w:beforeLines="0" w:beforeAutospacing="0" w:after="0" w:afterLines="0" w:afterAutospacing="0"/>
              <w:ind w:left="0" w:right="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位点</w:t>
            </w:r>
          </w:p>
        </w:tc>
        <w:tc>
          <w:tcPr>
            <w:tcW w:w="585" w:type="dxa"/>
            <w:tcBorders>
              <w:tl2br w:val="nil"/>
              <w:tr2bl w:val="nil"/>
            </w:tcBorders>
            <w:shd w:val="clear" w:color="auto" w:fill="00C4D8"/>
            <w:vAlign w:val="center"/>
          </w:tcPr>
          <w:p>
            <w:pPr>
              <w:keepNext w:val="0"/>
              <w:keepLines w:val="0"/>
              <w:widowControl/>
              <w:suppressLineNumbers w:val="0"/>
              <w:spacing w:before="0" w:beforeLines="0" w:beforeAutospacing="0" w:after="0" w:afterLines="0" w:afterAutospacing="0"/>
              <w:ind w:left="0" w:right="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突变</w:t>
            </w:r>
          </w:p>
          <w:p>
            <w:pPr>
              <w:keepNext w:val="0"/>
              <w:keepLines w:val="0"/>
              <w:widowControl/>
              <w:suppressLineNumbers w:val="0"/>
              <w:spacing w:before="0" w:beforeLines="0" w:beforeAutospacing="0" w:after="0" w:afterLines="0" w:afterAutospacing="0"/>
              <w:ind w:left="0" w:right="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类型</w:t>
            </w:r>
          </w:p>
        </w:tc>
        <w:tc>
          <w:tcPr>
            <w:tcW w:w="705" w:type="dxa"/>
            <w:tcBorders>
              <w:tl2br w:val="nil"/>
              <w:tr2bl w:val="nil"/>
            </w:tcBorders>
            <w:shd w:val="clear" w:color="auto" w:fill="00C4D8"/>
            <w:vAlign w:val="center"/>
          </w:tcPr>
          <w:p>
            <w:pPr>
              <w:keepNext w:val="0"/>
              <w:keepLines w:val="0"/>
              <w:widowControl/>
              <w:suppressLineNumbers w:val="0"/>
              <w:spacing w:before="0" w:beforeLines="0" w:beforeAutospacing="0" w:after="0" w:afterLines="0" w:afterAutospacing="0"/>
              <w:ind w:left="0" w:right="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lang w:eastAsia="zh-CN"/>
              </w:rPr>
              <w:t>频率</w:t>
            </w:r>
          </w:p>
          <w:p>
            <w:pPr>
              <w:keepNext w:val="0"/>
              <w:keepLines w:val="0"/>
              <w:widowControl/>
              <w:suppressLineNumbers w:val="0"/>
              <w:spacing w:before="0" w:beforeLines="0" w:beforeAutospacing="0" w:after="0" w:afterLines="0" w:afterAutospacing="0"/>
              <w:ind w:left="0" w:right="0"/>
              <w:jc w:val="center"/>
              <w:outlineLvl w:val="9"/>
              <w:rPr>
                <w:rFonts w:hint="eastAsia" w:ascii="微软雅黑" w:hAnsi="微软雅黑" w:eastAsia="微软雅黑" w:cs="微软雅黑"/>
                <w:b/>
                <w:bCs/>
                <w:color w:val="F9FBFA"/>
                <w:kern w:val="2"/>
                <w:sz w:val="18"/>
                <w:szCs w:val="18"/>
                <w:lang w:val="en-US" w:eastAsia="zh-CN"/>
              </w:rPr>
            </w:pPr>
            <w:r>
              <w:rPr>
                <w:rFonts w:hint="eastAsia" w:ascii="微软雅黑" w:hAnsi="微软雅黑" w:eastAsia="微软雅黑" w:cs="微软雅黑"/>
                <w:b/>
                <w:bCs/>
                <w:color w:val="F9FBFA"/>
                <w:kern w:val="2"/>
                <w:sz w:val="18"/>
                <w:szCs w:val="18"/>
                <w:lang w:val="en-US" w:eastAsia="zh-CN"/>
              </w:rPr>
              <w:t xml:space="preserve">(%)                                                                                                                                 </w:t>
            </w:r>
          </w:p>
        </w:tc>
        <w:tc>
          <w:tcPr>
            <w:tcW w:w="2460" w:type="dxa"/>
            <w:tcBorders>
              <w:tl2br w:val="nil"/>
              <w:tr2bl w:val="nil"/>
            </w:tcBorders>
            <w:shd w:val="clear" w:color="auto" w:fill="00C4D8"/>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rPr>
                <w:rFonts w:hint="eastAsia" w:ascii="微软雅黑" w:hAnsi="微软雅黑" w:eastAsia="微软雅黑" w:cs="微软雅黑"/>
                <w:b/>
                <w:bCs/>
                <w:color w:val="FFFFFF" w:themeColor="background1"/>
                <w:kern w:val="2"/>
                <w:sz w:val="18"/>
                <w:szCs w:val="18"/>
                <w:lang w:val="en-US" w:eastAsia="zh-CN"/>
                <w14:textFill>
                  <w14:solidFill>
                    <w14:schemeClr w14:val="bg1"/>
                  </w14:solidFill>
                </w14:textFill>
              </w:rPr>
            </w:pPr>
            <w:r>
              <w:rPr>
                <w:rFonts w:hint="eastAsia" w:ascii="微软雅黑" w:hAnsi="微软雅黑" w:eastAsia="微软雅黑" w:cs="微软雅黑"/>
                <w:b/>
                <w:bCs/>
                <w:color w:val="FFFFFF" w:themeColor="background1"/>
                <w:kern w:val="2"/>
                <w:sz w:val="18"/>
                <w:szCs w:val="18"/>
                <w:lang w:val="en-US" w:eastAsia="zh-CN"/>
                <w14:textFill>
                  <w14:solidFill>
                    <w14:schemeClr w14:val="bg1"/>
                  </w14:solidFill>
                </w14:textFill>
              </w:rPr>
              <w:t>潜在获益靶向药物</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rPr>
                <w:rFonts w:hint="eastAsia" w:ascii="微软雅黑" w:hAnsi="微软雅黑" w:eastAsia="微软雅黑" w:cs="微软雅黑"/>
                <w:b/>
                <w:bCs/>
                <w:color w:val="FFFFFF" w:themeColor="background1"/>
                <w:kern w:val="2"/>
                <w:sz w:val="18"/>
                <w:szCs w:val="18"/>
                <w:lang w:val="en-US" w:eastAsia="zh-CN" w:bidi="ar-SA"/>
                <w14:textFill>
                  <w14:solidFill>
                    <w14:schemeClr w14:val="bg1"/>
                  </w14:solidFill>
                </w14:textFill>
              </w:rPr>
            </w:pPr>
            <w:r>
              <w:rPr>
                <w:rFonts w:hint="eastAsia" w:ascii="微软雅黑" w:hAnsi="微软雅黑" w:eastAsia="微软雅黑" w:cs="微软雅黑"/>
                <w:b/>
                <w:bCs/>
                <w:color w:val="FFFFFF" w:themeColor="background1"/>
                <w:kern w:val="2"/>
                <w:sz w:val="18"/>
                <w:szCs w:val="18"/>
                <w:lang w:val="en-US" w:eastAsia="zh-CN"/>
                <w14:textFill>
                  <w14:solidFill>
                    <w14:schemeClr w14:val="bg1"/>
                  </w14:solidFill>
                </w14:textFill>
              </w:rPr>
              <w:t>（证据等级）</w:t>
            </w:r>
          </w:p>
        </w:tc>
        <w:tc>
          <w:tcPr>
            <w:tcW w:w="1352" w:type="dxa"/>
            <w:tcBorders>
              <w:tl2br w:val="nil"/>
              <w:tr2bl w:val="nil"/>
            </w:tcBorders>
            <w:shd w:val="clear" w:color="auto" w:fill="00C4D8"/>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rPr>
                <w:rFonts w:hint="eastAsia" w:ascii="微软雅黑" w:hAnsi="微软雅黑" w:eastAsia="微软雅黑" w:cs="微软雅黑"/>
                <w:b/>
                <w:bCs/>
                <w:color w:val="FFFFFF" w:themeColor="background1"/>
                <w:kern w:val="2"/>
                <w:sz w:val="18"/>
                <w:szCs w:val="18"/>
                <w14:textFill>
                  <w14:solidFill>
                    <w14:schemeClr w14:val="bg1"/>
                  </w14:solidFill>
                </w14:textFill>
              </w:rPr>
            </w:pPr>
            <w:r>
              <w:rPr>
                <w:rFonts w:hint="eastAsia" w:ascii="微软雅黑" w:hAnsi="微软雅黑" w:eastAsia="微软雅黑" w:cs="微软雅黑"/>
                <w:b/>
                <w:bCs/>
                <w:color w:val="FFFFFF" w:themeColor="background1"/>
                <w:kern w:val="2"/>
                <w:sz w:val="18"/>
                <w:szCs w:val="18"/>
                <w14:textFill>
                  <w14:solidFill>
                    <w14:schemeClr w14:val="bg1"/>
                  </w14:solidFill>
                </w14:textFill>
              </w:rPr>
              <w:t>可能耐药或</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rPr>
                <w:rFonts w:hint="eastAsia" w:ascii="微软雅黑" w:hAnsi="微软雅黑" w:eastAsia="微软雅黑" w:cs="微软雅黑"/>
                <w:b/>
                <w:bCs/>
                <w:color w:val="FFFFFF" w:themeColor="background1"/>
                <w:kern w:val="2"/>
                <w:sz w:val="18"/>
                <w:szCs w:val="18"/>
                <w14:textFill>
                  <w14:solidFill>
                    <w14:schemeClr w14:val="bg1"/>
                  </w14:solidFill>
                </w14:textFill>
              </w:rPr>
            </w:pPr>
            <w:r>
              <w:rPr>
                <w:rFonts w:hint="eastAsia" w:ascii="微软雅黑" w:hAnsi="微软雅黑" w:eastAsia="微软雅黑" w:cs="微软雅黑"/>
                <w:b/>
                <w:bCs/>
                <w:color w:val="FFFFFF" w:themeColor="background1"/>
                <w:kern w:val="2"/>
                <w:sz w:val="18"/>
                <w:szCs w:val="18"/>
                <w14:textFill>
                  <w14:solidFill>
                    <w14:schemeClr w14:val="bg1"/>
                  </w14:solidFill>
                </w14:textFill>
              </w:rPr>
              <w:t>慎重药物</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rPr>
                <w:rFonts w:hint="eastAsia" w:ascii="微软雅黑" w:hAnsi="微软雅黑" w:eastAsia="微软雅黑" w:cs="微软雅黑"/>
                <w:b/>
                <w:color w:val="00C4D8"/>
                <w:kern w:val="2"/>
                <w:sz w:val="18"/>
                <w:szCs w:val="18"/>
                <w:lang w:val="en-US" w:eastAsia="zh-CN" w:bidi="ar-SA"/>
              </w:rPr>
            </w:pPr>
            <w:r>
              <w:rPr>
                <w:rFonts w:hint="eastAsia" w:ascii="微软雅黑" w:hAnsi="微软雅黑" w:cs="微软雅黑"/>
                <w:b/>
                <w:bCs/>
                <w:color w:val="FFFFFF" w:themeColor="background1"/>
                <w:kern w:val="2"/>
                <w:sz w:val="18"/>
                <w:szCs w:val="18"/>
                <w:lang w:eastAsia="zh-CN"/>
                <w14:textFill>
                  <w14:solidFill>
                    <w14:schemeClr w14:val="bg1"/>
                  </w14:solidFill>
                </w14:textFill>
              </w:rPr>
              <w:t>（</w:t>
            </w:r>
            <w:r>
              <w:rPr>
                <w:rFonts w:hint="eastAsia" w:ascii="微软雅黑" w:hAnsi="微软雅黑" w:cs="微软雅黑"/>
                <w:b/>
                <w:bCs/>
                <w:color w:val="FFFFFF" w:themeColor="background1"/>
                <w:kern w:val="2"/>
                <w:sz w:val="18"/>
                <w:szCs w:val="18"/>
                <w:lang w:val="en-US" w:eastAsia="zh-CN"/>
                <w14:textFill>
                  <w14:solidFill>
                    <w14:schemeClr w14:val="bg1"/>
                  </w14:solidFill>
                </w14:textFill>
              </w:rPr>
              <w:t>证据等级</w:t>
            </w:r>
            <w:r>
              <w:rPr>
                <w:rFonts w:hint="eastAsia" w:ascii="微软雅黑" w:hAnsi="微软雅黑" w:cs="微软雅黑"/>
                <w:b/>
                <w:bCs/>
                <w:color w:val="FFFFFF" w:themeColor="background1"/>
                <w:kern w:val="2"/>
                <w:sz w:val="18"/>
                <w:szCs w:val="18"/>
                <w:lang w:eastAsia="zh-CN"/>
                <w14:textFill>
                  <w14:solidFill>
                    <w14:schemeClr w14:val="bg1"/>
                  </w14:solidFill>
                </w14:textFill>
              </w:rPr>
              <w:t>）</w:t>
            </w:r>
          </w:p>
        </w:tc>
      </w:tr>
      <w:bookmarkEnd w:id="68"/>
      <w:bookmarkEnd w:id="69"/>
      <w:bookmarkEnd w:id="70"/>
      <w:bookmarkEnd w:id="71"/>
      <w:bookmarkEnd w:id="72"/>
      <w:bookmarkEnd w:id="73"/>
      <w:bookmarkEnd w:id="74"/>
      <w:bookmarkEnd w:id="75"/>
      <w:bookmarkEnd w:id="76"/>
      <w:bookmarkEnd w:id="77"/>
      <w:bookmarkEnd w:id="78"/>
      <w:bookmarkEnd w:id="79"/>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95"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default" w:ascii="微软雅黑" w:hAnsi="微软雅黑" w:eastAsia="微软雅黑" w:cs="微软雅黑"/>
                <w:color w:val="0000FF"/>
                <w:kern w:val="2"/>
                <w:sz w:val="18"/>
                <w:szCs w:val="18"/>
                <w:u w:val="single"/>
                <w:lang w:val="en-US" w:eastAsia="zh-CN"/>
              </w:rPr>
            </w:pPr>
            <w:r>
              <w:rPr>
                <w:rFonts w:hint="eastAsia" w:ascii="微软雅黑" w:hAnsi="微软雅黑" w:eastAsia="微软雅黑" w:cs="微软雅黑"/>
                <w:color w:val="0000FF"/>
                <w:kern w:val="2"/>
                <w:sz w:val="18"/>
                <w:szCs w:val="18"/>
                <w:u w:val="single"/>
                <w:lang w:val="en-US" w:eastAsia="zh-CN"/>
              </w:rPr>
              <w:t>{%tr for row in variants_2_1 %}</w:t>
            </w:r>
          </w:p>
        </w:tc>
        <w:tc>
          <w:tcPr>
            <w:tcW w:w="922"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default" w:ascii="微软雅黑" w:hAnsi="微软雅黑" w:eastAsia="微软雅黑" w:cs="微软雅黑"/>
                <w:bCs/>
                <w:color w:val="auto"/>
                <w:kern w:val="2"/>
                <w:sz w:val="18"/>
                <w:szCs w:val="18"/>
                <w:highlight w:val="none"/>
                <w:lang w:val="en-US" w:eastAsia="zh-CN" w:bidi="ar-SA"/>
              </w:rPr>
            </w:pPr>
            <w:r>
              <w:rPr>
                <w:rFonts w:hint="eastAsia" w:ascii="微软雅黑" w:hAnsi="微软雅黑" w:eastAsia="微软雅黑" w:cs="微软雅黑"/>
                <w:bCs/>
                <w:color w:val="auto"/>
                <w:kern w:val="2"/>
                <w:sz w:val="18"/>
                <w:szCs w:val="18"/>
                <w:highlight w:val="none"/>
                <w:lang w:val="en-US" w:eastAsia="zh-CN"/>
              </w:rPr>
            </w:r>
            <w:r>
              <w:rPr>
                <w:rFonts w:hint="eastAsia" w:ascii="微软雅黑" w:hAnsi="微软雅黑" w:cs="微软雅黑"/>
                <w:bCs/>
                <w:color w:val="auto"/>
                <w:kern w:val="2"/>
                <w:sz w:val="18"/>
                <w:szCs w:val="18"/>
                <w:highlight w:val="none"/>
                <w:lang w:val="en-US" w:eastAsia="zh-CN"/>
              </w:rPr>
            </w:r>
          </w:p>
        </w:tc>
        <w:tc>
          <w:tcPr>
            <w:tcW w:w="452"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微软雅黑"/>
                <w:bCs/>
                <w:color w:val="auto"/>
                <w:kern w:val="2"/>
                <w:sz w:val="18"/>
                <w:szCs w:val="18"/>
                <w:highlight w:val="none"/>
                <w:lang w:val="en-US" w:eastAsia="zh-CN" w:bidi="ar-SA"/>
              </w:rPr>
            </w:pPr>
            <w:r>
              <w:rPr>
                <w:rFonts w:hint="eastAsia" w:ascii="微软雅黑" w:hAnsi="微软雅黑" w:eastAsia="微软雅黑" w:cs="微软雅黑"/>
                <w:bCs/>
                <w:color w:val="auto"/>
                <w:kern w:val="2"/>
                <w:sz w:val="18"/>
                <w:szCs w:val="18"/>
                <w:highlight w:val="none"/>
                <w:lang w:val="en-US" w:eastAsia="zh-CN"/>
              </w:rPr>
            </w:r>
          </w:p>
        </w:tc>
        <w:tc>
          <w:tcPr>
            <w:tcW w:w="467"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00" w:themeColor="text1"/>
                <w:kern w:val="2"/>
                <w:sz w:val="18"/>
                <w:szCs w:val="18"/>
                <w:lang w:val="en-US" w:eastAsia="zh-CN" w:bidi="ar"/>
                <w14:textFill>
                  <w14:solidFill>
                    <w14:schemeClr w14:val="tx1"/>
                  </w14:solidFill>
                </w14:textFill>
              </w:rPr>
            </w:pPr>
            <w:r>
              <w:rPr>
                <w:rFonts w:hint="eastAsia" w:ascii="微软雅黑" w:hAnsi="微软雅黑" w:cs="微软雅黑"/>
                <w:bCs/>
                <w:color w:val="000000" w:themeColor="text1"/>
                <w:kern w:val="2"/>
                <w:sz w:val="18"/>
                <w:szCs w:val="18"/>
                <w:lang w:val="en-US" w:eastAsia="zh-CN" w:bidi="ar"/>
                <w14:textFill>
                  <w14:solidFill>
                    <w14:schemeClr w14:val="tx1"/>
                  </w14:solidFill>
                </w14:textFill>
              </w:rPr>
            </w:r>
          </w:p>
        </w:tc>
        <w:tc>
          <w:tcPr>
            <w:tcW w:w="1214"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eastAsia="微软雅黑" w:cs="微软雅黑"/>
                <w:bCs/>
                <w:color w:val="000000" w:themeColor="text1"/>
                <w:kern w:val="2"/>
                <w:sz w:val="18"/>
                <w:szCs w:val="18"/>
                <w:lang w:val="en-US" w:eastAsia="zh-CN" w:bidi="ar"/>
                <w14:textFill>
                  <w14:solidFill>
                    <w14:schemeClr w14:val="tx1"/>
                  </w14:solidFill>
                </w14:textFill>
              </w:rPr>
            </w:pPr>
            <w:r>
              <w:rPr>
                <w:rFonts w:hint="default" w:ascii="微软雅黑" w:hAnsi="微软雅黑" w:eastAsia="微软雅黑" w:cs="微软雅黑"/>
                <w:bCs/>
                <w:color w:val="000000" w:themeColor="text1"/>
                <w:kern w:val="2"/>
                <w:sz w:val="18"/>
                <w:szCs w:val="18"/>
                <w:lang w:val="en-US" w:eastAsia="zh-CN" w:bidi="ar"/>
                <w14:textFill>
                  <w14:solidFill>
                    <w14:schemeClr w14:val="tx1"/>
                  </w14:solidFill>
                </w14:textFill>
              </w:rPr>
            </w:r>
            <w:r>
              <w:rPr>
                <w:rFonts w:hint="eastAsia" w:ascii="微软雅黑" w:hAnsi="微软雅黑" w:cs="微软雅黑"/>
                <w:bCs/>
                <w:color w:val="000000" w:themeColor="text1"/>
                <w:kern w:val="2"/>
                <w:sz w:val="18"/>
                <w:szCs w:val="18"/>
                <w:lang w:val="en-US" w:eastAsia="zh-CN" w:bidi="ar"/>
                <w14:textFill>
                  <w14:solidFill>
                    <w14:schemeClr w14:val="tx1"/>
                  </w14:solidFill>
                </w14:textFill>
              </w:rPr>
            </w:r>
            <w:r>
              <w:rPr>
                <w:rFonts w:hint="default" w:ascii="微软雅黑" w:hAnsi="微软雅黑" w:eastAsia="微软雅黑" w:cs="微软雅黑"/>
                <w:bCs/>
                <w:color w:val="000000" w:themeColor="text1"/>
                <w:kern w:val="2"/>
                <w:sz w:val="18"/>
                <w:szCs w:val="18"/>
                <w:lang w:val="en-US" w:eastAsia="zh-CN" w:bidi="ar"/>
                <w14:textFill>
                  <w14:solidFill>
                    <w14:schemeClr w14:val="tx1"/>
                  </w14:solidFill>
                </w14:textFill>
              </w:rPr>
            </w:r>
          </w:p>
        </w:tc>
        <w:tc>
          <w:tcPr>
            <w:tcW w:w="585"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color w:val="000000" w:themeColor="text1"/>
                <w:kern w:val="2"/>
                <w:sz w:val="18"/>
                <w:szCs w:val="18"/>
                <w:lang w:val="en-US" w:eastAsia="zh-CN" w:bidi="ar"/>
                <w14:textFill>
                  <w14:solidFill>
                    <w14:schemeClr w14:val="tx1"/>
                  </w14:solidFill>
                </w14:textFill>
              </w:rPr>
            </w:pPr>
            <w:r>
              <w:rPr>
                <w:rFonts w:hint="eastAsia" w:ascii="微软雅黑" w:hAnsi="微软雅黑" w:cs="微软雅黑"/>
                <w:bCs/>
                <w:color w:val="000000" w:themeColor="text1"/>
                <w:kern w:val="2"/>
                <w:sz w:val="18"/>
                <w:szCs w:val="18"/>
                <w:lang w:eastAsia="zh-CN" w:bidi="ar"/>
                <w14:textFill>
                  <w14:solidFill>
                    <w14:schemeClr w14:val="tx1"/>
                  </w14:solidFill>
                </w14:textFill>
              </w:rPr>
            </w:r>
          </w:p>
        </w:tc>
        <w:tc>
          <w:tcPr>
            <w:tcW w:w="705"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rPr>
                <w:rFonts w:hint="default" w:ascii="微软雅黑" w:hAnsi="微软雅黑" w:eastAsia="微软雅黑" w:cs="微软雅黑"/>
                <w:bCs/>
                <w:color w:val="000000" w:themeColor="text1"/>
                <w:kern w:val="2"/>
                <w:sz w:val="18"/>
                <w:szCs w:val="18"/>
                <w:lang w:val="en-US" w:eastAsia="zh-CN" w:bidi="ar"/>
                <w14:textFill>
                  <w14:solidFill>
                    <w14:schemeClr w14:val="tx1"/>
                  </w14:solidFill>
                </w14:textFill>
              </w:rPr>
            </w:pPr>
            <w:r>
              <w:rPr>
                <w:rFonts w:hint="eastAsia" w:ascii="微软雅黑" w:hAnsi="微软雅黑" w:cs="微软雅黑"/>
                <w:bCs/>
                <w:color w:val="000000" w:themeColor="text1"/>
                <w:kern w:val="2"/>
                <w:sz w:val="18"/>
                <w:szCs w:val="18"/>
                <w:lang w:val="en-US" w:eastAsia="zh-CN" w:bidi="ar"/>
                <w14:textFill>
                  <w14:solidFill>
                    <w14:schemeClr w14:val="tx1"/>
                  </w14:solidFill>
                </w14:textFill>
              </w:rPr>
            </w:r>
          </w:p>
        </w:tc>
        <w:tc>
          <w:tcPr>
            <w:tcW w:w="2460"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kern w:val="2"/>
                <w:sz w:val="18"/>
                <w:szCs w:val="18"/>
              </w:rPr>
            </w:r>
          </w:p>
        </w:tc>
        <w:tc>
          <w:tcPr>
            <w:tcW w:w="1352"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bCs/>
                <w:color w:val="auto"/>
                <w:kern w:val="2"/>
                <w:sz w:val="18"/>
                <w:szCs w:val="18"/>
                <w:lang w:val="en-US" w:eastAsia="zh-CN"/>
              </w:rPr>
            </w:pPr>
            <w:r>
              <w:rPr>
                <w:rFonts w:hint="eastAsia" w:ascii="微软雅黑" w:hAnsi="微软雅黑" w:cs="微软雅黑"/>
                <w:bCs/>
                <w:kern w:val="2"/>
                <w:sz w:val="18"/>
                <w:szCs w:val="18"/>
              </w:rPr>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95"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default" w:ascii="微软雅黑" w:hAnsi="微软雅黑" w:eastAsia="微软雅黑" w:cs="微软雅黑"/>
                <w:color w:val="0000FF"/>
                <w:kern w:val="2"/>
                <w:sz w:val="18"/>
                <w:szCs w:val="18"/>
                <w:u w:val="single"/>
                <w:lang w:val="en-US" w:eastAsia="zh-CN"/>
              </w:rPr>
            </w:pPr>
            <w:r>
              <w:rPr>
                <w:rFonts w:hint="eastAsia" w:ascii="微软雅黑" w:hAnsi="微软雅黑" w:eastAsia="微软雅黑" w:cs="微软雅黑"/>
                <w:color w:val="0000FF"/>
                <w:kern w:val="2"/>
                <w:sz w:val="18"/>
                <w:szCs w:val="18"/>
                <w:u w:val="single"/>
                <w:lang w:val="en-US" w:eastAsia="zh-CN"/>
              </w:rPr>
              <w:t>{{ row.gene }}</w:t>
            </w:r>
          </w:p>
        </w:tc>
        <w:tc>
          <w:tcPr>
            <w:tcW w:w="922"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default" w:ascii="微软雅黑" w:hAnsi="微软雅黑" w:eastAsia="微软雅黑" w:cs="微软雅黑"/>
                <w:bCs/>
                <w:color w:val="auto"/>
                <w:kern w:val="2"/>
                <w:sz w:val="18"/>
                <w:szCs w:val="18"/>
                <w:highlight w:val="none"/>
                <w:lang w:val="en-US" w:eastAsia="zh-CN" w:bidi="ar-SA"/>
              </w:rPr>
            </w:pPr>
            <w:r>
              <w:rPr>
                <w:rFonts w:hint="eastAsia" w:ascii="微软雅黑" w:hAnsi="微软雅黑" w:eastAsia="微软雅黑" w:cs="微软雅黑"/>
                <w:bCs/>
                <w:color w:val="auto"/>
                <w:kern w:val="2"/>
                <w:sz w:val="18"/>
                <w:szCs w:val="18"/>
                <w:highlight w:val="none"/>
                <w:lang w:val="en-US" w:eastAsia="zh-CN"/>
              </w:rPr>
              <w:t>{{ row.transcript }}</w:t>
            </w:r>
            <w:r>
              <w:rPr>
                <w:rFonts w:hint="eastAsia" w:ascii="微软雅黑" w:hAnsi="微软雅黑" w:cs="微软雅黑"/>
                <w:bCs/>
                <w:color w:val="auto"/>
                <w:kern w:val="2"/>
                <w:sz w:val="18"/>
                <w:szCs w:val="18"/>
                <w:highlight w:val="none"/>
                <w:lang w:val="en-US" w:eastAsia="zh-CN"/>
              </w:rPr>
            </w:r>
          </w:p>
        </w:tc>
        <w:tc>
          <w:tcPr>
            <w:tcW w:w="452"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微软雅黑"/>
                <w:bCs/>
                <w:color w:val="auto"/>
                <w:kern w:val="2"/>
                <w:sz w:val="18"/>
                <w:szCs w:val="18"/>
                <w:highlight w:val="none"/>
                <w:lang w:val="en-US" w:eastAsia="zh-CN" w:bidi="ar-SA"/>
              </w:rPr>
            </w:pPr>
            <w:r>
              <w:rPr>
                <w:rFonts w:hint="eastAsia" w:ascii="微软雅黑" w:hAnsi="微软雅黑" w:eastAsia="微软雅黑" w:cs="微软雅黑"/>
                <w:bCs/>
                <w:color w:val="auto"/>
                <w:kern w:val="2"/>
                <w:sz w:val="18"/>
                <w:szCs w:val="18"/>
                <w:highlight w:val="none"/>
                <w:lang w:val="en-US" w:eastAsia="zh-CN"/>
              </w:rPr>
              <w:t>{{ row.chr }}</w:t>
            </w:r>
          </w:p>
        </w:tc>
        <w:tc>
          <w:tcPr>
            <w:tcW w:w="467"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00" w:themeColor="text1"/>
                <w:kern w:val="2"/>
                <w:sz w:val="18"/>
                <w:szCs w:val="18"/>
                <w:lang w:val="en-US" w:eastAsia="zh-CN" w:bidi="ar"/>
                <w14:textFill>
                  <w14:solidFill>
                    <w14:schemeClr w14:val="tx1"/>
                  </w14:solidFill>
                </w14:textFill>
              </w:rPr>
            </w:pPr>
            <w:r>
              <w:rPr>
                <w:rFonts w:hint="eastAsia" w:ascii="微软雅黑" w:hAnsi="微软雅黑" w:cs="微软雅黑"/>
                <w:bCs/>
                <w:color w:val="000000" w:themeColor="text1"/>
                <w:kern w:val="2"/>
                <w:sz w:val="18"/>
                <w:szCs w:val="18"/>
                <w:lang w:val="en-US" w:eastAsia="zh-CN" w:bidi="ar"/>
                <w14:textFill>
                  <w14:solidFill>
                    <w14:schemeClr w14:val="tx1"/>
                  </w14:solidFill>
                </w14:textFill>
              </w:rPr>
              <w:t>{{ row.exon }}</w:t>
            </w:r>
          </w:p>
        </w:tc>
        <w:tc>
          <w:tcPr>
            <w:tcW w:w="1214"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eastAsia="微软雅黑" w:cs="微软雅黑"/>
                <w:bCs/>
                <w:color w:val="000000" w:themeColor="text1"/>
                <w:kern w:val="2"/>
                <w:sz w:val="18"/>
                <w:szCs w:val="18"/>
                <w:lang w:val="en-US" w:eastAsia="zh-CN" w:bidi="ar"/>
                <w14:textFill>
                  <w14:solidFill>
                    <w14:schemeClr w14:val="tx1"/>
                  </w14:solidFill>
                </w14:textFill>
              </w:rPr>
            </w:pPr>
            <w:r>
              <w:rPr>
                <w:rFonts w:hint="default" w:ascii="微软雅黑" w:hAnsi="微软雅黑" w:eastAsia="微软雅黑" w:cs="微软雅黑"/>
                <w:bCs/>
                <w:color w:val="000000" w:themeColor="text1"/>
                <w:kern w:val="2"/>
                <w:sz w:val="18"/>
                <w:szCs w:val="18"/>
                <w:lang w:val="en-US" w:eastAsia="zh-CN" w:bidi="ar"/>
                <w14:textFill>
                  <w14:solidFill>
                    <w14:schemeClr w14:val="tx1"/>
                  </w14:solidFill>
                </w14:textFill>
              </w:rPr>
              <w:t>{{ row.locus }}</w:t>
            </w:r>
            <w:r>
              <w:rPr>
                <w:rFonts w:hint="eastAsia" w:ascii="微软雅黑" w:hAnsi="微软雅黑" w:cs="微软雅黑"/>
                <w:bCs/>
                <w:color w:val="000000" w:themeColor="text1"/>
                <w:kern w:val="2"/>
                <w:sz w:val="18"/>
                <w:szCs w:val="18"/>
                <w:lang w:val="en-US" w:eastAsia="zh-CN" w:bidi="ar"/>
                <w14:textFill>
                  <w14:solidFill>
                    <w14:schemeClr w14:val="tx1"/>
                  </w14:solidFill>
                </w14:textFill>
              </w:rPr>
            </w:r>
            <w:r>
              <w:rPr>
                <w:rFonts w:hint="default" w:ascii="微软雅黑" w:hAnsi="微软雅黑" w:eastAsia="微软雅黑" w:cs="微软雅黑"/>
                <w:bCs/>
                <w:color w:val="000000" w:themeColor="text1"/>
                <w:kern w:val="2"/>
                <w:sz w:val="18"/>
                <w:szCs w:val="18"/>
                <w:lang w:val="en-US" w:eastAsia="zh-CN" w:bidi="ar"/>
                <w14:textFill>
                  <w14:solidFill>
                    <w14:schemeClr w14:val="tx1"/>
                  </w14:solidFill>
                </w14:textFill>
              </w:rPr>
            </w:r>
          </w:p>
        </w:tc>
        <w:tc>
          <w:tcPr>
            <w:tcW w:w="585"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color w:val="000000" w:themeColor="text1"/>
                <w:kern w:val="2"/>
                <w:sz w:val="18"/>
                <w:szCs w:val="18"/>
                <w:lang w:val="en-US" w:eastAsia="zh-CN" w:bidi="ar"/>
                <w14:textFill>
                  <w14:solidFill>
                    <w14:schemeClr w14:val="tx1"/>
                  </w14:solidFill>
                </w14:textFill>
              </w:rPr>
            </w:pPr>
            <w:r>
              <w:rPr>
                <w:rFonts w:hint="eastAsia" w:ascii="微软雅黑" w:hAnsi="微软雅黑" w:cs="微软雅黑"/>
                <w:bCs/>
                <w:color w:val="000000" w:themeColor="text1"/>
                <w:kern w:val="2"/>
                <w:sz w:val="18"/>
                <w:szCs w:val="18"/>
                <w:lang w:eastAsia="zh-CN" w:bidi="ar"/>
                <w14:textFill>
                  <w14:solidFill>
                    <w14:schemeClr w14:val="tx1"/>
                  </w14:solidFill>
                </w14:textFill>
              </w:rPr>
              <w:t>{{ row.var_type_cn }}</w:t>
            </w:r>
          </w:p>
        </w:tc>
        <w:tc>
          <w:tcPr>
            <w:tcW w:w="705"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rPr>
                <w:rFonts w:hint="default" w:ascii="微软雅黑" w:hAnsi="微软雅黑" w:eastAsia="微软雅黑" w:cs="微软雅黑"/>
                <w:bCs/>
                <w:color w:val="000000" w:themeColor="text1"/>
                <w:kern w:val="2"/>
                <w:sz w:val="18"/>
                <w:szCs w:val="18"/>
                <w:lang w:val="en-US" w:eastAsia="zh-CN" w:bidi="ar"/>
                <w14:textFill>
                  <w14:solidFill>
                    <w14:schemeClr w14:val="tx1"/>
                  </w14:solidFill>
                </w14:textFill>
              </w:rPr>
            </w:pPr>
            <w:r>
              <w:rPr>
                <w:rFonts w:hint="eastAsia" w:ascii="微软雅黑" w:hAnsi="微软雅黑" w:cs="微软雅黑"/>
                <w:bCs/>
                <w:color w:val="000000" w:themeColor="text1"/>
                <w:kern w:val="2"/>
                <w:sz w:val="18"/>
                <w:szCs w:val="18"/>
                <w:lang w:val="en-US" w:eastAsia="zh-CN" w:bidi="ar"/>
                <w14:textFill>
                  <w14:solidFill>
                    <w14:schemeClr w14:val="tx1"/>
                  </w14:solidFill>
                </w14:textFill>
              </w:rPr>
              <w:t>{{ row.af_pct }}</w:t>
            </w:r>
          </w:p>
        </w:tc>
        <w:tc>
          <w:tcPr>
            <w:tcW w:w="2460"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kern w:val="2"/>
                <w:sz w:val="18"/>
                <w:szCs w:val="18"/>
              </w:rPr>
              <w:t>{{ row.benefit_drugs }}</w:t>
            </w:r>
          </w:p>
        </w:tc>
        <w:tc>
          <w:tcPr>
            <w:tcW w:w="1352"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bCs/>
                <w:color w:val="auto"/>
                <w:kern w:val="2"/>
                <w:sz w:val="18"/>
                <w:szCs w:val="18"/>
                <w:lang w:val="en-US" w:eastAsia="zh-CN"/>
              </w:rPr>
            </w:pPr>
            <w:r>
              <w:rPr>
                <w:rFonts w:hint="eastAsia" w:ascii="微软雅黑" w:hAnsi="微软雅黑" w:cs="微软雅黑"/>
                <w:bCs/>
                <w:kern w:val="2"/>
                <w:sz w:val="18"/>
                <w:szCs w:val="18"/>
              </w:rPr>
              <w:t>{{ row.caution_drugs }}</w:t>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95"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default" w:ascii="微软雅黑" w:hAnsi="微软雅黑" w:eastAsia="微软雅黑" w:cs="微软雅黑"/>
                <w:color w:val="0000FF"/>
                <w:kern w:val="2"/>
                <w:sz w:val="18"/>
                <w:szCs w:val="18"/>
                <w:u w:val="single"/>
                <w:lang w:val="en-US" w:eastAsia="zh-CN"/>
              </w:rPr>
            </w:pPr>
            <w:r>
              <w:rPr>
                <w:rFonts w:hint="eastAsia" w:ascii="微软雅黑" w:hAnsi="微软雅黑" w:eastAsia="微软雅黑" w:cs="微软雅黑"/>
                <w:color w:val="0000FF"/>
                <w:kern w:val="2"/>
                <w:sz w:val="18"/>
                <w:szCs w:val="18"/>
                <w:u w:val="single"/>
                <w:lang w:val="en-US" w:eastAsia="zh-CN"/>
              </w:rPr>
              <w:t>{%tr endfor %}</w:t>
            </w:r>
          </w:p>
        </w:tc>
        <w:tc>
          <w:tcPr>
            <w:tcW w:w="922"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default" w:ascii="微软雅黑" w:hAnsi="微软雅黑" w:eastAsia="微软雅黑" w:cs="微软雅黑"/>
                <w:bCs/>
                <w:color w:val="auto"/>
                <w:kern w:val="2"/>
                <w:sz w:val="18"/>
                <w:szCs w:val="18"/>
                <w:highlight w:val="none"/>
                <w:lang w:val="en-US" w:eastAsia="zh-CN" w:bidi="ar-SA"/>
              </w:rPr>
            </w:pPr>
            <w:r>
              <w:rPr>
                <w:rFonts w:hint="eastAsia" w:ascii="微软雅黑" w:hAnsi="微软雅黑" w:eastAsia="微软雅黑" w:cs="微软雅黑"/>
                <w:bCs/>
                <w:color w:val="auto"/>
                <w:kern w:val="2"/>
                <w:sz w:val="18"/>
                <w:szCs w:val="18"/>
                <w:highlight w:val="none"/>
                <w:lang w:val="en-US" w:eastAsia="zh-CN"/>
              </w:rPr>
            </w:r>
            <w:r>
              <w:rPr>
                <w:rFonts w:hint="eastAsia" w:ascii="微软雅黑" w:hAnsi="微软雅黑" w:cs="微软雅黑"/>
                <w:bCs/>
                <w:color w:val="auto"/>
                <w:kern w:val="2"/>
                <w:sz w:val="18"/>
                <w:szCs w:val="18"/>
                <w:highlight w:val="none"/>
                <w:lang w:val="en-US" w:eastAsia="zh-CN"/>
              </w:rPr>
            </w:r>
          </w:p>
        </w:tc>
        <w:tc>
          <w:tcPr>
            <w:tcW w:w="452"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微软雅黑"/>
                <w:bCs/>
                <w:color w:val="auto"/>
                <w:kern w:val="2"/>
                <w:sz w:val="18"/>
                <w:szCs w:val="18"/>
                <w:highlight w:val="none"/>
                <w:lang w:val="en-US" w:eastAsia="zh-CN" w:bidi="ar-SA"/>
              </w:rPr>
            </w:pPr>
            <w:r>
              <w:rPr>
                <w:rFonts w:hint="eastAsia" w:ascii="微软雅黑" w:hAnsi="微软雅黑" w:eastAsia="微软雅黑" w:cs="微软雅黑"/>
                <w:bCs/>
                <w:color w:val="auto"/>
                <w:kern w:val="2"/>
                <w:sz w:val="18"/>
                <w:szCs w:val="18"/>
                <w:highlight w:val="none"/>
                <w:lang w:val="en-US" w:eastAsia="zh-CN"/>
              </w:rPr>
            </w:r>
          </w:p>
        </w:tc>
        <w:tc>
          <w:tcPr>
            <w:tcW w:w="467"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00" w:themeColor="text1"/>
                <w:kern w:val="2"/>
                <w:sz w:val="18"/>
                <w:szCs w:val="18"/>
                <w:lang w:val="en-US" w:eastAsia="zh-CN" w:bidi="ar"/>
                <w14:textFill>
                  <w14:solidFill>
                    <w14:schemeClr w14:val="tx1"/>
                  </w14:solidFill>
                </w14:textFill>
              </w:rPr>
            </w:pPr>
            <w:r>
              <w:rPr>
                <w:rFonts w:hint="eastAsia" w:ascii="微软雅黑" w:hAnsi="微软雅黑" w:cs="微软雅黑"/>
                <w:bCs/>
                <w:color w:val="000000" w:themeColor="text1"/>
                <w:kern w:val="2"/>
                <w:sz w:val="18"/>
                <w:szCs w:val="18"/>
                <w:lang w:val="en-US" w:eastAsia="zh-CN" w:bidi="ar"/>
                <w14:textFill>
                  <w14:solidFill>
                    <w14:schemeClr w14:val="tx1"/>
                  </w14:solidFill>
                </w14:textFill>
              </w:rPr>
            </w:r>
          </w:p>
        </w:tc>
        <w:tc>
          <w:tcPr>
            <w:tcW w:w="1214"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eastAsia="微软雅黑" w:cs="微软雅黑"/>
                <w:bCs/>
                <w:color w:val="000000" w:themeColor="text1"/>
                <w:kern w:val="2"/>
                <w:sz w:val="18"/>
                <w:szCs w:val="18"/>
                <w:lang w:val="en-US" w:eastAsia="zh-CN" w:bidi="ar"/>
                <w14:textFill>
                  <w14:solidFill>
                    <w14:schemeClr w14:val="tx1"/>
                  </w14:solidFill>
                </w14:textFill>
              </w:rPr>
            </w:pPr>
            <w:r>
              <w:rPr>
                <w:rFonts w:hint="default" w:ascii="微软雅黑" w:hAnsi="微软雅黑" w:eastAsia="微软雅黑" w:cs="微软雅黑"/>
                <w:bCs/>
                <w:color w:val="000000" w:themeColor="text1"/>
                <w:kern w:val="2"/>
                <w:sz w:val="18"/>
                <w:szCs w:val="18"/>
                <w:lang w:val="en-US" w:eastAsia="zh-CN" w:bidi="ar"/>
                <w14:textFill>
                  <w14:solidFill>
                    <w14:schemeClr w14:val="tx1"/>
                  </w14:solidFill>
                </w14:textFill>
              </w:rPr>
            </w:r>
            <w:r>
              <w:rPr>
                <w:rFonts w:hint="eastAsia" w:ascii="微软雅黑" w:hAnsi="微软雅黑" w:cs="微软雅黑"/>
                <w:bCs/>
                <w:color w:val="000000" w:themeColor="text1"/>
                <w:kern w:val="2"/>
                <w:sz w:val="18"/>
                <w:szCs w:val="18"/>
                <w:lang w:val="en-US" w:eastAsia="zh-CN" w:bidi="ar"/>
                <w14:textFill>
                  <w14:solidFill>
                    <w14:schemeClr w14:val="tx1"/>
                  </w14:solidFill>
                </w14:textFill>
              </w:rPr>
            </w:r>
            <w:r>
              <w:rPr>
                <w:rFonts w:hint="default" w:ascii="微软雅黑" w:hAnsi="微软雅黑" w:eastAsia="微软雅黑" w:cs="微软雅黑"/>
                <w:bCs/>
                <w:color w:val="000000" w:themeColor="text1"/>
                <w:kern w:val="2"/>
                <w:sz w:val="18"/>
                <w:szCs w:val="18"/>
                <w:lang w:val="en-US" w:eastAsia="zh-CN" w:bidi="ar"/>
                <w14:textFill>
                  <w14:solidFill>
                    <w14:schemeClr w14:val="tx1"/>
                  </w14:solidFill>
                </w14:textFill>
              </w:rPr>
            </w:r>
          </w:p>
        </w:tc>
        <w:tc>
          <w:tcPr>
            <w:tcW w:w="585"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color w:val="000000" w:themeColor="text1"/>
                <w:kern w:val="2"/>
                <w:sz w:val="18"/>
                <w:szCs w:val="18"/>
                <w:lang w:val="en-US" w:eastAsia="zh-CN" w:bidi="ar"/>
                <w14:textFill>
                  <w14:solidFill>
                    <w14:schemeClr w14:val="tx1"/>
                  </w14:solidFill>
                </w14:textFill>
              </w:rPr>
            </w:pPr>
            <w:r>
              <w:rPr>
                <w:rFonts w:hint="eastAsia" w:ascii="微软雅黑" w:hAnsi="微软雅黑" w:cs="微软雅黑"/>
                <w:bCs/>
                <w:color w:val="000000" w:themeColor="text1"/>
                <w:kern w:val="2"/>
                <w:sz w:val="18"/>
                <w:szCs w:val="18"/>
                <w:lang w:eastAsia="zh-CN" w:bidi="ar"/>
                <w14:textFill>
                  <w14:solidFill>
                    <w14:schemeClr w14:val="tx1"/>
                  </w14:solidFill>
                </w14:textFill>
              </w:rPr>
            </w:r>
          </w:p>
        </w:tc>
        <w:tc>
          <w:tcPr>
            <w:tcW w:w="705"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rPr>
                <w:rFonts w:hint="default" w:ascii="微软雅黑" w:hAnsi="微软雅黑" w:eastAsia="微软雅黑" w:cs="微软雅黑"/>
                <w:bCs/>
                <w:color w:val="000000" w:themeColor="text1"/>
                <w:kern w:val="2"/>
                <w:sz w:val="18"/>
                <w:szCs w:val="18"/>
                <w:lang w:val="en-US" w:eastAsia="zh-CN" w:bidi="ar"/>
                <w14:textFill>
                  <w14:solidFill>
                    <w14:schemeClr w14:val="tx1"/>
                  </w14:solidFill>
                </w14:textFill>
              </w:rPr>
            </w:pPr>
            <w:r>
              <w:rPr>
                <w:rFonts w:hint="eastAsia" w:ascii="微软雅黑" w:hAnsi="微软雅黑" w:cs="微软雅黑"/>
                <w:bCs/>
                <w:color w:val="000000" w:themeColor="text1"/>
                <w:kern w:val="2"/>
                <w:sz w:val="18"/>
                <w:szCs w:val="18"/>
                <w:lang w:val="en-US" w:eastAsia="zh-CN" w:bidi="ar"/>
                <w14:textFill>
                  <w14:solidFill>
                    <w14:schemeClr w14:val="tx1"/>
                  </w14:solidFill>
                </w14:textFill>
              </w:rPr>
            </w:r>
          </w:p>
        </w:tc>
        <w:tc>
          <w:tcPr>
            <w:tcW w:w="2460"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kern w:val="2"/>
                <w:sz w:val="18"/>
                <w:szCs w:val="18"/>
              </w:rPr>
            </w:r>
          </w:p>
        </w:tc>
        <w:tc>
          <w:tcPr>
            <w:tcW w:w="1352"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bCs/>
                <w:color w:val="auto"/>
                <w:kern w:val="2"/>
                <w:sz w:val="18"/>
                <w:szCs w:val="18"/>
                <w:lang w:val="en-US" w:eastAsia="zh-CN"/>
              </w:rPr>
            </w:pPr>
            <w:r>
              <w:rPr>
                <w:rFonts w:hint="eastAsia" w:ascii="微软雅黑" w:hAnsi="微软雅黑" w:cs="微软雅黑"/>
                <w:bCs/>
                <w:kern w:val="2"/>
                <w:sz w:val="18"/>
                <w:szCs w:val="18"/>
              </w:rPr>
            </w:r>
          </w:p>
        </w:tc>
      </w:tr>
    </w:tbl>
    <w:p>
      <w:pPr>
        <w:keepNext/>
        <w:spacing w:after="120"/>
      </w:pPr>
      <w:r>
        <w:rPr>
          <w:rFonts w:ascii="微软雅黑" w:hAnsi="微软雅黑" w:eastAsia="微软雅黑"/>
          <w:b/>
          <w:sz w:val="24"/>
        </w:rPr>
        <w:t>靶向药物提示（报告组评审）</w:t>
      </w:r>
    </w:p>
    <w:tbl>
      <w:tblPr>
        <w:tblStyle w:val="16"/>
        <w:tblW w:w="82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2048"/>
        <w:gridCol w:w="3002"/>
        <w:gridCol w:w="2075"/>
      </w:tblGrid>
      <w:tr w14:paraId="488B6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dxa"/>
            <w:shd w:val="clear" w:color="auto" w:fill="00C4D8"/>
            <w:vAlign w:val="center"/>
          </w:tcPr>
          <w:p w14:paraId="0AEF1315">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基因</w:t>
            </w:r>
          </w:p>
        </w:tc>
        <w:tc>
          <w:tcPr>
            <w:tcW w:w="2048" w:type="dxa"/>
            <w:shd w:val="clear" w:color="auto" w:fill="00C4D8"/>
            <w:vAlign w:val="center"/>
          </w:tcPr>
          <w:p w14:paraId="336B05FD">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突变位点</w:t>
            </w:r>
          </w:p>
        </w:tc>
        <w:tc>
          <w:tcPr>
            <w:tcW w:w="3002" w:type="dxa"/>
            <w:shd w:val="clear" w:color="auto" w:fill="00C4D8"/>
            <w:vAlign w:val="center"/>
          </w:tcPr>
          <w:p w14:paraId="221172AA">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p>
          <w:p w14:paraId="32D95D25">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2075" w:type="dxa"/>
            <w:shd w:val="clear" w:color="auto" w:fill="00C4D8"/>
            <w:vAlign w:val="center"/>
          </w:tcPr>
          <w:p w14:paraId="2774FB64">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可能耐药或慎重药物</w:t>
            </w:r>
          </w:p>
          <w:p w14:paraId="24316C50">
            <w:pPr>
              <w:adjustRightInd/>
              <w:snapToGrid/>
              <w:spacing w:after="0" w:line="320" w:lineRule="exact"/>
              <w:jc w:val="center"/>
              <w:rPr>
                <w:rFonts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tr w14:paraId="461D9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vAlign w:val="center"/>
          </w:tcPr>
          <w:p w14:paraId="6F030F63">
            <w:pPr>
              <w:adjustRightInd/>
              <w:snapToGrid/>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t>{%tr for row in targeted_drug_tips %}</w:t>
            </w:r>
          </w:p>
        </w:tc>
        <w:tc>
          <w:tcPr>
            <w:tcW w:w="2048" w:type="dxa"/>
            <w:vAlign w:val="center"/>
          </w:tcPr>
          <w:p w14:paraId="4F73BDA6">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3002" w:type="dxa"/>
            <w:vAlign w:val="center"/>
          </w:tcPr>
          <w:p w14:paraId="1CB02C0D">
            <w:pPr>
              <w:keepNext w:val="0"/>
              <w:keepLines w:val="0"/>
              <w:pageBreakBefore w:val="0"/>
              <w:widowControl/>
              <w:numPr>
                <w:ilvl w:val="-1"/>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p>
        </w:tc>
        <w:tc>
          <w:tcPr>
            <w:tcW w:w="2075" w:type="dxa"/>
            <w:vAlign w:val="center"/>
          </w:tcPr>
          <w:p w14:paraId="4DB0B562">
            <w:pPr>
              <w:keepNext w:val="0"/>
              <w:keepLines w:val="0"/>
              <w:widowControl/>
              <w:suppressLineNumbers w:val="0"/>
              <w:spacing w:before="0" w:beforeAutospacing="0" w:after="0" w:afterAutospacing="0"/>
              <w:ind w:left="0" w:right="0"/>
              <w:jc w:val="center"/>
              <w:outlineLvl w:val="9"/>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p>
        </w:tc>
      </w:tr>
      <w:tr w14:paraId="461D9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vAlign w:val="center"/>
          </w:tcPr>
          <w:p w14:paraId="6F030F63">
            <w:pPr>
              <w:adjustRightInd/>
              <w:snapToGrid/>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t>{{ row.gene_display }}</w:t>
            </w:r>
          </w:p>
        </w:tc>
        <w:tc>
          <w:tcPr>
            <w:tcW w:w="2048" w:type="dxa"/>
            <w:vAlign w:val="center"/>
          </w:tcPr>
          <w:p w14:paraId="4F73BDA6">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 row.variant_site }}</w:t>
            </w:r>
          </w:p>
        </w:tc>
        <w:tc>
          <w:tcPr>
            <w:tcW w:w="3002" w:type="dxa"/>
            <w:vAlign w:val="center"/>
          </w:tcPr>
          <w:p w14:paraId="1CB02C0D">
            <w:pPr>
              <w:keepNext w:val="0"/>
              <w:keepLines w:val="0"/>
              <w:pageBreakBefore w:val="0"/>
              <w:widowControl/>
              <w:numPr>
                <w:ilvl w:val="-1"/>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 row.benefit_drugs }}</w:t>
            </w:r>
          </w:p>
        </w:tc>
        <w:tc>
          <w:tcPr>
            <w:tcW w:w="2075" w:type="dxa"/>
            <w:vAlign w:val="center"/>
          </w:tcPr>
          <w:p w14:paraId="4DB0B562">
            <w:pPr>
              <w:keepNext w:val="0"/>
              <w:keepLines w:val="0"/>
              <w:widowControl/>
              <w:suppressLineNumbers w:val="0"/>
              <w:spacing w:before="0" w:beforeAutospacing="0" w:after="0" w:afterAutospacing="0"/>
              <w:ind w:left="0" w:right="0"/>
              <w:jc w:val="center"/>
              <w:outlineLvl w:val="9"/>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t>{{ row.caution_drugs }}</w:t>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p>
        </w:tc>
      </w:tr>
      <w:tr w14:paraId="461D9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vAlign w:val="center"/>
          </w:tcPr>
          <w:p w14:paraId="6F030F63">
            <w:pPr>
              <w:adjustRightInd/>
              <w:snapToGrid/>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t>{%tr endfor %}</w:t>
            </w:r>
          </w:p>
        </w:tc>
        <w:tc>
          <w:tcPr>
            <w:tcW w:w="2048" w:type="dxa"/>
            <w:vAlign w:val="center"/>
          </w:tcPr>
          <w:p w14:paraId="4F73BDA6">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3002" w:type="dxa"/>
            <w:vAlign w:val="center"/>
          </w:tcPr>
          <w:p w14:paraId="1CB02C0D">
            <w:pPr>
              <w:keepNext w:val="0"/>
              <w:keepLines w:val="0"/>
              <w:pageBreakBefore w:val="0"/>
              <w:widowControl/>
              <w:numPr>
                <w:ilvl w:val="-1"/>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p>
        </w:tc>
        <w:tc>
          <w:tcPr>
            <w:tcW w:w="2075" w:type="dxa"/>
            <w:vAlign w:val="center"/>
          </w:tcPr>
          <w:p w14:paraId="4DB0B562">
            <w:pPr>
              <w:keepNext w:val="0"/>
              <w:keepLines w:val="0"/>
              <w:widowControl/>
              <w:suppressLineNumbers w:val="0"/>
              <w:spacing w:before="0" w:beforeAutospacing="0" w:after="0" w:afterAutospacing="0"/>
              <w:ind w:left="0" w:right="0"/>
              <w:jc w:val="center"/>
              <w:outlineLvl w:val="9"/>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p>
        </w:tc>
      </w:tr>
    </w:tbl>
    <w:p>
      <w:pPr>
        <w:keepNext w:val="0"/>
        <w:keepLines w:val="0"/>
        <w:pageBreakBefore w:val="0"/>
        <w:widowControl/>
        <w:kinsoku/>
        <w:wordWrap/>
        <w:overflowPunct/>
        <w:topLinePunct w:val="0"/>
        <w:autoSpaceDE/>
        <w:autoSpaceDN/>
        <w:bidi w:val="0"/>
        <w:adjustRightInd/>
        <w:snapToGrid/>
        <w:spacing w:after="0" w:line="220" w:lineRule="atLeast"/>
        <w:jc w:val="both"/>
        <w:textAlignment w:val="auto"/>
        <w:rPr>
          <w:rFonts w:hint="eastAsia" w:ascii="微软雅黑" w:hAnsi="微软雅黑" w:cs="微软雅黑"/>
          <w:color w:val="000000"/>
          <w:sz w:val="18"/>
          <w:szCs w:val="18"/>
        </w:rPr>
      </w:pPr>
      <w:bookmarkStart w:id="80" w:name="_Toc30153"/>
      <w:bookmarkStart w:id="81" w:name="_Toc26040"/>
      <w:r>
        <w:rPr>
          <w:rFonts w:hint="eastAsia" w:ascii="微软雅黑" w:hAnsi="微软雅黑" w:cs="微软雅黑"/>
          <w:color w:val="000000"/>
          <w:sz w:val="18"/>
          <w:szCs w:val="18"/>
        </w:rPr>
        <w:t>*上述基因突变和药物提示的详细解析请见第二部分“重要基因变异解析”和“用药提示解析”。</w:t>
      </w:r>
    </w:p>
    <w:bookmarkEnd w:id="80"/>
    <w:bookmarkEnd w:id="81"/>
    <w:p>
      <w:pPr>
        <w:adjustRightInd/>
        <w:snapToGrid/>
        <w:spacing w:after="0"/>
        <w:jc w:val="both"/>
        <w:rPr>
          <w:rFonts w:hint="eastAsia" w:ascii="微软雅黑" w:hAnsi="微软雅黑"/>
          <w:sz w:val="16"/>
          <w:szCs w:val="21"/>
          <w:highlight w:val="none"/>
          <w:lang w:val="en-US" w:eastAsia="zh-CN"/>
        </w:rPr>
      </w:pPr>
      <w:r>
        <w:rPr>
          <w:rFonts w:hint="eastAsia" w:ascii="微软雅黑" w:hAnsi="微软雅黑"/>
          <w:sz w:val="16"/>
          <w:szCs w:val="21"/>
          <w:highlight w:val="none"/>
        </w:rPr>
        <w:t xml:space="preserve">备注：1. </w:t>
      </w:r>
      <w:r>
        <w:rPr>
          <w:rFonts w:hint="eastAsia" w:ascii="微软雅黑" w:hAnsi="微软雅黑"/>
          <w:sz w:val="16"/>
          <w:szCs w:val="21"/>
          <w:highlight w:val="none"/>
          <w:lang w:val="en-US" w:eastAsia="zh-CN"/>
        </w:rPr>
        <w:t>变异与药物敏感性证据等级依据AMP/ASCO/CAP相关指南，将证据等级分为四个等级：</w:t>
      </w:r>
    </w:p>
    <w:p>
      <w:pPr>
        <w:adjustRightInd/>
        <w:snapToGrid/>
        <w:spacing w:after="0"/>
        <w:jc w:val="both"/>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Level A：FDA/NMPA或专业指南批准/推荐在本癌种中针对该靶点治疗有响应或耐药的药物；</w:t>
      </w:r>
    </w:p>
    <w:p>
      <w:pPr>
        <w:adjustRightInd/>
        <w:snapToGrid/>
        <w:spacing w:after="0"/>
        <w:jc w:val="both"/>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Level B：专家共识明确在本癌种中针对该靶点治疗有响应或耐药的药物；</w:t>
      </w:r>
    </w:p>
    <w:p>
      <w:pPr>
        <w:adjustRightInd/>
        <w:snapToGrid/>
        <w:spacing w:after="0"/>
        <w:jc w:val="both"/>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Level C：FDA/NMPA或专业指南批准/推荐在其他癌种中针对该靶点治疗有响应或耐药的药物，或已作为临床试验的筛选入组标准；</w:t>
      </w:r>
    </w:p>
    <w:p>
      <w:pPr>
        <w:adjustRightInd/>
        <w:snapToGrid/>
        <w:spacing w:after="0"/>
        <w:jc w:val="both"/>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Level D：临床前研究/案例报道显示针对该靶点可能对治疗有响应或耐药的药物。</w:t>
      </w:r>
    </w:p>
    <w:p>
      <w:pPr>
        <w:adjustRightInd/>
        <w:snapToGrid/>
        <w:spacing w:after="0"/>
        <w:jc w:val="both"/>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随临床证据更新药物推荐结果及分级可能产生变化。</w:t>
      </w:r>
    </w:p>
    <w:p>
      <w:pPr>
        <w:rPr>
          <w:rFonts w:hint="eastAsia" w:ascii="微软雅黑" w:hAnsi="微软雅黑" w:cs="微软雅黑"/>
          <w:b/>
          <w:color w:val="00C4D8"/>
          <w:sz w:val="28"/>
          <w:szCs w:val="28"/>
          <w:lang w:val="en-US" w:eastAsia="zh-CN" w:bidi="ar"/>
        </w:rPr>
      </w:pPr>
      <w:r>
        <w:rPr>
          <w:rFonts w:hint="eastAsia" w:ascii="微软雅黑" w:hAnsi="微软雅黑" w:cs="微软雅黑"/>
          <w:b/>
          <w:color w:val="00C4D8"/>
          <w:sz w:val="28"/>
          <w:szCs w:val="28"/>
          <w:lang w:val="en-US" w:eastAsia="zh-CN" w:bidi="ar"/>
        </w:rPr>
        <w:br w:type="page"/>
      </w:r>
    </w:p>
    <w:p>
      <w:pPr>
        <w:adjustRightInd w:val="0"/>
        <w:snapToGrid w:val="0"/>
        <w:spacing w:after="0"/>
        <w:jc w:val="both"/>
        <w:outlineLvl w:val="2"/>
        <w:rPr>
          <w:rFonts w:hint="eastAsia" w:ascii="微软雅黑" w:hAnsi="微软雅黑" w:cs="微软雅黑"/>
          <w:b/>
          <w:color w:val="00C4D8"/>
          <w:sz w:val="28"/>
          <w:szCs w:val="28"/>
          <w:lang w:eastAsia="zh-CN" w:bidi="ar"/>
        </w:rPr>
      </w:pPr>
      <w:r>
        <w:rPr>
          <w:rFonts w:hint="eastAsia" w:ascii="微软雅黑" w:hAnsi="微软雅黑" w:cs="微软雅黑"/>
          <w:b/>
          <w:color w:val="00C4D8"/>
          <w:sz w:val="28"/>
          <w:szCs w:val="28"/>
          <w:lang w:val="en-US" w:eastAsia="zh-CN" w:bidi="ar"/>
        </w:rPr>
        <w:t>1.2</w:t>
      </w:r>
      <w:r>
        <w:rPr>
          <w:rFonts w:hint="eastAsia" w:ascii="微软雅黑" w:hAnsi="微软雅黑" w:cs="微软雅黑"/>
          <w:b/>
          <w:color w:val="00C4D8"/>
          <w:sz w:val="28"/>
          <w:szCs w:val="28"/>
          <w:lang w:bidi="ar"/>
        </w:rPr>
        <w:t xml:space="preserve"> NCCN 推荐临床常规靶向药物相关基因检测结果</w:t>
      </w:r>
      <w:r>
        <w:rPr>
          <w:rFonts w:hint="eastAsia" w:ascii="微软雅黑" w:hAnsi="微软雅黑" w:cs="微软雅黑"/>
          <w:b/>
          <w:color w:val="00C4D8"/>
          <w:sz w:val="28"/>
          <w:szCs w:val="28"/>
          <w:lang w:eastAsia="zh-CN" w:bidi="ar"/>
        </w:rPr>
        <w:t>（</w:t>
      </w:r>
      <w:r>
        <w:rPr>
          <w:rFonts w:hint="eastAsia" w:ascii="微软雅黑" w:hAnsi="微软雅黑" w:cs="微软雅黑"/>
          <w:b/>
          <w:color w:val="00C4D8"/>
          <w:sz w:val="28"/>
          <w:szCs w:val="28"/>
          <w:lang w:val="en-US" w:eastAsia="zh-CN" w:bidi="ar"/>
        </w:rPr>
        <w:t>不限于本癌种</w:t>
      </w:r>
      <w:r>
        <w:rPr>
          <w:rFonts w:hint="eastAsia" w:ascii="微软雅黑" w:hAnsi="微软雅黑" w:cs="微软雅黑"/>
          <w:b/>
          <w:color w:val="00C4D8"/>
          <w:sz w:val="28"/>
          <w:szCs w:val="28"/>
          <w:lang w:eastAsia="zh-CN" w:bidi="ar"/>
        </w:rPr>
        <w:t>）</w:t>
      </w:r>
    </w:p>
    <w:p>
      <w:pPr>
        <w:keepNext w:val="0"/>
        <w:spacing w:after="120"/>
      </w:pPr>
      <w:r>
        <w:rPr>
          <w:rFonts w:ascii="微软雅黑" w:hAnsi="微软雅黑" w:eastAsia="微软雅黑"/>
          <w:b w:val="0"/>
          <w:sz w:val="21"/>
        </w:rPr>
        <w:t>本癌种指南相关检测结果见第一部分；不展示本产品范围外的未检出结论。</w:t>
      </w:r>
    </w:p>
    <w:p>
      <w:pPr>
        <w:keepNext w:val="0"/>
        <w:keepLines w:val="0"/>
        <w:pageBreakBefore w:val="0"/>
        <w:widowControl/>
        <w:kinsoku/>
        <w:wordWrap/>
        <w:overflowPunct/>
        <w:topLinePunct w:val="0"/>
        <w:autoSpaceDE/>
        <w:autoSpaceDN/>
        <w:bidi w:val="0"/>
        <w:adjustRightInd w:val="0"/>
        <w:snapToGrid w:val="0"/>
        <w:spacing w:before="0" w:beforeLines="-2147483648" w:after="100" w:afterAutospacing="0"/>
        <w:ind w:firstLine="0" w:firstLineChars="0"/>
        <w:jc w:val="left"/>
        <w:textAlignment w:val="auto"/>
        <w:outlineLvl w:val="2"/>
        <w:rPr>
          <w:rFonts w:hint="eastAsia" w:ascii="微软雅黑" w:hAnsi="微软雅黑" w:cs="微软雅黑"/>
          <w:b/>
          <w:color w:val="00C4D8"/>
          <w:sz w:val="28"/>
          <w:szCs w:val="28"/>
          <w:lang w:val="en-US" w:eastAsia="zh-CN" w:bidi="ar"/>
        </w:rPr>
      </w:pPr>
      <w:r>
        <w:rPr>
          <w:rFonts w:hint="eastAsia" w:ascii="微软雅黑" w:hAnsi="微软雅黑" w:cs="微软雅黑"/>
          <w:b/>
          <w:color w:val="00C4D8"/>
          <w:sz w:val="28"/>
          <w:szCs w:val="28"/>
          <w:lang w:val="en-US" w:eastAsia="zh-CN" w:bidi="ar"/>
        </w:rPr>
        <w:t>1.3 其它潜在获益上市药物提示*</w:t>
      </w:r>
    </w:p>
    <w:p>
      <w:pPr>
        <w:keepNext w:val="0"/>
        <w:keepLines w:val="0"/>
        <w:widowControl/>
        <w:suppressLineNumbers w:val="0"/>
        <w:adjustRightInd/>
        <w:snapToGrid/>
        <w:spacing w:before="0" w:beforeAutospacing="0" w:after="200" w:afterAutospacing="0" w:line="220" w:lineRule="atLeast"/>
        <w:ind w:left="0" w:right="0"/>
        <w:jc w:val="both"/>
        <w:rPr>
          <w:rFonts w:hint="eastAsia" w:ascii="微软雅黑" w:hAnsi="微软雅黑" w:eastAsia="微软雅黑" w:cs="微软雅黑"/>
          <w:b/>
          <w:bCs w:val="0"/>
          <w:color w:val="00C4D8"/>
          <w:sz w:val="18"/>
          <w:szCs w:val="18"/>
          <w:lang w:val="en-US"/>
        </w:rPr>
      </w:pPr>
      <w:r>
        <w:rPr>
          <w:rFonts w:hint="eastAsia" w:ascii="微软雅黑" w:hAnsi="微软雅黑" w:eastAsia="微软雅黑" w:cs="微软雅黑"/>
          <w:b/>
          <w:bCs w:val="0"/>
          <w:snapToGrid/>
          <w:color w:val="00C4D8"/>
          <w:kern w:val="0"/>
          <w:sz w:val="18"/>
          <w:szCs w:val="18"/>
          <w:lang w:val="en-US" w:eastAsia="zh-CN" w:bidi="ar"/>
        </w:rPr>
        <w:t>(*以下为</w:t>
      </w:r>
      <w:r>
        <w:rPr>
          <w:rFonts w:hint="eastAsia" w:ascii="微软雅黑" w:hAnsi="微软雅黑" w:cs="微软雅黑"/>
          <w:b/>
          <w:bCs w:val="0"/>
          <w:snapToGrid/>
          <w:color w:val="00C4D8"/>
          <w:kern w:val="0"/>
          <w:sz w:val="18"/>
          <w:szCs w:val="18"/>
          <w:lang w:val="en-US" w:eastAsia="zh-CN" w:bidi="ar"/>
        </w:rPr>
        <w:t>本癌种</w:t>
      </w:r>
      <w:r>
        <w:rPr>
          <w:rFonts w:hint="eastAsia" w:ascii="微软雅黑" w:hAnsi="微软雅黑" w:eastAsia="微软雅黑" w:cs="微软雅黑"/>
          <w:b/>
          <w:bCs w:val="0"/>
          <w:snapToGrid/>
          <w:color w:val="00C4D8"/>
          <w:kern w:val="0"/>
          <w:sz w:val="18"/>
          <w:szCs w:val="18"/>
          <w:lang w:val="en-US" w:eastAsia="zh-CN" w:bidi="ar"/>
        </w:rPr>
        <w:t>FDA/</w:t>
      </w:r>
      <w:r>
        <w:rPr>
          <w:rFonts w:hint="eastAsia" w:ascii="微软雅黑" w:hAnsi="微软雅黑" w:cs="微软雅黑"/>
          <w:b/>
          <w:bCs w:val="0"/>
          <w:snapToGrid/>
          <w:color w:val="00C4D8"/>
          <w:kern w:val="0"/>
          <w:sz w:val="18"/>
          <w:szCs w:val="18"/>
          <w:lang w:val="en-US" w:eastAsia="zh-CN" w:bidi="ar"/>
        </w:rPr>
        <w:t>NMPA</w:t>
      </w:r>
      <w:r>
        <w:rPr>
          <w:rFonts w:hint="eastAsia" w:ascii="微软雅黑" w:hAnsi="微软雅黑" w:eastAsia="微软雅黑" w:cs="微软雅黑"/>
          <w:b/>
          <w:bCs w:val="0"/>
          <w:snapToGrid/>
          <w:color w:val="00C4D8"/>
          <w:kern w:val="0"/>
          <w:sz w:val="18"/>
          <w:szCs w:val="18"/>
          <w:lang w:val="en-US" w:eastAsia="zh-CN" w:bidi="ar"/>
        </w:rPr>
        <w:t>批准</w:t>
      </w:r>
      <w:r>
        <w:rPr>
          <w:rFonts w:hint="eastAsia" w:ascii="微软雅黑" w:hAnsi="微软雅黑" w:cs="微软雅黑"/>
          <w:b/>
          <w:bCs w:val="0"/>
          <w:snapToGrid/>
          <w:color w:val="00C4D8"/>
          <w:kern w:val="0"/>
          <w:sz w:val="18"/>
          <w:szCs w:val="18"/>
          <w:lang w:val="en-US" w:eastAsia="zh-CN" w:bidi="ar"/>
        </w:rPr>
        <w:t>的</w:t>
      </w:r>
      <w:r>
        <w:rPr>
          <w:rFonts w:hint="eastAsia" w:ascii="微软雅黑" w:hAnsi="微软雅黑" w:eastAsia="微软雅黑" w:cs="微软雅黑"/>
          <w:b/>
          <w:color w:val="00C4D8"/>
          <w:sz w:val="18"/>
          <w:szCs w:val="18"/>
          <w:u w:val="none"/>
          <w:lang w:val="en-US" w:eastAsia="zh-CN" w:bidi="ar"/>
        </w:rPr>
        <w:t>抗血管生成</w:t>
      </w:r>
      <w:r>
        <w:rPr>
          <w:rFonts w:hint="eastAsia" w:ascii="微软雅黑" w:hAnsi="微软雅黑" w:cs="微软雅黑"/>
          <w:b/>
          <w:color w:val="00C4D8"/>
          <w:sz w:val="18"/>
          <w:szCs w:val="18"/>
          <w:u w:val="none"/>
          <w:lang w:val="en-US" w:eastAsia="zh-CN" w:bidi="ar"/>
        </w:rPr>
        <w:t>类</w:t>
      </w:r>
      <w:r>
        <w:rPr>
          <w:rFonts w:hint="eastAsia" w:ascii="微软雅黑" w:hAnsi="微软雅黑" w:eastAsia="微软雅黑" w:cs="微软雅黑"/>
          <w:b/>
          <w:color w:val="00C4D8"/>
          <w:sz w:val="18"/>
          <w:szCs w:val="18"/>
          <w:u w:val="none"/>
          <w:lang w:val="en-US" w:eastAsia="zh-CN" w:bidi="ar"/>
        </w:rPr>
        <w:t>的靶向药物</w:t>
      </w:r>
      <w:r>
        <w:rPr>
          <w:rFonts w:hint="eastAsia" w:ascii="微软雅黑" w:hAnsi="微软雅黑" w:eastAsia="微软雅黑" w:cs="微软雅黑"/>
          <w:b/>
          <w:bCs w:val="0"/>
          <w:snapToGrid/>
          <w:color w:val="00C4D8"/>
          <w:kern w:val="0"/>
          <w:sz w:val="18"/>
          <w:szCs w:val="18"/>
          <w:lang w:val="en-US" w:eastAsia="zh-CN" w:bidi="ar"/>
        </w:rPr>
        <w:t>，</w:t>
      </w:r>
      <w:r>
        <w:rPr>
          <w:rFonts w:hint="eastAsia" w:ascii="微软雅黑" w:hAnsi="微软雅黑" w:cs="微软雅黑"/>
          <w:b/>
          <w:bCs w:val="0"/>
          <w:snapToGrid/>
          <w:color w:val="00C4D8"/>
          <w:kern w:val="0"/>
          <w:sz w:val="18"/>
          <w:szCs w:val="18"/>
          <w:lang w:val="en-US" w:eastAsia="zh-CN" w:bidi="ar"/>
        </w:rPr>
        <w:t>或国内临床实践中疗效较好的靶向药物，与本次检测无直接相关性，但</w:t>
      </w:r>
      <w:r>
        <w:rPr>
          <w:rFonts w:hint="eastAsia" w:ascii="微软雅黑" w:hAnsi="微软雅黑" w:cs="微软雅黑"/>
          <w:b/>
          <w:color w:val="00C4D8"/>
          <w:sz w:val="18"/>
          <w:szCs w:val="18"/>
          <w:lang w:bidi="ar"/>
        </w:rPr>
        <w:t>可以作为多线治疗的备选方案。</w:t>
      </w:r>
      <w:r>
        <w:rPr>
          <w:rFonts w:hint="eastAsia" w:ascii="微软雅黑" w:hAnsi="微软雅黑" w:eastAsia="微软雅黑" w:cs="微软雅黑"/>
          <w:b/>
          <w:bCs w:val="0"/>
          <w:snapToGrid/>
          <w:color w:val="00C4D8"/>
          <w:kern w:val="0"/>
          <w:sz w:val="18"/>
          <w:szCs w:val="18"/>
          <w:lang w:val="en-US" w:eastAsia="zh-CN" w:bidi="ar"/>
        </w:rPr>
        <w:t>)</w:t>
      </w:r>
    </w:p>
    <w:tbl>
      <w:tblPr>
        <w:tblStyle w:val="14"/>
        <w:tblW w:w="4998" w:type="pct"/>
        <w:tblInd w:w="0" w:type="dxa"/>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shd w:val="clear" w:color="auto" w:fill="auto"/>
        <w:tblLayout w:type="autofit"/>
        <w:tblCellMar>
          <w:top w:w="0" w:type="dxa"/>
          <w:left w:w="108" w:type="dxa"/>
          <w:bottom w:w="0" w:type="dxa"/>
          <w:right w:w="108" w:type="dxa"/>
        </w:tblCellMar>
      </w:tblPr>
      <w:tblGrid>
        <w:gridCol w:w="3926"/>
        <w:gridCol w:w="4593"/>
      </w:tblGrid>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108" w:type="dxa"/>
            <w:bottom w:w="0" w:type="dxa"/>
            <w:right w:w="108" w:type="dxa"/>
          </w:tblCellMar>
        </w:tblPrEx>
        <w:trPr>
          <w:trHeight w:val="23" w:hRule="atLeast"/>
        </w:trPr>
        <w:tc>
          <w:tcPr>
            <w:tcW w:w="2304" w:type="pct"/>
            <w:tcBorders>
              <w:top w:val="single" w:color="000000" w:sz="8" w:space="0"/>
              <w:left w:val="single" w:color="000000" w:sz="8" w:space="0"/>
              <w:bottom w:val="single" w:color="000000" w:sz="8" w:space="0"/>
              <w:right w:val="single" w:color="000000" w:sz="6" w:space="0"/>
            </w:tcBorders>
            <w:shd w:val="clear" w:color="auto" w:fill="00C4D8"/>
            <w:vAlign w:val="center"/>
          </w:tcPr>
          <w:p>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eastAsia="微软雅黑" w:cs="微软雅黑"/>
                <w:b/>
                <w:bCs w:val="0"/>
                <w:color w:val="FFFFFF" w:themeColor="background1"/>
                <w:kern w:val="2"/>
                <w:lang w:val="en-US"/>
                <w14:textFill>
                  <w14:solidFill>
                    <w14:schemeClr w14:val="bg1"/>
                  </w14:solidFill>
                </w14:textFill>
              </w:rPr>
            </w:pPr>
            <w:r>
              <w:rPr>
                <w:rFonts w:hint="eastAsia" w:ascii="微软雅黑" w:hAnsi="微软雅黑" w:eastAsia="微软雅黑" w:cs="微软雅黑"/>
                <w:b/>
                <w:bCs w:val="0"/>
                <w:snapToGrid/>
                <w:color w:val="FFFFFF" w:themeColor="background1"/>
                <w:kern w:val="2"/>
                <w:sz w:val="22"/>
                <w:szCs w:val="22"/>
                <w:lang w:val="en-US" w:eastAsia="zh-CN" w:bidi="ar"/>
                <w14:textFill>
                  <w14:solidFill>
                    <w14:schemeClr w14:val="bg1"/>
                  </w14:solidFill>
                </w14:textFill>
              </w:rPr>
              <w:t>药物名称</w:t>
            </w:r>
          </w:p>
        </w:tc>
        <w:tc>
          <w:tcPr>
            <w:tcW w:w="2695" w:type="pct"/>
            <w:tcBorders>
              <w:top w:val="single" w:color="000000" w:sz="8" w:space="0"/>
              <w:left w:val="single" w:color="000000" w:sz="6" w:space="0"/>
              <w:bottom w:val="single" w:color="000000" w:sz="8" w:space="0"/>
              <w:right w:val="single" w:color="000000" w:sz="6" w:space="0"/>
            </w:tcBorders>
            <w:shd w:val="clear" w:color="auto" w:fill="00C4D8"/>
            <w:vAlign w:val="center"/>
          </w:tcPr>
          <w:p>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eastAsia="微软雅黑" w:cs="微软雅黑"/>
                <w:b/>
                <w:bCs w:val="0"/>
                <w:color w:val="FFFFFF" w:themeColor="background1"/>
                <w:kern w:val="2"/>
                <w:lang w:val="en-US"/>
                <w14:textFill>
                  <w14:solidFill>
                    <w14:schemeClr w14:val="bg1"/>
                  </w14:solidFill>
                </w14:textFill>
              </w:rPr>
            </w:pPr>
            <w:r>
              <w:rPr>
                <w:rFonts w:hint="eastAsia" w:ascii="微软雅黑" w:hAnsi="微软雅黑" w:eastAsia="微软雅黑" w:cs="微软雅黑"/>
                <w:b/>
                <w:bCs w:val="0"/>
                <w:snapToGrid/>
                <w:color w:val="FFFFFF" w:themeColor="background1"/>
                <w:kern w:val="2"/>
                <w:sz w:val="22"/>
                <w:szCs w:val="22"/>
                <w:lang w:val="en-US" w:eastAsia="zh-CN" w:bidi="ar"/>
                <w14:textFill>
                  <w14:solidFill>
                    <w14:schemeClr w14:val="bg1"/>
                  </w14:solidFill>
                </w14:textFill>
              </w:rPr>
              <w:t>相关基因</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shd w:val="clear" w:color="auto" w:fill="auto"/>
          <w:tblCellMar>
            <w:top w:w="0" w:type="dxa"/>
            <w:left w:w="108" w:type="dxa"/>
            <w:bottom w:w="0" w:type="dxa"/>
            <w:right w:w="108" w:type="dxa"/>
          </w:tblCellMar>
        </w:tblPrEx>
        <w:trPr>
          <w:trHeight w:val="23" w:hRule="atLeast"/>
        </w:trPr>
        <w:tc>
          <w:tcPr>
            <w:tcW w:w="2304" w:type="pct"/>
            <w:shd w:val="clear" w:color="auto" w:fill="auto"/>
            <w:vAlign w:val="center"/>
          </w:tcPr>
          <w:p>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eastAsia="微软雅黑" w:cs="微软雅黑"/>
                <w:snapToGrid/>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t>{%tr for row in chemotherapy %}</w:t>
            </w:r>
            <w:r>
              <w:rPr>
                <w:rFonts w:hint="eastAsia" w:ascii="微软雅黑" w:hAnsi="微软雅黑" w:cs="微软雅黑"/>
                <w:snapToGrid/>
                <w:kern w:val="2"/>
                <w:sz w:val="21"/>
                <w:szCs w:val="21"/>
                <w:lang w:val="en-US" w:eastAsia="zh-CN" w:bidi="ar"/>
              </w:rPr>
            </w:r>
            <w:r>
              <w:rPr>
                <w:rFonts w:hint="eastAsia" w:ascii="微软雅黑" w:hAnsi="微软雅黑" w:eastAsia="微软雅黑" w:cs="微软雅黑"/>
                <w:snapToGrid/>
                <w:kern w:val="2"/>
                <w:sz w:val="21"/>
                <w:szCs w:val="21"/>
                <w:lang w:val="en-US" w:eastAsia="zh-CN" w:bidi="ar"/>
              </w:rPr>
            </w:r>
          </w:p>
        </w:tc>
        <w:tc>
          <w:tcPr>
            <w:tcW w:w="2695" w:type="pct"/>
            <w:shd w:val="clear" w:color="auto" w:fill="auto"/>
            <w:vAlign w:val="center"/>
          </w:tcPr>
          <w:p>
            <w:pPr>
              <w:keepNext w:val="0"/>
              <w:keepLines w:val="0"/>
              <w:widowControl/>
              <w:suppressLineNumbers w:val="0"/>
              <w:spacing w:before="0" w:beforeAutospacing="0" w:after="0" w:afterAutospacing="0"/>
              <w:ind w:left="0" w:right="0"/>
              <w:jc w:val="center"/>
              <w:rPr>
                <w:rFonts w:hint="eastAsia" w:ascii="微软雅黑" w:hAnsi="微软雅黑" w:cs="微软雅黑"/>
                <w:kern w:val="2"/>
                <w:sz w:val="21"/>
                <w:szCs w:val="24"/>
                <w:vertAlign w:val="baseline"/>
                <w:lang w:val="en-US" w:eastAsia="zh-CN"/>
              </w:rPr>
            </w:pPr>
            <w:r>
              <w:rPr>
                <w:rFonts w:hint="eastAsia" w:ascii="微软雅黑" w:hAnsi="微软雅黑" w:cs="微软雅黑"/>
                <w:kern w:val="2"/>
                <w:sz w:val="21"/>
                <w:szCs w:val="21"/>
                <w:lang w:bidi="ar"/>
              </w:rPr>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shd w:val="clear" w:color="auto" w:fill="auto"/>
          <w:tblCellMar>
            <w:top w:w="0" w:type="dxa"/>
            <w:left w:w="108" w:type="dxa"/>
            <w:bottom w:w="0" w:type="dxa"/>
            <w:right w:w="108" w:type="dxa"/>
          </w:tblCellMar>
        </w:tblPrEx>
        <w:trPr>
          <w:trHeight w:val="23" w:hRule="atLeast"/>
        </w:trPr>
        <w:tc>
          <w:tcPr>
            <w:tcW w:w="2304" w:type="pct"/>
            <w:shd w:val="clear" w:color="auto" w:fill="auto"/>
            <w:vAlign w:val="center"/>
          </w:tcPr>
          <w:p>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eastAsia="微软雅黑" w:cs="微软雅黑"/>
                <w:snapToGrid/>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t>{{ row.drug }}</w:t>
            </w:r>
            <w:r>
              <w:rPr>
                <w:rFonts w:hint="eastAsia" w:ascii="微软雅黑" w:hAnsi="微软雅黑" w:cs="微软雅黑"/>
                <w:snapToGrid/>
                <w:kern w:val="2"/>
                <w:sz w:val="21"/>
                <w:szCs w:val="21"/>
                <w:lang w:val="en-US" w:eastAsia="zh-CN" w:bidi="ar"/>
              </w:rPr>
            </w:r>
            <w:r>
              <w:rPr>
                <w:rFonts w:hint="eastAsia" w:ascii="微软雅黑" w:hAnsi="微软雅黑" w:eastAsia="微软雅黑" w:cs="微软雅黑"/>
                <w:snapToGrid/>
                <w:kern w:val="2"/>
                <w:sz w:val="21"/>
                <w:szCs w:val="21"/>
                <w:lang w:val="en-US" w:eastAsia="zh-CN" w:bidi="ar"/>
              </w:rPr>
            </w:r>
          </w:p>
        </w:tc>
        <w:tc>
          <w:tcPr>
            <w:tcW w:w="2695" w:type="pct"/>
            <w:shd w:val="clear" w:color="auto" w:fill="auto"/>
            <w:vAlign w:val="center"/>
          </w:tcPr>
          <w:p>
            <w:pPr>
              <w:keepNext w:val="0"/>
              <w:keepLines w:val="0"/>
              <w:widowControl/>
              <w:suppressLineNumbers w:val="0"/>
              <w:spacing w:before="0" w:beforeAutospacing="0" w:after="0" w:afterAutospacing="0"/>
              <w:ind w:left="0" w:right="0"/>
              <w:jc w:val="center"/>
              <w:rPr>
                <w:rFonts w:hint="eastAsia" w:ascii="微软雅黑" w:hAnsi="微软雅黑" w:cs="微软雅黑"/>
                <w:kern w:val="2"/>
                <w:sz w:val="21"/>
                <w:szCs w:val="24"/>
                <w:vertAlign w:val="baseline"/>
                <w:lang w:val="en-US" w:eastAsia="zh-CN"/>
              </w:rPr>
            </w:pPr>
            <w:r>
              <w:rPr>
                <w:rFonts w:hint="eastAsia" w:ascii="微软雅黑" w:hAnsi="微软雅黑" w:cs="微软雅黑"/>
                <w:kern w:val="2"/>
                <w:sz w:val="21"/>
                <w:szCs w:val="21"/>
                <w:lang w:bidi="ar"/>
              </w:rPr>
              <w:t>{{ row.gene }}</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shd w:val="clear" w:color="auto" w:fill="auto"/>
          <w:tblCellMar>
            <w:top w:w="0" w:type="dxa"/>
            <w:left w:w="108" w:type="dxa"/>
            <w:bottom w:w="0" w:type="dxa"/>
            <w:right w:w="108" w:type="dxa"/>
          </w:tblCellMar>
        </w:tblPrEx>
        <w:trPr>
          <w:trHeight w:val="23" w:hRule="atLeast"/>
        </w:trPr>
        <w:tc>
          <w:tcPr>
            <w:tcW w:w="2304" w:type="pct"/>
            <w:shd w:val="clear" w:color="auto" w:fill="auto"/>
            <w:vAlign w:val="center"/>
          </w:tcPr>
          <w:p>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eastAsia="微软雅黑" w:cs="微软雅黑"/>
                <w:snapToGrid/>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t>{%tr endfor %}</w:t>
            </w:r>
            <w:r>
              <w:rPr>
                <w:rFonts w:hint="eastAsia" w:ascii="微软雅黑" w:hAnsi="微软雅黑" w:cs="微软雅黑"/>
                <w:snapToGrid/>
                <w:kern w:val="2"/>
                <w:sz w:val="21"/>
                <w:szCs w:val="21"/>
                <w:lang w:val="en-US" w:eastAsia="zh-CN" w:bidi="ar"/>
              </w:rPr>
            </w:r>
            <w:r>
              <w:rPr>
                <w:rFonts w:hint="eastAsia" w:ascii="微软雅黑" w:hAnsi="微软雅黑" w:eastAsia="微软雅黑" w:cs="微软雅黑"/>
                <w:snapToGrid/>
                <w:kern w:val="2"/>
                <w:sz w:val="21"/>
                <w:szCs w:val="21"/>
                <w:lang w:val="en-US" w:eastAsia="zh-CN" w:bidi="ar"/>
              </w:rPr>
            </w:r>
          </w:p>
        </w:tc>
        <w:tc>
          <w:tcPr>
            <w:tcW w:w="2695" w:type="pct"/>
            <w:shd w:val="clear" w:color="auto" w:fill="auto"/>
            <w:vAlign w:val="center"/>
          </w:tcPr>
          <w:p>
            <w:pPr>
              <w:keepNext w:val="0"/>
              <w:keepLines w:val="0"/>
              <w:widowControl/>
              <w:suppressLineNumbers w:val="0"/>
              <w:spacing w:before="0" w:beforeAutospacing="0" w:after="0" w:afterAutospacing="0"/>
              <w:ind w:left="0" w:right="0"/>
              <w:jc w:val="center"/>
              <w:rPr>
                <w:rFonts w:hint="eastAsia" w:ascii="微软雅黑" w:hAnsi="微软雅黑" w:cs="微软雅黑"/>
                <w:kern w:val="2"/>
                <w:sz w:val="21"/>
                <w:szCs w:val="24"/>
                <w:vertAlign w:val="baseline"/>
                <w:lang w:val="en-US" w:eastAsia="zh-CN"/>
              </w:rPr>
            </w:pPr>
            <w:r>
              <w:rPr>
                <w:rFonts w:hint="eastAsia" w:ascii="微软雅黑" w:hAnsi="微软雅黑" w:cs="微软雅黑"/>
                <w:kern w:val="2"/>
                <w:sz w:val="21"/>
                <w:szCs w:val="21"/>
                <w:lang w:bidi="ar"/>
              </w:rPr>
            </w:r>
          </w:p>
        </w:tc>
      </w:tr>
    </w:tbl>
    <w:p>
      <w:pPr>
        <w:numPr>
          <w:ilvl w:val="0"/>
          <w:numId w:val="0"/>
        </w:numPr>
        <w:adjustRightInd/>
        <w:snapToGrid/>
        <w:spacing w:beforeLines="0" w:after="0" w:afterLines="0" w:line="220" w:lineRule="atLeast"/>
        <w:jc w:val="left"/>
        <w:outlineLvl w:val="1"/>
        <w:rPr>
          <w:rFonts w:hint="eastAsia" w:ascii="微软雅黑" w:hAnsi="微软雅黑"/>
          <w:b/>
          <w:color w:val="00C4D8"/>
          <w:sz w:val="32"/>
          <w:szCs w:val="32"/>
          <w:lang w:eastAsia="zh-CN"/>
        </w:rPr>
      </w:pPr>
    </w:p>
    <w:bookmarkEnd w:id="51"/>
    <w:bookmarkEnd w:id="52"/>
    <w:p>
      <w:pPr>
        <w:adjustRightInd/>
        <w:snapToGrid/>
        <w:spacing w:beforeLines="0" w:after="361" w:afterLines="100" w:line="220" w:lineRule="atLeast"/>
        <w:outlineLvl w:val="1"/>
        <w:rPr>
          <w:rFonts w:hint="eastAsia" w:ascii="微软雅黑" w:hAnsi="微软雅黑"/>
          <w:b/>
          <w:color w:val="00C4D8"/>
          <w:sz w:val="32"/>
          <w:szCs w:val="32"/>
          <w:lang w:val="en-US" w:eastAsia="zh-CN"/>
        </w:rPr>
      </w:pPr>
      <w:bookmarkStart w:id="82" w:name="_Toc4050"/>
      <w:bookmarkStart w:id="83" w:name="_Toc11429"/>
      <w:bookmarkStart w:id="84" w:name="_Toc22025"/>
      <w:bookmarkStart w:id="85" w:name="OLE_LINK5"/>
    </w:p>
    <w:p>
      <w:pPr>
        <w:keepNext w:val="0"/>
        <w:keepLines w:val="0"/>
        <w:pageBreakBefore w:val="0"/>
        <w:widowControl/>
        <w:kinsoku/>
        <w:wordWrap/>
        <w:overflowPunct/>
        <w:topLinePunct w:val="0"/>
        <w:autoSpaceDE/>
        <w:autoSpaceDN/>
        <w:bidi w:val="0"/>
        <w:adjustRightInd/>
        <w:snapToGrid/>
        <w:spacing w:before="0" w:beforeLines="0" w:after="361" w:afterLines="100" w:afterAutospacing="0" w:line="220" w:lineRule="atLeast"/>
        <w:ind w:firstLine="0" w:firstLineChars="0"/>
        <w:jc w:val="left"/>
        <w:textAlignment w:val="auto"/>
        <w:outlineLvl w:val="1"/>
        <w:rPr>
          <w:rFonts w:hint="eastAsia" w:ascii="微软雅黑" w:hAnsi="微软雅黑"/>
          <w:b/>
          <w:color w:val="00C4D8"/>
          <w:sz w:val="32"/>
          <w:szCs w:val="32"/>
          <w:lang w:val="en-US" w:eastAsia="zh-CN"/>
        </w:rPr>
      </w:pPr>
      <w:r>
        <w:rPr>
          <w:rFonts w:hint="eastAsia" w:ascii="微软雅黑" w:hAnsi="微软雅黑"/>
          <w:b/>
          <w:color w:val="00C4D8"/>
          <w:sz w:val="32"/>
          <w:szCs w:val="32"/>
          <w:lang w:val="en-US" w:eastAsia="zh-CN"/>
        </w:rPr>
        <w:br w:type="page"/>
      </w:r>
      <w:bookmarkEnd w:id="82"/>
    </w:p>
    <w:p>
      <w:pPr>
        <w:keepNext w:val="0"/>
        <w:keepLines w:val="0"/>
        <w:pageBreakBefore w:val="0"/>
        <w:widowControl/>
        <w:numPr>
          <w:ilvl w:val="0"/>
          <w:numId w:val="6"/>
        </w:numPr>
        <w:kinsoku/>
        <w:wordWrap/>
        <w:overflowPunct/>
        <w:topLinePunct w:val="0"/>
        <w:autoSpaceDE/>
        <w:autoSpaceDN/>
        <w:bidi w:val="0"/>
        <w:adjustRightInd w:val="0"/>
        <w:snapToGrid w:val="0"/>
        <w:spacing w:before="0" w:beforeLines="-2147483648" w:after="100" w:afterAutospacing="0"/>
        <w:ind w:firstLine="0" w:firstLineChars="0"/>
        <w:jc w:val="left"/>
        <w:textAlignment w:val="auto"/>
        <w:outlineLvl w:val="2"/>
        <w:rPr>
          <w:rFonts w:hint="eastAsia" w:ascii="微软雅黑" w:hAnsi="微软雅黑"/>
          <w:b/>
          <w:color w:val="00C4D8"/>
          <w:sz w:val="32"/>
          <w:szCs w:val="32"/>
        </w:rPr>
      </w:pPr>
      <w:r>
        <w:rPr>
          <w:rFonts w:hint="eastAsia" w:ascii="微软雅黑" w:hAnsi="微软雅黑"/>
          <w:b/>
          <w:color w:val="00C4D8"/>
          <w:sz w:val="32"/>
          <w:szCs w:val="32"/>
        </w:rPr>
        <w:t>靶向用药提示解析</w:t>
      </w:r>
      <w:bookmarkEnd w:id="83"/>
      <w:bookmarkEnd w:id="84"/>
      <w:bookmarkEnd w:id="85"/>
    </w:p>
    <w:p>
      <w:pPr>
        <w:keepNext w:val="0"/>
        <w:spacing w:after="120"/>
      </w:pPr>
      <w:r>
        <w:rPr>
          <w:rFonts w:ascii="微软雅黑" w:hAnsi="微软雅黑" w:eastAsia="微软雅黑"/>
          <w:b w:val="0"/>
          <w:sz w:val="21"/>
        </w:rPr>
        <w:t>__PART3_MARKER__</w:t>
      </w:r>
    </w:p>
    <w:tbl>
      <w:tblPr>
        <w:tblStyle w:val="14"/>
        <w:tblW w:w="9004" w:type="dxa"/>
        <w:jc w:val="center"/>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shd w:val="clear" w:color="auto" w:fill="auto"/>
        <w:tblLayout w:type="fixed"/>
        <w:tblCellMar>
          <w:top w:w="0" w:type="dxa"/>
          <w:left w:w="108" w:type="dxa"/>
          <w:bottom w:w="0" w:type="dxa"/>
          <w:right w:w="108" w:type="dxa"/>
        </w:tblCellMar>
      </w:tblPr>
      <w:tblGrid>
        <w:gridCol w:w="1665"/>
        <w:gridCol w:w="1958"/>
        <w:gridCol w:w="5381"/>
      </w:tblGrid>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shd w:val="clear" w:color="auto" w:fill="auto"/>
          <w:tblCellMar>
            <w:top w:w="0" w:type="dxa"/>
            <w:left w:w="108" w:type="dxa"/>
            <w:bottom w:w="0" w:type="dxa"/>
            <w:right w:w="108" w:type="dxa"/>
          </w:tblCellMar>
        </w:tblPrEx>
        <w:trPr>
          <w:trHeight w:val="23" w:hRule="atLeast"/>
          <w:jc w:val="center"/>
        </w:trPr>
        <w:tc>
          <w:tcPr>
            <w:tcW w:w="1665" w:type="dxa"/>
            <w:tcBorders>
              <w:top w:val="single" w:color="000000" w:sz="8" w:space="0"/>
              <w:left w:val="single" w:color="000000" w:sz="8" w:space="0"/>
              <w:bottom w:val="single" w:color="000000" w:sz="8" w:space="0"/>
              <w:right w:val="single" w:color="000000" w:sz="6" w:space="0"/>
            </w:tcBorders>
            <w:shd w:val="clear" w:color="auto" w:fill="00C4D8"/>
            <w:vAlign w:val="center"/>
          </w:tcPr>
          <w:p>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eastAsia="微软雅黑" w:cs="微软雅黑"/>
                <w:b/>
                <w:bCs w:val="0"/>
                <w:color w:val="FFFFFF" w:themeColor="background1"/>
                <w:kern w:val="2"/>
                <w:sz w:val="21"/>
                <w:szCs w:val="21"/>
                <w:lang w:val="en-US"/>
                <w14:textFill>
                  <w14:solidFill>
                    <w14:schemeClr w14:val="bg1"/>
                  </w14:solidFill>
                </w14:textFill>
              </w:rPr>
            </w:pPr>
            <w:r>
              <w:rPr>
                <w:rFonts w:hint="eastAsia" w:ascii="微软雅黑" w:hAnsi="微软雅黑" w:eastAsia="微软雅黑" w:cs="微软雅黑"/>
                <w:b/>
                <w:bCs w:val="0"/>
                <w:snapToGrid/>
                <w:color w:val="FFFFFF" w:themeColor="background1"/>
                <w:kern w:val="2"/>
                <w:sz w:val="21"/>
                <w:szCs w:val="21"/>
                <w:lang w:val="en-US" w:eastAsia="zh-CN" w:bidi="ar"/>
                <w14:textFill>
                  <w14:solidFill>
                    <w14:schemeClr w14:val="bg1"/>
                  </w14:solidFill>
                </w14:textFill>
              </w:rPr>
              <w:t>药物名称</w:t>
            </w:r>
          </w:p>
        </w:tc>
        <w:tc>
          <w:tcPr>
            <w:tcW w:w="1958" w:type="dxa"/>
            <w:tcBorders>
              <w:top w:val="single" w:color="000000" w:sz="8" w:space="0"/>
              <w:left w:val="single" w:color="000000" w:sz="6" w:space="0"/>
              <w:bottom w:val="single" w:color="000000" w:sz="8" w:space="0"/>
              <w:right w:val="single" w:color="000000" w:sz="6" w:space="0"/>
            </w:tcBorders>
            <w:shd w:val="clear" w:color="auto" w:fill="00C4D8"/>
            <w:vAlign w:val="center"/>
          </w:tcPr>
          <w:p>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eastAsia="微软雅黑" w:cs="微软雅黑"/>
                <w:b/>
                <w:bCs w:val="0"/>
                <w:color w:val="FFFFFF" w:themeColor="background1"/>
                <w:kern w:val="2"/>
                <w:sz w:val="21"/>
                <w:szCs w:val="21"/>
                <w:lang w:val="en-US"/>
                <w14:textFill>
                  <w14:solidFill>
                    <w14:schemeClr w14:val="bg1"/>
                  </w14:solidFill>
                </w14:textFill>
              </w:rPr>
            </w:pPr>
            <w:r>
              <w:rPr>
                <w:rFonts w:hint="eastAsia" w:ascii="微软雅黑" w:hAnsi="微软雅黑" w:eastAsia="微软雅黑" w:cs="微软雅黑"/>
                <w:b/>
                <w:bCs w:val="0"/>
                <w:snapToGrid/>
                <w:color w:val="FFFFFF" w:themeColor="background1"/>
                <w:kern w:val="2"/>
                <w:sz w:val="21"/>
                <w:szCs w:val="21"/>
                <w:lang w:val="en-US" w:eastAsia="zh-CN" w:bidi="ar"/>
                <w14:textFill>
                  <w14:solidFill>
                    <w14:schemeClr w14:val="bg1"/>
                  </w14:solidFill>
                </w14:textFill>
              </w:rPr>
              <w:t>相关基因</w:t>
            </w:r>
          </w:p>
        </w:tc>
        <w:tc>
          <w:tcPr>
            <w:tcW w:w="5381" w:type="dxa"/>
            <w:tcBorders>
              <w:top w:val="single" w:color="000000" w:sz="8" w:space="0"/>
              <w:left w:val="single" w:color="000000" w:sz="6" w:space="0"/>
              <w:bottom w:val="single" w:color="000000" w:sz="8" w:space="0"/>
              <w:right w:val="single" w:color="000000" w:sz="8" w:space="0"/>
            </w:tcBorders>
            <w:shd w:val="clear" w:color="auto" w:fill="00C4D8"/>
            <w:vAlign w:val="center"/>
          </w:tcPr>
          <w:p>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eastAsia="微软雅黑" w:cs="微软雅黑"/>
                <w:b/>
                <w:bCs w:val="0"/>
                <w:color w:val="FFFFFF" w:themeColor="background1"/>
                <w:kern w:val="2"/>
                <w:sz w:val="21"/>
                <w:szCs w:val="21"/>
                <w:lang w:val="en-US"/>
                <w14:textFill>
                  <w14:solidFill>
                    <w14:schemeClr w14:val="bg1"/>
                  </w14:solidFill>
                </w14:textFill>
              </w:rPr>
            </w:pPr>
            <w:r>
              <w:rPr>
                <w:rFonts w:hint="eastAsia" w:ascii="微软雅黑" w:hAnsi="微软雅黑" w:eastAsia="微软雅黑" w:cs="微软雅黑"/>
                <w:b/>
                <w:bCs w:val="0"/>
                <w:snapToGrid/>
                <w:color w:val="FFFFFF" w:themeColor="background1"/>
                <w:kern w:val="2"/>
                <w:sz w:val="21"/>
                <w:szCs w:val="21"/>
                <w:lang w:val="en-US" w:eastAsia="zh-CN" w:bidi="ar"/>
                <w14:textFill>
                  <w14:solidFill>
                    <w14:schemeClr w14:val="bg1"/>
                  </w14:solidFill>
                </w14:textFill>
              </w:rPr>
              <w:t>药物介绍</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shd w:val="clear" w:color="auto" w:fill="auto"/>
          <w:tblCellMar>
            <w:top w:w="0" w:type="dxa"/>
            <w:left w:w="108" w:type="dxa"/>
            <w:bottom w:w="0" w:type="dxa"/>
            <w:right w:w="108" w:type="dxa"/>
          </w:tblCellMar>
        </w:tblPrEx>
        <w:trPr>
          <w:trHeight w:val="170" w:hRule="atLeast"/>
          <w:jc w:val="center"/>
        </w:trPr>
        <w:tc>
          <w:tcPr>
            <w:tcW w:w="1665" w:type="dxa"/>
            <w:tcBorders>
              <w:top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eastAsia="微软雅黑" w:cs="微软雅黑"/>
                <w:snapToGrid/>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t>{%tr for row in targeted_drug_introductions %}</w:t>
            </w:r>
          </w:p>
        </w:tc>
        <w:tc>
          <w:tcPr>
            <w:tcW w:w="195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napToGrid/>
                <w:kern w:val="2"/>
                <w:sz w:val="21"/>
                <w:szCs w:val="21"/>
                <w:lang w:val="en-US" w:eastAsia="zh-CN" w:bidi="ar"/>
              </w:rPr>
            </w:r>
          </w:p>
        </w:tc>
        <w:tc>
          <w:tcPr>
            <w:tcW w:w="5381" w:type="dxa"/>
            <w:tcBorders>
              <w:top w:val="single" w:color="000000" w:sz="4" w:space="0"/>
              <w:left w:val="single" w:color="000000" w:sz="4" w:space="0"/>
              <w:bottom w:val="single" w:color="000000" w:sz="4" w:space="0"/>
            </w:tcBorders>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firstLine="420" w:firstLineChars="0"/>
              <w:jc w:val="both"/>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napToGrid/>
                <w:kern w:val="2"/>
                <w:sz w:val="21"/>
                <w:szCs w:val="21"/>
                <w:lang w:val="en-US" w:eastAsia="zh-CN" w:bidi="ar"/>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b w:val="0"/>
                <w:bCs w:val="0"/>
                <w:kern w:val="2"/>
                <w:sz w:val="21"/>
                <w:szCs w:val="21"/>
                <w:highlight w:val="none"/>
                <w:vertAlign w:val="baseline"/>
                <w:lang w:val="en-US" w:eastAsia="zh-CN"/>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kern w:val="2"/>
                <w:sz w:val="21"/>
                <w:szCs w:val="21"/>
                <w:highlight w:val="none"/>
                <w:lang w:bidi="ar"/>
              </w:rPr>
            </w:r>
            <w:r>
              <w:rPr>
                <w:rFonts w:hint="eastAsia" w:ascii="微软雅黑" w:hAnsi="微软雅黑" w:eastAsia="微软雅黑" w:cs="微软雅黑"/>
                <w:kern w:val="2"/>
                <w:sz w:val="21"/>
                <w:szCs w:val="21"/>
                <w:highlight w:val="none"/>
                <w:lang w:eastAsia="zh-CN" w:bidi="ar"/>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b w:val="0"/>
                <w:bCs w:val="0"/>
                <w:kern w:val="2"/>
                <w:sz w:val="21"/>
                <w:szCs w:val="21"/>
                <w:highlight w:val="none"/>
                <w:vertAlign w:val="baseline"/>
                <w:lang w:val="en-US" w:eastAsia="zh-CN"/>
              </w:rPr>
            </w:r>
            <w:r>
              <w:rPr>
                <w:rFonts w:hint="eastAsia" w:ascii="微软雅黑" w:hAnsi="微软雅黑" w:eastAsia="微软雅黑" w:cs="微软雅黑"/>
                <w:kern w:val="2"/>
                <w:sz w:val="21"/>
                <w:szCs w:val="21"/>
                <w:highlight w:val="none"/>
                <w:lang w:eastAsia="zh-CN" w:bidi="ar"/>
              </w:rPr>
            </w:r>
            <w:r>
              <w:rPr>
                <w:rFonts w:hint="eastAsia" w:ascii="微软雅黑" w:hAnsi="微软雅黑" w:eastAsia="微软雅黑" w:cs="微软雅黑"/>
                <w:snapToGrid/>
                <w:color w:val="auto"/>
                <w:kern w:val="2"/>
                <w:sz w:val="21"/>
                <w:szCs w:val="21"/>
                <w:highlight w:val="none"/>
                <w:lang w:val="en-US" w:eastAsia="zh-CN" w:bidi="ar"/>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snapToGrid/>
                <w:color w:val="auto"/>
                <w:kern w:val="2"/>
                <w:sz w:val="21"/>
                <w:szCs w:val="21"/>
                <w:highlight w:val="none"/>
                <w:lang w:val="en-US" w:eastAsia="zh-CN" w:bidi="ar"/>
              </w:rPr>
            </w:r>
            <w:r>
              <w:rPr>
                <w:rFonts w:hint="eastAsia" w:ascii="微软雅黑" w:hAnsi="微软雅黑" w:eastAsia="微软雅黑" w:cs="微软雅黑"/>
                <w:snapToGrid/>
                <w:color w:val="auto"/>
                <w:kern w:val="2"/>
                <w:sz w:val="21"/>
                <w:szCs w:val="21"/>
                <w:lang w:val="en-US" w:eastAsia="zh-CN" w:bidi="ar"/>
              </w:rPr>
            </w:r>
            <w:r>
              <w:rPr>
                <w:rFonts w:hint="eastAsia" w:ascii="微软雅黑" w:hAnsi="微软雅黑" w:eastAsia="微软雅黑" w:cs="微软雅黑"/>
                <w:snapToGrid/>
                <w:kern w:val="2"/>
                <w:sz w:val="21"/>
                <w:szCs w:val="21"/>
                <w:lang w:val="en-US" w:eastAsia="zh-CN" w:bidi="ar"/>
              </w:rPr>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shd w:val="clear" w:color="auto" w:fill="auto"/>
          <w:tblCellMar>
            <w:top w:w="0" w:type="dxa"/>
            <w:left w:w="108" w:type="dxa"/>
            <w:bottom w:w="0" w:type="dxa"/>
            <w:right w:w="108" w:type="dxa"/>
          </w:tblCellMar>
        </w:tblPrEx>
        <w:trPr>
          <w:trHeight w:val="170" w:hRule="atLeast"/>
          <w:jc w:val="center"/>
        </w:trPr>
        <w:tc>
          <w:tcPr>
            <w:tcW w:w="1665" w:type="dxa"/>
            <w:tcBorders>
              <w:top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eastAsia="微软雅黑" w:cs="微软雅黑"/>
                <w:snapToGrid/>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t>{{ row.drug_name }}</w:t>
            </w:r>
          </w:p>
        </w:tc>
        <w:tc>
          <w:tcPr>
            <w:tcW w:w="195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napToGrid/>
                <w:kern w:val="2"/>
                <w:sz w:val="21"/>
                <w:szCs w:val="21"/>
                <w:lang w:val="en-US" w:eastAsia="zh-CN" w:bidi="ar"/>
              </w:rPr>
              <w:t>{{ row.gene }}</w:t>
            </w:r>
          </w:p>
        </w:tc>
        <w:tc>
          <w:tcPr>
            <w:tcW w:w="5381" w:type="dxa"/>
            <w:tcBorders>
              <w:top w:val="single" w:color="000000" w:sz="4" w:space="0"/>
              <w:left w:val="single" w:color="000000" w:sz="4" w:space="0"/>
              <w:bottom w:val="single" w:color="000000" w:sz="4" w:space="0"/>
            </w:tcBorders>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firstLine="420" w:firstLineChars="0"/>
              <w:jc w:val="both"/>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napToGrid/>
                <w:kern w:val="2"/>
                <w:sz w:val="21"/>
                <w:szCs w:val="21"/>
                <w:lang w:val="en-US" w:eastAsia="zh-CN" w:bidi="ar"/>
              </w:rPr>
              <w:t>{{ row.introduction }}</w:t>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b w:val="0"/>
                <w:bCs w:val="0"/>
                <w:kern w:val="2"/>
                <w:sz w:val="21"/>
                <w:szCs w:val="21"/>
                <w:highlight w:val="none"/>
                <w:vertAlign w:val="baseline"/>
                <w:lang w:val="en-US" w:eastAsia="zh-CN"/>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kern w:val="2"/>
                <w:sz w:val="21"/>
                <w:szCs w:val="21"/>
                <w:highlight w:val="none"/>
                <w:lang w:bidi="ar"/>
              </w:rPr>
            </w:r>
            <w:r>
              <w:rPr>
                <w:rFonts w:hint="eastAsia" w:ascii="微软雅黑" w:hAnsi="微软雅黑" w:eastAsia="微软雅黑" w:cs="微软雅黑"/>
                <w:kern w:val="2"/>
                <w:sz w:val="21"/>
                <w:szCs w:val="21"/>
                <w:highlight w:val="none"/>
                <w:lang w:eastAsia="zh-CN" w:bidi="ar"/>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b w:val="0"/>
                <w:bCs w:val="0"/>
                <w:kern w:val="2"/>
                <w:sz w:val="21"/>
                <w:szCs w:val="21"/>
                <w:highlight w:val="none"/>
                <w:vertAlign w:val="baseline"/>
                <w:lang w:val="en-US" w:eastAsia="zh-CN"/>
              </w:rPr>
            </w:r>
            <w:r>
              <w:rPr>
                <w:rFonts w:hint="eastAsia" w:ascii="微软雅黑" w:hAnsi="微软雅黑" w:eastAsia="微软雅黑" w:cs="微软雅黑"/>
                <w:kern w:val="2"/>
                <w:sz w:val="21"/>
                <w:szCs w:val="21"/>
                <w:highlight w:val="none"/>
                <w:lang w:eastAsia="zh-CN" w:bidi="ar"/>
              </w:rPr>
            </w:r>
            <w:r>
              <w:rPr>
                <w:rFonts w:hint="eastAsia" w:ascii="微软雅黑" w:hAnsi="微软雅黑" w:eastAsia="微软雅黑" w:cs="微软雅黑"/>
                <w:snapToGrid/>
                <w:color w:val="auto"/>
                <w:kern w:val="2"/>
                <w:sz w:val="21"/>
                <w:szCs w:val="21"/>
                <w:highlight w:val="none"/>
                <w:lang w:val="en-US" w:eastAsia="zh-CN" w:bidi="ar"/>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snapToGrid/>
                <w:color w:val="auto"/>
                <w:kern w:val="2"/>
                <w:sz w:val="21"/>
                <w:szCs w:val="21"/>
                <w:highlight w:val="none"/>
                <w:lang w:val="en-US" w:eastAsia="zh-CN" w:bidi="ar"/>
              </w:rPr>
            </w:r>
            <w:r>
              <w:rPr>
                <w:rFonts w:hint="eastAsia" w:ascii="微软雅黑" w:hAnsi="微软雅黑" w:eastAsia="微软雅黑" w:cs="微软雅黑"/>
                <w:snapToGrid/>
                <w:color w:val="auto"/>
                <w:kern w:val="2"/>
                <w:sz w:val="21"/>
                <w:szCs w:val="21"/>
                <w:lang w:val="en-US" w:eastAsia="zh-CN" w:bidi="ar"/>
              </w:rPr>
            </w:r>
            <w:r>
              <w:rPr>
                <w:rFonts w:hint="eastAsia" w:ascii="微软雅黑" w:hAnsi="微软雅黑" w:eastAsia="微软雅黑" w:cs="微软雅黑"/>
                <w:snapToGrid/>
                <w:kern w:val="2"/>
                <w:sz w:val="21"/>
                <w:szCs w:val="21"/>
                <w:lang w:val="en-US" w:eastAsia="zh-CN" w:bidi="ar"/>
              </w:rPr>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shd w:val="clear" w:color="auto" w:fill="auto"/>
          <w:tblCellMar>
            <w:top w:w="0" w:type="dxa"/>
            <w:left w:w="108" w:type="dxa"/>
            <w:bottom w:w="0" w:type="dxa"/>
            <w:right w:w="108" w:type="dxa"/>
          </w:tblCellMar>
        </w:tblPrEx>
        <w:trPr>
          <w:trHeight w:val="170" w:hRule="atLeast"/>
          <w:jc w:val="center"/>
        </w:trPr>
        <w:tc>
          <w:tcPr>
            <w:tcW w:w="1665" w:type="dxa"/>
            <w:tcBorders>
              <w:top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eastAsia="微软雅黑" w:cs="微软雅黑"/>
                <w:snapToGrid/>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t>{%tr endfor %}</w:t>
            </w:r>
          </w:p>
        </w:tc>
        <w:tc>
          <w:tcPr>
            <w:tcW w:w="195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napToGrid/>
                <w:kern w:val="2"/>
                <w:sz w:val="21"/>
                <w:szCs w:val="21"/>
                <w:lang w:val="en-US" w:eastAsia="zh-CN" w:bidi="ar"/>
              </w:rPr>
            </w:r>
          </w:p>
        </w:tc>
        <w:tc>
          <w:tcPr>
            <w:tcW w:w="5381" w:type="dxa"/>
            <w:tcBorders>
              <w:top w:val="single" w:color="000000" w:sz="4" w:space="0"/>
              <w:left w:val="single" w:color="000000" w:sz="4" w:space="0"/>
              <w:bottom w:val="single" w:color="000000" w:sz="4" w:space="0"/>
            </w:tcBorders>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firstLine="420" w:firstLineChars="0"/>
              <w:jc w:val="both"/>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napToGrid/>
                <w:kern w:val="2"/>
                <w:sz w:val="21"/>
                <w:szCs w:val="21"/>
                <w:lang w:val="en-US" w:eastAsia="zh-CN" w:bidi="ar"/>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b w:val="0"/>
                <w:bCs w:val="0"/>
                <w:kern w:val="2"/>
                <w:sz w:val="21"/>
                <w:szCs w:val="21"/>
                <w:highlight w:val="none"/>
                <w:vertAlign w:val="baseline"/>
                <w:lang w:val="en-US" w:eastAsia="zh-CN"/>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kern w:val="2"/>
                <w:sz w:val="21"/>
                <w:szCs w:val="21"/>
                <w:highlight w:val="none"/>
                <w:lang w:bidi="ar"/>
              </w:rPr>
            </w:r>
            <w:r>
              <w:rPr>
                <w:rFonts w:hint="eastAsia" w:ascii="微软雅黑" w:hAnsi="微软雅黑" w:eastAsia="微软雅黑" w:cs="微软雅黑"/>
                <w:kern w:val="2"/>
                <w:sz w:val="21"/>
                <w:szCs w:val="21"/>
                <w:highlight w:val="none"/>
                <w:lang w:eastAsia="zh-CN" w:bidi="ar"/>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b w:val="0"/>
                <w:bCs w:val="0"/>
                <w:kern w:val="2"/>
                <w:sz w:val="21"/>
                <w:szCs w:val="21"/>
                <w:highlight w:val="none"/>
                <w:vertAlign w:val="baseline"/>
                <w:lang w:val="en-US" w:eastAsia="zh-CN"/>
              </w:rPr>
            </w:r>
            <w:r>
              <w:rPr>
                <w:rFonts w:hint="eastAsia" w:ascii="微软雅黑" w:hAnsi="微软雅黑" w:eastAsia="微软雅黑" w:cs="微软雅黑"/>
                <w:kern w:val="2"/>
                <w:sz w:val="21"/>
                <w:szCs w:val="21"/>
                <w:highlight w:val="none"/>
                <w:lang w:eastAsia="zh-CN" w:bidi="ar"/>
              </w:rPr>
            </w:r>
            <w:r>
              <w:rPr>
                <w:rFonts w:hint="eastAsia" w:ascii="微软雅黑" w:hAnsi="微软雅黑" w:eastAsia="微软雅黑" w:cs="微软雅黑"/>
                <w:snapToGrid/>
                <w:color w:val="auto"/>
                <w:kern w:val="2"/>
                <w:sz w:val="21"/>
                <w:szCs w:val="21"/>
                <w:highlight w:val="none"/>
                <w:lang w:val="en-US" w:eastAsia="zh-CN" w:bidi="ar"/>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snapToGrid/>
                <w:color w:val="auto"/>
                <w:kern w:val="2"/>
                <w:sz w:val="21"/>
                <w:szCs w:val="21"/>
                <w:highlight w:val="none"/>
                <w:lang w:val="en-US" w:eastAsia="zh-CN" w:bidi="ar"/>
              </w:rPr>
            </w:r>
            <w:r>
              <w:rPr>
                <w:rFonts w:hint="eastAsia" w:ascii="微软雅黑" w:hAnsi="微软雅黑" w:eastAsia="微软雅黑" w:cs="微软雅黑"/>
                <w:snapToGrid/>
                <w:color w:val="auto"/>
                <w:kern w:val="2"/>
                <w:sz w:val="21"/>
                <w:szCs w:val="21"/>
                <w:lang w:val="en-US" w:eastAsia="zh-CN" w:bidi="ar"/>
              </w:rPr>
            </w:r>
            <w:r>
              <w:rPr>
                <w:rFonts w:hint="eastAsia" w:ascii="微软雅黑" w:hAnsi="微软雅黑" w:eastAsia="微软雅黑" w:cs="微软雅黑"/>
                <w:snapToGrid/>
                <w:kern w:val="2"/>
                <w:sz w:val="21"/>
                <w:szCs w:val="21"/>
                <w:lang w:val="en-US" w:eastAsia="zh-CN" w:bidi="ar"/>
              </w:rPr>
            </w:r>
          </w:p>
        </w:tc>
      </w:tr>
    </w:tbl>
    <w:p>
      <w:pPr>
        <w:keepNext/>
        <w:spacing w:after="120"/>
      </w:pPr>
      <w:r>
        <w:rPr>
          <w:rFonts w:ascii="微软雅黑" w:hAnsi="微软雅黑" w:eastAsia="微软雅黑"/>
          <w:b/>
          <w:sz w:val="24"/>
        </w:rPr>
        <w:t>补充检测结果：TMB、MSI 与化疗药物基因组学</w:t>
      </w:r>
    </w:p>
    <w:p>
      <w:pPr>
        <w:keepNext w:val="0"/>
        <w:spacing w:after="120"/>
      </w:pPr>
      <w:r>
        <w:rPr>
          <w:rFonts w:ascii="微软雅黑" w:hAnsi="微软雅黑" w:eastAsia="微软雅黑"/>
          <w:b w:val="0"/>
          <w:sz w:val="21"/>
        </w:rPr>
        <w:t>本节仅核对来源数据和研究性标志物，不构成患者级免疫治疗获益、耐药或超进展判断。</w:t>
      </w:r>
    </w:p>
    <w:p>
      <w:pPr>
        <w:keepNext w:val="0"/>
        <w:spacing w:after="120"/>
      </w:pPr>
      <w:r>
        <w:rPr>
          <w:rFonts w:ascii="微软雅黑" w:hAnsi="微软雅黑" w:eastAsia="微软雅黑"/>
          <w:b w:val="0"/>
          <w:sz w:val="21"/>
        </w:rPr>
        <w:t>{{ tmb_detail_sentence }}</w:t>
      </w:r>
    </w:p>
    <w:p>
      <w:pPr>
        <w:keepNext w:val="0"/>
        <w:spacing w:after="120"/>
      </w:pPr>
      <w:r>
        <w:rPr>
          <w:rFonts w:ascii="微软雅黑" w:hAnsi="微软雅黑" w:eastAsia="微软雅黑"/>
          <w:b w:val="0"/>
          <w:sz w:val="21"/>
        </w:rPr>
        <w:t>{{ tmb_detail_interpretation }}</w:t>
      </w:r>
    </w:p>
    <w:p>
      <w:pPr>
        <w:keepNext w:val="0"/>
        <w:spacing w:after="120"/>
      </w:pPr>
      <w:r>
        <w:rPr>
          <w:rFonts w:ascii="微软雅黑" w:hAnsi="微软雅黑" w:eastAsia="微软雅黑"/>
          <w:b w:val="0"/>
          <w:sz w:val="21"/>
        </w:rPr>
        <w:t>{{ msi_detail_sentence }}</w:t>
      </w:r>
    </w:p>
    <w:p>
      <w:pPr>
        <w:keepNext w:val="0"/>
        <w:spacing w:after="120"/>
      </w:pPr>
      <w:r>
        <w:rPr>
          <w:rFonts w:ascii="微软雅黑" w:hAnsi="微软雅黑" w:eastAsia="微软雅黑"/>
          <w:b w:val="0"/>
          <w:sz w:val="21"/>
        </w:rPr>
        <w:t>{{ msi_detail_interpretation }}</w:t>
      </w:r>
    </w:p>
    <w:p>
      <w:pPr>
        <w:keepNext/>
        <w:spacing w:after="120"/>
      </w:pPr>
      <w:r>
        <w:rPr>
          <w:rFonts w:ascii="微软雅黑" w:hAnsi="微软雅黑" w:eastAsia="微软雅黑"/>
          <w:b/>
          <w:sz w:val="24"/>
        </w:rPr>
        <w:t>免疫正相关基因（限本产品范围）</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3506"/>
        <w:gridCol w:w="3016"/>
      </w:tblGrid>
      <w:tr w14:paraId="1AAA5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000" w:type="dxa"/>
            <w:shd w:val="clear" w:color="auto" w:fill="00C4D8"/>
            <w:vAlign w:val="center"/>
          </w:tcPr>
          <w:p w14:paraId="743FB357">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基因</w:t>
            </w:r>
          </w:p>
        </w:tc>
        <w:tc>
          <w:tcPr>
            <w:tcW w:w="3506" w:type="dxa"/>
            <w:shd w:val="clear" w:color="auto" w:fill="00C4D8"/>
            <w:vAlign w:val="center"/>
          </w:tcPr>
          <w:p w14:paraId="6DF863C9">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检测结果</w:t>
            </w:r>
          </w:p>
        </w:tc>
        <w:tc>
          <w:tcPr>
            <w:tcW w:w="3016" w:type="dxa"/>
            <w:shd w:val="clear" w:color="auto" w:fill="00C4D8"/>
            <w:vAlign w:val="center"/>
          </w:tcPr>
          <w:p w14:paraId="1D6C0BD9">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临床解读</w:t>
            </w:r>
          </w:p>
        </w:tc>
      </w:tr>
      <w:bookmarkEnd w:id="137"/>
      <w:tr w14:paraId="5316A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000" w:type="dxa"/>
            <w:vAlign w:val="center"/>
          </w:tcPr>
          <w:p w14:paraId="5281FA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bookmarkStart w:id="137" w:name="OLE_LINK30" w:colFirst="1" w:colLast="2"/>
            <w:r>
              <w:rPr>
                <w:rFonts w:hint="eastAsia" w:ascii="微软雅黑" w:hAnsi="微软雅黑" w:eastAsia="微软雅黑" w:cs="微软雅黑"/>
                <w:i w:val="0"/>
                <w:color w:val="auto"/>
                <w:kern w:val="0"/>
                <w:sz w:val="20"/>
                <w:szCs w:val="20"/>
                <w:u w:val="none"/>
                <w:lang w:val="en-US" w:eastAsia="zh-CN" w:bidi="ar"/>
              </w:rPr>
              <w:t>{%tr for row in immune_positive_results %}</w:t>
            </w:r>
          </w:p>
        </w:tc>
        <w:tc>
          <w:tcPr>
            <w:tcW w:w="3506" w:type="dxa"/>
            <w:vAlign w:val="center"/>
          </w:tcPr>
          <w:p w14:paraId="60B1776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cs="微软雅黑"/>
                <w:i w:val="0"/>
                <w:color w:val="FF0000"/>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p>
        </w:tc>
        <w:tc>
          <w:tcPr>
            <w:tcW w:w="3016" w:type="dxa"/>
            <w:vAlign w:val="center"/>
          </w:tcPr>
          <w:p w14:paraId="457533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p>
        </w:tc>
      </w:tr>
      <w:tr w14:paraId="5316A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000" w:type="dxa"/>
            <w:vAlign w:val="center"/>
          </w:tcPr>
          <w:p w14:paraId="5281FA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bookmarkStart w:id="137" w:name="OLE_LINK30" w:colFirst="1" w:colLast="2"/>
            <w:r>
              <w:rPr>
                <w:rFonts w:hint="eastAsia" w:ascii="微软雅黑" w:hAnsi="微软雅黑" w:eastAsia="微软雅黑" w:cs="微软雅黑"/>
                <w:i w:val="0"/>
                <w:color w:val="auto"/>
                <w:kern w:val="0"/>
                <w:sz w:val="20"/>
                <w:szCs w:val="20"/>
                <w:u w:val="none"/>
                <w:lang w:val="en-US" w:eastAsia="zh-CN" w:bidi="ar"/>
              </w:rPr>
              <w:t>{{ row.gene }}</w:t>
            </w:r>
          </w:p>
        </w:tc>
        <w:tc>
          <w:tcPr>
            <w:tcW w:w="3506" w:type="dxa"/>
            <w:vAlign w:val="center"/>
          </w:tcPr>
          <w:p w14:paraId="60B1776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cs="微软雅黑"/>
                <w:i w:val="0"/>
                <w:color w:val="FF0000"/>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 row.result }}</w:t>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p>
        </w:tc>
        <w:tc>
          <w:tcPr>
            <w:tcW w:w="3016" w:type="dxa"/>
            <w:vAlign w:val="center"/>
          </w:tcPr>
          <w:p w14:paraId="457533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研究性相关标志物，不能单独用于治疗决策。</w:t>
            </w:r>
            <w:r>
              <w:rPr>
                <w:rFonts w:hint="eastAsia" w:ascii="微软雅黑" w:hAnsi="微软雅黑" w:eastAsia="微软雅黑" w:cs="微软雅黑"/>
                <w:i w:val="0"/>
                <w:color w:val="auto"/>
                <w:kern w:val="0"/>
                <w:sz w:val="20"/>
                <w:szCs w:val="20"/>
                <w:u w:val="none"/>
                <w:lang w:val="en-US" w:eastAsia="zh-CN" w:bidi="ar"/>
              </w:rPr>
            </w:r>
          </w:p>
        </w:tc>
      </w:tr>
      <w:tr w14:paraId="5316A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000" w:type="dxa"/>
            <w:vAlign w:val="center"/>
          </w:tcPr>
          <w:p w14:paraId="5281FA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bookmarkStart w:id="137" w:name="OLE_LINK30" w:colFirst="1" w:colLast="2"/>
            <w:r>
              <w:rPr>
                <w:rFonts w:hint="eastAsia" w:ascii="微软雅黑" w:hAnsi="微软雅黑" w:eastAsia="微软雅黑" w:cs="微软雅黑"/>
                <w:i w:val="0"/>
                <w:color w:val="auto"/>
                <w:kern w:val="0"/>
                <w:sz w:val="20"/>
                <w:szCs w:val="20"/>
                <w:u w:val="none"/>
                <w:lang w:val="en-US" w:eastAsia="zh-CN" w:bidi="ar"/>
              </w:rPr>
              <w:t>{%tr endfor %}</w:t>
            </w:r>
          </w:p>
        </w:tc>
        <w:tc>
          <w:tcPr>
            <w:tcW w:w="3506" w:type="dxa"/>
            <w:vAlign w:val="center"/>
          </w:tcPr>
          <w:p w14:paraId="60B1776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cs="微软雅黑"/>
                <w:i w:val="0"/>
                <w:color w:val="FF0000"/>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p>
        </w:tc>
        <w:tc>
          <w:tcPr>
            <w:tcW w:w="3016" w:type="dxa"/>
            <w:vAlign w:val="center"/>
          </w:tcPr>
          <w:p w14:paraId="457533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p>
        </w:tc>
      </w:tr>
    </w:tbl>
    <w:p>
      <w:pPr>
        <w:keepNext/>
        <w:spacing w:after="120"/>
      </w:pPr>
      <w:r>
        <w:rPr>
          <w:rFonts w:ascii="微软雅黑" w:hAnsi="微软雅黑" w:eastAsia="微软雅黑"/>
          <w:b/>
          <w:sz w:val="24"/>
        </w:rPr>
        <w:t>免疫负相关基因（限本产品范围）</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1"/>
        <w:gridCol w:w="2656"/>
        <w:gridCol w:w="3215"/>
      </w:tblGrid>
      <w:tr w14:paraId="4A21B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shd w:val="clear" w:color="auto" w:fill="00C4D8"/>
            <w:vAlign w:val="center"/>
          </w:tcPr>
          <w:p w14:paraId="11ECC975">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基因</w:t>
            </w:r>
          </w:p>
        </w:tc>
        <w:tc>
          <w:tcPr>
            <w:tcW w:w="2656" w:type="dxa"/>
            <w:shd w:val="clear" w:color="auto" w:fill="00C4D8"/>
            <w:vAlign w:val="center"/>
          </w:tcPr>
          <w:p w14:paraId="7EDD3505">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检测结果</w:t>
            </w:r>
          </w:p>
        </w:tc>
        <w:tc>
          <w:tcPr>
            <w:tcW w:w="3215" w:type="dxa"/>
            <w:shd w:val="clear" w:color="auto" w:fill="00C4D8"/>
            <w:vAlign w:val="center"/>
          </w:tcPr>
          <w:p w14:paraId="4AEE44AC">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临床解读</w:t>
            </w:r>
          </w:p>
        </w:tc>
      </w:tr>
      <w:tr w14:paraId="728F0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vAlign w:val="center"/>
          </w:tcPr>
          <w:p w14:paraId="57B3363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{%tr for row in immune_negative_results %}</w:t>
            </w:r>
          </w:p>
        </w:tc>
        <w:tc>
          <w:tcPr>
            <w:tcW w:w="2656" w:type="dxa"/>
            <w:vAlign w:val="center"/>
          </w:tcPr>
          <w:p w14:paraId="78DDD91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FF0000"/>
                <w:kern w:val="0"/>
                <w:sz w:val="20"/>
                <w:szCs w:val="20"/>
                <w:u w:val="none"/>
                <w:lang w:val="en-US" w:eastAsia="zh-CN" w:bidi="ar"/>
              </w:rPr>
            </w:r>
          </w:p>
        </w:tc>
        <w:tc>
          <w:tcPr>
            <w:tcW w:w="3215" w:type="dxa"/>
            <w:vAlign w:val="center"/>
          </w:tcPr>
          <w:p w14:paraId="1B4293D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p>
        </w:tc>
      </w:tr>
      <w:tr w14:paraId="728F0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vAlign w:val="center"/>
          </w:tcPr>
          <w:p w14:paraId="57B3363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 row.gene }}</w:t>
            </w:r>
          </w:p>
        </w:tc>
        <w:tc>
          <w:tcPr>
            <w:tcW w:w="2656" w:type="dxa"/>
            <w:vAlign w:val="center"/>
          </w:tcPr>
          <w:p w14:paraId="78DDD91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FF0000"/>
                <w:kern w:val="0"/>
                <w:sz w:val="20"/>
                <w:szCs w:val="20"/>
                <w:u w:val="none"/>
                <w:lang w:val="en-US" w:eastAsia="zh-CN" w:bidi="ar"/>
              </w:rPr>
              <w:t>{{ row.result }}</w:t>
            </w:r>
          </w:p>
        </w:tc>
        <w:tc>
          <w:tcPr>
            <w:tcW w:w="3215" w:type="dxa"/>
            <w:vAlign w:val="center"/>
          </w:tcPr>
          <w:p w14:paraId="1B4293D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研究性相关标志物，不能单独用于治疗决策。</w:t>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p>
        </w:tc>
      </w:tr>
      <w:tr w14:paraId="728F0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vAlign w:val="center"/>
          </w:tcPr>
          <w:p w14:paraId="57B3363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{%tr endfor %}</w:t>
            </w:r>
          </w:p>
        </w:tc>
        <w:tc>
          <w:tcPr>
            <w:tcW w:w="2656" w:type="dxa"/>
            <w:vAlign w:val="center"/>
          </w:tcPr>
          <w:p w14:paraId="78DDD91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FF0000"/>
                <w:kern w:val="0"/>
                <w:sz w:val="20"/>
                <w:szCs w:val="20"/>
                <w:u w:val="none"/>
                <w:lang w:val="en-US" w:eastAsia="zh-CN" w:bidi="ar"/>
              </w:rPr>
            </w:r>
          </w:p>
        </w:tc>
        <w:tc>
          <w:tcPr>
            <w:tcW w:w="3215" w:type="dxa"/>
            <w:vAlign w:val="center"/>
          </w:tcPr>
          <w:p w14:paraId="1B4293D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p>
        </w:tc>
      </w:tr>
    </w:tbl>
    <w:p>
      <w:pPr>
        <w:keepNext/>
        <w:spacing w:after="120"/>
      </w:pPr>
      <w:r>
        <w:rPr>
          <w:rFonts w:ascii="微软雅黑" w:hAnsi="微软雅黑" w:eastAsia="微软雅黑"/>
          <w:b/>
          <w:sz w:val="24"/>
        </w:rPr>
        <w:t>免疫超进展相关基因（限本产品范围）</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1"/>
        <w:gridCol w:w="2393"/>
        <w:gridCol w:w="3478"/>
      </w:tblGrid>
      <w:tr w14:paraId="4A24B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51" w:type="dxa"/>
            <w:shd w:val="clear" w:color="auto" w:fill="00C4D8"/>
            <w:vAlign w:val="center"/>
          </w:tcPr>
          <w:p w14:paraId="4DDA7D7B">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基因</w:t>
            </w:r>
          </w:p>
        </w:tc>
        <w:tc>
          <w:tcPr>
            <w:tcW w:w="2393" w:type="dxa"/>
            <w:shd w:val="clear" w:color="auto" w:fill="00C4D8"/>
            <w:vAlign w:val="center"/>
          </w:tcPr>
          <w:p w14:paraId="1DC92844">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检测结果</w:t>
            </w:r>
          </w:p>
        </w:tc>
        <w:tc>
          <w:tcPr>
            <w:tcW w:w="3478" w:type="dxa"/>
            <w:shd w:val="clear" w:color="auto" w:fill="00C4D8"/>
            <w:vAlign w:val="center"/>
          </w:tcPr>
          <w:p w14:paraId="32166E3C">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临床解读</w:t>
            </w:r>
          </w:p>
        </w:tc>
      </w:tr>
      <w:tr w14:paraId="21A18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51" w:type="dxa"/>
            <w:vAlign w:val="center"/>
          </w:tcPr>
          <w:p w14:paraId="135DC89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{%tr for row in immune_hyperprogression_results %}</w:t>
            </w:r>
          </w:p>
        </w:tc>
        <w:tc>
          <w:tcPr>
            <w:tcW w:w="2393" w:type="dxa"/>
            <w:vAlign w:val="center"/>
          </w:tcPr>
          <w:p w14:paraId="37BCC86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p>
        </w:tc>
        <w:tc>
          <w:tcPr>
            <w:tcW w:w="3478" w:type="dxa"/>
            <w:vAlign w:val="center"/>
          </w:tcPr>
          <w:p w14:paraId="08792F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cs="微软雅黑"/>
                <w:i w:val="0"/>
                <w:color w:val="000000" w:themeColor="text1"/>
                <w:kern w:val="0"/>
                <w:sz w:val="20"/>
                <w:szCs w:val="20"/>
                <w:u w:val="none"/>
                <w:lang w:val="en-US" w:eastAsia="zh-CN" w:bidi="ar"/>
                <w14:textFill>
                  <w14:solidFill>
                    <w14:schemeClr w14:val="tx1"/>
                  </w14:solidFill>
                </w14:textFill>
              </w:rPr>
            </w: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r>
          </w:p>
        </w:tc>
      </w:tr>
      <w:tr w14:paraId="21A18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51" w:type="dxa"/>
            <w:vAlign w:val="center"/>
          </w:tcPr>
          <w:p w14:paraId="135DC89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 row.gene }}</w:t>
            </w:r>
          </w:p>
        </w:tc>
        <w:tc>
          <w:tcPr>
            <w:tcW w:w="2393" w:type="dxa"/>
            <w:vAlign w:val="center"/>
          </w:tcPr>
          <w:p w14:paraId="37BCC86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u w:val="none"/>
                <w:lang w:val="en-US" w:eastAsia="zh-CN" w:bidi="ar"/>
              </w:rPr>
              <w:t>{{ row.result }}</w:t>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p>
        </w:tc>
        <w:tc>
          <w:tcPr>
            <w:tcW w:w="3478" w:type="dxa"/>
            <w:vAlign w:val="center"/>
          </w:tcPr>
          <w:p w14:paraId="08792F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cs="微软雅黑"/>
                <w:i w:val="0"/>
                <w:color w:val="000000" w:themeColor="text1"/>
                <w:kern w:val="0"/>
                <w:sz w:val="20"/>
                <w:szCs w:val="20"/>
                <w:u w:val="none"/>
                <w:lang w:val="en-US" w:eastAsia="zh-CN" w:bidi="ar"/>
                <w14:textFill>
                  <w14:solidFill>
                    <w14:schemeClr w14:val="tx1"/>
                  </w14:solidFill>
                </w14:textFill>
              </w:rPr>
              <w:t>研究性相关标志物，不能单独用于治疗决策。</w:t>
            </w: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r>
          </w:p>
        </w:tc>
      </w:tr>
      <w:tr w14:paraId="21A18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51" w:type="dxa"/>
            <w:vAlign w:val="center"/>
          </w:tcPr>
          <w:p w14:paraId="135DC89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{%tr endfor %}</w:t>
            </w:r>
          </w:p>
        </w:tc>
        <w:tc>
          <w:tcPr>
            <w:tcW w:w="2393" w:type="dxa"/>
            <w:vAlign w:val="center"/>
          </w:tcPr>
          <w:p w14:paraId="37BCC86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p>
        </w:tc>
        <w:tc>
          <w:tcPr>
            <w:tcW w:w="3478" w:type="dxa"/>
            <w:vAlign w:val="center"/>
          </w:tcPr>
          <w:p w14:paraId="08792F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cs="微软雅黑"/>
                <w:i w:val="0"/>
                <w:color w:val="000000" w:themeColor="text1"/>
                <w:kern w:val="0"/>
                <w:sz w:val="20"/>
                <w:szCs w:val="20"/>
                <w:u w:val="none"/>
                <w:lang w:val="en-US" w:eastAsia="zh-CN" w:bidi="ar"/>
                <w14:textFill>
                  <w14:solidFill>
                    <w14:schemeClr w14:val="tx1"/>
                  </w14:solidFill>
                </w14:textFill>
              </w:rPr>
            </w: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r>
          </w:p>
        </w:tc>
      </w:tr>
    </w:tbl>
    <w:p>
      <w:pPr>
        <w:keepNext/>
        <w:spacing w:after="120"/>
      </w:pPr>
      <w:r>
        <w:rPr>
          <w:rFonts w:ascii="微软雅黑" w:hAnsi="微软雅黑" w:eastAsia="微软雅黑"/>
          <w:b/>
          <w:sz w:val="24"/>
        </w:rPr>
        <w:t>化疗药物来源结果</w:t>
      </w:r>
    </w:p>
    <w:p>
      <w:pPr>
        <w:keepNext w:val="0"/>
        <w:spacing w:after="120"/>
      </w:pPr>
      <w:r>
        <w:rPr>
          <w:rFonts w:ascii="微软雅黑" w:hAnsi="微软雅黑" w:eastAsia="微软雅黑"/>
          <w:b w:val="0"/>
          <w:sz w:val="21"/>
        </w:rPr>
        <w:t>本节按现有肺癌588历史展示合同映射 CtDrug；UGT1A1 与长春类解释列入报告组待决清单，不构成自动用药或剂量建议。</w:t>
      </w:r>
    </w:p>
    <w:p>
      <w:pPr>
        <w:keepNext w:val="0"/>
        <w:spacing w:after="120"/>
      </w:pPr>
      <w:r>
        <w:rPr>
          <w:rFonts w:ascii="微软雅黑" w:hAnsi="微软雅黑" w:eastAsia="微软雅黑"/>
          <w:b w:val="0"/>
          <w:sz w:val="21"/>
        </w:rPr>
        <w:t>化疗药物小结：{{ chemotherapy_summary_text }}</w:t>
      </w:r>
    </w:p>
    <w:tbl>
      <w:tblPr>
        <w:tblStyle w:val="15"/>
        <w:tblW w:w="516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250"/>
        <w:gridCol w:w="3291"/>
        <w:gridCol w:w="1559"/>
        <w:gridCol w:w="1559"/>
      </w:tblGrid>
      <w:tr w14:paraId="32ABC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730" w:hRule="atLeast"/>
        </w:trPr>
        <w:tc>
          <w:tcPr>
            <w:tcW w:w="1299" w:type="pct"/>
            <w:tcBorders>
              <w:top w:val="single" w:color="000000" w:sz="8" w:space="0"/>
              <w:left w:val="single" w:color="000000" w:sz="8" w:space="0"/>
              <w:bottom w:val="single" w:color="000000" w:sz="8" w:space="0"/>
              <w:right w:val="single" w:color="000000" w:sz="8" w:space="0"/>
            </w:tcBorders>
            <w:shd w:val="clear" w:color="auto" w:fill="17B8CF"/>
            <w:tcMar>
              <w:top w:w="40" w:type="dxa"/>
              <w:left w:w="40" w:type="dxa"/>
              <w:bottom w:w="40" w:type="dxa"/>
              <w:right w:w="40" w:type="dxa"/>
            </w:tcMar>
            <w:vAlign w:val="center"/>
          </w:tcPr>
          <w:p w14:paraId="0BD5DFEC">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化疗药物</w:t>
            </w:r>
          </w:p>
        </w:tc>
        <w:tc>
          <w:tcPr>
            <w:tcW w:w="1900" w:type="pct"/>
            <w:tcBorders>
              <w:top w:val="single" w:color="000000" w:sz="8" w:space="0"/>
              <w:left w:val="nil"/>
              <w:bottom w:val="single" w:color="000000" w:sz="8" w:space="0"/>
              <w:right w:val="single" w:color="000000" w:sz="8" w:space="0"/>
            </w:tcBorders>
            <w:shd w:val="clear" w:color="auto" w:fill="17B8CF"/>
            <w:tcMar>
              <w:top w:w="40" w:type="dxa"/>
              <w:left w:w="40" w:type="dxa"/>
              <w:bottom w:w="40" w:type="dxa"/>
              <w:right w:w="40" w:type="dxa"/>
            </w:tcMar>
            <w:vAlign w:val="center"/>
          </w:tcPr>
          <w:p w14:paraId="7949B528">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检测基因</w:t>
            </w:r>
          </w:p>
        </w:tc>
        <w:tc>
          <w:tcPr>
            <w:tcW w:w="900" w:type="pct"/>
            <w:tcBorders>
              <w:top w:val="single" w:color="000000" w:sz="8" w:space="0"/>
              <w:left w:val="nil"/>
              <w:bottom w:val="single" w:color="000000" w:sz="8" w:space="0"/>
              <w:right w:val="single" w:color="000000" w:sz="8" w:space="0"/>
            </w:tcBorders>
            <w:shd w:val="clear" w:color="auto" w:fill="17B8CF"/>
            <w:tcMar>
              <w:top w:w="40" w:type="dxa"/>
              <w:left w:w="40" w:type="dxa"/>
              <w:bottom w:w="40" w:type="dxa"/>
              <w:right w:w="40" w:type="dxa"/>
            </w:tcMar>
            <w:vAlign w:val="center"/>
          </w:tcPr>
          <w:p w14:paraId="16EF3D0E">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有效性预测</w:t>
            </w:r>
          </w:p>
        </w:tc>
        <w:tc>
          <w:tcPr>
            <w:tcW w:w="900" w:type="pct"/>
            <w:tcBorders>
              <w:top w:val="single" w:color="000000" w:sz="8" w:space="0"/>
              <w:left w:val="nil"/>
              <w:bottom w:val="single" w:color="000000" w:sz="8" w:space="0"/>
              <w:right w:val="single" w:color="000000" w:sz="8" w:space="0"/>
            </w:tcBorders>
            <w:shd w:val="clear" w:color="auto" w:fill="17B8CF"/>
            <w:tcMar>
              <w:top w:w="40" w:type="dxa"/>
              <w:left w:w="40" w:type="dxa"/>
              <w:bottom w:w="40" w:type="dxa"/>
              <w:right w:w="40" w:type="dxa"/>
            </w:tcMar>
            <w:vAlign w:val="center"/>
          </w:tcPr>
          <w:p w14:paraId="0142E749">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毒副作用</w:t>
            </w:r>
            <w:r>
              <w:rPr>
                <w:rFonts w:hint="eastAsia" w:ascii="微软雅黑" w:hAnsi="微软雅黑" w:eastAsia="微软雅黑" w:cs="微软雅黑"/>
                <w:b/>
                <w:bCs/>
                <w:color w:val="FFFFFF"/>
                <w:kern w:val="0"/>
                <w:sz w:val="24"/>
                <w:szCs w:val="24"/>
                <w:shd w:val="clear" w:fill="17B8CF"/>
                <w:lang w:val="en-US" w:bidi="ar"/>
              </w:rPr>
              <w:br w:type="textWrapping"/>
            </w:r>
            <w:r>
              <w:rPr>
                <w:rFonts w:hint="eastAsia" w:ascii="微软雅黑" w:hAnsi="微软雅黑" w:eastAsia="微软雅黑" w:cs="微软雅黑"/>
                <w:b/>
                <w:bCs/>
                <w:color w:val="FFFFFF"/>
                <w:kern w:val="0"/>
                <w:sz w:val="24"/>
                <w:szCs w:val="24"/>
                <w:shd w:val="clear" w:fill="17B8CF"/>
                <w:lang w:bidi="ar"/>
              </w:rPr>
              <w:t>风险预测</w:t>
            </w:r>
          </w:p>
        </w:tc>
      </w:tr>
      <w:tr w14:paraId="6CC37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299"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6766EBF8">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{%tr for row in chemotherapy_predictions %}</w:t>
            </w:r>
          </w:p>
        </w:tc>
        <w:tc>
          <w:tcPr>
            <w:tcW w:w="1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C74F84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val="en-US" w:bidi="ar"/>
              </w:rPr>
            </w:r>
            <w:r>
              <w:rPr>
                <w:rFonts w:ascii="宋体" w:hAnsi="宋体" w:eastAsia="宋体" w:cs="宋体"/>
                <w:kern w:val="0"/>
                <w:sz w:val="24"/>
                <w:szCs w:val="24"/>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3921D0B">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A12A47C">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p>
        </w:tc>
      </w:tr>
      <w:tr w14:paraId="6CC37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299"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6766EBF8">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 row.drug }}</w:t>
            </w:r>
          </w:p>
        </w:tc>
        <w:tc>
          <w:tcPr>
            <w:tcW w:w="1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C74F84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val="en-US" w:bidi="ar"/>
              </w:rPr>
              <w:t>{{ row.genes }}</w:t>
            </w:r>
            <w:r>
              <w:rPr>
                <w:rFonts w:ascii="宋体" w:hAnsi="宋体" w:eastAsia="宋体" w:cs="宋体"/>
                <w:kern w:val="0"/>
                <w:sz w:val="24"/>
                <w:szCs w:val="24"/>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3921D0B">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 row.efficacy }}</w:t>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A12A47C">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 row.toxicity }}</w:t>
            </w:r>
          </w:p>
        </w:tc>
      </w:tr>
      <w:tr w14:paraId="6CC37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299"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6766EBF8">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{%tr endfor %}</w:t>
            </w:r>
          </w:p>
        </w:tc>
        <w:tc>
          <w:tcPr>
            <w:tcW w:w="1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C74F84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val="en-US" w:bidi="ar"/>
              </w:rPr>
            </w:r>
            <w:r>
              <w:rPr>
                <w:rFonts w:ascii="宋体" w:hAnsi="宋体" w:eastAsia="宋体" w:cs="宋体"/>
                <w:kern w:val="0"/>
                <w:sz w:val="24"/>
                <w:szCs w:val="24"/>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3921D0B">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A12A47C">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p>
        </w:tc>
      </w:tr>
    </w:tbl>
    <w:p>
      <w:pPr>
        <w:keepNext/>
        <w:spacing w:after="120"/>
      </w:pPr>
      <w:r>
        <w:rPr>
          <w:rFonts w:ascii="微软雅黑" w:hAnsi="微软雅黑" w:eastAsia="微软雅黑"/>
          <w:b/>
          <w:sz w:val="24"/>
        </w:rPr>
        <w:t>化疗方案来源结果</w:t>
      </w:r>
    </w:p>
    <w:tbl>
      <w:tblPr>
        <w:tblStyle w:val="15"/>
        <w:tblW w:w="516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250"/>
        <w:gridCol w:w="3291"/>
        <w:gridCol w:w="1559"/>
        <w:gridCol w:w="1559"/>
      </w:tblGrid>
      <w:tr w14:paraId="5AA74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730" w:hRule="atLeast"/>
        </w:trPr>
        <w:tc>
          <w:tcPr>
            <w:tcW w:w="1299" w:type="pct"/>
            <w:tcBorders>
              <w:top w:val="single" w:color="000000" w:sz="8" w:space="0"/>
              <w:left w:val="single" w:color="000000" w:sz="8" w:space="0"/>
              <w:bottom w:val="single" w:color="000000" w:sz="8" w:space="0"/>
              <w:right w:val="single" w:color="000000" w:sz="8" w:space="0"/>
            </w:tcBorders>
            <w:shd w:val="clear" w:color="auto" w:fill="17B8CF"/>
            <w:tcMar>
              <w:top w:w="40" w:type="dxa"/>
              <w:left w:w="40" w:type="dxa"/>
              <w:bottom w:w="40" w:type="dxa"/>
              <w:right w:w="40" w:type="dxa"/>
            </w:tcMar>
            <w:vAlign w:val="center"/>
          </w:tcPr>
          <w:p w14:paraId="2830FDE5">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化疗药物</w:t>
            </w:r>
          </w:p>
        </w:tc>
        <w:tc>
          <w:tcPr>
            <w:tcW w:w="1900" w:type="pct"/>
            <w:tcBorders>
              <w:top w:val="single" w:color="000000" w:sz="8" w:space="0"/>
              <w:left w:val="nil"/>
              <w:bottom w:val="single" w:color="000000" w:sz="8" w:space="0"/>
              <w:right w:val="single" w:color="000000" w:sz="8" w:space="0"/>
            </w:tcBorders>
            <w:shd w:val="clear" w:color="auto" w:fill="17B8CF"/>
            <w:tcMar>
              <w:top w:w="40" w:type="dxa"/>
              <w:left w:w="40" w:type="dxa"/>
              <w:bottom w:w="40" w:type="dxa"/>
              <w:right w:w="40" w:type="dxa"/>
            </w:tcMar>
            <w:vAlign w:val="center"/>
          </w:tcPr>
          <w:p w14:paraId="57D52661">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检测基因</w:t>
            </w:r>
          </w:p>
        </w:tc>
        <w:tc>
          <w:tcPr>
            <w:tcW w:w="900" w:type="pct"/>
            <w:tcBorders>
              <w:top w:val="single" w:color="000000" w:sz="8" w:space="0"/>
              <w:left w:val="nil"/>
              <w:bottom w:val="single" w:color="000000" w:sz="8" w:space="0"/>
              <w:right w:val="single" w:color="000000" w:sz="8" w:space="0"/>
            </w:tcBorders>
            <w:shd w:val="clear" w:color="auto" w:fill="17B8CF"/>
            <w:tcMar>
              <w:top w:w="40" w:type="dxa"/>
              <w:left w:w="40" w:type="dxa"/>
              <w:bottom w:w="40" w:type="dxa"/>
              <w:right w:w="40" w:type="dxa"/>
            </w:tcMar>
            <w:vAlign w:val="center"/>
          </w:tcPr>
          <w:p w14:paraId="75A30F81">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有效性预测</w:t>
            </w:r>
          </w:p>
        </w:tc>
        <w:tc>
          <w:tcPr>
            <w:tcW w:w="900" w:type="pct"/>
            <w:tcBorders>
              <w:top w:val="single" w:color="000000" w:sz="8" w:space="0"/>
              <w:left w:val="nil"/>
              <w:bottom w:val="single" w:color="000000" w:sz="8" w:space="0"/>
              <w:right w:val="single" w:color="000000" w:sz="8" w:space="0"/>
            </w:tcBorders>
            <w:shd w:val="clear" w:color="auto" w:fill="17B8CF"/>
            <w:tcMar>
              <w:top w:w="40" w:type="dxa"/>
              <w:left w:w="40" w:type="dxa"/>
              <w:bottom w:w="40" w:type="dxa"/>
              <w:right w:w="40" w:type="dxa"/>
            </w:tcMar>
            <w:vAlign w:val="center"/>
          </w:tcPr>
          <w:p w14:paraId="1D37F284">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毒副作用</w:t>
            </w:r>
            <w:r>
              <w:rPr>
                <w:rFonts w:hint="eastAsia" w:ascii="微软雅黑" w:hAnsi="微软雅黑" w:eastAsia="微软雅黑" w:cs="微软雅黑"/>
                <w:b/>
                <w:bCs/>
                <w:color w:val="FFFFFF"/>
                <w:kern w:val="0"/>
                <w:sz w:val="24"/>
                <w:szCs w:val="24"/>
                <w:shd w:val="clear" w:fill="17B8CF"/>
                <w:lang w:val="en-US" w:bidi="ar"/>
              </w:rPr>
              <w:br w:type="textWrapping"/>
            </w:r>
            <w:r>
              <w:rPr>
                <w:rFonts w:hint="eastAsia" w:ascii="微软雅黑" w:hAnsi="微软雅黑" w:eastAsia="微软雅黑" w:cs="微软雅黑"/>
                <w:b/>
                <w:bCs/>
                <w:color w:val="FFFFFF"/>
                <w:kern w:val="0"/>
                <w:sz w:val="24"/>
                <w:szCs w:val="24"/>
                <w:shd w:val="clear" w:fill="17B8CF"/>
                <w:lang w:bidi="ar"/>
              </w:rPr>
              <w:t>风险预测</w:t>
            </w:r>
          </w:p>
        </w:tc>
      </w:tr>
      <w:tr w14:paraId="4C15A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299"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71117748">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{%tr for row in chemotherapy_regimen_predictions %}</w:t>
            </w:r>
          </w:p>
        </w:tc>
        <w:tc>
          <w:tcPr>
            <w:tcW w:w="1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4AC2347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val="en-US" w:bidi="ar"/>
              </w:rPr>
            </w:r>
            <w:r>
              <w:rPr>
                <w:rFonts w:ascii="宋体" w:hAnsi="宋体" w:eastAsia="宋体" w:cs="宋体"/>
                <w:kern w:val="0"/>
                <w:sz w:val="24"/>
                <w:szCs w:val="24"/>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17E5FC16">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2045E7B6">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p>
        </w:tc>
      </w:tr>
      <w:tr w14:paraId="4C15A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299"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71117748">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 row.regimen }}</w:t>
            </w:r>
          </w:p>
        </w:tc>
        <w:tc>
          <w:tcPr>
            <w:tcW w:w="1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4AC2347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val="en-US" w:bidi="ar"/>
              </w:rPr>
              <w:t>{{ row.genes }}</w:t>
            </w:r>
            <w:r>
              <w:rPr>
                <w:rFonts w:ascii="宋体" w:hAnsi="宋体" w:eastAsia="宋体" w:cs="宋体"/>
                <w:kern w:val="0"/>
                <w:sz w:val="24"/>
                <w:szCs w:val="24"/>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17E5FC16">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 row.efficacy }}</w:t>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2045E7B6">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 row.toxicity }}</w:t>
            </w:r>
          </w:p>
        </w:tc>
      </w:tr>
      <w:tr w14:paraId="4C15A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299"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71117748">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{%tr endfor %}</w:t>
            </w:r>
          </w:p>
        </w:tc>
        <w:tc>
          <w:tcPr>
            <w:tcW w:w="1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4AC2347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val="en-US" w:bidi="ar"/>
              </w:rPr>
            </w:r>
            <w:r>
              <w:rPr>
                <w:rFonts w:ascii="宋体" w:hAnsi="宋体" w:eastAsia="宋体" w:cs="宋体"/>
                <w:kern w:val="0"/>
                <w:sz w:val="24"/>
                <w:szCs w:val="24"/>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17E5FC16">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2045E7B6">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p>
        </w:tc>
      </w:tr>
    </w:tbl>
    <w:p>
      <w:pPr>
        <w:keepNext/>
        <w:spacing w:after="120"/>
      </w:pPr>
      <w:r>
        <w:rPr>
          <w:rFonts w:ascii="微软雅黑" w:hAnsi="微软雅黑" w:eastAsia="微软雅黑"/>
          <w:b/>
          <w:sz w:val="24"/>
        </w:rPr>
        <w:t>伊立替康历史剂量展示（待报告组裁决）</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464"/>
        <w:gridCol w:w="3464"/>
        <w:gridCol w:w="1732"/>
      </w:tblGrid>
      <w:tr w14:paraId="6116F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8F37BD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化疗药物</w:t>
            </w:r>
            <w:r>
              <w:rPr>
                <w:rFonts w:ascii="宋体" w:hAnsi="宋体" w:eastAsia="宋体" w:cs="宋体"/>
                <w:kern w:val="0"/>
                <w:sz w:val="24"/>
                <w:szCs w:val="24"/>
                <w:lang w:bidi="ar"/>
              </w:rPr>
              <w:t xml:space="preserve"> </w:t>
            </w:r>
          </w:p>
        </w:tc>
        <w:tc>
          <w:tcPr>
            <w:tcW w:w="2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AD15F7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5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7A3D15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剂量安全性评价</w:t>
            </w:r>
            <w:r>
              <w:rPr>
                <w:rFonts w:ascii="宋体" w:hAnsi="宋体" w:eastAsia="宋体" w:cs="宋体"/>
                <w:kern w:val="0"/>
                <w:sz w:val="24"/>
                <w:szCs w:val="24"/>
                <w:lang w:bidi="ar"/>
              </w:rPr>
              <w:t xml:space="preserve"> </w:t>
            </w:r>
          </w:p>
        </w:tc>
      </w:tr>
      <w:tr w14:paraId="7E0DC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43CCA2A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irinotecan_safety_rows %}</w:t>
            </w:r>
            <w:r>
              <w:rPr>
                <w:rFonts w:ascii="宋体" w:hAnsi="宋体" w:eastAsia="宋体" w:cs="宋体"/>
                <w:kern w:val="0"/>
                <w:sz w:val="24"/>
                <w:szCs w:val="24"/>
                <w:lang w:bidi="ar"/>
              </w:rPr>
            </w:r>
          </w:p>
        </w:tc>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46DD81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53E9F9D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7E0DC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43CCA2A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 }}</w:t>
            </w:r>
            <w:r>
              <w:rPr>
                <w:rFonts w:ascii="宋体" w:hAnsi="宋体" w:eastAsia="宋体" w:cs="宋体"/>
                <w:kern w:val="0"/>
                <w:sz w:val="24"/>
                <w:szCs w:val="24"/>
                <w:lang w:bidi="ar"/>
              </w:rPr>
            </w:r>
          </w:p>
        </w:tc>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46DD81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w:t>
            </w:r>
            <w:r>
              <w:rPr>
                <w:rFonts w:ascii="宋体" w:hAnsi="宋体" w:eastAsia="宋体" w:cs="宋体"/>
                <w:kern w:val="0"/>
                <w:sz w:val="24"/>
                <w:szCs w:val="24"/>
                <w:lang w:bidi="ar"/>
              </w:rPr>
            </w:r>
          </w:p>
        </w:tc>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53E9F9D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row.dose_evaluation }}</w:t>
            </w:r>
            <w:r>
              <w:rPr>
                <w:rFonts w:ascii="宋体" w:hAnsi="宋体" w:eastAsia="宋体" w:cs="宋体"/>
                <w:kern w:val="0"/>
                <w:sz w:val="24"/>
                <w:szCs w:val="24"/>
                <w:lang w:bidi="ar"/>
              </w:rPr>
            </w:r>
          </w:p>
        </w:tc>
      </w:tr>
      <w:tr w14:paraId="7E0DC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43CCA2A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ascii="宋体" w:hAnsi="宋体" w:eastAsia="宋体" w:cs="宋体"/>
                <w:kern w:val="0"/>
                <w:sz w:val="24"/>
                <w:szCs w:val="24"/>
                <w:lang w:bidi="ar"/>
              </w:rPr>
            </w:r>
          </w:p>
        </w:tc>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46DD81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53E9F9D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numPr>
          <w:ilvl w:val="0"/>
          <w:numId w:val="0"/>
        </w:numPr>
        <w:adjustRightInd/>
        <w:snapToGrid/>
        <w:spacing w:beforeLines="0" w:after="0" w:afterLines="0" w:line="220" w:lineRule="atLeast"/>
        <w:jc w:val="left"/>
        <w:outlineLvl w:val="1"/>
        <w:rPr>
          <w:rFonts w:hint="eastAsia" w:ascii="微软雅黑" w:hAnsi="微软雅黑" w:cstheme="minorBidi"/>
          <w:b/>
          <w:color w:val="00C4D8"/>
          <w:sz w:val="32"/>
          <w:szCs w:val="32"/>
          <w:lang w:val="en-US" w:eastAsia="zh-CN" w:bidi="ar"/>
        </w:rPr>
      </w:pPr>
      <w:r>
        <w:rPr>
          <w:rFonts w:hint="eastAsia" w:ascii="微软雅黑" w:hAnsi="微软雅黑"/>
          <w:b/>
          <w:color w:val="00C4D8"/>
          <w:sz w:val="32"/>
          <w:szCs w:val="32"/>
          <w:lang w:val="en-US" w:eastAsia="zh-CN" w:bidi="ar"/>
        </w:rPr>
        <w:t xml:space="preserve">5. </w:t>
      </w:r>
      <w:r>
        <w:rPr>
          <w:rFonts w:hint="eastAsia" w:ascii="微软雅黑" w:hAnsi="微软雅黑"/>
          <w:b/>
          <w:color w:val="00C4D8"/>
          <w:sz w:val="32"/>
          <w:szCs w:val="32"/>
          <w:lang w:eastAsia="zh-CN" w:bidi="ar"/>
        </w:rPr>
        <w:t>附录</w:t>
      </w:r>
      <w:bookmarkEnd w:id="91"/>
    </w:p>
    <w:p>
      <w:pPr>
        <w:keepNext w:val="0"/>
        <w:spacing w:after="120"/>
      </w:pPr>
      <w:r>
        <w:rPr>
          <w:rFonts w:ascii="微软雅黑" w:hAnsi="微软雅黑" w:eastAsia="微软雅黑"/>
          <w:b w:val="0"/>
          <w:sz w:val="21"/>
        </w:rPr>
        <w:t>固定附录沿用历史终版，仅供报告组核对；指南版本、药物适应证和文献时效性尚待医学复核。</w:t>
      </w:r>
    </w:p>
    <w:p>
      <w:pPr>
        <w:spacing w:beforeLines="-2147483648" w:after="100" w:afterLines="-2147483648" w:line="240" w:lineRule="auto"/>
        <w:jc w:val="left"/>
        <w:outlineLvl w:val="2"/>
        <w:rPr>
          <w:rFonts w:hint="eastAsia" w:ascii="微软雅黑" w:hAnsi="微软雅黑" w:cs="微软雅黑"/>
          <w:b w:val="0"/>
          <w:sz w:val="18"/>
          <w:szCs w:val="18"/>
          <w:lang w:val="en-US" w:eastAsia="zh-CN"/>
        </w:rPr>
      </w:pPr>
      <w:bookmarkStart w:id="92" w:name="_Toc9694"/>
      <w:bookmarkStart w:id="93" w:name="_Toc9540"/>
      <w:bookmarkStart w:id="94" w:name="OLE_LINK8"/>
      <w:r>
        <w:rPr>
          <w:rFonts w:hint="eastAsia" w:ascii="微软雅黑" w:hAnsi="微软雅黑" w:cs="微软雅黑"/>
          <w:b/>
          <w:color w:val="00C4D8"/>
          <w:sz w:val="28"/>
          <w:szCs w:val="28"/>
          <w:lang w:val="en-US" w:eastAsia="zh-CN" w:bidi="ar"/>
        </w:rPr>
        <w:t xml:space="preserve">5.1 </w:t>
      </w:r>
      <w:bookmarkEnd w:id="92"/>
      <w:bookmarkEnd w:id="93"/>
      <w:bookmarkStart w:id="95" w:name="OLE_LINK10"/>
      <w:r>
        <w:rPr>
          <w:rFonts w:hint="eastAsia" w:ascii="微软雅黑" w:hAnsi="微软雅黑" w:cs="微软雅黑"/>
          <w:b/>
          <w:color w:val="00C4D8"/>
          <w:sz w:val="28"/>
          <w:szCs w:val="28"/>
          <w:lang w:val="en-US" w:eastAsia="zh-CN" w:bidi="ar"/>
        </w:rPr>
        <w:t>癌症相关信号通路</w:t>
      </w:r>
      <w:bookmarkEnd w:id="94"/>
      <w:r>
        <w:rPr>
          <w:rFonts w:hint="eastAsia" w:ascii="微软雅黑" w:hAnsi="微软雅黑" w:cstheme="minorBidi"/>
          <w:b/>
          <w:sz w:val="32"/>
          <w:szCs w:val="32"/>
          <w:lang w:val="en-US" w:eastAsia="zh-CN"/>
        </w:rPr>
        <w:t xml:space="preserve"> </w:t>
      </w:r>
    </w:p>
    <w:p>
      <w:pPr>
        <w:numPr>
          <w:ilvl w:val="-1"/>
          <w:numId w:val="0"/>
        </w:numPr>
        <w:spacing w:after="181" w:afterLines="50"/>
        <w:outlineLvl w:val="9"/>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PI3K/AKT Signaling Pathway</w:t>
      </w:r>
    </w:p>
    <w:p>
      <w:pPr>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0" w:leftChars="0" w:right="0" w:rightChars="0" w:firstLine="360" w:firstLineChars="20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磷脂酰肌醇3-激酶（PI3K）信号通路调节细胞的增殖和存活, 其活性异常不仅能导致细胞恶性转化, 而且与肿瘤细胞的迁移、黏附、肿瘤血管生成以及细胞外基质的降解等相关。</w:t>
      </w:r>
    </w:p>
    <w:p>
      <w:pPr>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0" w:leftChars="0" w:right="0" w:rightChars="0" w:firstLine="360" w:firstLineChars="200"/>
        <w:jc w:val="both"/>
        <w:textAlignment w:val="auto"/>
        <w:outlineLvl w:val="9"/>
        <w:rPr>
          <w:rFonts w:hint="eastAsia" w:ascii="微软雅黑" w:hAnsi="微软雅黑" w:eastAsia="微软雅黑" w:cs="微软雅黑"/>
          <w:sz w:val="18"/>
          <w:szCs w:val="18"/>
          <w:highlight w:val="none"/>
          <w:lang w:val="en-US" w:eastAsia="zh-CN"/>
        </w:rPr>
      </w:pPr>
      <w:r>
        <w:rPr>
          <w:rFonts w:hint="eastAsia" w:ascii="微软雅黑" w:hAnsi="微软雅黑" w:eastAsia="微软雅黑" w:cs="微软雅黑"/>
          <w:sz w:val="18"/>
          <w:szCs w:val="18"/>
          <w:lang w:val="en-US" w:eastAsia="zh-CN"/>
        </w:rPr>
        <w:t>PI3K是由催化亚基p110和调节亚基p85组成的二聚体。PI3K通过两种方式激活, 一种是与具有磷酸化酪氨酸残基的生长因子受体如EGFR、c-Met、VEGF、FGF等或者连接蛋白相互作用, 引起二聚体构象改变而被激活; 另一种是通过Ras与其催化亚基p110直接结合导致PI3K的活化。AKT是一种丝/苏氨酸蛋白激酶，是PI3K下游激活的最主要的信号分子。</w:t>
      </w:r>
      <w:r>
        <w:rPr>
          <w:rFonts w:hint="eastAsia" w:ascii="微软雅黑" w:hAnsi="微软雅黑" w:eastAsia="微软雅黑" w:cs="微软雅黑"/>
          <w:sz w:val="18"/>
          <w:szCs w:val="18"/>
          <w:highlight w:val="none"/>
          <w:lang w:val="en-US" w:eastAsia="zh-CN"/>
        </w:rPr>
        <w:t>PI3K激活后，在质膜上产生第二信使PIP3, PIP3与细胞内的信号蛋白AKT和磷酸肌醇依赖性蛋白激酶PDK结合,</w:t>
      </w:r>
      <w:r>
        <w:rPr>
          <w:rFonts w:hint="eastAsia" w:ascii="微软雅黑" w:hAnsi="微软雅黑" w:eastAsia="微软雅黑" w:cs="微软雅黑"/>
          <w:sz w:val="18"/>
          <w:szCs w:val="18"/>
          <w:lang w:val="en-US" w:eastAsia="zh-CN"/>
        </w:rPr>
        <w:t xml:space="preserve"> 促使PDK磷酸化AKT蛋白导致AKT活化。</w:t>
      </w:r>
      <w:r>
        <w:rPr>
          <w:rFonts w:hint="eastAsia" w:ascii="微软雅黑" w:hAnsi="微软雅黑" w:eastAsia="微软雅黑" w:cs="微软雅黑"/>
          <w:sz w:val="18"/>
          <w:szCs w:val="18"/>
          <w:highlight w:val="none"/>
          <w:lang w:val="en-US" w:eastAsia="zh-CN"/>
        </w:rPr>
        <w:t>AKT作用于TSC1/2和mTOR信号通路来调控蛋白合成和细胞生长；同时作用于CDK 的抑制分子P21和P27，并间接影响cyclinD1和p53的表达水平来调控细胞周期和细胞增殖。</w:t>
      </w:r>
      <w:r>
        <w:rPr>
          <w:rFonts w:hint="eastAsia" w:ascii="微软雅黑" w:hAnsi="微软雅黑" w:eastAsia="微软雅黑" w:cs="微软雅黑"/>
          <w:sz w:val="18"/>
          <w:szCs w:val="18"/>
          <w:lang w:val="en-US" w:eastAsia="zh-CN"/>
        </w:rPr>
        <w:t>AKT</w:t>
      </w:r>
      <w:r>
        <w:rPr>
          <w:rFonts w:hint="eastAsia" w:ascii="微软雅黑" w:hAnsi="微软雅黑" w:eastAsia="微软雅黑" w:cs="微软雅黑"/>
          <w:sz w:val="18"/>
          <w:szCs w:val="18"/>
          <w:highlight w:val="none"/>
          <w:lang w:val="en-US" w:eastAsia="zh-CN"/>
        </w:rPr>
        <w:t>可以通过直接抑制促凋亡信号如促凋亡调节蛋白Bad和Forkhead家族转录因子来促进细胞的存活。T淋巴细胞转运到淋巴组织这个过程是由AKT下游的粘附因子的表达来控制的。</w:t>
      </w:r>
      <w:r>
        <w:rPr>
          <w:rFonts w:hint="eastAsia" w:ascii="微软雅黑" w:hAnsi="微软雅黑" w:eastAsia="微软雅黑" w:cs="微软雅黑"/>
          <w:sz w:val="18"/>
          <w:szCs w:val="18"/>
          <w:lang w:val="en-US" w:eastAsia="zh-CN"/>
        </w:rPr>
        <w:t>AKT</w:t>
      </w:r>
      <w:r>
        <w:rPr>
          <w:rFonts w:hint="eastAsia" w:ascii="微软雅黑" w:hAnsi="微软雅黑" w:eastAsia="微软雅黑" w:cs="微软雅黑"/>
          <w:sz w:val="18"/>
          <w:szCs w:val="18"/>
          <w:highlight w:val="none"/>
          <w:lang w:val="en-US" w:eastAsia="zh-CN"/>
        </w:rPr>
        <w:t>还能调控神经元功能相关蛋白如GABA受体，ataxin-1 和huntingtin 分子。最近，</w:t>
      </w:r>
      <w:r>
        <w:rPr>
          <w:rFonts w:hint="eastAsia" w:ascii="微软雅黑" w:hAnsi="微软雅黑" w:eastAsia="微软雅黑" w:cs="微软雅黑"/>
          <w:sz w:val="18"/>
          <w:szCs w:val="18"/>
          <w:lang w:val="en-US" w:eastAsia="zh-CN"/>
        </w:rPr>
        <w:t>AKT</w:t>
      </w:r>
      <w:r>
        <w:rPr>
          <w:rFonts w:hint="eastAsia" w:ascii="微软雅黑" w:hAnsi="微软雅黑" w:eastAsia="微软雅黑" w:cs="微软雅黑"/>
          <w:sz w:val="18"/>
          <w:szCs w:val="18"/>
          <w:highlight w:val="none"/>
          <w:lang w:val="en-US" w:eastAsia="zh-CN"/>
        </w:rPr>
        <w:t>又被发现能和Smad分子结合调节TGF-β信号传导。</w:t>
      </w:r>
      <w:r>
        <w:rPr>
          <w:rFonts w:hint="eastAsia" w:ascii="微软雅黑" w:hAnsi="微软雅黑" w:eastAsia="微软雅黑" w:cs="微软雅黑"/>
          <w:sz w:val="18"/>
          <w:szCs w:val="18"/>
          <w:lang w:val="en-US" w:eastAsia="zh-CN"/>
        </w:rPr>
        <w:t>类脂磷酸酶PTEN是PI3K/AKT信号通路的负调节因子之一，</w:t>
      </w:r>
      <w:r>
        <w:rPr>
          <w:rFonts w:hint="eastAsia" w:ascii="微软雅黑" w:hAnsi="微软雅黑" w:eastAsia="微软雅黑" w:cs="微软雅黑"/>
          <w:sz w:val="18"/>
          <w:szCs w:val="18"/>
          <w:highlight w:val="none"/>
          <w:lang w:val="en-US" w:eastAsia="zh-CN"/>
        </w:rPr>
        <w:t>PTEN基因表达丧失会导致AKT的过度表达，产生抵抗凋亡的作用。目前，在多种癌细胞中发现了PIK3CA和AKT突变。这些发现使</w:t>
      </w:r>
      <w:r>
        <w:rPr>
          <w:rFonts w:hint="eastAsia" w:ascii="微软雅黑" w:hAnsi="微软雅黑" w:eastAsia="微软雅黑" w:cs="微软雅黑"/>
          <w:sz w:val="18"/>
          <w:szCs w:val="18"/>
          <w:lang w:val="en-US" w:eastAsia="zh-CN"/>
        </w:rPr>
        <w:t>该信号通路中的关键基因</w:t>
      </w:r>
      <w:r>
        <w:rPr>
          <w:rFonts w:hint="eastAsia" w:ascii="微软雅黑" w:hAnsi="微软雅黑" w:eastAsia="微软雅黑" w:cs="微软雅黑"/>
          <w:sz w:val="18"/>
          <w:szCs w:val="18"/>
          <w:highlight w:val="none"/>
          <w:lang w:val="en-US" w:eastAsia="zh-CN"/>
        </w:rPr>
        <w:t>成为治疗癌症、糖尿病、中风和神经退行性疾病的重要靶点。</w:t>
      </w:r>
    </w:p>
    <w:p>
      <w:pPr>
        <w:keepNext w:val="0"/>
        <w:keepLines w:val="0"/>
        <w:pageBreakBefore w:val="0"/>
        <w:numPr>
          <w:ilvl w:val="0"/>
          <w:numId w:val="0"/>
        </w:numPr>
        <w:kinsoku/>
        <w:wordWrap/>
        <w:overflowPunct/>
        <w:topLinePunct w:val="0"/>
        <w:autoSpaceDE/>
        <w:autoSpaceDN/>
        <w:bidi w:val="0"/>
        <w:adjustRightInd/>
        <w:snapToGrid/>
        <w:spacing w:before="200" w:beforeLines="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highlight w:val="none"/>
          <w:lang w:val="en-US" w:eastAsia="zh-CN"/>
        </w:rPr>
        <w:drawing>
          <wp:anchor distT="0" distB="0" distL="114300" distR="114300" simplePos="0" relativeHeight="251672576" behindDoc="0" locked="0" layoutInCell="1" allowOverlap="1">
            <wp:simplePos x="0" y="0"/>
            <wp:positionH relativeFrom="column">
              <wp:posOffset>1456055</wp:posOffset>
            </wp:positionH>
            <wp:positionV relativeFrom="paragraph">
              <wp:posOffset>62865</wp:posOffset>
            </wp:positionV>
            <wp:extent cx="2553970" cy="2033270"/>
            <wp:effectExtent l="0" t="0" r="17780" b="5080"/>
            <wp:wrapTopAndBottom/>
            <wp:docPr id="19" name="图片 19" descr="PI3K 最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PI3K 最佳"/>
                    <pic:cNvPicPr>
                      <a:picLocks noChangeAspect="1"/>
                    </pic:cNvPicPr>
                  </pic:nvPicPr>
                  <pic:blipFill>
                    <a:blip r:embed="rId22"/>
                    <a:stretch>
                      <a:fillRect/>
                    </a:stretch>
                  </pic:blipFill>
                  <pic:spPr>
                    <a:xfrm>
                      <a:off x="0" y="0"/>
                      <a:ext cx="2553970" cy="2033270"/>
                    </a:xfrm>
                    <a:prstGeom prst="rect">
                      <a:avLst/>
                    </a:prstGeom>
                  </pic:spPr>
                </pic:pic>
              </a:graphicData>
            </a:graphic>
          </wp:anchor>
        </w:drawing>
      </w:r>
      <w:r>
        <w:rPr>
          <w:rFonts w:hint="eastAsia" w:ascii="微软雅黑" w:hAnsi="微软雅黑" w:cs="微软雅黑"/>
          <w:sz w:val="18"/>
          <w:szCs w:val="18"/>
          <w:highlight w:val="none"/>
          <w:lang w:val="en-US" w:eastAsia="zh-CN"/>
        </w:rPr>
        <w:t xml:space="preserve">                                 </w:t>
      </w:r>
      <w:r>
        <w:rPr>
          <w:rFonts w:hint="eastAsia" w:ascii="微软雅黑" w:hAnsi="微软雅黑" w:cs="微软雅黑"/>
          <w:sz w:val="18"/>
          <w:szCs w:val="18"/>
          <w:lang w:val="en-US" w:eastAsia="zh-CN"/>
        </w:rPr>
        <w:t xml:space="preserve"> </w:t>
      </w:r>
      <w:r>
        <w:rPr>
          <w:rFonts w:hint="eastAsia" w:ascii="微软雅黑" w:hAnsi="微软雅黑" w:eastAsia="微软雅黑" w:cs="微软雅黑"/>
          <w:sz w:val="18"/>
          <w:szCs w:val="18"/>
          <w:lang w:val="en-US" w:eastAsia="zh-CN"/>
        </w:rPr>
        <w:t>PI3K/AKT Signaling Pathway</w:t>
      </w:r>
    </w:p>
    <w:p>
      <w:pPr>
        <w:keepNext w:val="0"/>
        <w:keepLines w:val="0"/>
        <w:pageBreakBefore w:val="0"/>
        <w:numPr>
          <w:ilvl w:val="0"/>
          <w:numId w:val="0"/>
        </w:numPr>
        <w:kinsoku/>
        <w:wordWrap/>
        <w:overflowPunct/>
        <w:topLinePunct w:val="0"/>
        <w:autoSpaceDE/>
        <w:autoSpaceDN/>
        <w:bidi w:val="0"/>
        <w:adjustRightInd/>
        <w:snapToGrid/>
        <w:spacing w:line="240" w:lineRule="auto"/>
        <w:ind w:left="0" w:leftChars="0" w:right="0" w:rightChars="0" w:firstLine="0" w:firstLineChars="0"/>
        <w:jc w:val="both"/>
        <w:textAlignment w:val="auto"/>
        <w:rPr>
          <w:rFonts w:hint="eastAsia" w:ascii="微软雅黑" w:hAnsi="微软雅黑" w:eastAsia="微软雅黑" w:cs="微软雅黑"/>
          <w:sz w:val="18"/>
          <w:szCs w:val="18"/>
          <w:lang w:val="en-US" w:eastAsia="zh-CN"/>
        </w:rPr>
      </w:pPr>
      <w:r>
        <w:rPr>
          <w:rFonts w:hint="eastAsia" w:ascii="微软雅黑" w:hAnsi="微软雅黑" w:eastAsia="微软雅黑" w:cs="微软雅黑"/>
          <w:b/>
          <w:bCs/>
          <w:sz w:val="18"/>
          <w:szCs w:val="18"/>
          <w:lang w:val="en-US" w:eastAsia="zh-CN"/>
        </w:rPr>
        <w:t>参考文献：</w:t>
      </w:r>
    </w:p>
    <w:p>
      <w:pPr>
        <w:keepNext w:val="0"/>
        <w:keepLines w:val="0"/>
        <w:pageBreakBefore w:val="0"/>
        <w:widowControl/>
        <w:numPr>
          <w:ilvl w:val="0"/>
          <w:numId w:val="0"/>
        </w:numPr>
        <w:kinsoku/>
        <w:wordWrap/>
        <w:overflowPunct/>
        <w:topLinePunct w:val="0"/>
        <w:autoSpaceDE/>
        <w:autoSpaceDN/>
        <w:bidi w:val="0"/>
        <w:adjustRightInd/>
        <w:snapToGrid/>
        <w:spacing w:after="200" w:line="200" w:lineRule="exact"/>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Cancer Cell. 2007 Aug;12(2):104-107.</w:t>
      </w:r>
    </w:p>
    <w:p>
      <w:pPr>
        <w:keepNext w:val="0"/>
        <w:keepLines w:val="0"/>
        <w:pageBreakBefore w:val="0"/>
        <w:widowControl/>
        <w:numPr>
          <w:ilvl w:val="0"/>
          <w:numId w:val="0"/>
        </w:numPr>
        <w:kinsoku/>
        <w:wordWrap/>
        <w:overflowPunct/>
        <w:topLinePunct w:val="0"/>
        <w:autoSpaceDE/>
        <w:autoSpaceDN/>
        <w:bidi w:val="0"/>
        <w:adjustRightInd/>
        <w:snapToGrid/>
        <w:spacing w:after="200" w:line="200" w:lineRule="exact"/>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fldChar w:fldCharType="begin"/>
      </w:r>
      <w:r>
        <w:rPr>
          <w:rFonts w:hint="eastAsia" w:ascii="微软雅黑" w:hAnsi="微软雅黑" w:eastAsia="微软雅黑" w:cs="微软雅黑"/>
          <w:sz w:val="18"/>
          <w:szCs w:val="18"/>
          <w:lang w:val="en-US" w:eastAsia="zh-CN"/>
        </w:rPr>
        <w:instrText xml:space="preserve"> HYPERLINK "https://www.ncbi.nlm.nih.gov/pubmed/?term=+Targeted+Therapy+for+Advanced+Prostate+Cancer:+Inhibition+of+the+PI3K/Akt/mTOR+Pathway." \o "Current cancer drug targets." </w:instrText>
      </w:r>
      <w:r>
        <w:rPr>
          <w:rFonts w:hint="eastAsia" w:ascii="微软雅黑" w:hAnsi="微软雅黑" w:eastAsia="微软雅黑" w:cs="微软雅黑"/>
          <w:sz w:val="18"/>
          <w:szCs w:val="18"/>
          <w:lang w:val="en-US" w:eastAsia="zh-CN"/>
        </w:rPr>
        <w:fldChar w:fldCharType="separate"/>
      </w:r>
      <w:r>
        <w:rPr>
          <w:rFonts w:hint="eastAsia" w:ascii="微软雅黑" w:hAnsi="微软雅黑" w:eastAsia="微软雅黑" w:cs="微软雅黑"/>
          <w:sz w:val="18"/>
          <w:szCs w:val="18"/>
          <w:lang w:val="en-US" w:eastAsia="zh-CN"/>
        </w:rPr>
        <w:t>Curr Cancer Drug Targets.</w:t>
      </w:r>
      <w:r>
        <w:rPr>
          <w:rFonts w:hint="eastAsia" w:ascii="微软雅黑" w:hAnsi="微软雅黑" w:eastAsia="微软雅黑" w:cs="微软雅黑"/>
          <w:sz w:val="18"/>
          <w:szCs w:val="18"/>
          <w:lang w:val="en-US" w:eastAsia="zh-CN"/>
        </w:rPr>
        <w:fldChar w:fldCharType="end"/>
      </w:r>
      <w:r>
        <w:rPr>
          <w:rFonts w:hint="eastAsia" w:ascii="微软雅黑" w:hAnsi="微软雅黑" w:eastAsia="微软雅黑" w:cs="微软雅黑"/>
          <w:sz w:val="18"/>
          <w:szCs w:val="18"/>
          <w:lang w:val="en-US" w:eastAsia="zh-CN"/>
        </w:rPr>
        <w:t> 2009 Mar;9(2):237-249.</w:t>
      </w:r>
    </w:p>
    <w:p>
      <w:pPr>
        <w:keepNext w:val="0"/>
        <w:keepLines w:val="0"/>
        <w:pageBreakBefore w:val="0"/>
        <w:widowControl/>
        <w:numPr>
          <w:ilvl w:val="0"/>
          <w:numId w:val="0"/>
        </w:numPr>
        <w:kinsoku/>
        <w:wordWrap/>
        <w:overflowPunct/>
        <w:topLinePunct w:val="0"/>
        <w:autoSpaceDE/>
        <w:autoSpaceDN/>
        <w:bidi w:val="0"/>
        <w:adjustRightInd/>
        <w:snapToGrid/>
        <w:spacing w:after="200" w:line="200" w:lineRule="exact"/>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Front Oncol. 2014 Sep 23;4:252. </w:t>
      </w:r>
    </w:p>
    <w:p>
      <w:pPr>
        <w:keepNext w:val="0"/>
        <w:keepLines w:val="0"/>
        <w:pageBreakBefore w:val="0"/>
        <w:widowControl/>
        <w:numPr>
          <w:ilvl w:val="0"/>
          <w:numId w:val="0"/>
        </w:numPr>
        <w:kinsoku/>
        <w:wordWrap/>
        <w:overflowPunct/>
        <w:topLinePunct w:val="0"/>
        <w:autoSpaceDE/>
        <w:autoSpaceDN/>
        <w:bidi w:val="0"/>
        <w:adjustRightInd/>
        <w:snapToGrid/>
        <w:spacing w:after="200" w:line="200" w:lineRule="exact"/>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Int J Oncol. 2014 Nov;45(5):1793-801.</w:t>
      </w:r>
    </w:p>
    <w:p>
      <w:pPr>
        <w:numPr>
          <w:ilvl w:val="-1"/>
          <w:numId w:val="0"/>
        </w:numPr>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br w:type="page"/>
      </w:r>
    </w:p>
    <w:p>
      <w:pPr>
        <w:numPr>
          <w:ilvl w:val="-1"/>
          <w:numId w:val="0"/>
        </w:numPr>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MAPK/ERK Signaling Pathway</w:t>
      </w:r>
    </w:p>
    <w:p>
      <w:pPr>
        <w:keepNext w:val="0"/>
        <w:keepLines w:val="0"/>
        <w:pageBreakBefore w:val="0"/>
        <w:widowControl w:val="0"/>
        <w:numPr>
          <w:ilvl w:val="-1"/>
          <w:numId w:val="0"/>
        </w:numPr>
        <w:kinsoku/>
        <w:wordWrap/>
        <w:overflowPunct/>
        <w:topLinePunct w:val="0"/>
        <w:autoSpaceDE/>
        <w:autoSpaceDN/>
        <w:bidi w:val="0"/>
        <w:adjustRightInd/>
        <w:snapToGrid/>
        <w:spacing w:after="0" w:line="240" w:lineRule="auto"/>
        <w:ind w:left="0" w:leftChars="0" w:right="0" w:rightChars="0" w:firstLine="360" w:firstLineChars="20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MAPK级联激活是多种信号通路的中心，</w:t>
      </w:r>
      <w:r>
        <w:rPr>
          <w:rFonts w:hint="eastAsia" w:ascii="微软雅黑" w:hAnsi="微软雅黑" w:eastAsia="微软雅黑" w:cs="微软雅黑"/>
          <w:b w:val="0"/>
          <w:i w:val="0"/>
          <w:caps w:val="0"/>
          <w:color w:val="333333"/>
          <w:spacing w:val="0"/>
          <w:sz w:val="18"/>
          <w:szCs w:val="18"/>
          <w:shd w:val="clear" w:fill="FFFFFF"/>
        </w:rPr>
        <w:t>在</w:t>
      </w:r>
      <w:r>
        <w:rPr>
          <w:rFonts w:hint="eastAsia" w:ascii="微软雅黑" w:hAnsi="微软雅黑" w:eastAsia="微软雅黑" w:cs="微软雅黑"/>
          <w:b w:val="0"/>
          <w:i w:val="0"/>
          <w:caps w:val="0"/>
          <w:color w:val="333333"/>
          <w:spacing w:val="0"/>
          <w:sz w:val="18"/>
          <w:szCs w:val="18"/>
          <w:shd w:val="clear" w:fill="FFFFFF"/>
          <w:lang w:eastAsia="zh-CN"/>
        </w:rPr>
        <w:t>细胞的</w:t>
      </w:r>
      <w:r>
        <w:rPr>
          <w:rFonts w:hint="eastAsia" w:ascii="微软雅黑" w:hAnsi="微软雅黑" w:eastAsia="微软雅黑" w:cs="微软雅黑"/>
          <w:b w:val="0"/>
          <w:i w:val="0"/>
          <w:caps w:val="0"/>
          <w:color w:val="333333"/>
          <w:spacing w:val="0"/>
          <w:sz w:val="18"/>
          <w:szCs w:val="18"/>
          <w:shd w:val="clear" w:fill="FFFFFF"/>
        </w:rPr>
        <w:t>生长</w:t>
      </w:r>
      <w:r>
        <w:rPr>
          <w:rFonts w:hint="eastAsia" w:ascii="微软雅黑" w:hAnsi="微软雅黑" w:eastAsia="微软雅黑" w:cs="微软雅黑"/>
          <w:b w:val="0"/>
          <w:i w:val="0"/>
          <w:caps w:val="0"/>
          <w:color w:val="333333"/>
          <w:spacing w:val="0"/>
          <w:sz w:val="18"/>
          <w:szCs w:val="18"/>
          <w:shd w:val="clear" w:fill="FFFFFF"/>
          <w:lang w:eastAsia="zh-CN"/>
        </w:rPr>
        <w:t>、</w:t>
      </w:r>
      <w:r>
        <w:rPr>
          <w:rFonts w:hint="eastAsia" w:ascii="微软雅黑" w:hAnsi="微软雅黑" w:eastAsia="微软雅黑" w:cs="微软雅黑"/>
          <w:b w:val="0"/>
          <w:i w:val="0"/>
          <w:caps w:val="0"/>
          <w:color w:val="333333"/>
          <w:spacing w:val="0"/>
          <w:sz w:val="18"/>
          <w:szCs w:val="18"/>
          <w:shd w:val="clear" w:fill="FFFFFF"/>
        </w:rPr>
        <w:t>增殖</w:t>
      </w:r>
      <w:r>
        <w:rPr>
          <w:rFonts w:hint="eastAsia" w:ascii="微软雅黑" w:hAnsi="微软雅黑" w:eastAsia="微软雅黑" w:cs="微软雅黑"/>
          <w:b w:val="0"/>
          <w:i w:val="0"/>
          <w:caps w:val="0"/>
          <w:color w:val="333333"/>
          <w:spacing w:val="0"/>
          <w:sz w:val="18"/>
          <w:szCs w:val="18"/>
          <w:shd w:val="clear" w:fill="FFFFFF"/>
          <w:lang w:eastAsia="zh-CN"/>
        </w:rPr>
        <w:t>、</w:t>
      </w:r>
      <w:r>
        <w:rPr>
          <w:rFonts w:hint="eastAsia" w:ascii="微软雅黑" w:hAnsi="微软雅黑" w:eastAsia="微软雅黑" w:cs="微软雅黑"/>
          <w:b w:val="0"/>
          <w:i w:val="0"/>
          <w:caps w:val="0"/>
          <w:color w:val="333333"/>
          <w:spacing w:val="0"/>
          <w:sz w:val="18"/>
          <w:szCs w:val="18"/>
          <w:shd w:val="clear" w:fill="FFFFFF"/>
        </w:rPr>
        <w:t>分化</w:t>
      </w:r>
      <w:r>
        <w:rPr>
          <w:rFonts w:hint="eastAsia" w:ascii="微软雅黑" w:hAnsi="微软雅黑" w:eastAsia="微软雅黑" w:cs="微软雅黑"/>
          <w:b w:val="0"/>
          <w:i w:val="0"/>
          <w:caps w:val="0"/>
          <w:color w:val="333333"/>
          <w:spacing w:val="0"/>
          <w:sz w:val="18"/>
          <w:szCs w:val="18"/>
          <w:shd w:val="clear" w:fill="FFFFFF"/>
          <w:lang w:eastAsia="zh-CN"/>
        </w:rPr>
        <w:t>、转化及凋亡等过程中具有重要的作用</w:t>
      </w:r>
      <w:r>
        <w:rPr>
          <w:rFonts w:hint="eastAsia" w:ascii="微软雅黑" w:hAnsi="微软雅黑" w:eastAsia="微软雅黑" w:cs="微软雅黑"/>
          <w:b w:val="0"/>
          <w:i w:val="0"/>
          <w:caps w:val="0"/>
          <w:color w:val="333333"/>
          <w:spacing w:val="0"/>
          <w:sz w:val="18"/>
          <w:szCs w:val="18"/>
          <w:shd w:val="clear" w:fill="FFFFFF"/>
        </w:rPr>
        <w:t>。</w:t>
      </w:r>
      <w:r>
        <w:rPr>
          <w:rFonts w:hint="eastAsia" w:ascii="微软雅黑" w:hAnsi="微软雅黑" w:eastAsia="微软雅黑" w:cs="微软雅黑"/>
          <w:sz w:val="18"/>
          <w:szCs w:val="18"/>
          <w:lang w:val="en-US" w:eastAsia="zh-CN"/>
        </w:rPr>
        <w:t>MAPK级联信号传导由3个不同层次的分子组成。MAPK被MAPK的激酶（MAPKK）磷酸化后激活，MAPKK被MAPKK的激酶（MAPKKK）磷酸化而激活。而MAPKKK通过与小GTPase和/或其他蛋白酶相互作用而被激活，从而将MAPK和细胞表面的受体以及胞外的信号联系在一起。在哺乳动物机体中，已经发现五种不同的MAPK信号转导通路。与ERK相关的信号通路被认为是经典MAPK信号转导途径。</w:t>
      </w:r>
    </w:p>
    <w:p>
      <w:pPr>
        <w:keepNext w:val="0"/>
        <w:keepLines w:val="0"/>
        <w:pageBreakBefore w:val="0"/>
        <w:widowControl w:val="0"/>
        <w:numPr>
          <w:ilvl w:val="-1"/>
          <w:numId w:val="0"/>
        </w:numPr>
        <w:kinsoku/>
        <w:wordWrap/>
        <w:overflowPunct/>
        <w:topLinePunct w:val="0"/>
        <w:autoSpaceDE/>
        <w:autoSpaceDN/>
        <w:bidi w:val="0"/>
        <w:adjustRightInd/>
        <w:snapToGrid/>
        <w:spacing w:after="0" w:line="240" w:lineRule="auto"/>
        <w:ind w:left="0" w:leftChars="0" w:right="0" w:rightChars="0" w:firstLine="360" w:firstLineChars="20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研究证实，受体酪氨酸激酶、G蛋白偶联受体和部分细胞因子受体均可激活ERK信号转导途径。被磷酸化激活的受体（如EGFR）可以直接结合生长因子受体结合蛋白2（GRB2）的SH2结构域从而激活GRB2，这些受体也可以间接结合并磷酸化含有SH2结构域的蛋白质（如SHC，SYP）后，再激活GRB2。GRB2与激活的受体结合促进鸟苷酸交换因子（SOS）蛋白定位在与RAS相邻的细胞膜上。SOS蛋白能促进呈失活状态的RAS-GDP释放GDP，并使RAS与GTP结合而转变为RAS-GTP的活化状态。激活型RAS磷酸化激活RAF，活化的RAF再激活MEK，MEK经磷酸化最终激活ERK，活化的ERK入核，启动相应转录因子的转录，调节基因表达。另外，活化的RAS能直接结合并激活磷脂酰肌醇3-激酶(P13K)的p110催化亚基，从而激活P13K/AKT信号通路来调控细胞生存。RAS若处于持续活化状态，则可能引起细胞的异常增殖，导致肿瘤的发生。在人类肿瘤的发生中，至少有30%是由RAS癌基因的激活引起的。目前该信号通路中的核心基因作为癌症治疗的药物靶点被广泛研究。</w:t>
      </w:r>
    </w:p>
    <w:p>
      <w:pPr>
        <w:keepNext w:val="0"/>
        <w:keepLines w:val="0"/>
        <w:pageBreakBefore w:val="0"/>
        <w:widowControl w:val="0"/>
        <w:numPr>
          <w:ilvl w:val="-1"/>
          <w:numId w:val="0"/>
        </w:numPr>
        <w:kinsoku/>
        <w:wordWrap/>
        <w:overflowPunct/>
        <w:topLinePunct w:val="0"/>
        <w:autoSpaceDE/>
        <w:autoSpaceDN/>
        <w:bidi w:val="0"/>
        <w:adjustRightInd/>
        <w:snapToGrid/>
        <w:spacing w:after="0" w:line="240" w:lineRule="auto"/>
        <w:ind w:left="0" w:leftChars="0" w:right="0" w:rightChars="0" w:firstLine="360" w:firstLineChars="200"/>
        <w:jc w:val="both"/>
        <w:textAlignment w:val="auto"/>
        <w:outlineLvl w:val="9"/>
        <w:rPr>
          <w:rFonts w:hint="eastAsia" w:ascii="微软雅黑" w:hAnsi="微软雅黑" w:eastAsia="微软雅黑" w:cs="微软雅黑"/>
          <w:sz w:val="18"/>
          <w:szCs w:val="18"/>
          <w:lang w:val="en-US" w:eastAsia="zh-CN"/>
        </w:rPr>
      </w:pPr>
    </w:p>
    <w:p>
      <w:pPr>
        <w:keepNext w:val="0"/>
        <w:keepLines w:val="0"/>
        <w:pageBreakBefore w:val="0"/>
        <w:widowControl w:val="0"/>
        <w:numPr>
          <w:ilvl w:val="-1"/>
          <w:numId w:val="0"/>
        </w:numPr>
        <w:kinsoku/>
        <w:wordWrap/>
        <w:overflowPunct/>
        <w:topLinePunct w:val="0"/>
        <w:autoSpaceDE/>
        <w:autoSpaceDN/>
        <w:bidi w:val="0"/>
        <w:adjustRightInd/>
        <w:snapToGrid/>
        <w:spacing w:beforeLines="0" w:afterLines="0" w:line="240" w:lineRule="auto"/>
        <w:ind w:left="0" w:leftChars="0" w:right="0" w:rightChars="0" w:firstLine="360" w:firstLineChars="200"/>
        <w:jc w:val="center"/>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drawing>
          <wp:inline distT="0" distB="0" distL="114300" distR="114300">
            <wp:extent cx="2844165" cy="2670175"/>
            <wp:effectExtent l="0" t="0" r="13335" b="15875"/>
            <wp:docPr id="10" name="图片 10" descr="RA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RAS-2"/>
                    <pic:cNvPicPr>
                      <a:picLocks noChangeAspect="1"/>
                    </pic:cNvPicPr>
                  </pic:nvPicPr>
                  <pic:blipFill>
                    <a:blip r:embed="rId23"/>
                    <a:srcRect l="12703" t="1018" r="12587" b="7537"/>
                    <a:stretch>
                      <a:fillRect/>
                    </a:stretch>
                  </pic:blipFill>
                  <pic:spPr>
                    <a:xfrm>
                      <a:off x="0" y="0"/>
                      <a:ext cx="2844165" cy="2670175"/>
                    </a:xfrm>
                    <a:prstGeom prst="rect">
                      <a:avLst/>
                    </a:prstGeom>
                  </pic:spPr>
                </pic:pic>
              </a:graphicData>
            </a:graphic>
          </wp:inline>
        </w:drawing>
      </w:r>
    </w:p>
    <w:p>
      <w:pPr>
        <w:keepNext w:val="0"/>
        <w:keepLines w:val="0"/>
        <w:pageBreakBefore w:val="0"/>
        <w:numPr>
          <w:ilvl w:val="0"/>
          <w:numId w:val="0"/>
        </w:numPr>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微软雅黑" w:hAnsi="微软雅黑" w:eastAsia="微软雅黑" w:cs="微软雅黑"/>
          <w:sz w:val="18"/>
          <w:szCs w:val="18"/>
          <w:lang w:val="en-US" w:eastAsia="zh-CN"/>
        </w:rPr>
      </w:pPr>
      <w:r>
        <w:rPr>
          <w:rFonts w:hint="eastAsia" w:ascii="微软雅黑" w:hAnsi="微软雅黑" w:cs="微软雅黑"/>
          <w:sz w:val="18"/>
          <w:szCs w:val="18"/>
          <w:lang w:val="en-US" w:eastAsia="zh-CN"/>
        </w:rPr>
        <w:t xml:space="preserve">   </w:t>
      </w:r>
      <w:r>
        <w:rPr>
          <w:rFonts w:hint="eastAsia" w:ascii="微软雅黑" w:hAnsi="微软雅黑" w:eastAsia="微软雅黑" w:cs="微软雅黑"/>
          <w:sz w:val="18"/>
          <w:szCs w:val="18"/>
          <w:lang w:val="en-US" w:eastAsia="zh-CN"/>
        </w:rPr>
        <w:t>MAPK/ERK Signaling Pathway</w:t>
      </w:r>
    </w:p>
    <w:p>
      <w:pPr>
        <w:keepNext w:val="0"/>
        <w:keepLines w:val="0"/>
        <w:pageBreakBefore w:val="0"/>
        <w:numPr>
          <w:ilvl w:val="0"/>
          <w:numId w:val="0"/>
        </w:numPr>
        <w:kinsoku/>
        <w:wordWrap/>
        <w:overflowPunct/>
        <w:topLinePunct w:val="0"/>
        <w:autoSpaceDE/>
        <w:autoSpaceDN/>
        <w:bidi w:val="0"/>
        <w:adjustRightInd/>
        <w:snapToGrid/>
        <w:spacing w:line="240" w:lineRule="auto"/>
        <w:ind w:left="0" w:leftChars="0" w:right="0" w:rightChars="0" w:firstLine="0" w:firstLineChars="0"/>
        <w:jc w:val="both"/>
        <w:textAlignment w:val="auto"/>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参考文献：</w:t>
      </w:r>
    </w:p>
    <w:p>
      <w:pPr>
        <w:keepNext w:val="0"/>
        <w:keepLines w:val="0"/>
        <w:pageBreakBefore w:val="0"/>
        <w:widowControl/>
        <w:numPr>
          <w:ilvl w:val="0"/>
          <w:numId w:val="0"/>
        </w:numPr>
        <w:kinsoku/>
        <w:wordWrap/>
        <w:overflowPunct/>
        <w:topLinePunct w:val="0"/>
        <w:autoSpaceDE/>
        <w:autoSpaceDN/>
        <w:bidi w:val="0"/>
        <w:adjustRightInd/>
        <w:snapToGrid/>
        <w:spacing w:after="200" w:line="200" w:lineRule="exact"/>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Expert Opin Pharmacother. 2002 Jun;3(6):709-718.</w:t>
      </w:r>
    </w:p>
    <w:p>
      <w:pPr>
        <w:keepNext w:val="0"/>
        <w:keepLines w:val="0"/>
        <w:pageBreakBefore w:val="0"/>
        <w:widowControl/>
        <w:numPr>
          <w:ilvl w:val="0"/>
          <w:numId w:val="0"/>
        </w:numPr>
        <w:kinsoku/>
        <w:wordWrap/>
        <w:overflowPunct/>
        <w:topLinePunct w:val="0"/>
        <w:autoSpaceDE/>
        <w:autoSpaceDN/>
        <w:bidi w:val="0"/>
        <w:adjustRightInd/>
        <w:snapToGrid/>
        <w:spacing w:after="200" w:line="200" w:lineRule="exact"/>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Nat Rev Cancer 2003 Sep;3 (9):650-665</w:t>
      </w:r>
    </w:p>
    <w:p>
      <w:pPr>
        <w:keepNext w:val="0"/>
        <w:keepLines w:val="0"/>
        <w:pageBreakBefore w:val="0"/>
        <w:widowControl/>
        <w:numPr>
          <w:ilvl w:val="0"/>
          <w:numId w:val="0"/>
        </w:numPr>
        <w:kinsoku/>
        <w:wordWrap/>
        <w:overflowPunct/>
        <w:topLinePunct w:val="0"/>
        <w:autoSpaceDE/>
        <w:autoSpaceDN/>
        <w:bidi w:val="0"/>
        <w:adjustRightInd/>
        <w:snapToGrid/>
        <w:spacing w:after="200" w:line="200" w:lineRule="exact"/>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Clin Cancer Res. 2006 Apr 1;12(7 Pt 2):2371s-2375s.</w:t>
      </w:r>
    </w:p>
    <w:p>
      <w:pPr>
        <w:keepNext w:val="0"/>
        <w:keepLines w:val="0"/>
        <w:pageBreakBefore w:val="0"/>
        <w:widowControl/>
        <w:numPr>
          <w:ilvl w:val="0"/>
          <w:numId w:val="0"/>
        </w:numPr>
        <w:kinsoku/>
        <w:wordWrap/>
        <w:overflowPunct/>
        <w:topLinePunct w:val="0"/>
        <w:autoSpaceDE/>
        <w:autoSpaceDN/>
        <w:bidi w:val="0"/>
        <w:adjustRightInd/>
        <w:snapToGrid/>
        <w:spacing w:after="200" w:line="200" w:lineRule="exact"/>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Nat Rev Mol Cell Biol. 2008 Oct;9(10):747-58.</w:t>
      </w:r>
    </w:p>
    <w:p>
      <w:pPr>
        <w:keepNext w:val="0"/>
        <w:keepLines w:val="0"/>
        <w:pageBreakBefore w:val="0"/>
        <w:widowControl/>
        <w:numPr>
          <w:ilvl w:val="0"/>
          <w:numId w:val="0"/>
        </w:numPr>
        <w:kinsoku/>
        <w:wordWrap/>
        <w:overflowPunct/>
        <w:topLinePunct w:val="0"/>
        <w:autoSpaceDE/>
        <w:autoSpaceDN/>
        <w:bidi w:val="0"/>
        <w:adjustRightInd/>
        <w:snapToGrid/>
        <w:spacing w:after="200" w:line="320" w:lineRule="exact"/>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p>
    <w:p>
      <w:pPr>
        <w:numPr>
          <w:ilvl w:val="-1"/>
          <w:numId w:val="0"/>
        </w:numPr>
        <w:rPr>
          <w:rFonts w:hint="eastAsia" w:ascii="微软雅黑" w:hAnsi="微软雅黑" w:eastAsia="微软雅黑" w:cs="微软雅黑"/>
          <w:b/>
          <w:bCs/>
          <w:sz w:val="18"/>
          <w:szCs w:val="18"/>
          <w:lang w:val="en-US" w:eastAsia="zh-CN"/>
        </w:rPr>
      </w:pPr>
    </w:p>
    <w:p>
      <w:pPr>
        <w:numPr>
          <w:ilvl w:val="-1"/>
          <w:numId w:val="0"/>
        </w:numP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JAK/STAT Signaling Pathway</w:t>
      </w:r>
    </w:p>
    <w:p>
      <w:pPr>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0" w:leftChars="0" w:right="0" w:rightChars="0" w:firstLine="360" w:firstLineChars="20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JAK/STAT信号通路是一条由细胞因子刺激的信号转导通路，参与细胞的增殖、分化、凋亡以及免疫调节等许多重要的生物学过程。在许多人类肿瘤中都发现STAT信号通路的持续激活。</w:t>
      </w:r>
    </w:p>
    <w:p>
      <w:pPr>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0" w:leftChars="0" w:right="0" w:rightChars="0" w:firstLine="360" w:firstLineChars="20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JAK属于非受体酪氨酸激酶家族，由JAK1、JAK2、JAK3和Tyk2组成。许多细胞因子和生长因子通过JAK-STAT通路传导信号，包括白介素2-7（IL-2-7）、生长激素（GH）、表皮生长因子（EGF）以及血小板衍生因子（PDGF）等。这些细胞因子和生长因子与细胞膜上相应的受体结合后引起受体分子的二聚化，这使得与受体偶联的JAK激酶相互接近并通过交互的酪氨酸磷酸化作用而活化。JAK激活后催化受体上的酪氨酸残基发生磷酸化修饰，继而这些磷酸化的酪氨酸位点与周围的氨基酸序列形成“停泊位点”（docking site），同时招募含有SH2结构域的STAT蛋白到该“停泊位点”。最后，激酶JAK催化结合在受体上的STAT蛋白发生磷酸化修饰，活化的STAT蛋白以二聚体的形式进入细胞核内与靶基因结合，调控基因的转录。酪氨酸磷酸酶（PTPs）、SOCS蛋白、PIAS蛋白可对JAK-STAT信号通路进行负调控。PTPs对JAK和STAT有去磷酸化的作用；SOCS蛋白能以多种机制发挥作用，包括直接抑制酪氨酸激酶活性或通过与STAT竞争磷酸化酪氨酸结合位点；PIAS蛋白能干扰STAT与DNA的结合或通过与组蛋白去乙酰酶交互作用作为转录辅阻遏物发挥作用。大量证据显示该信号通路的持续激活与疾病之间有着密切的关系。目前，已经有许多JAK抑制剂和STAT抑制剂被研发用于癌症的治疗。</w:t>
      </w:r>
    </w:p>
    <w:p>
      <w:pPr>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0" w:leftChars="0" w:right="0" w:rightChars="0" w:firstLine="360" w:firstLineChars="200"/>
        <w:jc w:val="both"/>
        <w:textAlignment w:val="auto"/>
        <w:outlineLvl w:val="9"/>
        <w:rPr>
          <w:rFonts w:hint="eastAsia" w:ascii="微软雅黑" w:hAnsi="微软雅黑" w:eastAsia="微软雅黑" w:cs="微软雅黑"/>
          <w:sz w:val="18"/>
          <w:szCs w:val="1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360" w:firstLineChars="200"/>
        <w:jc w:val="center"/>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drawing>
          <wp:inline distT="0" distB="0" distL="114300" distR="114300">
            <wp:extent cx="2844165" cy="2364105"/>
            <wp:effectExtent l="0" t="0" r="13335" b="17145"/>
            <wp:docPr id="30" name="图片 30" descr="at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atat"/>
                    <pic:cNvPicPr>
                      <a:picLocks noChangeAspect="1"/>
                    </pic:cNvPicPr>
                  </pic:nvPicPr>
                  <pic:blipFill>
                    <a:blip r:embed="rId24"/>
                    <a:stretch>
                      <a:fillRect/>
                    </a:stretch>
                  </pic:blipFill>
                  <pic:spPr>
                    <a:xfrm>
                      <a:off x="0" y="0"/>
                      <a:ext cx="2844165" cy="236410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rightChars="0"/>
        <w:jc w:val="center"/>
        <w:textAlignment w:val="auto"/>
        <w:outlineLvl w:val="9"/>
        <w:rPr>
          <w:rFonts w:hint="eastAsia" w:ascii="微软雅黑" w:hAnsi="微软雅黑" w:eastAsia="微软雅黑" w:cs="微软雅黑"/>
          <w:b w:val="0"/>
          <w:kern w:val="2"/>
          <w:sz w:val="18"/>
          <w:szCs w:val="18"/>
          <w:highlight w:val="none"/>
          <w:lang w:val="en-US" w:eastAsia="zh-CN" w:bidi="ar-SA"/>
        </w:rPr>
      </w:pPr>
      <w:r>
        <w:rPr>
          <w:rFonts w:hint="eastAsia" w:ascii="微软雅黑" w:hAnsi="微软雅黑" w:cs="微软雅黑"/>
          <w:b w:val="0"/>
          <w:kern w:val="2"/>
          <w:sz w:val="18"/>
          <w:szCs w:val="18"/>
          <w:highlight w:val="none"/>
          <w:lang w:val="en-US" w:eastAsia="zh-CN" w:bidi="ar-SA"/>
        </w:rPr>
        <w:t xml:space="preserve"> </w:t>
      </w:r>
      <w:r>
        <w:rPr>
          <w:rFonts w:hint="eastAsia" w:ascii="微软雅黑" w:hAnsi="微软雅黑" w:eastAsia="微软雅黑" w:cs="微软雅黑"/>
          <w:b w:val="0"/>
          <w:kern w:val="2"/>
          <w:sz w:val="18"/>
          <w:szCs w:val="18"/>
          <w:highlight w:val="none"/>
          <w:lang w:val="en-US" w:eastAsia="zh-CN" w:bidi="ar-SA"/>
        </w:rPr>
        <w:t>JAK/STAT Signaling Pathway</w:t>
      </w:r>
    </w:p>
    <w:p>
      <w:pPr>
        <w:keepNext w:val="0"/>
        <w:keepLines w:val="0"/>
        <w:pageBreakBefore w:val="0"/>
        <w:numPr>
          <w:ilvl w:val="0"/>
          <w:numId w:val="0"/>
        </w:numPr>
        <w:kinsoku/>
        <w:wordWrap/>
        <w:overflowPunct/>
        <w:topLinePunct w:val="0"/>
        <w:autoSpaceDE/>
        <w:autoSpaceDN/>
        <w:bidi w:val="0"/>
        <w:adjustRightInd/>
        <w:snapToGrid/>
        <w:spacing w:line="240" w:lineRule="auto"/>
        <w:ind w:left="0" w:leftChars="0" w:right="0" w:rightChars="0" w:firstLine="0" w:firstLineChars="0"/>
        <w:jc w:val="both"/>
        <w:textAlignment w:val="auto"/>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参考文献：</w:t>
      </w:r>
    </w:p>
    <w:p>
      <w:pPr>
        <w:keepNext w:val="0"/>
        <w:keepLines w:val="0"/>
        <w:pageBreakBefore w:val="0"/>
        <w:widowControl/>
        <w:numPr>
          <w:ilvl w:val="0"/>
          <w:numId w:val="0"/>
        </w:numPr>
        <w:kinsoku/>
        <w:wordWrap/>
        <w:overflowPunct/>
        <w:topLinePunct w:val="0"/>
        <w:autoSpaceDE/>
        <w:autoSpaceDN/>
        <w:bidi w:val="0"/>
        <w:adjustRightInd/>
        <w:snapToGrid/>
        <w:spacing w:after="200" w:line="200" w:lineRule="exact"/>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Nat Rev Immunol 2003; 3: 900-911.</w:t>
      </w:r>
    </w:p>
    <w:p>
      <w:pPr>
        <w:keepNext w:val="0"/>
        <w:keepLines w:val="0"/>
        <w:pageBreakBefore w:val="0"/>
        <w:widowControl/>
        <w:numPr>
          <w:ilvl w:val="0"/>
          <w:numId w:val="0"/>
        </w:numPr>
        <w:kinsoku/>
        <w:wordWrap/>
        <w:overflowPunct/>
        <w:topLinePunct w:val="0"/>
        <w:autoSpaceDE/>
        <w:autoSpaceDN/>
        <w:bidi w:val="0"/>
        <w:adjustRightInd/>
        <w:snapToGrid/>
        <w:spacing w:after="200" w:line="200" w:lineRule="exact"/>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J Cell Sci. 2004 Mar 15;117(Pt 8):1281-1283.</w:t>
      </w:r>
    </w:p>
    <w:p>
      <w:pPr>
        <w:keepNext w:val="0"/>
        <w:keepLines w:val="0"/>
        <w:pageBreakBefore w:val="0"/>
        <w:widowControl/>
        <w:numPr>
          <w:ilvl w:val="0"/>
          <w:numId w:val="0"/>
        </w:numPr>
        <w:kinsoku/>
        <w:wordWrap/>
        <w:overflowPunct/>
        <w:topLinePunct w:val="0"/>
        <w:autoSpaceDE/>
        <w:autoSpaceDN/>
        <w:bidi w:val="0"/>
        <w:adjustRightInd/>
        <w:snapToGrid/>
        <w:spacing w:after="200" w:line="200" w:lineRule="exact"/>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fldChar w:fldCharType="begin"/>
      </w:r>
      <w:r>
        <w:rPr>
          <w:rFonts w:hint="eastAsia" w:ascii="微软雅黑" w:hAnsi="微软雅黑" w:eastAsia="微软雅黑" w:cs="微软雅黑"/>
          <w:sz w:val="18"/>
          <w:szCs w:val="18"/>
          <w:lang w:val="en-US" w:eastAsia="zh-CN"/>
        </w:rPr>
        <w:instrText xml:space="preserve"> HYPERLINK "https://www.ncbi.nlm.nih.gov/pubmed/?term=Ananthakrishnan+R,Hallam+K,et+al.(2005)JAK-STAT+pathway+in+cardiac+ischemic+stress.Vascul+Pharmacol." \o "Vascular pharmacology." </w:instrText>
      </w:r>
      <w:r>
        <w:rPr>
          <w:rFonts w:hint="eastAsia" w:ascii="微软雅黑" w:hAnsi="微软雅黑" w:eastAsia="微软雅黑" w:cs="微软雅黑"/>
          <w:sz w:val="18"/>
          <w:szCs w:val="18"/>
          <w:lang w:val="en-US" w:eastAsia="zh-CN"/>
        </w:rPr>
        <w:fldChar w:fldCharType="separate"/>
      </w:r>
      <w:r>
        <w:rPr>
          <w:rFonts w:hint="eastAsia" w:ascii="微软雅黑" w:hAnsi="微软雅黑" w:eastAsia="微软雅黑" w:cs="微软雅黑"/>
          <w:sz w:val="18"/>
          <w:szCs w:val="18"/>
          <w:lang w:val="en-US" w:eastAsia="zh-CN"/>
        </w:rPr>
        <w:t>Vascul Pharmacol.</w:t>
      </w:r>
      <w:r>
        <w:rPr>
          <w:rFonts w:hint="eastAsia" w:ascii="微软雅黑" w:hAnsi="微软雅黑" w:eastAsia="微软雅黑" w:cs="微软雅黑"/>
          <w:sz w:val="18"/>
          <w:szCs w:val="18"/>
          <w:lang w:val="en-US" w:eastAsia="zh-CN"/>
        </w:rPr>
        <w:fldChar w:fldCharType="end"/>
      </w:r>
      <w:r>
        <w:rPr>
          <w:rFonts w:hint="eastAsia" w:ascii="微软雅黑" w:hAnsi="微软雅黑" w:eastAsia="微软雅黑" w:cs="微软雅黑"/>
          <w:sz w:val="18"/>
          <w:szCs w:val="18"/>
          <w:lang w:val="en-US" w:eastAsia="zh-CN"/>
        </w:rPr>
        <w:t> 2005 Nov;43(5):353-356. </w:t>
      </w:r>
    </w:p>
    <w:p>
      <w:pPr>
        <w:keepNext w:val="0"/>
        <w:keepLines w:val="0"/>
        <w:pageBreakBefore w:val="0"/>
        <w:widowControl/>
        <w:numPr>
          <w:ilvl w:val="0"/>
          <w:numId w:val="0"/>
        </w:numPr>
        <w:kinsoku/>
        <w:wordWrap/>
        <w:overflowPunct/>
        <w:topLinePunct w:val="0"/>
        <w:autoSpaceDE/>
        <w:autoSpaceDN/>
        <w:bidi w:val="0"/>
        <w:adjustRightInd/>
        <w:snapToGrid/>
        <w:spacing w:after="200" w:line="200" w:lineRule="exact"/>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J Rheumatol. 2005 Sep;32(9):1650-1653.</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360" w:firstLineChars="200"/>
        <w:jc w:val="left"/>
        <w:textAlignment w:val="auto"/>
        <w:outlineLvl w:val="9"/>
        <w:rPr>
          <w:rFonts w:hint="eastAsia" w:ascii="微软雅黑" w:hAnsi="微软雅黑" w:eastAsia="微软雅黑" w:cs="微软雅黑"/>
          <w:b/>
          <w:bCs/>
          <w:sz w:val="18"/>
          <w:szCs w:val="1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360" w:firstLineChars="200"/>
        <w:jc w:val="left"/>
        <w:textAlignment w:val="auto"/>
        <w:outlineLvl w:val="9"/>
        <w:rPr>
          <w:rFonts w:hint="eastAsia" w:ascii="微软雅黑" w:hAnsi="微软雅黑" w:eastAsia="微软雅黑" w:cs="微软雅黑"/>
          <w:b/>
          <w:bCs/>
          <w:sz w:val="18"/>
          <w:szCs w:val="1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360" w:firstLineChars="200"/>
        <w:jc w:val="left"/>
        <w:textAlignment w:val="auto"/>
        <w:outlineLvl w:val="9"/>
        <w:rPr>
          <w:rFonts w:hint="eastAsia" w:ascii="微软雅黑" w:hAnsi="微软雅黑" w:eastAsia="微软雅黑" w:cs="微软雅黑"/>
          <w:b/>
          <w:bCs/>
          <w:sz w:val="18"/>
          <w:szCs w:val="18"/>
          <w:lang w:val="en-US" w:eastAsia="zh-CN"/>
        </w:rPr>
      </w:pPr>
    </w:p>
    <w:p>
      <w:pPr>
        <w:numPr>
          <w:ilvl w:val="-1"/>
          <w:numId w:val="0"/>
        </w:numPr>
        <w:rPr>
          <w:rFonts w:hint="eastAsia" w:ascii="微软雅黑" w:hAnsi="微软雅黑" w:eastAsia="微软雅黑" w:cs="微软雅黑"/>
          <w:b/>
          <w:bCs/>
          <w:sz w:val="18"/>
          <w:szCs w:val="18"/>
          <w:lang w:val="en-US" w:eastAsia="zh-CN"/>
        </w:rPr>
      </w:pPr>
    </w:p>
    <w:p>
      <w:pPr>
        <w:numPr>
          <w:ilvl w:val="-1"/>
          <w:numId w:val="0"/>
        </w:numP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Notch Signaling Pathway</w:t>
      </w:r>
    </w:p>
    <w:p>
      <w:pPr>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0" w:leftChars="0" w:right="0" w:rightChars="0" w:firstLine="360" w:firstLineChars="20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Notch信号通路是一条影响细胞命运的、保守而重要的细胞间接触依赖的通讯方式，几乎涉及所有细胞的增殖和分化活动，对调节细胞分化、增殖和凋亡具有重要作用，并与肿瘤形成以及某些神经系统疾病有密切关系。</w:t>
      </w:r>
    </w:p>
    <w:p>
      <w:pPr>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0" w:leftChars="0" w:right="0" w:rightChars="0" w:firstLine="360" w:firstLineChars="20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完整的Notch信号通路由Notch受体（Notch1-4）、Notch配体、细胞内效应分子CSL DNA结合蛋白以及Notch的调节分子等组成。Notch配体包括Jagged家族（JAG1、JAG2）和Deltal-like（DLL1、DLL3、DLL4）蛋白。Notch信号的产生是通过Notch配体与相邻细胞上的Notch受体相互作用，Notch蛋白经过三步酶切过程，第三步经由γ-分泌酶复合体（γ-Secretase）酶切释放出Notch受体的活化形式NICD。NICD进入细胞核，与转录因子CSL以及Mastermind-like protein（MAML）结合从而激活HES、HEY、HERP等碱性-螺旋-环-螺旋（bHLH）转录抑制因子家族的靶基因，发挥生物学作用。Notch信号传导除了通过与CSL结合发挥作用外，还可通过非CSL依赖途径，调节相关基因的表达。近年的研究发现，Notch信号改变与肿瘤、遗传性疾病、自身免疫性疾病等多种疾病的发生发展密切相关。目前已有多种Notch信号通路抑制剂用于包括癌症在内的许多疾病的研究。</w:t>
      </w:r>
    </w:p>
    <w:p>
      <w:pPr>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0" w:leftChars="0" w:right="0" w:rightChars="0" w:firstLine="360" w:firstLineChars="200"/>
        <w:jc w:val="both"/>
        <w:textAlignment w:val="auto"/>
        <w:outlineLvl w:val="9"/>
        <w:rPr>
          <w:rFonts w:hint="eastAsia" w:ascii="微软雅黑" w:hAnsi="微软雅黑" w:eastAsia="微软雅黑" w:cs="微软雅黑"/>
          <w:sz w:val="18"/>
          <w:szCs w:val="1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360" w:firstLineChars="200"/>
        <w:jc w:val="center"/>
        <w:textAlignment w:val="auto"/>
        <w:outlineLvl w:val="9"/>
        <w:rPr>
          <w:rFonts w:hint="eastAsia" w:ascii="微软雅黑" w:hAnsi="微软雅黑" w:eastAsia="微软雅黑" w:cs="微软雅黑"/>
          <w:sz w:val="18"/>
          <w:szCs w:val="18"/>
        </w:rPr>
      </w:pP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INCLUDEPICTURE \d "http://www.nature.com/nrd/journal/v13/n5/images_article/nrd4252-f1.jpg" \* MERGEFORMATINET </w:instrText>
      </w:r>
      <w:r>
        <w:rPr>
          <w:rFonts w:hint="eastAsia" w:ascii="微软雅黑" w:hAnsi="微软雅黑" w:eastAsia="微软雅黑" w:cs="微软雅黑"/>
          <w:sz w:val="18"/>
          <w:szCs w:val="18"/>
        </w:rPr>
        <w:fldChar w:fldCharType="separate"/>
      </w:r>
      <w:r>
        <w:rPr>
          <w:rFonts w:hint="eastAsia" w:ascii="微软雅黑" w:hAnsi="微软雅黑" w:eastAsia="微软雅黑" w:cs="微软雅黑"/>
          <w:sz w:val="18"/>
          <w:szCs w:val="18"/>
        </w:rPr>
        <w:drawing>
          <wp:inline distT="0" distB="0" distL="114300" distR="114300">
            <wp:extent cx="2484120" cy="2790190"/>
            <wp:effectExtent l="0" t="0" r="11430" b="10160"/>
            <wp:docPr id="3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descr="IMG_256"/>
                    <pic:cNvPicPr>
                      <a:picLocks noChangeAspect="1"/>
                    </pic:cNvPicPr>
                  </pic:nvPicPr>
                  <pic:blipFill>
                    <a:blip r:embed="rId25"/>
                    <a:srcRect t="4561" b="10282"/>
                    <a:stretch>
                      <a:fillRect/>
                    </a:stretch>
                  </pic:blipFill>
                  <pic:spPr>
                    <a:xfrm>
                      <a:off x="0" y="0"/>
                      <a:ext cx="2484120" cy="2790190"/>
                    </a:xfrm>
                    <a:prstGeom prst="rect">
                      <a:avLst/>
                    </a:prstGeom>
                    <a:noFill/>
                    <a:ln w="9525">
                      <a:noFill/>
                    </a:ln>
                  </pic:spPr>
                </pic:pic>
              </a:graphicData>
            </a:graphic>
          </wp:inline>
        </w:drawing>
      </w:r>
      <w:r>
        <w:rPr>
          <w:rFonts w:hint="eastAsia" w:ascii="微软雅黑" w:hAnsi="微软雅黑" w:eastAsia="微软雅黑" w:cs="微软雅黑"/>
          <w:sz w:val="18"/>
          <w:szCs w:val="18"/>
        </w:rPr>
        <w:fldChar w:fldCharType="end"/>
      </w:r>
    </w:p>
    <w:p>
      <w:pPr>
        <w:keepNext w:val="0"/>
        <w:keepLines w:val="0"/>
        <w:pageBreakBefore w:val="0"/>
        <w:numPr>
          <w:ilvl w:val="0"/>
          <w:numId w:val="0"/>
        </w:numPr>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微软雅黑" w:hAnsi="微软雅黑" w:eastAsia="微软雅黑" w:cs="微软雅黑"/>
          <w:sz w:val="18"/>
          <w:szCs w:val="18"/>
          <w:lang w:val="en-US" w:eastAsia="zh-CN"/>
        </w:rPr>
      </w:pPr>
      <w:r>
        <w:rPr>
          <w:rFonts w:hint="eastAsia" w:ascii="微软雅黑" w:hAnsi="微软雅黑" w:cs="微软雅黑"/>
          <w:sz w:val="18"/>
          <w:szCs w:val="18"/>
          <w:lang w:val="en-US" w:eastAsia="zh-CN"/>
        </w:rPr>
        <w:t xml:space="preserve">       </w:t>
      </w:r>
      <w:r>
        <w:rPr>
          <w:rFonts w:hint="eastAsia" w:ascii="微软雅黑" w:hAnsi="微软雅黑" w:eastAsia="微软雅黑" w:cs="微软雅黑"/>
          <w:sz w:val="18"/>
          <w:szCs w:val="18"/>
          <w:lang w:val="en-US" w:eastAsia="zh-CN"/>
        </w:rPr>
        <w:t>Notch Signaling Pathway</w:t>
      </w:r>
    </w:p>
    <w:p>
      <w:pPr>
        <w:keepNext w:val="0"/>
        <w:keepLines w:val="0"/>
        <w:pageBreakBefore w:val="0"/>
        <w:numPr>
          <w:ilvl w:val="0"/>
          <w:numId w:val="0"/>
        </w:numPr>
        <w:kinsoku/>
        <w:wordWrap/>
        <w:overflowPunct/>
        <w:topLinePunct w:val="0"/>
        <w:autoSpaceDE/>
        <w:autoSpaceDN/>
        <w:bidi w:val="0"/>
        <w:adjustRightInd/>
        <w:snapToGrid/>
        <w:spacing w:line="240" w:lineRule="auto"/>
        <w:ind w:left="0" w:leftChars="0" w:right="0" w:rightChars="0" w:firstLine="0" w:firstLineChars="0"/>
        <w:jc w:val="both"/>
        <w:textAlignment w:val="auto"/>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参考文献：</w:t>
      </w:r>
    </w:p>
    <w:p>
      <w:pPr>
        <w:keepNext w:val="0"/>
        <w:keepLines w:val="0"/>
        <w:pageBreakBefore w:val="0"/>
        <w:widowControl/>
        <w:numPr>
          <w:ilvl w:val="0"/>
          <w:numId w:val="0"/>
        </w:numPr>
        <w:kinsoku/>
        <w:wordWrap/>
        <w:overflowPunct/>
        <w:topLinePunct w:val="0"/>
        <w:autoSpaceDE/>
        <w:autoSpaceDN/>
        <w:bidi w:val="0"/>
        <w:adjustRightInd/>
        <w:snapToGrid/>
        <w:spacing w:after="200" w:line="200" w:lineRule="exact"/>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Nature. 2003 Mar 27;422(6930):438-41. </w:t>
      </w:r>
    </w:p>
    <w:p>
      <w:pPr>
        <w:keepNext w:val="0"/>
        <w:keepLines w:val="0"/>
        <w:pageBreakBefore w:val="0"/>
        <w:widowControl/>
        <w:numPr>
          <w:ilvl w:val="0"/>
          <w:numId w:val="0"/>
        </w:numPr>
        <w:kinsoku/>
        <w:wordWrap/>
        <w:overflowPunct/>
        <w:topLinePunct w:val="0"/>
        <w:autoSpaceDE/>
        <w:autoSpaceDN/>
        <w:bidi w:val="0"/>
        <w:adjustRightInd/>
        <w:snapToGrid/>
        <w:spacing w:after="200" w:line="200" w:lineRule="exact"/>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Development. 2007 Aug;134(15):2709-2718. </w:t>
      </w:r>
    </w:p>
    <w:p>
      <w:pPr>
        <w:keepNext w:val="0"/>
        <w:keepLines w:val="0"/>
        <w:pageBreakBefore w:val="0"/>
        <w:widowControl/>
        <w:numPr>
          <w:ilvl w:val="0"/>
          <w:numId w:val="0"/>
        </w:numPr>
        <w:kinsoku/>
        <w:wordWrap/>
        <w:overflowPunct/>
        <w:topLinePunct w:val="0"/>
        <w:autoSpaceDE/>
        <w:autoSpaceDN/>
        <w:bidi w:val="0"/>
        <w:adjustRightInd/>
        <w:snapToGrid/>
        <w:spacing w:after="200" w:line="200" w:lineRule="exact"/>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Nat Rev Drug Discov. 2014 May;13(5):357-378.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360" w:firstLineChars="200"/>
        <w:jc w:val="center"/>
        <w:textAlignment w:val="auto"/>
        <w:outlineLvl w:val="9"/>
        <w:rPr>
          <w:rFonts w:hint="eastAsia" w:ascii="微软雅黑" w:hAnsi="微软雅黑" w:eastAsia="微软雅黑" w:cs="微软雅黑"/>
          <w:sz w:val="18"/>
          <w:szCs w:val="1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360" w:firstLineChars="200"/>
        <w:jc w:val="center"/>
        <w:textAlignment w:val="auto"/>
        <w:outlineLvl w:val="9"/>
        <w:rPr>
          <w:rFonts w:hint="eastAsia" w:ascii="微软雅黑" w:hAnsi="微软雅黑" w:eastAsia="微软雅黑" w:cs="微软雅黑"/>
          <w:sz w:val="18"/>
          <w:szCs w:val="1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360" w:firstLineChars="200"/>
        <w:jc w:val="center"/>
        <w:textAlignment w:val="auto"/>
        <w:outlineLvl w:val="9"/>
        <w:rPr>
          <w:rFonts w:hint="eastAsia" w:ascii="微软雅黑" w:hAnsi="微软雅黑" w:eastAsia="微软雅黑" w:cs="微软雅黑"/>
          <w:sz w:val="18"/>
          <w:szCs w:val="1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360" w:firstLineChars="200"/>
        <w:jc w:val="center"/>
        <w:textAlignment w:val="auto"/>
        <w:outlineLvl w:val="9"/>
        <w:rPr>
          <w:rFonts w:hint="eastAsia" w:ascii="微软雅黑" w:hAnsi="微软雅黑" w:eastAsia="微软雅黑" w:cs="微软雅黑"/>
          <w:sz w:val="18"/>
          <w:szCs w:val="18"/>
          <w:lang w:val="en-US" w:eastAsia="zh-CN"/>
        </w:rPr>
      </w:pPr>
    </w:p>
    <w:p>
      <w:pPr>
        <w:numPr>
          <w:ilvl w:val="-1"/>
          <w:numId w:val="0"/>
        </w:numPr>
        <w:rPr>
          <w:rFonts w:hint="eastAsia" w:ascii="微软雅黑" w:hAnsi="微软雅黑" w:eastAsia="微软雅黑" w:cs="微软雅黑"/>
          <w:b/>
          <w:bCs/>
          <w:color w:val="auto"/>
          <w:sz w:val="18"/>
          <w:szCs w:val="18"/>
          <w:lang w:val="en-US" w:eastAsia="zh-CN"/>
        </w:rPr>
      </w:pPr>
    </w:p>
    <w:p>
      <w:pPr>
        <w:numPr>
          <w:ilvl w:val="-1"/>
          <w:numId w:val="0"/>
        </w:numP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color w:val="auto"/>
          <w:sz w:val="18"/>
          <w:szCs w:val="18"/>
          <w:lang w:val="en-US" w:eastAsia="zh-CN"/>
        </w:rPr>
        <w:t xml:space="preserve">Hedgehog </w:t>
      </w:r>
      <w:r>
        <w:rPr>
          <w:rFonts w:hint="eastAsia" w:ascii="微软雅黑" w:hAnsi="微软雅黑" w:eastAsia="微软雅黑" w:cs="微软雅黑"/>
          <w:b/>
          <w:bCs/>
          <w:sz w:val="18"/>
          <w:szCs w:val="18"/>
          <w:lang w:val="en-US" w:eastAsia="zh-CN"/>
        </w:rPr>
        <w:t>Signaling Pathway</w:t>
      </w:r>
    </w:p>
    <w:p>
      <w:pPr>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0" w:leftChars="0" w:right="0" w:rightChars="0" w:firstLine="360" w:firstLineChars="20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Hedgehog（HH）信号通路调控着胚胎发育期组织细胞的生长分化。当胚胎发育成熟后，该通路就进入失活状态。HH信号通路失调与出生缺陷和多种肿瘤发生密切相关，在成髓细胞瘤、基底细胞癌、小细胞肺癌、乳腺癌和膀胱癌等多种癌症中都存在HH信号的活化。</w:t>
      </w:r>
    </w:p>
    <w:p>
      <w:pPr>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0" w:leftChars="0" w:right="0" w:rightChars="0" w:firstLine="360" w:firstLineChars="20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HH信号通路由分泌型蛋白配体Hedgehog（Shh、Ihh、Dhh）、跨膜蛋白受体Patched1/2（Ptch1/2）和跨膜蛋白Smothened（Smo）、核转录因子以及下游靶基因组成。目前，发现的核内因子有Gli1/2/3蛋白、丝氨酸/苏氨酸蛋白激酶Fused（Fu）、Fu抑制剂（SuFu）、蛋白激酶A（PKA）等。在受体细胞没有被HH配体刺激时（关闭状态），Ptch与G蛋白偶联跨膜蛋白Smo结合，从而抑制下游通路，</w:t>
      </w:r>
      <w:r>
        <w:rPr>
          <w:rFonts w:hint="eastAsia" w:ascii="微软雅黑" w:hAnsi="微软雅黑" w:eastAsia="微软雅黑" w:cs="微软雅黑"/>
          <w:sz w:val="18"/>
          <w:szCs w:val="18"/>
          <w:highlight w:val="none"/>
          <w:lang w:val="en-US" w:eastAsia="zh-CN"/>
        </w:rPr>
        <w:t>这时下游的Gli蛋白在蛋白酶体（Proteasome）内被截断，并以羧基端被截断的形式进入细胞核内，抑制下游靶基因的转录。</w:t>
      </w:r>
      <w:r>
        <w:rPr>
          <w:rFonts w:hint="eastAsia" w:ascii="微软雅黑" w:hAnsi="微软雅黑" w:eastAsia="微软雅黑" w:cs="微软雅黑"/>
          <w:sz w:val="18"/>
          <w:szCs w:val="18"/>
          <w:lang w:val="en-US" w:eastAsia="zh-CN"/>
        </w:rPr>
        <w:t>当HH与Ptch结合后，会解除对Smo的抑制作用，激活STK36丝氨酸-苏氨酸激酶，促使Gli蛋白与PKA、微管蛋白等形成大分子复合物，使得全长Gli（1-3）蛋白进入细胞核内发挥转录激活作用，将HH信号转入核内，激活下游靶基因（如Wnt、Ptc、BMP、c-myc、VEGF等）。其中Gli1/2转录激活下游靶基因，而Gli3主要发挥转录抑制作用。Ptch的激活型突变与Gorlin综合征相关并增加患者患基底细胞癌、髓母细胞瘤和横纹肌肉瘤的风险。另外，在基底细胞癌中也存在Smo的失活型突变，在髓母细胞瘤中有SuFu的突变，强调这条发育通路参与了人类癌症的发生。因此，将这条信号通路作为靶点用于治疗已引发广泛的关注。</w:t>
      </w:r>
    </w:p>
    <w:p>
      <w:pPr>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0" w:leftChars="0" w:right="0" w:rightChars="0" w:firstLine="360" w:firstLineChars="200"/>
        <w:jc w:val="both"/>
        <w:textAlignment w:val="auto"/>
        <w:outlineLvl w:val="9"/>
        <w:rPr>
          <w:rFonts w:hint="eastAsia" w:ascii="微软雅黑" w:hAnsi="微软雅黑" w:eastAsia="微软雅黑" w:cs="微软雅黑"/>
          <w:sz w:val="18"/>
          <w:szCs w:val="1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360" w:firstLineChars="200"/>
        <w:jc w:val="center"/>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drawing>
          <wp:inline distT="0" distB="0" distL="114300" distR="114300">
            <wp:extent cx="2844165" cy="2804160"/>
            <wp:effectExtent l="0" t="0" r="13335" b="15240"/>
            <wp:docPr id="45" name="图片 45" descr="HH最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HH最佳"/>
                    <pic:cNvPicPr>
                      <a:picLocks noChangeAspect="1"/>
                    </pic:cNvPicPr>
                  </pic:nvPicPr>
                  <pic:blipFill>
                    <a:blip r:embed="rId26"/>
                    <a:srcRect t="1101" b="1652"/>
                    <a:stretch>
                      <a:fillRect/>
                    </a:stretch>
                  </pic:blipFill>
                  <pic:spPr>
                    <a:xfrm>
                      <a:off x="0" y="0"/>
                      <a:ext cx="2844165" cy="2804160"/>
                    </a:xfrm>
                    <a:prstGeom prst="rect">
                      <a:avLst/>
                    </a:prstGeom>
                  </pic:spPr>
                </pic:pic>
              </a:graphicData>
            </a:graphic>
          </wp:inline>
        </w:drawing>
      </w:r>
    </w:p>
    <w:p>
      <w:pPr>
        <w:keepNext w:val="0"/>
        <w:keepLines w:val="0"/>
        <w:pageBreakBefore w:val="0"/>
        <w:numPr>
          <w:ilvl w:val="0"/>
          <w:numId w:val="0"/>
        </w:numPr>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微软雅黑" w:hAnsi="微软雅黑" w:eastAsia="微软雅黑" w:cs="微软雅黑"/>
          <w:sz w:val="18"/>
          <w:szCs w:val="18"/>
          <w:lang w:val="en-US" w:eastAsia="zh-CN"/>
        </w:rPr>
      </w:pPr>
      <w:r>
        <w:rPr>
          <w:rFonts w:hint="eastAsia" w:ascii="微软雅黑" w:hAnsi="微软雅黑" w:cs="微软雅黑"/>
          <w:sz w:val="18"/>
          <w:szCs w:val="18"/>
          <w:lang w:val="en-US" w:eastAsia="zh-CN"/>
        </w:rPr>
        <w:t xml:space="preserve">     </w:t>
      </w:r>
      <w:r>
        <w:rPr>
          <w:rFonts w:hint="eastAsia" w:ascii="微软雅黑" w:hAnsi="微软雅黑" w:eastAsia="微软雅黑" w:cs="微软雅黑"/>
          <w:sz w:val="18"/>
          <w:szCs w:val="18"/>
          <w:lang w:val="en-US" w:eastAsia="zh-CN"/>
        </w:rPr>
        <w:t>Hedgehog Signaling Pathway</w:t>
      </w:r>
    </w:p>
    <w:p>
      <w:pPr>
        <w:keepNext w:val="0"/>
        <w:keepLines w:val="0"/>
        <w:pageBreakBefore w:val="0"/>
        <w:numPr>
          <w:ilvl w:val="0"/>
          <w:numId w:val="0"/>
        </w:numPr>
        <w:kinsoku/>
        <w:wordWrap/>
        <w:overflowPunct/>
        <w:topLinePunct w:val="0"/>
        <w:autoSpaceDE/>
        <w:autoSpaceDN/>
        <w:bidi w:val="0"/>
        <w:adjustRightInd/>
        <w:snapToGrid/>
        <w:spacing w:line="240" w:lineRule="auto"/>
        <w:ind w:left="0" w:leftChars="0" w:right="0" w:rightChars="0" w:firstLine="0" w:firstLineChars="0"/>
        <w:jc w:val="both"/>
        <w:textAlignment w:val="auto"/>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参考文献：</w:t>
      </w:r>
    </w:p>
    <w:p>
      <w:pPr>
        <w:keepNext w:val="0"/>
        <w:keepLines w:val="0"/>
        <w:pageBreakBefore w:val="0"/>
        <w:widowControl/>
        <w:numPr>
          <w:ilvl w:val="0"/>
          <w:numId w:val="0"/>
        </w:numPr>
        <w:kinsoku/>
        <w:wordWrap/>
        <w:overflowPunct/>
        <w:topLinePunct w:val="0"/>
        <w:autoSpaceDE/>
        <w:autoSpaceDN/>
        <w:bidi w:val="0"/>
        <w:adjustRightInd/>
        <w:snapToGrid/>
        <w:spacing w:after="200" w:line="200" w:lineRule="exact"/>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Cell. 2000 Jan 21;100(2):185-188.</w:t>
      </w:r>
    </w:p>
    <w:p>
      <w:pPr>
        <w:keepNext w:val="0"/>
        <w:keepLines w:val="0"/>
        <w:pageBreakBefore w:val="0"/>
        <w:widowControl/>
        <w:numPr>
          <w:ilvl w:val="0"/>
          <w:numId w:val="0"/>
        </w:numPr>
        <w:kinsoku/>
        <w:wordWrap/>
        <w:overflowPunct/>
        <w:topLinePunct w:val="0"/>
        <w:autoSpaceDE/>
        <w:autoSpaceDN/>
        <w:bidi w:val="0"/>
        <w:adjustRightInd/>
        <w:snapToGrid/>
        <w:spacing w:after="200" w:line="200" w:lineRule="exact"/>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BMC Dev Biol. 2002 Mar 19;2:4.</w:t>
      </w:r>
    </w:p>
    <w:p>
      <w:pPr>
        <w:keepNext w:val="0"/>
        <w:keepLines w:val="0"/>
        <w:pageBreakBefore w:val="0"/>
        <w:widowControl/>
        <w:numPr>
          <w:ilvl w:val="0"/>
          <w:numId w:val="0"/>
        </w:numPr>
        <w:kinsoku/>
        <w:wordWrap/>
        <w:overflowPunct/>
        <w:topLinePunct w:val="0"/>
        <w:autoSpaceDE/>
        <w:autoSpaceDN/>
        <w:bidi w:val="0"/>
        <w:adjustRightInd/>
        <w:snapToGrid/>
        <w:spacing w:after="200" w:line="200" w:lineRule="exact"/>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Nat Rev Genet. 2011 Jun;12(6):393-406.</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360" w:firstLineChars="200"/>
        <w:jc w:val="left"/>
        <w:textAlignment w:val="auto"/>
        <w:outlineLvl w:val="9"/>
        <w:rPr>
          <w:rFonts w:hint="eastAsia" w:ascii="微软雅黑" w:hAnsi="微软雅黑" w:eastAsia="微软雅黑" w:cs="微软雅黑"/>
          <w:sz w:val="18"/>
          <w:szCs w:val="1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360" w:firstLineChars="200"/>
        <w:jc w:val="left"/>
        <w:textAlignment w:val="auto"/>
        <w:outlineLvl w:val="9"/>
        <w:rPr>
          <w:rFonts w:hint="eastAsia" w:ascii="微软雅黑" w:hAnsi="微软雅黑" w:eastAsia="微软雅黑" w:cs="微软雅黑"/>
          <w:sz w:val="18"/>
          <w:szCs w:val="18"/>
          <w:lang w:val="en-US" w:eastAsia="zh-CN"/>
        </w:rPr>
      </w:pPr>
    </w:p>
    <w:p>
      <w:pPr>
        <w:numPr>
          <w:ilvl w:val="0"/>
          <w:numId w:val="0"/>
        </w:numPr>
        <w:rPr>
          <w:rFonts w:hint="eastAsia" w:ascii="微软雅黑" w:hAnsi="微软雅黑" w:eastAsia="微软雅黑" w:cs="微软雅黑"/>
          <w:b/>
          <w:bCs/>
          <w:sz w:val="18"/>
          <w:szCs w:val="18"/>
          <w:lang w:val="en-US" w:eastAsia="zh-CN"/>
        </w:rPr>
      </w:pPr>
    </w:p>
    <w:p>
      <w:pPr>
        <w:numPr>
          <w:ilvl w:val="0"/>
          <w:numId w:val="0"/>
        </w:numP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Wnt Signaling Pathway</w:t>
      </w:r>
    </w:p>
    <w:p>
      <w:pPr>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0" w:leftChars="0" w:right="0" w:rightChars="0" w:firstLine="360" w:firstLineChars="20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Wnt信号通路是一个复杂的调控网络，在生长、发育、代谢和干细胞维持等多种生物学过程中发挥重要作用。目前认为它包括三个分支：经典Wnt信号通路，通过β-Catenin激活基因转录；Wnt/PCP（planner cell polarity）通路，通过小G蛋白激活JNK（c-Jun N-terminal kinase）调控细胞骨架重排；Wnt/Ca</w:t>
      </w:r>
      <w:r>
        <w:rPr>
          <w:rFonts w:hint="eastAsia" w:ascii="微软雅黑" w:hAnsi="微软雅黑" w:eastAsia="微软雅黑" w:cs="微软雅黑"/>
          <w:sz w:val="18"/>
          <w:szCs w:val="18"/>
          <w:vertAlign w:val="superscript"/>
          <w:lang w:val="en-US" w:eastAsia="zh-CN"/>
        </w:rPr>
        <w:t>2+</w:t>
      </w:r>
      <w:r>
        <w:rPr>
          <w:rFonts w:hint="eastAsia" w:ascii="微软雅黑" w:hAnsi="微软雅黑" w:eastAsia="微软雅黑" w:cs="微软雅黑"/>
          <w:sz w:val="18"/>
          <w:szCs w:val="18"/>
          <w:lang w:val="en-US" w:eastAsia="zh-CN"/>
        </w:rPr>
        <w:t>通路，通过释放胞内Ca</w:t>
      </w:r>
      <w:r>
        <w:rPr>
          <w:rFonts w:hint="eastAsia" w:ascii="微软雅黑" w:hAnsi="微软雅黑" w:eastAsia="微软雅黑" w:cs="微软雅黑"/>
          <w:sz w:val="18"/>
          <w:szCs w:val="18"/>
          <w:vertAlign w:val="superscript"/>
          <w:lang w:val="en-US" w:eastAsia="zh-CN"/>
        </w:rPr>
        <w:t>2+</w:t>
      </w:r>
      <w:r>
        <w:rPr>
          <w:rFonts w:hint="eastAsia" w:ascii="微软雅黑" w:hAnsi="微软雅黑" w:eastAsia="微软雅黑" w:cs="微软雅黑"/>
          <w:sz w:val="18"/>
          <w:szCs w:val="18"/>
          <w:lang w:val="en-US" w:eastAsia="zh-CN"/>
        </w:rPr>
        <w:t>来影响细胞粘连和相关基因表达。</w:t>
      </w:r>
    </w:p>
    <w:p>
      <w:pPr>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0" w:leftChars="0" w:right="0" w:rightChars="0" w:firstLine="360" w:firstLineChars="20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nt信号通路的主要成分包括分泌蛋白Wnt家族、跨膜受体Frizzled（FZD）家族、CK1、Deshevelled、GSK3、APC、Axin、β-Catenin、以及转录因子TCF/LEF家族。一般提到Wnt信号通路主要指的是由β-Catenin介导的经典Wnt信号通路。当细胞没有接受Wnt信号刺激时，细胞质内大部分的β-Catenin与细胞膜上Cadherin蛋白结合使之附着于细胞骨架蛋白肌动蛋白上，参与细胞的黏附作用。而少部分的β-Catenin被磷酸化后，与GSK3β等形成降解复合物，最终通过泛素化修饰而降解。Wnt信号的激活是指分泌型的配体蛋白Wnt与膜表面受体蛋白FZD结合后，激活胞内蛋白DVL。DVL通过抑制GSK3β等蛋白，使β-Catenin从其结合蛋白Axin中释放，在胞浆中积累并转入细胞核，结合TCF/LEF转录因子家族，启动下游靶基因（如细胞增殖调控基因c-myc、Cyclin D1等）的转录。</w:t>
      </w:r>
    </w:p>
    <w:p>
      <w:pPr>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0" w:leftChars="0" w:right="0" w:rightChars="0" w:firstLine="360" w:firstLineChars="200"/>
        <w:jc w:val="both"/>
        <w:textAlignment w:val="auto"/>
        <w:outlineLvl w:val="9"/>
        <w:rPr>
          <w:rFonts w:hint="eastAsia" w:ascii="微软雅黑" w:hAnsi="微软雅黑" w:eastAsia="微软雅黑" w:cs="微软雅黑"/>
          <w:kern w:val="2"/>
          <w:sz w:val="18"/>
          <w:szCs w:val="18"/>
          <w:lang w:val="en-US" w:eastAsia="zh-CN" w:bidi="ar-SA"/>
        </w:rPr>
      </w:pPr>
      <w:r>
        <w:rPr>
          <w:rFonts w:hint="eastAsia" w:ascii="微软雅黑" w:hAnsi="微软雅黑" w:eastAsia="微软雅黑" w:cs="微软雅黑"/>
          <w:sz w:val="18"/>
          <w:szCs w:val="18"/>
          <w:lang w:val="en-US" w:eastAsia="zh-CN"/>
        </w:rPr>
        <w:t>在Wnt信号通路中，β-Catenin的稳定性与APC蛋白密切相关。APC基因突变和β-Catenin基因突变都会导致β-Catenin在胞浆内大量积聚并进入细胞核，与TCF/LEF转录因子结合，激活相关基因的转录，从而导致</w:t>
      </w:r>
      <w:r>
        <w:rPr>
          <w:rFonts w:hint="eastAsia" w:ascii="微软雅黑" w:hAnsi="微软雅黑" w:eastAsia="微软雅黑" w:cs="微软雅黑"/>
          <w:kern w:val="2"/>
          <w:sz w:val="18"/>
          <w:szCs w:val="18"/>
          <w:lang w:val="en-US" w:eastAsia="zh-CN" w:bidi="ar-SA"/>
        </w:rPr>
        <w:t>细胞增殖失控而致癌。Wnt信号的异常激活与多种癌症（包括结直肠癌、肝母细胞瘤、卵巢癌和前列腺癌等）的发生紧密相关。目前，针对该通路已有多种分子靶向药物应用于癌症的临床研究中。</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360" w:firstLineChars="200"/>
        <w:jc w:val="center"/>
        <w:textAlignment w:val="auto"/>
        <w:outlineLvl w:val="9"/>
        <w:rPr>
          <w:rFonts w:hint="eastAsia" w:ascii="微软雅黑" w:hAnsi="微软雅黑" w:eastAsia="微软雅黑" w:cs="微软雅黑"/>
          <w:sz w:val="18"/>
          <w:szCs w:val="18"/>
        </w:rPr>
      </w:pPr>
      <w:r>
        <w:rPr>
          <w:rFonts w:hint="eastAsia" w:ascii="微软雅黑" w:hAnsi="微软雅黑" w:eastAsia="微软雅黑" w:cs="微软雅黑"/>
          <w:sz w:val="18"/>
          <w:szCs w:val="18"/>
        </w:rPr>
        <w:drawing>
          <wp:inline distT="0" distB="0" distL="114300" distR="114300">
            <wp:extent cx="2844165" cy="2357120"/>
            <wp:effectExtent l="0" t="0" r="13335" b="5080"/>
            <wp:docPr id="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
                    <pic:cNvPicPr>
                      <a:picLocks noChangeAspect="1"/>
                    </pic:cNvPicPr>
                  </pic:nvPicPr>
                  <pic:blipFill>
                    <a:blip r:embed="rId27"/>
                    <a:srcRect b="25728"/>
                    <a:stretch>
                      <a:fillRect/>
                    </a:stretch>
                  </pic:blipFill>
                  <pic:spPr>
                    <a:xfrm>
                      <a:off x="0" y="0"/>
                      <a:ext cx="2844165" cy="2357120"/>
                    </a:xfrm>
                    <a:prstGeom prst="rect">
                      <a:avLst/>
                    </a:prstGeom>
                    <a:noFill/>
                    <a:ln w="9525">
                      <a:noFill/>
                    </a:ln>
                  </pic:spPr>
                </pic:pic>
              </a:graphicData>
            </a:graphic>
          </wp:inline>
        </w:drawing>
      </w:r>
    </w:p>
    <w:p>
      <w:pPr>
        <w:widowControl w:val="0"/>
        <w:numPr>
          <w:ilvl w:val="0"/>
          <w:numId w:val="0"/>
        </w:numPr>
        <w:jc w:val="center"/>
        <w:rPr>
          <w:rFonts w:hint="eastAsia" w:ascii="微软雅黑" w:hAnsi="微软雅黑" w:eastAsia="微软雅黑" w:cs="微软雅黑"/>
          <w:sz w:val="18"/>
          <w:szCs w:val="18"/>
          <w:lang w:val="en-US" w:eastAsia="zh-CN"/>
        </w:rPr>
      </w:pPr>
      <w:r>
        <w:rPr>
          <w:rFonts w:hint="eastAsia" w:ascii="微软雅黑" w:hAnsi="微软雅黑" w:cs="微软雅黑"/>
          <w:sz w:val="18"/>
          <w:szCs w:val="18"/>
          <w:lang w:val="en-US" w:eastAsia="zh-CN"/>
        </w:rPr>
        <w:t xml:space="preserve">      </w:t>
      </w:r>
      <w:r>
        <w:rPr>
          <w:rFonts w:hint="eastAsia" w:ascii="微软雅黑" w:hAnsi="微软雅黑" w:eastAsia="微软雅黑" w:cs="微软雅黑"/>
          <w:sz w:val="18"/>
          <w:szCs w:val="18"/>
          <w:lang w:val="en-US" w:eastAsia="zh-CN"/>
        </w:rPr>
        <w:t>Wnt/β-Catenin Signaling Pathway</w:t>
      </w:r>
    </w:p>
    <w:p>
      <w:pPr>
        <w:keepNext w:val="0"/>
        <w:keepLines w:val="0"/>
        <w:pageBreakBefore w:val="0"/>
        <w:numPr>
          <w:ilvl w:val="0"/>
          <w:numId w:val="0"/>
        </w:numPr>
        <w:kinsoku/>
        <w:wordWrap/>
        <w:overflowPunct/>
        <w:topLinePunct w:val="0"/>
        <w:autoSpaceDE/>
        <w:autoSpaceDN/>
        <w:bidi w:val="0"/>
        <w:adjustRightInd/>
        <w:snapToGrid/>
        <w:spacing w:line="240" w:lineRule="auto"/>
        <w:ind w:left="0" w:leftChars="0" w:right="0" w:rightChars="0" w:firstLine="0" w:firstLineChars="0"/>
        <w:jc w:val="both"/>
        <w:textAlignment w:val="auto"/>
        <w:rPr>
          <w:rFonts w:hint="eastAsia" w:ascii="微软雅黑" w:hAnsi="微软雅黑" w:eastAsia="微软雅黑" w:cs="微软雅黑"/>
          <w:sz w:val="18"/>
          <w:szCs w:val="18"/>
          <w:lang w:val="en-US" w:eastAsia="zh-CN"/>
        </w:rPr>
      </w:pPr>
      <w:r>
        <w:rPr>
          <w:rFonts w:hint="eastAsia" w:ascii="微软雅黑" w:hAnsi="微软雅黑" w:eastAsia="微软雅黑" w:cs="微软雅黑"/>
          <w:b/>
          <w:bCs/>
          <w:sz w:val="18"/>
          <w:szCs w:val="18"/>
          <w:lang w:val="en-US" w:eastAsia="zh-CN"/>
        </w:rPr>
        <w:t>参考文献：</w:t>
      </w:r>
    </w:p>
    <w:p>
      <w:pPr>
        <w:keepNext w:val="0"/>
        <w:keepLines w:val="0"/>
        <w:pageBreakBefore w:val="0"/>
        <w:widowControl/>
        <w:numPr>
          <w:ilvl w:val="0"/>
          <w:numId w:val="0"/>
        </w:numPr>
        <w:kinsoku/>
        <w:wordWrap/>
        <w:overflowPunct/>
        <w:topLinePunct w:val="0"/>
        <w:autoSpaceDE/>
        <w:autoSpaceDN/>
        <w:bidi w:val="0"/>
        <w:adjustRightInd/>
        <w:snapToGrid/>
        <w:spacing w:after="200" w:line="200" w:lineRule="exact"/>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Nature. 1980 Oct 30;287(5785):795-801.</w:t>
      </w:r>
    </w:p>
    <w:p>
      <w:pPr>
        <w:keepNext w:val="0"/>
        <w:keepLines w:val="0"/>
        <w:pageBreakBefore w:val="0"/>
        <w:widowControl/>
        <w:numPr>
          <w:ilvl w:val="0"/>
          <w:numId w:val="0"/>
        </w:numPr>
        <w:kinsoku/>
        <w:wordWrap/>
        <w:overflowPunct/>
        <w:topLinePunct w:val="0"/>
        <w:autoSpaceDE/>
        <w:autoSpaceDN/>
        <w:bidi w:val="0"/>
        <w:adjustRightInd/>
        <w:snapToGrid/>
        <w:spacing w:after="200" w:line="200" w:lineRule="exact"/>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fldChar w:fldCharType="begin"/>
      </w:r>
      <w:r>
        <w:rPr>
          <w:rFonts w:hint="eastAsia" w:ascii="微软雅黑" w:hAnsi="微软雅黑" w:eastAsia="微软雅黑" w:cs="微软雅黑"/>
          <w:sz w:val="18"/>
          <w:szCs w:val="18"/>
          <w:lang w:val="en-US" w:eastAsia="zh-CN"/>
        </w:rPr>
        <w:instrText xml:space="preserve"> HYPERLINK "https://www.ncbi.nlm.nih.gov/pubmed/?term=Wnt+signalling+regulates+adult+hippocampal+neurogenesis" \o "Nature." </w:instrText>
      </w:r>
      <w:r>
        <w:rPr>
          <w:rFonts w:hint="eastAsia" w:ascii="微软雅黑" w:hAnsi="微软雅黑" w:eastAsia="微软雅黑" w:cs="微软雅黑"/>
          <w:sz w:val="18"/>
          <w:szCs w:val="18"/>
          <w:lang w:val="en-US" w:eastAsia="zh-CN"/>
        </w:rPr>
        <w:fldChar w:fldCharType="separate"/>
      </w:r>
      <w:r>
        <w:rPr>
          <w:rFonts w:hint="eastAsia" w:ascii="微软雅黑" w:hAnsi="微软雅黑" w:eastAsia="微软雅黑" w:cs="微软雅黑"/>
          <w:sz w:val="18"/>
          <w:szCs w:val="18"/>
          <w:lang w:val="en-US" w:eastAsia="zh-CN"/>
        </w:rPr>
        <w:t>Nature.</w:t>
      </w:r>
      <w:r>
        <w:rPr>
          <w:rFonts w:hint="eastAsia" w:ascii="微软雅黑" w:hAnsi="微软雅黑" w:eastAsia="微软雅黑" w:cs="微软雅黑"/>
          <w:sz w:val="18"/>
          <w:szCs w:val="18"/>
          <w:lang w:val="en-US" w:eastAsia="zh-CN"/>
        </w:rPr>
        <w:fldChar w:fldCharType="end"/>
      </w:r>
      <w:r>
        <w:rPr>
          <w:rFonts w:hint="eastAsia" w:ascii="微软雅黑" w:hAnsi="微软雅黑" w:eastAsia="微软雅黑" w:cs="微软雅黑"/>
          <w:sz w:val="18"/>
          <w:szCs w:val="18"/>
          <w:lang w:val="en-US" w:eastAsia="zh-CN"/>
        </w:rPr>
        <w:t> 2005 Oct 27;437(7063):1370-1375.</w:t>
      </w:r>
    </w:p>
    <w:p>
      <w:pPr>
        <w:keepNext w:val="0"/>
        <w:keepLines w:val="0"/>
        <w:pageBreakBefore w:val="0"/>
        <w:widowControl/>
        <w:numPr>
          <w:ilvl w:val="0"/>
          <w:numId w:val="0"/>
        </w:numPr>
        <w:kinsoku/>
        <w:wordWrap/>
        <w:overflowPunct/>
        <w:topLinePunct w:val="0"/>
        <w:autoSpaceDE/>
        <w:autoSpaceDN/>
        <w:bidi w:val="0"/>
        <w:adjustRightInd/>
        <w:snapToGrid/>
        <w:spacing w:after="200" w:line="200" w:lineRule="exact"/>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Nat Rev Cancer. 2008 May;8(5):387-398.</w:t>
      </w:r>
    </w:p>
    <w:bookmarkEnd w:id="95"/>
    <w:p>
      <w:pPr>
        <w:spacing w:beforeLines="-2147483648" w:after="0" w:afterLines="-2147483648"/>
        <w:ind w:firstLine="420" w:firstLineChars="200"/>
        <w:jc w:val="both"/>
        <w:rPr>
          <w:rFonts w:hint="eastAsia" w:ascii="微软雅黑" w:hAnsi="微软雅黑"/>
          <w:kern w:val="2"/>
          <w:sz w:val="21"/>
          <w:szCs w:val="21"/>
        </w:rPr>
      </w:pPr>
      <w:r>
        <w:rPr>
          <w:rFonts w:hint="eastAsia" w:ascii="微软雅黑" w:hAnsi="微软雅黑"/>
          <w:kern w:val="2"/>
          <w:sz w:val="21"/>
          <w:szCs w:val="21"/>
        </w:rPr>
        <w:br w:type="page"/>
      </w:r>
    </w:p>
    <w:p>
      <w:pPr>
        <w:keepNext w:val="0"/>
        <w:keepLines w:val="0"/>
        <w:pageBreakBefore w:val="0"/>
        <w:widowControl/>
        <w:kinsoku/>
        <w:wordWrap/>
        <w:overflowPunct/>
        <w:topLinePunct w:val="0"/>
        <w:autoSpaceDE/>
        <w:autoSpaceDN/>
        <w:bidi w:val="0"/>
        <w:adjustRightInd w:val="0"/>
        <w:snapToGrid w:val="0"/>
        <w:spacing w:before="0" w:beforeLines="-2147483648" w:after="100" w:afterAutospacing="0"/>
        <w:ind w:firstLine="0" w:firstLineChars="0"/>
        <w:jc w:val="left"/>
        <w:textAlignment w:val="auto"/>
        <w:outlineLvl w:val="2"/>
        <w:rPr>
          <w:rFonts w:hint="eastAsia" w:ascii="微软雅黑" w:hAnsi="微软雅黑" w:cs="微软雅黑"/>
          <w:b/>
          <w:color w:val="00C4D8"/>
          <w:sz w:val="28"/>
          <w:szCs w:val="28"/>
          <w:lang w:val="en-US" w:eastAsia="zh-CN" w:bidi="ar"/>
        </w:rPr>
      </w:pPr>
      <w:bookmarkStart w:id="96" w:name="_Toc28136"/>
      <w:r>
        <w:rPr>
          <w:rFonts w:hint="eastAsia" w:ascii="微软雅黑" w:hAnsi="微软雅黑" w:cs="微软雅黑"/>
          <w:b/>
          <w:color w:val="00C4D8"/>
          <w:sz w:val="28"/>
          <w:szCs w:val="28"/>
          <w:lang w:val="en-US" w:eastAsia="zh-CN" w:bidi="ar"/>
        </w:rPr>
        <w:t>5.2 基因检测列表</w:t>
      </w:r>
      <w:bookmarkEnd w:id="96"/>
    </w:p>
    <w:tbl>
      <w:tblPr>
        <w:tblStyle w:val="28"/>
        <w:tblW w:w="8985"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Layout w:type="fixed"/>
        <w:tblCellMar>
          <w:top w:w="0" w:type="dxa"/>
          <w:left w:w="108" w:type="dxa"/>
          <w:bottom w:w="0" w:type="dxa"/>
          <w:right w:w="108" w:type="dxa"/>
        </w:tblCellMar>
      </w:tblPr>
      <w:tblGrid>
        <w:gridCol w:w="1283"/>
        <w:gridCol w:w="1283"/>
        <w:gridCol w:w="1283"/>
        <w:gridCol w:w="1283"/>
        <w:gridCol w:w="1283"/>
        <w:gridCol w:w="1283"/>
        <w:gridCol w:w="1287"/>
      </w:tblGrid>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8985" w:type="dxa"/>
            <w:gridSpan w:val="7"/>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1"/>
              <w:rPr>
                <w:rFonts w:ascii="Calibri" w:hAnsi="Calibri" w:cs="Calibri"/>
                <w:b w:val="0"/>
                <w:bCs w:val="0"/>
                <w:kern w:val="2"/>
                <w:sz w:val="21"/>
                <w:szCs w:val="21"/>
                <w:highlight w:val="none"/>
              </w:rPr>
            </w:pPr>
            <w:r>
              <w:rPr>
                <w:rFonts w:hint="eastAsia" w:ascii="微软雅黑" w:hAnsi="微软雅黑"/>
                <w:b/>
                <w:kern w:val="2"/>
                <w:sz w:val="28"/>
                <w:szCs w:val="28"/>
                <w:lang w:val="en-US" w:eastAsia="zh-CN"/>
              </w:rPr>
            </w:r>
            <w:bookmarkStart w:id="97" w:name="_Toc13296"/>
            <w:bookmarkStart w:id="98" w:name="_Toc18738"/>
            <w:bookmarkStart w:id="99" w:name="_Toc20015"/>
            <w:bookmarkStart w:id="100" w:name="_Toc4537"/>
            <w:bookmarkStart w:id="101" w:name="_Toc2662"/>
            <w:bookmarkStart w:id="102" w:name="_Toc18363"/>
            <w:bookmarkStart w:id="103" w:name="_Toc15384"/>
            <w:bookmarkStart w:id="104" w:name="_Toc17878"/>
            <w:bookmarkStart w:id="105" w:name="_Toc11739"/>
            <w:bookmarkStart w:id="106" w:name="_Toc2402"/>
            <w:bookmarkStart w:id="107" w:name="_Toc28976"/>
            <w:bookmarkStart w:id="108" w:name="_Toc22999"/>
            <w:bookmarkStart w:id="109" w:name="_Toc11577"/>
            <w:r>
              <w:rPr>
                <w:rFonts w:ascii="Calibri" w:hAnsi="Calibri" w:cs="Calibri"/>
                <w:b/>
                <w:bCs w:val="0"/>
                <w:kern w:val="2"/>
                <w:sz w:val="28"/>
                <w:szCs w:val="28"/>
                <w:highlight w:val="none"/>
              </w:rPr>
              <w:t>肺癌62基因检测列表</w:t>
            </w:r>
            <w:r>
              <w:rPr>
                <w:rFonts w:hint="eastAsia" w:ascii="Calibri" w:hAnsi="Calibri" w:cs="Calibri"/>
                <w:b/>
                <w:bCs w:val="0"/>
                <w:kern w:val="2"/>
                <w:sz w:val="28"/>
                <w:szCs w:val="28"/>
                <w:highlight w:val="none"/>
                <w:lang w:val="en-US" w:eastAsia="zh-CN"/>
              </w:rPr>
            </w:r>
            <w:r>
              <w:rPr>
                <w:rFonts w:ascii="Calibri" w:hAnsi="Calibri" w:cs="Calibri"/>
                <w:b/>
                <w:bCs w:val="0"/>
                <w:kern w:val="2"/>
                <w:sz w:val="28"/>
                <w:szCs w:val="28"/>
                <w:highlight w:val="none"/>
              </w:rPr>
            </w:r>
            <w:bookmarkEnd w:id="97"/>
            <w:bookmarkEnd w:id="98"/>
            <w:bookmarkEnd w:id="99"/>
            <w:bookmarkEnd w:id="100"/>
            <w:bookmarkEnd w:id="101"/>
            <w:bookmarkEnd w:id="102"/>
            <w:bookmarkEnd w:id="103"/>
            <w:bookmarkEnd w:id="104"/>
            <w:bookmarkEnd w:id="105"/>
            <w:bookmarkEnd w:id="106"/>
            <w:bookmarkEnd w:id="107"/>
            <w:bookmarkEnd w:id="108"/>
            <w:bookmarkEnd w:id="109"/>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AKT1</w:t>
            </w:r>
          </w:p>
        </w:tc>
        <w:tc>
          <w:tcPr>
            <w:tcW w:w="1283" w:type="dxa"/>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ALK</w:t>
            </w:r>
          </w:p>
        </w:tc>
        <w:tc>
          <w:tcPr>
            <w:tcW w:w="1283" w:type="dxa"/>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APC</w:t>
            </w:r>
          </w:p>
        </w:tc>
        <w:tc>
          <w:tcPr>
            <w:tcW w:w="1283" w:type="dxa"/>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AR</w:t>
            </w:r>
          </w:p>
        </w:tc>
        <w:tc>
          <w:tcPr>
            <w:tcW w:w="1283" w:type="dxa"/>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ARID1A</w:t>
            </w:r>
          </w:p>
        </w:tc>
        <w:tc>
          <w:tcPr>
            <w:tcW w:w="1283" w:type="dxa"/>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ATM</w:t>
            </w:r>
          </w:p>
        </w:tc>
        <w:tc>
          <w:tcPr>
            <w:tcW w:w="1287" w:type="dxa"/>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BRAF</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BRCA1</w:t>
            </w:r>
          </w:p>
        </w:tc>
        <w:tc>
          <w:tcPr>
            <w:tcW w:w="1283" w:type="dxa"/>
            <w:shd w:val="clear" w:color="auto" w:fill="F2F2F2"/>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BRCA2</w:t>
            </w:r>
          </w:p>
        </w:tc>
        <w:tc>
          <w:tcPr>
            <w:tcW w:w="1283" w:type="dxa"/>
            <w:shd w:val="clear" w:color="auto" w:fill="F2F2F2"/>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CCND1</w:t>
            </w:r>
          </w:p>
        </w:tc>
        <w:tc>
          <w:tcPr>
            <w:tcW w:w="1283" w:type="dxa"/>
            <w:shd w:val="clear" w:color="auto" w:fill="F2F2F2"/>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CD274</w:t>
            </w:r>
          </w:p>
        </w:tc>
        <w:tc>
          <w:tcPr>
            <w:tcW w:w="1283" w:type="dxa"/>
            <w:shd w:val="clear" w:color="auto" w:fill="F2F2F2"/>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CDK4</w:t>
            </w:r>
          </w:p>
        </w:tc>
        <w:tc>
          <w:tcPr>
            <w:tcW w:w="1283" w:type="dxa"/>
            <w:shd w:val="clear" w:color="auto" w:fill="F2F2F2"/>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CDK6</w:t>
            </w:r>
          </w:p>
        </w:tc>
        <w:tc>
          <w:tcPr>
            <w:tcW w:w="1287" w:type="dxa"/>
            <w:shd w:val="clear" w:color="auto" w:fill="F2F2F2"/>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CDKN2A</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CTNNB1</w:t>
            </w:r>
          </w:p>
        </w:tc>
        <w:tc>
          <w:tcPr>
            <w:tcW w:w="1283" w:type="dxa"/>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DDR2</w:t>
            </w:r>
          </w:p>
        </w:tc>
        <w:tc>
          <w:tcPr>
            <w:tcW w:w="1283" w:type="dxa"/>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EGFR</w:t>
            </w:r>
          </w:p>
        </w:tc>
        <w:tc>
          <w:tcPr>
            <w:tcW w:w="1283" w:type="dxa"/>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ERBB2</w:t>
            </w:r>
          </w:p>
        </w:tc>
        <w:tc>
          <w:tcPr>
            <w:tcW w:w="1283" w:type="dxa"/>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ESR1</w:t>
            </w:r>
          </w:p>
        </w:tc>
        <w:tc>
          <w:tcPr>
            <w:tcW w:w="1283" w:type="dxa"/>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FANCA</w:t>
            </w:r>
          </w:p>
        </w:tc>
        <w:tc>
          <w:tcPr>
            <w:tcW w:w="1287" w:type="dxa"/>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FBXW7</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FGF3</w:t>
            </w:r>
          </w:p>
        </w:tc>
        <w:tc>
          <w:tcPr>
            <w:tcW w:w="1283" w:type="dxa"/>
            <w:shd w:val="clear" w:color="auto" w:fill="F2F2F2"/>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FGFR1</w:t>
            </w:r>
          </w:p>
        </w:tc>
        <w:tc>
          <w:tcPr>
            <w:tcW w:w="1283" w:type="dxa"/>
            <w:shd w:val="clear" w:color="auto" w:fill="F2F2F2"/>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FGFR2</w:t>
            </w:r>
          </w:p>
        </w:tc>
        <w:tc>
          <w:tcPr>
            <w:tcW w:w="1283" w:type="dxa"/>
            <w:shd w:val="clear" w:color="auto" w:fill="F2F2F2"/>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FGFR3</w:t>
            </w:r>
          </w:p>
        </w:tc>
        <w:tc>
          <w:tcPr>
            <w:tcW w:w="1283" w:type="dxa"/>
            <w:shd w:val="clear" w:color="auto" w:fill="F2F2F2"/>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FLT3</w:t>
            </w:r>
          </w:p>
        </w:tc>
        <w:tc>
          <w:tcPr>
            <w:tcW w:w="1283" w:type="dxa"/>
            <w:shd w:val="clear" w:color="auto" w:fill="F2F2F2"/>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HRAS</w:t>
            </w:r>
          </w:p>
        </w:tc>
        <w:tc>
          <w:tcPr>
            <w:tcW w:w="1287" w:type="dxa"/>
            <w:shd w:val="clear" w:color="auto" w:fill="F2F2F2"/>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IDH1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IDH2</w:t>
            </w:r>
          </w:p>
        </w:tc>
        <w:tc>
          <w:tcPr>
            <w:tcW w:w="1283" w:type="dxa"/>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JAK1</w:t>
            </w:r>
          </w:p>
        </w:tc>
        <w:tc>
          <w:tcPr>
            <w:tcW w:w="1283" w:type="dxa"/>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JAK2</w:t>
            </w:r>
          </w:p>
        </w:tc>
        <w:tc>
          <w:tcPr>
            <w:tcW w:w="1283" w:type="dxa"/>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KIT</w:t>
            </w:r>
          </w:p>
        </w:tc>
        <w:tc>
          <w:tcPr>
            <w:tcW w:w="1283" w:type="dxa"/>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KRAS</w:t>
            </w:r>
          </w:p>
        </w:tc>
        <w:tc>
          <w:tcPr>
            <w:tcW w:w="1283" w:type="dxa"/>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MAP2K1</w:t>
            </w:r>
          </w:p>
        </w:tc>
        <w:tc>
          <w:tcPr>
            <w:tcW w:w="1287" w:type="dxa"/>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MAP2K2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MET</w:t>
            </w:r>
          </w:p>
        </w:tc>
        <w:tc>
          <w:tcPr>
            <w:tcW w:w="1283" w:type="dxa"/>
            <w:shd w:val="clear" w:color="auto" w:fill="F2F2F2"/>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MLH1</w:t>
            </w:r>
          </w:p>
        </w:tc>
        <w:tc>
          <w:tcPr>
            <w:tcW w:w="1283" w:type="dxa"/>
            <w:shd w:val="clear" w:color="auto" w:fill="F2F2F2"/>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MSH2</w:t>
            </w:r>
          </w:p>
        </w:tc>
        <w:tc>
          <w:tcPr>
            <w:tcW w:w="1283" w:type="dxa"/>
            <w:shd w:val="clear" w:color="auto" w:fill="F2F2F2"/>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MSH6</w:t>
            </w:r>
          </w:p>
        </w:tc>
        <w:tc>
          <w:tcPr>
            <w:tcW w:w="1283" w:type="dxa"/>
            <w:shd w:val="clear" w:color="auto" w:fill="F2F2F2"/>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MTOR</w:t>
            </w:r>
          </w:p>
        </w:tc>
        <w:tc>
          <w:tcPr>
            <w:tcW w:w="1283" w:type="dxa"/>
            <w:shd w:val="clear" w:color="auto" w:fill="F2F2F2"/>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NOTCH1</w:t>
            </w:r>
          </w:p>
        </w:tc>
        <w:tc>
          <w:tcPr>
            <w:tcW w:w="1287" w:type="dxa"/>
            <w:shd w:val="clear" w:color="auto" w:fill="F2F2F2"/>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NRAS</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NTRK1</w:t>
            </w:r>
          </w:p>
        </w:tc>
        <w:tc>
          <w:tcPr>
            <w:tcW w:w="1283" w:type="dxa"/>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NTRK2</w:t>
            </w:r>
          </w:p>
        </w:tc>
        <w:tc>
          <w:tcPr>
            <w:tcW w:w="1283" w:type="dxa"/>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NTRK3</w:t>
            </w:r>
          </w:p>
        </w:tc>
        <w:tc>
          <w:tcPr>
            <w:tcW w:w="1283" w:type="dxa"/>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PDGFRA</w:t>
            </w:r>
          </w:p>
        </w:tc>
        <w:tc>
          <w:tcPr>
            <w:tcW w:w="1283" w:type="dxa"/>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PIK3CA</w:t>
            </w:r>
          </w:p>
        </w:tc>
        <w:tc>
          <w:tcPr>
            <w:tcW w:w="1283" w:type="dxa"/>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PMS2</w:t>
            </w:r>
          </w:p>
        </w:tc>
        <w:tc>
          <w:tcPr>
            <w:tcW w:w="1287" w:type="dxa"/>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POLD1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POLE</w:t>
            </w:r>
          </w:p>
        </w:tc>
        <w:tc>
          <w:tcPr>
            <w:tcW w:w="1283" w:type="dxa"/>
            <w:shd w:val="clear" w:color="auto" w:fill="F2F2F2"/>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PTCH1</w:t>
            </w:r>
          </w:p>
        </w:tc>
        <w:tc>
          <w:tcPr>
            <w:tcW w:w="1283" w:type="dxa"/>
            <w:shd w:val="clear" w:color="auto" w:fill="F2F2F2"/>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PTEN</w:t>
            </w:r>
          </w:p>
        </w:tc>
        <w:tc>
          <w:tcPr>
            <w:tcW w:w="1283" w:type="dxa"/>
            <w:shd w:val="clear" w:color="auto" w:fill="F2F2F2"/>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RAF1</w:t>
            </w:r>
          </w:p>
        </w:tc>
        <w:tc>
          <w:tcPr>
            <w:tcW w:w="1283" w:type="dxa"/>
            <w:shd w:val="clear" w:color="auto" w:fill="F2F2F2"/>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RB1</w:t>
            </w:r>
          </w:p>
        </w:tc>
        <w:tc>
          <w:tcPr>
            <w:tcW w:w="1283" w:type="dxa"/>
            <w:shd w:val="clear" w:color="auto" w:fill="F2F2F2"/>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RET</w:t>
            </w:r>
          </w:p>
        </w:tc>
        <w:tc>
          <w:tcPr>
            <w:tcW w:w="1287" w:type="dxa"/>
            <w:shd w:val="clear" w:color="auto" w:fill="F2F2F2"/>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ROS1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SMARCA4</w:t>
            </w:r>
          </w:p>
        </w:tc>
        <w:tc>
          <w:tcPr>
            <w:tcW w:w="1283" w:type="dxa"/>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STK11</w:t>
            </w:r>
          </w:p>
        </w:tc>
        <w:tc>
          <w:tcPr>
            <w:tcW w:w="1283" w:type="dxa"/>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TP53</w:t>
            </w:r>
          </w:p>
        </w:tc>
        <w:tc>
          <w:tcPr>
            <w:tcW w:w="1283" w:type="dxa"/>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TSC1</w:t>
            </w:r>
          </w:p>
        </w:tc>
        <w:tc>
          <w:tcPr>
            <w:tcW w:w="1283" w:type="dxa"/>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TSC2</w:t>
            </w:r>
          </w:p>
        </w:tc>
        <w:tc>
          <w:tcPr>
            <w:tcW w:w="1283" w:type="dxa"/>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VHL</w:t>
            </w:r>
          </w:p>
        </w:tc>
        <w:tc>
          <w:tcPr>
            <w:tcW w:w="1287" w:type="dxa"/>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hAnsi="宋体" w:eastAsia="宋体" w:cs="宋体" w:asciiTheme="minorAscii"/>
                <w:i w:val="0"/>
                <w:color w:val="000000"/>
                <w:kern w:val="0"/>
                <w:sz w:val="21"/>
                <w:szCs w:val="21"/>
                <w:u w:val="none"/>
                <w:lang w:val="en-US" w:eastAsia="zh-CN" w:bidi="ar"/>
              </w:rPr>
            </w:pPr>
          </w:p>
        </w:tc>
      </w:tr>
    </w:tbl>
    <w:p>
      <w:pPr>
        <w:spacing w:after="0"/>
        <w:ind w:firstLine="420" w:firstLineChars="200"/>
        <w:jc w:val="center"/>
        <w:rPr>
          <w:rFonts w:ascii="微软雅黑" w:hAnsi="微软雅黑"/>
          <w:kern w:val="2"/>
          <w:sz w:val="21"/>
          <w:szCs w:val="21"/>
        </w:rPr>
      </w:pPr>
    </w:p>
    <w:p>
      <w:pPr>
        <w:adjustRightInd/>
        <w:snapToGrid/>
        <w:spacing w:before="200"/>
        <w:rPr>
          <w:rFonts w:hint="eastAsia" w:ascii="微软雅黑" w:hAnsi="微软雅黑"/>
          <w:b/>
          <w:color w:val="00C4D8"/>
          <w:sz w:val="28"/>
          <w:szCs w:val="28"/>
        </w:rPr>
      </w:pPr>
      <w:r>
        <w:rPr>
          <w:rFonts w:hint="eastAsia" w:ascii="微软雅黑" w:hAnsi="微软雅黑"/>
          <w:b/>
          <w:color w:val="00C4D8"/>
          <w:sz w:val="28"/>
          <w:szCs w:val="28"/>
        </w:rPr>
        <w:br w:type="page"/>
      </w:r>
    </w:p>
    <w:p>
      <w:pPr>
        <w:adjustRightInd/>
        <w:snapToGrid/>
        <w:spacing w:before="200"/>
        <w:rPr>
          <w:rFonts w:hint="eastAsia" w:ascii="微软雅黑" w:hAnsi="微软雅黑"/>
          <w:b/>
          <w:color w:val="00C4D8"/>
          <w:sz w:val="18"/>
          <w:szCs w:val="18"/>
        </w:rPr>
      </w:pPr>
    </w:p>
    <w:p>
      <w:pPr>
        <w:adjustRightInd/>
        <w:snapToGrid/>
        <w:spacing w:before="200"/>
        <w:rPr>
          <w:rFonts w:hint="eastAsia" w:ascii="微软雅黑" w:hAnsi="微软雅黑"/>
          <w:b/>
          <w:color w:val="00C4D8"/>
          <w:sz w:val="28"/>
          <w:szCs w:val="28"/>
          <w:lang w:val="en-US" w:eastAsia="zh-CN"/>
        </w:rPr>
      </w:pPr>
      <w:r>
        <w:rPr>
          <w:rFonts w:hint="eastAsia" w:ascii="微软雅黑" w:hAnsi="微软雅黑"/>
          <w:b/>
          <w:color w:val="00C4D8"/>
          <w:sz w:val="28"/>
          <w:szCs w:val="28"/>
          <w:lang w:val="en-US" w:eastAsia="zh-CN"/>
        </w:rPr>
        <w:t>本次检测质控结果</w:t>
      </w:r>
    </w:p>
    <w:tbl>
      <w:tblPr>
        <w:tblStyle w:val="1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4261" w:type="dxa"/>
            <w:tcBorders>
              <w:top w:val="single" w:color="00C4D8" w:sz="12" w:space="0"/>
              <w:left w:val="nil"/>
              <w:bottom w:val="single" w:color="00C4D8" w:sz="4" w:space="0"/>
              <w:right w:val="nil"/>
            </w:tcBorders>
            <w:shd w:val="clear" w:color="auto" w:fill="auto"/>
            <w:vAlign w:val="center"/>
          </w:tcPr>
          <w:p>
            <w:pPr>
              <w:keepNext w:val="0"/>
              <w:keepLines w:val="0"/>
              <w:widowControl/>
              <w:suppressLineNumbers w:val="0"/>
              <w:adjustRightInd/>
              <w:snapToGrid/>
              <w:spacing w:before="0" w:beforeAutospacing="0" w:after="0" w:afterAutospacing="0"/>
              <w:ind w:left="0" w:right="0"/>
              <w:jc w:val="center"/>
              <w:rPr>
                <w:rFonts w:hint="default" w:ascii="微软雅黑" w:hAnsi="微软雅黑"/>
                <w:b/>
                <w:color w:val="00C4D8"/>
                <w:kern w:val="2"/>
                <w:sz w:val="22"/>
                <w:szCs w:val="22"/>
                <w:vertAlign w:val="baseline"/>
                <w:lang w:val="en-US" w:eastAsia="zh-CN"/>
              </w:rPr>
            </w:pPr>
            <w:r>
              <w:rPr>
                <w:rFonts w:hint="eastAsia" w:ascii="微软雅黑" w:hAnsi="微软雅黑"/>
                <w:b/>
                <w:color w:val="00C4D8"/>
                <w:kern w:val="2"/>
                <w:sz w:val="22"/>
                <w:szCs w:val="22"/>
                <w:vertAlign w:val="baseline"/>
                <w:lang w:val="en-US" w:eastAsia="zh-CN"/>
              </w:rPr>
              <w:t>质控项</w:t>
            </w:r>
          </w:p>
        </w:tc>
        <w:tc>
          <w:tcPr>
            <w:tcW w:w="4261" w:type="dxa"/>
            <w:tcBorders>
              <w:top w:val="single" w:color="00C4D8" w:sz="12" w:space="0"/>
              <w:left w:val="nil"/>
              <w:bottom w:val="single" w:color="00C4D8" w:sz="4" w:space="0"/>
              <w:right w:val="nil"/>
            </w:tcBorders>
            <w:shd w:val="clear" w:color="auto" w:fill="auto"/>
            <w:vAlign w:val="center"/>
          </w:tcPr>
          <w:p>
            <w:pPr>
              <w:keepNext w:val="0"/>
              <w:keepLines w:val="0"/>
              <w:widowControl/>
              <w:suppressLineNumbers w:val="0"/>
              <w:adjustRightInd/>
              <w:snapToGrid/>
              <w:spacing w:before="0" w:beforeAutospacing="0" w:after="0" w:afterAutospacing="0"/>
              <w:ind w:left="0" w:right="0"/>
              <w:jc w:val="center"/>
              <w:rPr>
                <w:rFonts w:hint="default" w:ascii="微软雅黑" w:hAnsi="微软雅黑"/>
                <w:b/>
                <w:color w:val="00C4D8"/>
                <w:kern w:val="2"/>
                <w:sz w:val="22"/>
                <w:szCs w:val="22"/>
                <w:vertAlign w:val="baseline"/>
                <w:lang w:val="en-US" w:eastAsia="zh-CN"/>
              </w:rPr>
            </w:pPr>
            <w:r>
              <w:rPr>
                <w:rFonts w:hint="eastAsia" w:ascii="微软雅黑" w:hAnsi="微软雅黑"/>
                <w:b/>
                <w:color w:val="00C4D8"/>
                <w:kern w:val="2"/>
                <w:sz w:val="22"/>
                <w:szCs w:val="22"/>
                <w:vertAlign w:val="baseline"/>
                <w:lang w:val="en-US" w:eastAsia="zh-CN"/>
              </w:rPr>
              <w:t>质控结果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4261" w:type="dxa"/>
            <w:tcBorders>
              <w:top w:val="single" w:color="00C4D8" w:sz="4" w:space="0"/>
              <w:left w:val="nil"/>
              <w:bottom w:val="single" w:color="00C4D8" w:sz="4" w:space="0"/>
              <w:right w:val="nil"/>
            </w:tcBorders>
            <w:shd w:val="clear" w:color="auto" w:fill="DBEEF3" w:themeFill="accent5" w:themeFillTint="32"/>
            <w:vAlign w:val="center"/>
          </w:tcPr>
          <w:p>
            <w:pPr>
              <w:keepNext w:val="0"/>
              <w:keepLines w:val="0"/>
              <w:widowControl/>
              <w:suppressLineNumbers w:val="0"/>
              <w:adjustRightInd/>
              <w:snapToGrid/>
              <w:spacing w:before="0" w:beforeAutospacing="0" w:after="0" w:afterAutospacing="0"/>
              <w:ind w:left="0" w:right="0"/>
              <w:jc w:val="cente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核酸提取与质量控制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pPr>
              <w:keepNext w:val="0"/>
              <w:keepLines w:val="0"/>
              <w:widowControl/>
              <w:suppressLineNumbers w:val="0"/>
              <w:adjustRightInd/>
              <w:snapToGrid/>
              <w:spacing w:before="0" w:beforeAutospacing="0" w:after="0" w:afterAutospacing="0"/>
              <w:ind w:left="0" w:right="0"/>
              <w:jc w:val="center"/>
              <w:rPr>
                <w:rFonts w:hint="default"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 qc_extraction_status | default('未提供', 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4261" w:type="dxa"/>
            <w:tcBorders>
              <w:top w:val="single" w:color="00C4D8" w:sz="4" w:space="0"/>
              <w:left w:val="nil"/>
              <w:bottom w:val="single" w:color="00C4D8" w:sz="4" w:space="0"/>
              <w:right w:val="nil"/>
            </w:tcBorders>
            <w:shd w:val="clear" w:color="auto" w:fill="DBEEF3" w:themeFill="accent5" w:themeFillTint="32"/>
            <w:vAlign w:val="center"/>
          </w:tcPr>
          <w:p>
            <w:pPr>
              <w:keepNext w:val="0"/>
              <w:keepLines w:val="0"/>
              <w:widowControl/>
              <w:suppressLineNumbers w:val="0"/>
              <w:adjustRightInd/>
              <w:snapToGrid/>
              <w:spacing w:before="0" w:beforeAutospacing="0" w:after="0" w:afterAutospacing="0"/>
              <w:ind w:left="0" w:right="0"/>
              <w:jc w:val="cente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文库构建与质量控制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pPr>
              <w:keepNext w:val="0"/>
              <w:keepLines w:val="0"/>
              <w:widowControl/>
              <w:suppressLineNumbers w:val="0"/>
              <w:adjustRightInd/>
              <w:snapToGrid/>
              <w:spacing w:before="0" w:beforeAutospacing="0" w:after="0" w:afterAutospacing="0"/>
              <w:ind w:left="0" w:right="0"/>
              <w:jc w:val="cente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 qc_library_status | default('未提供', 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4261" w:type="dxa"/>
            <w:tcBorders>
              <w:top w:val="single" w:color="00C4D8" w:sz="4" w:space="0"/>
              <w:left w:val="nil"/>
              <w:bottom w:val="single" w:color="00C4D8" w:sz="4" w:space="0"/>
              <w:right w:val="nil"/>
            </w:tcBorders>
            <w:shd w:val="clear" w:color="auto" w:fill="DBEEF3" w:themeFill="accent5" w:themeFillTint="32"/>
            <w:vAlign w:val="center"/>
          </w:tcPr>
          <w:p>
            <w:pPr>
              <w:keepNext w:val="0"/>
              <w:keepLines w:val="0"/>
              <w:widowControl/>
              <w:suppressLineNumbers w:val="0"/>
              <w:adjustRightInd/>
              <w:snapToGrid/>
              <w:spacing w:before="0" w:beforeAutospacing="0" w:after="0" w:afterAutospacing="0"/>
              <w:ind w:left="0" w:right="0"/>
              <w:jc w:val="cente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上机测序与质量控制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pPr>
              <w:keepNext w:val="0"/>
              <w:keepLines w:val="0"/>
              <w:widowControl/>
              <w:suppressLineNumbers w:val="0"/>
              <w:adjustRightInd/>
              <w:snapToGrid/>
              <w:spacing w:before="0" w:beforeAutospacing="0" w:after="0" w:afterAutospacing="0"/>
              <w:ind w:left="0" w:right="0"/>
              <w:jc w:val="cente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 qc_sequencing_status | default('未提供', 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4261" w:type="dxa"/>
            <w:tcBorders>
              <w:top w:val="single" w:color="00C4D8" w:sz="4" w:space="0"/>
              <w:left w:val="nil"/>
              <w:bottom w:val="single" w:color="00C4D8" w:sz="12" w:space="0"/>
              <w:right w:val="nil"/>
            </w:tcBorders>
            <w:shd w:val="clear" w:color="auto" w:fill="DBEEF3" w:themeFill="accent5" w:themeFillTint="32"/>
            <w:vAlign w:val="center"/>
          </w:tcPr>
          <w:p>
            <w:pPr>
              <w:keepNext w:val="0"/>
              <w:keepLines w:val="0"/>
              <w:widowControl/>
              <w:suppressLineNumbers w:val="0"/>
              <w:adjustRightInd/>
              <w:snapToGrid/>
              <w:spacing w:before="0" w:beforeAutospacing="0" w:after="0" w:afterAutospacing="0"/>
              <w:ind w:left="0" w:right="0"/>
              <w:jc w:val="cente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数据分析与质量控制</w:t>
            </w:r>
          </w:p>
        </w:tc>
        <w:tc>
          <w:tcPr>
            <w:tcW w:w="4261" w:type="dxa"/>
            <w:tcBorders>
              <w:top w:val="single" w:color="00C4D8" w:sz="4" w:space="0"/>
              <w:left w:val="nil"/>
              <w:bottom w:val="single" w:color="00C4D8" w:sz="12" w:space="0"/>
              <w:right w:val="nil"/>
            </w:tcBorders>
            <w:shd w:val="clear" w:color="auto" w:fill="DBEEF3" w:themeFill="accent5" w:themeFillTint="32"/>
            <w:vAlign w:val="center"/>
          </w:tcPr>
          <w:p>
            <w:pPr>
              <w:keepNext w:val="0"/>
              <w:keepLines w:val="0"/>
              <w:widowControl/>
              <w:suppressLineNumbers w:val="0"/>
              <w:adjustRightInd/>
              <w:snapToGrid/>
              <w:spacing w:before="0" w:beforeAutospacing="0" w:after="0" w:afterAutospacing="0"/>
              <w:ind w:left="0" w:right="0"/>
              <w:jc w:val="cente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 qc_analysis_status | default('未提供', true) }}</w:t>
            </w:r>
          </w:p>
        </w:tc>
      </w:tr>
    </w:tbl>
    <w:p>
      <w:pPr>
        <w:adjustRightInd/>
        <w:snapToGrid/>
        <w:spacing w:before="0"/>
        <w:rPr>
          <w:rFonts w:hint="eastAsia" w:ascii="微软雅黑" w:hAnsi="微软雅黑"/>
          <w:b/>
          <w:color w:val="00C4D8"/>
          <w:sz w:val="28"/>
          <w:szCs w:val="28"/>
          <w:lang w:val="en-US" w:eastAsia="zh-CN"/>
        </w:rPr>
      </w:pPr>
      <w:r>
        <w:rPr>
          <w:rFonts w:hint="eastAsia" w:ascii="微软雅黑" w:hAnsi="微软雅黑"/>
          <w:b w:val="0"/>
          <w:bCs/>
          <w:color w:val="000000" w:themeColor="text1"/>
          <w:sz w:val="16"/>
          <w:szCs w:val="16"/>
          <w:lang w:val="en-US" w:eastAsia="zh-CN"/>
          <w14:textFill>
            <w14:solidFill>
              <w14:schemeClr w14:val="tx1"/>
            </w14:solidFill>
          </w14:textFill>
        </w:rPr>
        <w:t>*质控结果分为“合格”和“风险”两个等级，质控结果“风险”可能会影响检测结果的可靠性。</w:t>
      </w:r>
    </w:p>
    <w:p>
      <w:pPr>
        <w:adjustRightInd/>
        <w:snapToGrid/>
        <w:spacing w:before="200"/>
        <w:rPr>
          <w:rFonts w:hint="eastAsia" w:ascii="微软雅黑" w:hAnsi="微软雅黑"/>
          <w:b/>
          <w:color w:val="00C4D8"/>
          <w:sz w:val="28"/>
          <w:szCs w:val="28"/>
          <w:lang w:val="en-US" w:eastAsia="zh-CN"/>
        </w:rPr>
      </w:pPr>
      <w:r>
        <w:rPr>
          <w:rFonts w:hint="eastAsia" w:ascii="微软雅黑" w:hAnsi="微软雅黑"/>
          <w:b/>
          <w:color w:val="00C4D8"/>
          <w:sz w:val="28"/>
          <w:szCs w:val="28"/>
          <w:lang w:val="en-US" w:eastAsia="zh-CN"/>
        </w:rPr>
        <w:t>高通量测序检测方法说明</w:t>
      </w:r>
    </w:p>
    <w:p>
      <w:pPr>
        <w:pStyle w:val="12"/>
        <w:keepNext w:val="0"/>
        <w:keepLines w:val="0"/>
        <w:pageBreakBefore w:val="0"/>
        <w:widowControl/>
        <w:kinsoku/>
        <w:wordWrap/>
        <w:overflowPunct/>
        <w:topLinePunct w:val="0"/>
        <w:autoSpaceDE/>
        <w:autoSpaceDN/>
        <w:bidi w:val="0"/>
        <w:adjustRightInd/>
        <w:snapToGrid/>
        <w:spacing w:beforeAutospacing="0" w:afterAutospacing="0" w:line="288" w:lineRule="auto"/>
        <w:jc w:val="both"/>
        <w:textAlignment w:val="auto"/>
        <w:rPr>
          <w:rFonts w:ascii="微软雅黑" w:hAnsi="微软雅黑" w:cs="微软雅黑"/>
          <w:sz w:val="21"/>
          <w:szCs w:val="21"/>
        </w:rPr>
      </w:pPr>
      <w:r>
        <w:rPr>
          <w:rFonts w:hint="eastAsia" w:ascii="微软雅黑" w:hAnsi="微软雅黑" w:cs="微软雅黑"/>
          <w:sz w:val="21"/>
          <w:szCs w:val="21"/>
        </w:rPr>
        <w:t>本检测基于高通量基因测序平台，对肿瘤基因四种变异类型（包括点突变、小片段的插入缺失、拷贝数变异和目前已知的融合基因）进行检测，并结合自主研发的变异检测软件Detex进行分析，兼具准确性与全面性，提供最全面可信的检测结果。本报告所采用的注释软件及数据库版本号：注释软件annovar（单独开发程序进行补充，2018.04.16）、参考基因组（GRCh37）、1000G（2015.08.24）、dbSNP（151）、clinvar（2020.03.16）、EXAC（0.3.1）、cosmic（2020.05.27）、SIFT/LRT/MT/PhyloP /PolyPhen2_HDIV/PolyPhen2_HVAR（2018.09.21）、Esp6500（2014.12.22）、gnomad211_exome</w:t>
      </w:r>
      <w:r>
        <w:rPr>
          <w:rFonts w:hint="eastAsia" w:ascii="微软雅黑" w:hAnsi="微软雅黑" w:cs="微软雅黑"/>
          <w:sz w:val="21"/>
          <w:szCs w:val="21"/>
          <w:lang w:eastAsia="zh-CN"/>
        </w:rPr>
        <w:t>（</w:t>
      </w:r>
      <w:r>
        <w:rPr>
          <w:rFonts w:hint="eastAsia" w:ascii="微软雅黑" w:hAnsi="微软雅黑" w:cs="微软雅黑"/>
          <w:sz w:val="21"/>
          <w:szCs w:val="21"/>
        </w:rPr>
        <w:t>v2.1.1</w:t>
      </w:r>
      <w:r>
        <w:rPr>
          <w:rFonts w:hint="eastAsia" w:ascii="微软雅黑" w:hAnsi="微软雅黑" w:cs="微软雅黑"/>
          <w:sz w:val="21"/>
          <w:szCs w:val="21"/>
          <w:lang w:eastAsia="zh-CN"/>
        </w:rPr>
        <w:t>）</w:t>
      </w:r>
      <w:r>
        <w:rPr>
          <w:rFonts w:hint="eastAsia" w:ascii="微软雅黑" w:hAnsi="微软雅黑" w:cs="微软雅黑"/>
          <w:sz w:val="21"/>
          <w:szCs w:val="21"/>
        </w:rPr>
        <w:t>、gnomad211_genome</w:t>
      </w:r>
      <w:r>
        <w:rPr>
          <w:rFonts w:hint="eastAsia" w:ascii="微软雅黑" w:hAnsi="微软雅黑" w:cs="微软雅黑"/>
          <w:sz w:val="21"/>
          <w:szCs w:val="21"/>
          <w:lang w:eastAsia="zh-CN"/>
        </w:rPr>
        <w:t>（</w:t>
      </w:r>
      <w:r>
        <w:rPr>
          <w:rFonts w:hint="eastAsia" w:ascii="微软雅黑" w:hAnsi="微软雅黑" w:cs="微软雅黑"/>
          <w:sz w:val="21"/>
          <w:szCs w:val="21"/>
        </w:rPr>
        <w:t>v2.1.1</w:t>
      </w:r>
      <w:r>
        <w:rPr>
          <w:rFonts w:hint="eastAsia" w:ascii="微软雅黑" w:hAnsi="微软雅黑" w:cs="微软雅黑"/>
          <w:sz w:val="21"/>
          <w:szCs w:val="21"/>
          <w:lang w:eastAsia="zh-CN"/>
        </w:rPr>
        <w:t>）</w:t>
      </w:r>
      <w:r>
        <w:rPr>
          <w:rFonts w:hint="eastAsia" w:ascii="微软雅黑" w:hAnsi="微软雅黑" w:cs="微软雅黑"/>
          <w:sz w:val="21"/>
          <w:szCs w:val="21"/>
        </w:rPr>
        <w:t>。</w:t>
      </w:r>
    </w:p>
    <w:p>
      <w:pPr>
        <w:adjustRightInd/>
        <w:snapToGrid/>
        <w:spacing w:before="200"/>
        <w:rPr>
          <w:rFonts w:hint="default" w:ascii="微软雅黑" w:hAnsi="微软雅黑"/>
          <w:b/>
          <w:color w:val="00C4D8"/>
          <w:sz w:val="28"/>
          <w:szCs w:val="28"/>
          <w:lang w:val="en-US" w:eastAsia="zh-CN"/>
        </w:rPr>
      </w:pPr>
      <w:r>
        <w:rPr>
          <w:rFonts w:hint="eastAsia" w:ascii="微软雅黑" w:hAnsi="微软雅黑"/>
          <w:b/>
          <w:color w:val="00C4D8"/>
          <w:sz w:val="28"/>
          <w:szCs w:val="28"/>
          <w:lang w:val="en-US" w:eastAsia="zh-CN"/>
        </w:rPr>
        <w:t>高通量测序局限性</w:t>
      </w:r>
    </w:p>
    <w:p>
      <w:pPr>
        <w:pStyle w:val="12"/>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Fonts w:hint="eastAsia" w:ascii="微软雅黑" w:hAnsi="微软雅黑" w:eastAsia="微软雅黑" w:cs="微软雅黑"/>
          <w:sz w:val="21"/>
          <w:szCs w:val="21"/>
          <w:lang w:bidi="ar-SA"/>
        </w:rPr>
      </w:pPr>
      <w:r>
        <w:rPr>
          <w:rFonts w:hint="eastAsia" w:ascii="微软雅黑" w:hAnsi="微软雅黑" w:cs="微软雅黑"/>
          <w:sz w:val="21"/>
          <w:szCs w:val="21"/>
          <w:lang w:val="en-US" w:eastAsia="zh-CN" w:bidi="ar-SA"/>
        </w:rPr>
        <w:t>1</w:t>
      </w:r>
      <w:r>
        <w:rPr>
          <w:rFonts w:hint="eastAsia" w:ascii="微软雅黑" w:hAnsi="微软雅黑" w:eastAsia="微软雅黑" w:cs="微软雅黑"/>
          <w:sz w:val="21"/>
          <w:szCs w:val="21"/>
          <w:lang w:bidi="ar-SA"/>
        </w:rPr>
        <w:t>. 肿瘤具有异质性，利用小块组织检测到的变异可能无法完全反映病灶部位全部细胞变异情况</w:t>
      </w:r>
      <w:r>
        <w:rPr>
          <w:rFonts w:hint="eastAsia" w:ascii="微软雅黑" w:hAnsi="微软雅黑" w:cs="微软雅黑"/>
          <w:sz w:val="21"/>
          <w:szCs w:val="21"/>
          <w:lang w:eastAsia="zh-CN" w:bidi="ar-SA"/>
        </w:rPr>
        <w:t>，</w:t>
      </w:r>
      <w:r>
        <w:rPr>
          <w:rFonts w:hint="eastAsia" w:ascii="微软雅黑" w:hAnsi="微软雅黑" w:cs="微软雅黑"/>
          <w:sz w:val="21"/>
          <w:szCs w:val="21"/>
          <w:lang w:val="en-US" w:eastAsia="zh-CN" w:bidi="ar-SA"/>
        </w:rPr>
        <w:t>并且可能与血液</w:t>
      </w:r>
      <w:r>
        <w:rPr>
          <w:rFonts w:hint="eastAsia" w:ascii="微软雅黑" w:hAnsi="微软雅黑" w:eastAsia="微软雅黑" w:cs="微软雅黑"/>
          <w:sz w:val="21"/>
          <w:szCs w:val="21"/>
          <w:lang w:bidi="ar-SA"/>
        </w:rPr>
        <w:t>循环DNA</w:t>
      </w:r>
      <w:r>
        <w:rPr>
          <w:rFonts w:hint="eastAsia" w:ascii="微软雅黑" w:hAnsi="微软雅黑" w:cs="微软雅黑"/>
          <w:sz w:val="21"/>
          <w:szCs w:val="21"/>
          <w:lang w:val="en-US" w:eastAsia="zh-CN" w:bidi="ar-SA"/>
        </w:rPr>
        <w:t>检测结果存在一定的差异。</w:t>
      </w:r>
    </w:p>
    <w:p>
      <w:pPr>
        <w:pStyle w:val="12"/>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Fonts w:hint="eastAsia" w:ascii="微软雅黑" w:hAnsi="微软雅黑" w:eastAsia="微软雅黑" w:cs="微软雅黑"/>
          <w:sz w:val="21"/>
          <w:szCs w:val="21"/>
          <w:lang w:bidi="ar-SA"/>
        </w:rPr>
      </w:pPr>
      <w:r>
        <w:rPr>
          <w:rFonts w:hint="eastAsia" w:ascii="微软雅黑" w:hAnsi="微软雅黑" w:cs="微软雅黑"/>
          <w:sz w:val="21"/>
          <w:szCs w:val="21"/>
          <w:lang w:val="en-US" w:eastAsia="zh-CN" w:bidi="ar-SA"/>
        </w:rPr>
        <w:t>2</w:t>
      </w:r>
      <w:r>
        <w:rPr>
          <w:rFonts w:hint="eastAsia" w:ascii="微软雅黑" w:hAnsi="微软雅黑" w:eastAsia="微软雅黑" w:cs="微软雅黑"/>
          <w:sz w:val="21"/>
          <w:szCs w:val="21"/>
          <w:lang w:bidi="ar-SA"/>
        </w:rPr>
        <w:t xml:space="preserve">. </w:t>
      </w:r>
      <w:bookmarkStart w:id="110" w:name="OLE_LINK45"/>
      <w:r>
        <w:rPr>
          <w:rFonts w:hint="eastAsia" w:ascii="微软雅黑" w:hAnsi="微软雅黑" w:eastAsia="微软雅黑" w:cs="微软雅黑"/>
          <w:sz w:val="21"/>
          <w:szCs w:val="21"/>
          <w:lang w:bidi="ar-SA"/>
        </w:rPr>
        <w:t>血浆中循环</w:t>
      </w:r>
      <w:r>
        <w:rPr>
          <w:rFonts w:hint="eastAsia" w:ascii="微软雅黑" w:hAnsi="微软雅黑" w:cs="微软雅黑"/>
          <w:sz w:val="21"/>
          <w:szCs w:val="21"/>
          <w:lang w:val="en-US" w:eastAsia="zh-CN" w:bidi="ar-SA"/>
        </w:rPr>
        <w:t>肿瘤</w:t>
      </w:r>
      <w:r>
        <w:rPr>
          <w:rFonts w:hint="eastAsia" w:ascii="微软雅黑" w:hAnsi="微软雅黑" w:eastAsia="微软雅黑" w:cs="微软雅黑"/>
          <w:sz w:val="21"/>
          <w:szCs w:val="21"/>
          <w:lang w:bidi="ar-SA"/>
        </w:rPr>
        <w:t>DNA</w:t>
      </w:r>
      <w:bookmarkEnd w:id="110"/>
      <w:r>
        <w:rPr>
          <w:rFonts w:hint="eastAsia" w:ascii="微软雅黑" w:hAnsi="微软雅黑" w:eastAsia="微软雅黑" w:cs="微软雅黑"/>
          <w:sz w:val="21"/>
          <w:szCs w:val="21"/>
          <w:lang w:bidi="ar-SA"/>
        </w:rPr>
        <w:t>源自病灶部位细胞释放入血液，并非所有病变细胞的变异都能释放入血，因此血浆中可检测到的变异可能无法完全反映病灶部位全部细胞变异情况。</w:t>
      </w:r>
    </w:p>
    <w:p>
      <w:pPr>
        <w:pStyle w:val="12"/>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Fonts w:hint="eastAsia" w:ascii="微软雅黑" w:hAnsi="微软雅黑" w:eastAsia="微软雅黑" w:cs="微软雅黑"/>
          <w:sz w:val="21"/>
          <w:szCs w:val="21"/>
          <w:lang w:bidi="ar-SA"/>
        </w:rPr>
      </w:pPr>
      <w:r>
        <w:rPr>
          <w:rFonts w:hint="eastAsia" w:ascii="微软雅黑" w:hAnsi="微软雅黑" w:cs="微软雅黑"/>
          <w:sz w:val="21"/>
          <w:szCs w:val="21"/>
          <w:lang w:val="en-US" w:eastAsia="zh-CN" w:bidi="ar-SA"/>
        </w:rPr>
        <w:t>3</w:t>
      </w:r>
      <w:r>
        <w:rPr>
          <w:rFonts w:hint="eastAsia" w:ascii="微软雅黑" w:hAnsi="微软雅黑" w:eastAsia="微软雅黑" w:cs="微软雅黑"/>
          <w:sz w:val="21"/>
          <w:szCs w:val="21"/>
          <w:lang w:bidi="ar-SA"/>
        </w:rPr>
        <w:t>. 部分患者不存在明确的靶向药物对应的基因突变，所以并非所有受检者都可以找到对应靶向药物或明确耐药机制。</w:t>
      </w:r>
    </w:p>
    <w:p>
      <w:pPr>
        <w:adjustRightInd/>
        <w:snapToGrid/>
        <w:spacing w:before="0" w:after="0" w:line="312" w:lineRule="auto"/>
        <w:jc w:val="both"/>
        <w:rPr>
          <w:rFonts w:hint="eastAsia" w:ascii="微软雅黑" w:hAnsi="微软雅黑" w:eastAsia="微软雅黑" w:cs="微软雅黑"/>
          <w:sz w:val="21"/>
          <w:szCs w:val="21"/>
        </w:rPr>
      </w:pPr>
      <w:r>
        <w:rPr>
          <w:rFonts w:hint="eastAsia" w:ascii="微软雅黑" w:hAnsi="微软雅黑" w:cs="微软雅黑"/>
          <w:sz w:val="21"/>
          <w:szCs w:val="21"/>
          <w:lang w:val="en-US" w:eastAsia="zh-CN"/>
        </w:rPr>
        <w:t>4</w:t>
      </w:r>
      <w:r>
        <w:rPr>
          <w:rFonts w:hint="eastAsia" w:ascii="微软雅黑" w:hAnsi="微软雅黑" w:eastAsia="微软雅黑" w:cs="微软雅黑"/>
          <w:sz w:val="21"/>
          <w:szCs w:val="21"/>
        </w:rPr>
        <w:t>. 检测范围外的基因变异和/或药物间相互作用等非基因变异因素均可能影响药物效果等临床表型。</w:t>
      </w:r>
    </w:p>
    <w:p>
      <w:pPr>
        <w:adjustRightInd/>
        <w:snapToGrid/>
        <w:spacing w:before="0" w:after="0" w:line="312" w:lineRule="auto"/>
        <w:jc w:val="both"/>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5. 部分基因与药物对应关系，目前仅限于临床试验科学研究阶段，尚未进入临床指南，需临床医生酌情参考。</w:t>
      </w:r>
    </w:p>
    <w:p>
      <w:pPr>
        <w:adjustRightInd/>
        <w:snapToGrid/>
        <w:spacing w:before="0"/>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br w:type="page"/>
      </w:r>
    </w:p>
    <w:p>
      <w:pPr>
        <w:adjustRightInd/>
        <w:snapToGrid/>
        <w:spacing w:before="200"/>
        <w:rPr>
          <w:rFonts w:hint="eastAsia" w:ascii="微软雅黑" w:hAnsi="微软雅黑"/>
          <w:b/>
          <w:color w:val="00C4D8"/>
          <w:sz w:val="28"/>
          <w:szCs w:val="28"/>
        </w:rPr>
      </w:pPr>
    </w:p>
    <w:p>
      <w:pPr>
        <w:adjustRightInd/>
        <w:snapToGrid/>
        <w:spacing w:before="200"/>
        <w:rPr>
          <w:rFonts w:hint="eastAsia" w:ascii="微软雅黑" w:hAnsi="微软雅黑" w:eastAsia="微软雅黑"/>
          <w:b/>
          <w:color w:val="00C4D8"/>
          <w:sz w:val="28"/>
          <w:szCs w:val="28"/>
          <w:lang w:val="en-US" w:eastAsia="zh-CN"/>
        </w:rPr>
      </w:pPr>
      <w:r>
        <w:rPr>
          <w:rFonts w:hint="eastAsia" w:ascii="微软雅黑" w:hAnsi="微软雅黑"/>
          <w:b/>
          <w:color w:val="00C4D8"/>
          <w:sz w:val="28"/>
          <w:szCs w:val="28"/>
        </w:rPr>
        <w:t>脉络医学检验</w:t>
      </w:r>
      <w:r>
        <w:rPr>
          <w:rFonts w:hint="eastAsia" w:ascii="微软雅黑" w:hAnsi="微软雅黑"/>
          <w:b/>
          <w:color w:val="00C4D8"/>
          <w:sz w:val="28"/>
          <w:szCs w:val="28"/>
          <w:lang w:val="en-US" w:eastAsia="zh-CN"/>
        </w:rPr>
        <w:t>简介</w:t>
      </w:r>
    </w:p>
    <w:p>
      <w:pPr>
        <w:spacing w:line="300" w:lineRule="auto"/>
        <w:ind w:firstLine="420" w:firstLineChars="200"/>
        <w:jc w:val="both"/>
        <w:rPr>
          <w:rFonts w:hint="eastAsia" w:ascii="微软雅黑" w:hAnsi="微软雅黑" w:eastAsia="微软雅黑" w:cs="微软雅黑"/>
          <w:sz w:val="21"/>
          <w:szCs w:val="21"/>
        </w:rPr>
      </w:pPr>
      <w:r>
        <w:rPr>
          <w:rFonts w:hint="eastAsia" w:ascii="微软雅黑" w:hAnsi="微软雅黑" w:eastAsia="微软雅黑" w:cs="微软雅黑"/>
          <w:sz w:val="21"/>
          <w:szCs w:val="21"/>
        </w:rPr>
        <w:t>脉络医学检验</w:t>
      </w:r>
      <w:r>
        <w:rPr>
          <w:rFonts w:hint="eastAsia" w:ascii="微软雅黑" w:hAnsi="微软雅黑" w:cs="微软雅黑"/>
          <w:sz w:val="21"/>
          <w:szCs w:val="21"/>
          <w:lang w:val="en-US" w:eastAsia="zh-CN"/>
        </w:rPr>
        <w:t>有限公司（下称脉络医学检验）</w:t>
      </w:r>
      <w:r>
        <w:rPr>
          <w:rFonts w:hint="eastAsia" w:ascii="微软雅黑" w:hAnsi="微软雅黑" w:eastAsia="微软雅黑" w:cs="微软雅黑"/>
          <w:sz w:val="21"/>
          <w:szCs w:val="21"/>
        </w:rPr>
        <w:t>是一家以精准医学为导向，以二代测序、数字PCR和医学人工智能为技术核心，集研发、生产和检验服务为一体的创新型高科技医疗机构。</w:t>
      </w:r>
      <w:r>
        <w:rPr>
          <w:rFonts w:hint="eastAsia" w:ascii="微软雅黑" w:hAnsi="微软雅黑" w:cs="微软雅黑"/>
          <w:sz w:val="21"/>
          <w:szCs w:val="21"/>
          <w:lang w:val="en-US" w:eastAsia="zh-CN"/>
        </w:rPr>
        <w:t>脉络医学检验</w:t>
      </w:r>
      <w:r>
        <w:rPr>
          <w:rFonts w:hint="eastAsia" w:ascii="微软雅黑" w:hAnsi="微软雅黑" w:eastAsia="微软雅黑" w:cs="微软雅黑"/>
          <w:sz w:val="21"/>
          <w:szCs w:val="21"/>
        </w:rPr>
        <w:t>秉承精准、卓越、诚信、为民的企业精神，以科技服务人类健康为宗旨，以打造国际一流的精准医疗大平台为目标，不断创新并努力成为国际一流的一站式精准医疗专业服务机构。</w:t>
      </w:r>
    </w:p>
    <w:p>
      <w:pPr>
        <w:spacing w:line="300" w:lineRule="auto"/>
        <w:ind w:firstLine="420" w:firstLineChars="200"/>
        <w:jc w:val="both"/>
        <w:rPr>
          <w:rFonts w:hint="eastAsia" w:ascii="微软雅黑" w:hAnsi="微软雅黑" w:eastAsia="微软雅黑" w:cs="微软雅黑"/>
          <w:sz w:val="21"/>
          <w:szCs w:val="21"/>
        </w:rPr>
      </w:pPr>
      <w:r>
        <w:rPr>
          <w:rFonts w:hint="eastAsia" w:ascii="微软雅黑" w:hAnsi="微软雅黑" w:eastAsia="微软雅黑" w:cs="微软雅黑"/>
          <w:sz w:val="21"/>
          <w:szCs w:val="21"/>
        </w:rPr>
        <w:t>脉络医学检验位于天津市南开区凌奥创意产业园，拥有7000平方米实验室，配备了国际先进的研发设备，基于PCR、FISH和二代测序技术组建了一流的生物医学分析软硬件平台，拥有国际领先水平的分子诊断及病理检测平台，涵盖基因组学、转录组学、蛋白组学、免疫组学及代谢组学等技术领域。</w:t>
      </w:r>
    </w:p>
    <w:p>
      <w:pPr>
        <w:spacing w:line="300" w:lineRule="auto"/>
        <w:ind w:firstLine="420" w:firstLineChars="200"/>
        <w:jc w:val="both"/>
        <w:rPr>
          <w:rFonts w:hint="eastAsia" w:ascii="微软雅黑" w:hAnsi="微软雅黑" w:eastAsia="微软雅黑" w:cs="微软雅黑"/>
          <w:sz w:val="21"/>
          <w:szCs w:val="21"/>
        </w:rPr>
      </w:pPr>
      <w:r>
        <w:rPr>
          <w:rFonts w:hint="eastAsia" w:ascii="微软雅黑" w:hAnsi="微软雅黑" w:eastAsia="微软雅黑" w:cs="微软雅黑"/>
          <w:sz w:val="21"/>
          <w:szCs w:val="21"/>
        </w:rPr>
        <w:t>脉络医学检所以癌症诊疗为核心，检测服务覆盖肿瘤全周期，包括肿瘤遗传风险评估、早期筛查、诊断分型、用药指导、预后评估、复发监测等。脉络医学检验不断进行技术创新和产品优化，联合全国知名医疗机构、高校和企业，整合科学研究、产业开发和临床应用资源，助力我国肿瘤精准医学的发展。</w:t>
      </w:r>
    </w:p>
    <w:p>
      <w:pPr>
        <w:spacing w:line="300" w:lineRule="auto"/>
        <w:ind w:firstLine="420" w:firstLineChars="200"/>
        <w:jc w:val="both"/>
        <w:rPr>
          <w:rFonts w:hint="eastAsia"/>
          <w:sz w:val="21"/>
          <w:szCs w:val="21"/>
        </w:rPr>
      </w:pPr>
    </w:p>
    <w:p>
      <w:pPr>
        <w:spacing w:line="300" w:lineRule="auto"/>
        <w:ind w:firstLine="420" w:firstLineChars="200"/>
        <w:jc w:val="both"/>
        <w:rPr>
          <w:sz w:val="21"/>
          <w:szCs w:val="21"/>
        </w:rPr>
      </w:pPr>
      <w:r>
        <w:rPr>
          <w:sz w:val="21"/>
          <w:szCs w:val="21"/>
        </w:rPr>
        <w:drawing>
          <wp:anchor distT="0" distB="0" distL="114300" distR="114300" simplePos="0" relativeHeight="251673600" behindDoc="0" locked="0" layoutInCell="1" allowOverlap="1">
            <wp:simplePos x="0" y="0"/>
            <wp:positionH relativeFrom="column">
              <wp:posOffset>3727450</wp:posOffset>
            </wp:positionH>
            <wp:positionV relativeFrom="paragraph">
              <wp:posOffset>295910</wp:posOffset>
            </wp:positionV>
            <wp:extent cx="1292860" cy="1292225"/>
            <wp:effectExtent l="0" t="0" r="2540" b="3175"/>
            <wp:wrapSquare wrapText="bothSides"/>
            <wp:docPr id="33" name="图片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IMG_256"/>
                    <pic:cNvPicPr>
                      <a:picLocks noChangeAspect="1"/>
                    </pic:cNvPicPr>
                  </pic:nvPicPr>
                  <pic:blipFill>
                    <a:blip r:embed="rId28"/>
                    <a:stretch>
                      <a:fillRect/>
                    </a:stretch>
                  </pic:blipFill>
                  <pic:spPr>
                    <a:xfrm>
                      <a:off x="0" y="0"/>
                      <a:ext cx="1292860" cy="1292225"/>
                    </a:xfrm>
                    <a:prstGeom prst="rect">
                      <a:avLst/>
                    </a:prstGeom>
                    <a:solidFill>
                      <a:srgbClr val="79CED5"/>
                    </a:solidFill>
                    <a:ln w="9525">
                      <a:noFill/>
                    </a:ln>
                  </pic:spPr>
                </pic:pic>
              </a:graphicData>
            </a:graphic>
          </wp:anchor>
        </w:drawing>
      </w:r>
    </w:p>
    <w:p>
      <w:pPr>
        <w:ind w:firstLine="360" w:firstLineChars="200"/>
        <w:rPr>
          <w:rFonts w:hint="eastAsia" w:ascii="微软雅黑" w:hAnsi="微软雅黑" w:eastAsia="微软雅黑" w:cs="微软雅黑"/>
          <w:sz w:val="18"/>
          <w:szCs w:val="18"/>
        </w:rPr>
      </w:pPr>
      <w:r>
        <w:rPr>
          <w:rFonts w:hint="eastAsia" w:ascii="微软雅黑" w:hAnsi="微软雅黑" w:eastAsia="微软雅黑" w:cs="微软雅黑"/>
          <w:sz w:val="18"/>
          <w:szCs w:val="18"/>
        </w:rPr>
        <w:t>地址：天津市南开区凌奥创意产业园三期二号综合楼脉络大厦</w:t>
      </w:r>
    </w:p>
    <w:p>
      <w:pPr>
        <w:ind w:firstLine="360" w:firstLineChars="200"/>
        <w:rPr>
          <w:rFonts w:hint="eastAsia" w:ascii="微软雅黑" w:hAnsi="微软雅黑" w:eastAsia="微软雅黑" w:cs="微软雅黑"/>
          <w:sz w:val="18"/>
          <w:szCs w:val="18"/>
        </w:rPr>
      </w:pPr>
      <w:r>
        <w:rPr>
          <w:rFonts w:hint="eastAsia" w:ascii="微软雅黑" w:hAnsi="微软雅黑" w:eastAsia="微软雅黑" w:cs="微软雅黑"/>
          <w:sz w:val="18"/>
          <w:szCs w:val="18"/>
        </w:rPr>
        <w:t>电话：022-87190699</w:t>
      </w:r>
    </w:p>
    <w:p>
      <w:pPr>
        <w:ind w:firstLine="360" w:firstLineChars="200"/>
        <w:rPr>
          <w:rFonts w:hint="eastAsia" w:ascii="微软雅黑" w:hAnsi="微软雅黑" w:eastAsia="微软雅黑" w:cs="微软雅黑"/>
          <w:sz w:val="18"/>
          <w:szCs w:val="18"/>
        </w:rPr>
      </w:pPr>
      <w:r>
        <w:rPr>
          <w:rFonts w:hint="eastAsia" w:ascii="微软雅黑" w:hAnsi="微软雅黑" w:eastAsia="微软雅黑" w:cs="微软雅黑"/>
          <w:sz w:val="18"/>
          <w:szCs w:val="18"/>
        </w:rPr>
        <w:t>邮箱：</w:t>
      </w:r>
      <w:r>
        <w:rPr>
          <w:rFonts w:hint="eastAsia" w:ascii="微软雅黑" w:hAnsi="微软雅黑" w:eastAsia="微软雅黑" w:cs="微软雅黑"/>
          <w:color w:val="auto"/>
          <w:sz w:val="18"/>
          <w:szCs w:val="18"/>
          <w:u w:val="none"/>
        </w:rPr>
        <w:t>marvel@marvelbio.com</w:t>
      </w:r>
    </w:p>
    <w:p>
      <w:pPr>
        <w:ind w:firstLine="360" w:firstLineChars="200"/>
        <w:rPr>
          <w:rFonts w:hint="eastAsia" w:ascii="微软雅黑" w:hAnsi="微软雅黑" w:eastAsia="微软雅黑" w:cs="微软雅黑"/>
          <w:sz w:val="18"/>
          <w:szCs w:val="18"/>
        </w:rPr>
      </w:pPr>
      <w:r>
        <w:rPr>
          <w:rFonts w:hint="eastAsia" w:ascii="微软雅黑" w:hAnsi="微软雅黑" w:eastAsia="微软雅黑" w:cs="微软雅黑"/>
          <w:sz w:val="18"/>
          <w:szCs w:val="18"/>
        </w:rPr>
        <w:t>网站：www.marvelbio.com</w:t>
      </w:r>
    </w:p>
    <w:p>
      <w:pPr>
        <w:spacing w:line="300" w:lineRule="auto"/>
        <w:ind w:firstLine="420" w:firstLineChars="200"/>
        <w:jc w:val="both"/>
        <w:rPr>
          <w:rFonts w:hint="eastAsia"/>
          <w:sz w:val="21"/>
          <w:szCs w:val="21"/>
        </w:rPr>
      </w:pPr>
    </w:p>
    <w:p>
      <w:pPr>
        <w:spacing w:line="300" w:lineRule="auto"/>
        <w:ind w:firstLine="420" w:firstLineChars="200"/>
        <w:jc w:val="both"/>
        <w:rPr>
          <w:rFonts w:hint="eastAsia"/>
          <w:sz w:val="21"/>
          <w:szCs w:val="21"/>
        </w:rPr>
      </w:pPr>
    </w:p>
    <w:p>
      <w:pPr>
        <w:spacing w:line="300" w:lineRule="auto"/>
        <w:ind w:firstLine="420" w:firstLineChars="200"/>
        <w:jc w:val="both"/>
        <w:rPr>
          <w:rFonts w:hint="eastAsia"/>
          <w:sz w:val="21"/>
          <w:szCs w:val="21"/>
        </w:rPr>
      </w:pPr>
    </w:p>
    <w:p>
      <w:pPr>
        <w:spacing w:after="0"/>
        <w:ind w:firstLine="440" w:firstLineChars="200"/>
        <w:jc w:val="both"/>
        <w:rPr>
          <w:rFonts w:ascii="微软雅黑" w:hAnsi="微软雅黑"/>
          <w:kern w:val="2"/>
          <w:sz w:val="21"/>
          <w:szCs w:val="21"/>
        </w:rPr>
      </w:pPr>
      <w:r>
        <w:rPr>
          <w:rFonts w:hint="eastAsia"/>
          <w:lang w:val="en-US" w:eastAsia="zh-CN"/>
        </w:rPr>
        <w:t xml:space="preserve">  </w:t>
      </w:r>
    </w:p>
    <w:p>
      <w:pPr>
        <w:adjustRightInd/>
        <w:snapToGrid/>
        <w:spacing w:after="0"/>
        <w:rPr>
          <w:rFonts w:ascii="微软雅黑" w:hAnsi="微软雅黑"/>
        </w:rPr>
        <w:sectPr>
          <w:headerReference r:id="rId8" w:type="default"/>
          <w:footerReference r:id="rId9" w:type="default"/>
          <w:pgSz w:w="11906" w:h="16838"/>
          <w:pgMar w:top="1440" w:right="1800" w:bottom="1440" w:left="1800" w:header="709" w:footer="708" w:gutter="0"/>
          <w:pgBorders>
            <w:top w:val="none" w:sz="0" w:space="0"/>
            <w:left w:val="none" w:sz="0" w:space="0"/>
            <w:bottom w:val="none" w:sz="0" w:space="0"/>
            <w:right w:val="none" w:sz="0" w:space="0"/>
          </w:pgBorders>
          <w:pgNumType w:fmt="decimal" w:start="1"/>
          <w:cols w:space="708" w:num="1"/>
          <w:docGrid w:linePitch="360" w:charSpace="0"/>
        </w:sectPr>
      </w:pPr>
    </w:p>
    <w:bookmarkEnd w:id="46"/>
    <w:bookmarkEnd w:id="47"/>
    <w:p>
      <w:r>
        <w:rPr>
          <w:rFonts w:hint="eastAsia" w:eastAsia="微软雅黑"/>
          <w:lang w:eastAsia="zh-CN"/>
        </w:rPr>
        <w:drawing>
          <wp:anchor distT="0" distB="0" distL="114300" distR="114300" simplePos="0" relativeHeight="251685888" behindDoc="0" locked="0" layoutInCell="1" allowOverlap="1">
            <wp:simplePos x="0" y="0"/>
            <wp:positionH relativeFrom="column">
              <wp:posOffset>-450850</wp:posOffset>
            </wp:positionH>
            <wp:positionV relativeFrom="paragraph">
              <wp:posOffset>-976630</wp:posOffset>
            </wp:positionV>
            <wp:extent cx="7574915" cy="10697210"/>
            <wp:effectExtent l="0" t="0" r="6985" b="8890"/>
            <wp:wrapSquare wrapText="bothSides"/>
            <wp:docPr id="3" name="图片 3" descr="微信图片_20230207154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30207154001"/>
                    <pic:cNvPicPr>
                      <a:picLocks noChangeAspect="1"/>
                    </pic:cNvPicPr>
                  </pic:nvPicPr>
                  <pic:blipFill>
                    <a:blip r:embed="rId29"/>
                    <a:stretch>
                      <a:fillRect/>
                    </a:stretch>
                  </pic:blipFill>
                  <pic:spPr>
                    <a:xfrm>
                      <a:off x="0" y="0"/>
                      <a:ext cx="7574915" cy="10697210"/>
                    </a:xfrm>
                    <a:prstGeom prst="rect">
                      <a:avLst/>
                    </a:prstGeom>
                  </pic:spPr>
                </pic:pic>
              </a:graphicData>
            </a:graphic>
          </wp:anchor>
        </w:drawing>
      </w:r>
    </w:p>
    <w:sectPr>
      <w:headerReference r:id="rId12" w:type="first"/>
      <w:headerReference r:id="rId10" w:type="default"/>
      <w:footerReference r:id="rId13" w:type="default"/>
      <w:headerReference r:id="rId11" w:type="even"/>
      <w:pgSz w:w="11906" w:h="16838"/>
      <w:pgMar w:top="720" w:right="720" w:bottom="720" w:left="720" w:header="709" w:footer="708" w:gutter="0"/>
      <w:pgBorders>
        <w:top w:val="none" w:sz="0" w:space="0"/>
        <w:left w:val="none" w:sz="0" w:space="0"/>
        <w:bottom w:val="none" w:sz="0" w:space="0"/>
        <w:right w:val="none" w:sz="0" w:space="0"/>
      </w:pgBorders>
      <w:pgNumType w:fmt="decimal"/>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Arial Unicode MS">
    <w:panose1 w:val="020B0604020202020204"/>
    <w:charset w:val="86"/>
    <w:family w:val="swiss"/>
    <w:pitch w:val="default"/>
    <w:sig w:usb0="FFFFFFFF" w:usb1="E9FFFFFF" w:usb2="0000003F" w:usb3="00000000" w:csb0="603F01FF" w:csb1="FFFF0000"/>
  </w:font>
  <w:font w:name="MicrosoftYaHei-Bold">
    <w:altName w:val="Segoe Print"/>
    <w:panose1 w:val="00000000000000000000"/>
    <w:charset w:val="00"/>
    <w:family w:val="auto"/>
    <w:pitch w:val="default"/>
    <w:sig w:usb0="00000000" w:usb1="00000000" w:usb2="00000000" w:usb3="00000000" w:csb0="00000000" w:csb1="00000000"/>
  </w:font>
  <w:font w:name="幼圆">
    <w:panose1 w:val="02010509060101010101"/>
    <w:charset w:val="86"/>
    <w:family w:val="modern"/>
    <w:pitch w:val="default"/>
    <w:sig w:usb0="00000001" w:usb1="080E0000" w:usb2="00000000" w:usb3="00000000" w:csb0="00040000" w:csb1="00000000"/>
  </w:font>
  <w:font w:name="LPJNJT+Arial Unicode MS">
    <w:altName w:val="SimSun-ExtB"/>
    <w:panose1 w:val="00000000000000000000"/>
    <w:charset w:val="01"/>
    <w:family w:val="swiss"/>
    <w:pitch w:val="default"/>
    <w:sig w:usb0="00000000" w:usb1="00000000" w:usb2="0000003F" w:usb3="00000000" w:csb0="603F01FF" w:csb1="FFFF0000"/>
  </w:font>
  <w:font w:name="OSTASS+åæä¸­å®">
    <w:altName w:val="微软雅黑"/>
    <w:panose1 w:val="00000000000000000000"/>
    <w:charset w:val="01"/>
    <w:family w:val="auto"/>
    <w:pitch w:val="default"/>
    <w:sig w:usb0="00000000" w:usb1="00000000" w:usb2="00000000" w:usb3="00000000" w:csb0="0004009F" w:csb1="DFD70000"/>
  </w:font>
  <w:font w:name="Segoe Print">
    <w:panose1 w:val="02000600000000000000"/>
    <w:charset w:val="00"/>
    <w:family w:val="auto"/>
    <w:pitch w:val="default"/>
    <w:sig w:usb0="0000028F" w:usb1="00000000" w:usb2="00000000" w:usb3="00000000" w:csb0="2000009F" w:csb1="47010000"/>
  </w:font>
  <w:font w:name="SimSun-ExtB">
    <w:panose1 w:val="02010609060101010101"/>
    <w:charset w:val="86"/>
    <w:family w:val="auto"/>
    <w:pitch w:val="default"/>
    <w:sig w:usb0="00000001" w:usb1="02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top w:val="single" w:color="auto" w:sz="4" w:space="0"/>
      </w:pBdr>
      <w:jc w:val="center"/>
      <w:rPr>
        <w:sz w:val="21"/>
        <w:szCs w:val="21"/>
      </w:rPr>
    </w:pP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rPr>
                              <w:rFonts w:hint="eastAsia" w:eastAsia="微软雅黑"/>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pPr>
                      <w:pStyle w:val="7"/>
                      <w:rPr>
                        <w:rFonts w:hint="eastAsia" w:eastAsia="微软雅黑"/>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p>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14</w:t>
                          </w:r>
                          <w:r>
                            <w:rPr>
                              <w:rFonts w:hint="eastAsia"/>
                              <w:sz w:val="18"/>
                            </w:rPr>
                            <w:fldChar w:fldCharType="end"/>
                          </w:r>
                        </w:p>
                      </w:txbxContent>
                    </wps:txbx>
                    <wps:bodyPr wrap="none" lIns="0" tIns="0" rIns="0" bIns="0" upright="0">
                      <a:spAutoFit/>
                    </wps:bodyPr>
                  </wps:wsp>
                </a:graphicData>
              </a:graphic>
            </wp:anchor>
          </w:drawing>
        </mc:Choice>
        <mc:Fallback>
          <w:pict>
            <v:shape id="文本框 10"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M6pebnPAAAABQEAAA8AAAAAAAAAAQAgAAAAIgAA&#10;AGRycy9kb3ducmV2LnhtbFBLAQIUABQAAAAIAIdO4kAIPly22AEAALIDAAAOAAAAAAAAAAEAIAAA&#10;AB4BAABkcnMvZTJvRG9jLnhtbFBLBQYAAAAABgAGAFkBAABoBQAAAAA=&#10;">
              <v:fill on="f" focussize="0,0"/>
              <v:stroke on="f"/>
              <v:imagedata o:title=""/>
              <o:lock v:ext="edit" aspectratio="f"/>
              <v:textbox inset="0mm,0mm,0mm,0mm" style="mso-fit-shape-to-text:t;">
                <w:txbxContent>
                  <w:p>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14</w:t>
                    </w:r>
                    <w:r>
                      <w:rPr>
                        <w:rFonts w:hint="eastAsia"/>
                        <w:sz w:val="18"/>
                      </w:rPr>
                      <w:fldChar w:fldCharType="end"/>
                    </w:r>
                  </w:p>
                </w:txbxContent>
              </v:textbox>
            </v:shape>
          </w:pict>
        </mc:Fallback>
      </mc:AlternateContent>
    </w:r>
  </w:p>
  <w:p>
    <w:pPr>
      <w:pStyle w:val="7"/>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1"/>
      </w:pBdr>
      <w:tabs>
        <w:tab w:val="left" w:pos="6558"/>
        <w:tab w:val="clear" w:pos="4153"/>
        <w:tab w:val="clear" w:pos="8306"/>
      </w:tabs>
      <w:spacing w:after="0"/>
      <w:jc w:val="left"/>
      <w:rPr>
        <w:rFonts w:ascii="幼圆" w:hAnsi="幼圆" w:eastAsia="幼圆" w:cs="幼圆"/>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drawing>
        <wp:anchor distT="0" distB="0" distL="114300" distR="114300" simplePos="0" relativeHeight="251665408" behindDoc="1" locked="0" layoutInCell="0" allowOverlap="1">
          <wp:simplePos x="0" y="0"/>
          <wp:positionH relativeFrom="margin">
            <wp:align>center</wp:align>
          </wp:positionH>
          <wp:positionV relativeFrom="margin">
            <wp:align>center</wp:align>
          </wp:positionV>
          <wp:extent cx="5255895" cy="4579620"/>
          <wp:effectExtent l="0" t="0" r="1905" b="11430"/>
          <wp:wrapNone/>
          <wp:docPr id="26" name="图片 5"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drawing>
        <wp:anchor distT="0" distB="0" distL="114300" distR="114300" simplePos="0" relativeHeight="251664384" behindDoc="1" locked="0" layoutInCell="0" allowOverlap="1">
          <wp:simplePos x="0" y="0"/>
          <wp:positionH relativeFrom="margin">
            <wp:align>center</wp:align>
          </wp:positionH>
          <wp:positionV relativeFrom="margin">
            <wp:align>center</wp:align>
          </wp:positionV>
          <wp:extent cx="5255895" cy="4579620"/>
          <wp:effectExtent l="0" t="0" r="1905" b="11430"/>
          <wp:wrapNone/>
          <wp:docPr id="25" name="图片 3"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left" w:pos="6558"/>
        <w:tab w:val="clear" w:pos="4153"/>
        <w:tab w:val="clear" w:pos="8306"/>
      </w:tabs>
      <w:spacing w:after="0" w:line="360" w:lineRule="auto"/>
      <w:jc w:val="left"/>
    </w:pPr>
    <w:r>
      <w:drawing>
        <wp:anchor distT="0" distB="0" distL="114300" distR="114300" simplePos="0" relativeHeight="251675648" behindDoc="0" locked="0" layoutInCell="1" allowOverlap="1">
          <wp:simplePos x="0" y="0"/>
          <wp:positionH relativeFrom="column">
            <wp:posOffset>9525</wp:posOffset>
          </wp:positionH>
          <wp:positionV relativeFrom="paragraph">
            <wp:posOffset>98425</wp:posOffset>
          </wp:positionV>
          <wp:extent cx="1040130" cy="280035"/>
          <wp:effectExtent l="0" t="0" r="7620" b="5715"/>
          <wp:wrapTopAndBottom/>
          <wp:docPr id="9" name="图片 5"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捕获1"/>
                  <pic:cNvPicPr>
                    <a:picLocks noChangeAspect="1"/>
                  </pic:cNvPicPr>
                </pic:nvPicPr>
                <pic:blipFill>
                  <a:blip r:embed="rId1"/>
                  <a:srcRect b="-3522"/>
                  <a:stretch>
                    <a:fillRect/>
                  </a:stretch>
                </pic:blipFill>
                <pic:spPr>
                  <a:xfrm>
                    <a:off x="0" y="0"/>
                    <a:ext cx="1040130" cy="280035"/>
                  </a:xfrm>
                  <a:prstGeom prst="rect">
                    <a:avLst/>
                  </a:prstGeom>
                  <a:noFill/>
                  <a:ln>
                    <a:noFill/>
                  </a:ln>
                </pic:spPr>
              </pic:pic>
            </a:graphicData>
          </a:graphic>
        </wp:anchor>
      </w:drawing>
    </w:r>
  </w:p>
  <w:p>
    <w:pPr>
      <w:pStyle w:val="8"/>
      <w:tabs>
        <w:tab w:val="left" w:pos="6558"/>
        <w:tab w:val="clear" w:pos="4153"/>
        <w:tab w:val="clear" w:pos="8306"/>
      </w:tabs>
      <w:spacing w:after="0"/>
      <w:jc w:val="center"/>
      <w:rPr>
        <w:rFonts w:ascii="幼圆" w:hAnsi="幼圆" w:eastAsia="幼圆" w:cs="幼圆"/>
        <w:sz w:val="21"/>
        <w:szCs w:val="21"/>
      </w:rPr>
    </w:pPr>
    <w:r>
      <w:rPr>
        <w:rFonts w:hint="eastAsia" w:ascii="幼圆" w:hAnsi="幼圆" w:eastAsia="幼圆" w:cs="幼圆"/>
        <w:sz w:val="21"/>
        <w:szCs w:val="21"/>
        <w:lang w:val="en-US" w:eastAsia="zh-CN"/>
      </w:rPr>
      <w:t xml:space="preserve">                                  姓名：</w:t>
    </w:r>
    <w:r>
      <w:rPr>
        <w:sz w:val="21"/>
        <w:szCs w:val="21"/>
      </w:rPr>
      <w:drawing>
        <wp:anchor distT="0" distB="0" distL="114300" distR="114300" simplePos="0" relativeHeight="251676672" behindDoc="1" locked="0" layoutInCell="1" allowOverlap="1">
          <wp:simplePos x="0" y="0"/>
          <wp:positionH relativeFrom="margin">
            <wp:posOffset>839470</wp:posOffset>
          </wp:positionH>
          <wp:positionV relativeFrom="margin">
            <wp:posOffset>1938655</wp:posOffset>
          </wp:positionV>
          <wp:extent cx="3599815" cy="3599815"/>
          <wp:effectExtent l="0" t="0" r="0" b="0"/>
          <wp:wrapNone/>
          <wp:docPr id="11"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PictureWatermark382153015" descr="脉络生物-单色LOGO"/>
                  <pic:cNvPicPr>
                    <a:picLocks noChangeAspect="1"/>
                  </pic:cNvPicPr>
                </pic:nvPicPr>
                <pic:blipFill>
                  <a:blip r:embed="rId2">
                    <a:lum bright="69998" contrast="-70001"/>
                  </a:blip>
                  <a:stretch>
                    <a:fillRect/>
                  </a:stretch>
                </pic:blipFill>
                <pic:spPr>
                  <a:xfrm>
                    <a:off x="0" y="0"/>
                    <a:ext cx="3599815" cy="3599815"/>
                  </a:xfrm>
                  <a:prstGeom prst="rect">
                    <a:avLst/>
                  </a:prstGeom>
                  <a:noFill/>
                  <a:ln>
                    <a:noFill/>
                  </a:ln>
                </pic:spPr>
              </pic:pic>
            </a:graphicData>
          </a:graphic>
        </wp:anchor>
      </w:drawing>
    </w:r>
    <w:r>
      <w:rPr>
        <w:rFonts w:hint="eastAsia" w:ascii="幼圆" w:hAnsi="幼圆" w:eastAsia="幼圆" w:cs="幼圆"/>
        <w:sz w:val="21"/>
        <w:szCs w:val="21"/>
        <w:lang w:val="en-US" w:eastAsia="zh-CN"/>
      </w:rPr>
      <w:t xml:space="preserve">{{ patient_name | default('未提供', true) }}                   </w:t>
    </w:r>
    <w:r>
      <w:rPr>
        <w:rFonts w:hint="eastAsia" w:ascii="幼圆" w:hAnsi="幼圆" w:eastAsia="幼圆" w:cs="幼圆"/>
        <w:sz w:val="21"/>
        <w:szCs w:val="21"/>
      </w:rPr>
      <w:t>科技服务人类健康</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left" w:pos="6558"/>
        <w:tab w:val="clear" w:pos="4153"/>
        <w:tab w:val="clear" w:pos="8306"/>
      </w:tabs>
      <w:spacing w:after="0" w:line="360" w:lineRule="auto"/>
      <w:jc w:val="left"/>
    </w:pPr>
    <w:r>
      <w:drawing>
        <wp:anchor distT="0" distB="0" distL="114300" distR="114300" simplePos="0" relativeHeight="251681792" behindDoc="0" locked="0" layoutInCell="1" allowOverlap="1">
          <wp:simplePos x="0" y="0"/>
          <wp:positionH relativeFrom="column">
            <wp:posOffset>9525</wp:posOffset>
          </wp:positionH>
          <wp:positionV relativeFrom="paragraph">
            <wp:posOffset>98425</wp:posOffset>
          </wp:positionV>
          <wp:extent cx="1040130" cy="280035"/>
          <wp:effectExtent l="0" t="0" r="11430" b="9525"/>
          <wp:wrapTopAndBottom/>
          <wp:docPr id="22" name="图片 5"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descr="捕获1"/>
                  <pic:cNvPicPr>
                    <a:picLocks noChangeAspect="1"/>
                  </pic:cNvPicPr>
                </pic:nvPicPr>
                <pic:blipFill>
                  <a:blip r:embed="rId1"/>
                  <a:srcRect b="-3522"/>
                  <a:stretch>
                    <a:fillRect/>
                  </a:stretch>
                </pic:blipFill>
                <pic:spPr>
                  <a:xfrm>
                    <a:off x="0" y="0"/>
                    <a:ext cx="1040130" cy="280035"/>
                  </a:xfrm>
                  <a:prstGeom prst="rect">
                    <a:avLst/>
                  </a:prstGeom>
                  <a:noFill/>
                  <a:ln>
                    <a:noFill/>
                  </a:ln>
                </pic:spPr>
              </pic:pic>
            </a:graphicData>
          </a:graphic>
        </wp:anchor>
      </w:drawing>
    </w:r>
  </w:p>
  <w:p>
    <w:pPr>
      <w:pStyle w:val="8"/>
      <w:tabs>
        <w:tab w:val="left" w:pos="6558"/>
        <w:tab w:val="clear" w:pos="4153"/>
        <w:tab w:val="clear" w:pos="8306"/>
      </w:tabs>
      <w:spacing w:after="0"/>
      <w:jc w:val="left"/>
      <w:rPr>
        <w:rFonts w:ascii="幼圆" w:hAnsi="幼圆" w:eastAsia="幼圆" w:cs="幼圆"/>
        <w:sz w:val="21"/>
        <w:szCs w:val="21"/>
      </w:rPr>
    </w:pPr>
    <w:r>
      <w:rPr>
        <w:rFonts w:hint="eastAsia" w:ascii="幼圆" w:hAnsi="幼圆" w:eastAsia="幼圆" w:cs="幼圆"/>
        <w:sz w:val="21"/>
        <w:szCs w:val="21"/>
        <w:lang w:val="en-US" w:eastAsia="zh-CN"/>
      </w:rPr>
      <w:t xml:space="preserve">                                  姓名：</w:t>
    </w:r>
    <w:r>
      <w:rPr>
        <w:rFonts w:hint="default" w:ascii="幼圆" w:hAnsi="幼圆" w:eastAsia="幼圆" w:cs="幼圆"/>
        <w:sz w:val="21"/>
        <w:szCs w:val="21"/>
        <w:lang w:val="en-US"/>
      </w:rPr>
      <w:drawing>
        <wp:anchor distT="0" distB="0" distL="114300" distR="114300" simplePos="0" relativeHeight="251682816" behindDoc="1" locked="0" layoutInCell="1" allowOverlap="1">
          <wp:simplePos x="0" y="0"/>
          <wp:positionH relativeFrom="margin">
            <wp:posOffset>839470</wp:posOffset>
          </wp:positionH>
          <wp:positionV relativeFrom="margin">
            <wp:posOffset>1938655</wp:posOffset>
          </wp:positionV>
          <wp:extent cx="3599815" cy="3599815"/>
          <wp:effectExtent l="0" t="0" r="0" b="0"/>
          <wp:wrapNone/>
          <wp:docPr id="27"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PictureWatermark382153015" descr="脉络生物-单色LOGO"/>
                  <pic:cNvPicPr>
                    <a:picLocks noChangeAspect="1"/>
                  </pic:cNvPicPr>
                </pic:nvPicPr>
                <pic:blipFill>
                  <a:blip r:embed="rId2">
                    <a:lum bright="69998" contrast="-70001"/>
                  </a:blip>
                  <a:stretch>
                    <a:fillRect/>
                  </a:stretch>
                </pic:blipFill>
                <pic:spPr>
                  <a:xfrm>
                    <a:off x="0" y="0"/>
                    <a:ext cx="3599815" cy="3599815"/>
                  </a:xfrm>
                  <a:prstGeom prst="rect">
                    <a:avLst/>
                  </a:prstGeom>
                  <a:noFill/>
                  <a:ln>
                    <a:noFill/>
                  </a:ln>
                </pic:spPr>
              </pic:pic>
            </a:graphicData>
          </a:graphic>
        </wp:anchor>
      </w:drawing>
    </w:r>
    <w:r>
      <w:rPr>
        <w:rFonts w:hint="eastAsia" w:ascii="幼圆" w:hAnsi="幼圆" w:eastAsia="幼圆" w:cs="幼圆"/>
        <w:sz w:val="21"/>
        <w:szCs w:val="21"/>
        <w:lang w:val="en-US" w:eastAsia="zh-CN"/>
      </w:rPr>
      <w:t xml:space="preserve">{{ patient_name | default('未提供', true) }}                   </w:t>
    </w:r>
    <w:r>
      <w:rPr>
        <w:rFonts w:hint="eastAsia" w:ascii="幼圆" w:hAnsi="幼圆" w:eastAsia="幼圆" w:cs="幼圆"/>
        <w:sz w:val="21"/>
        <w:szCs w:val="21"/>
      </w:rPr>
      <w:t>科技服务人类健康</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0"/>
      </w:pBdr>
      <w:tabs>
        <w:tab w:val="left" w:pos="1773"/>
        <w:tab w:val="clear" w:pos="4153"/>
        <w:tab w:val="clear" w:pos="8306"/>
      </w:tabs>
      <w:jc w:val="left"/>
    </w:pPr>
  </w:p>
  <w:p>
    <w:pPr>
      <w:pStyle w:val="8"/>
      <w:pBdr>
        <w:bottom w:val="none" w:color="auto" w:sz="0" w:space="0"/>
      </w:pBdr>
      <w:tabs>
        <w:tab w:val="left" w:pos="1773"/>
        <w:tab w:val="clear" w:pos="4153"/>
        <w:tab w:val="clear" w:pos="8306"/>
      </w:tabs>
      <w:jc w:val="left"/>
    </w:pPr>
    <w:r>
      <w:tab/>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5255895" cy="4579620"/>
          <wp:effectExtent l="0" t="0" r="1905" b="11430"/>
          <wp:wrapNone/>
          <wp:docPr id="24" name="WordPictureWatermark334104431"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PictureWatermark334104431"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5255895" cy="4579620"/>
          <wp:effectExtent l="0" t="0" r="1905" b="11430"/>
          <wp:wrapNone/>
          <wp:docPr id="23" name="WordPictureWatermark334104430"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PictureWatermark334104430"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419034"/>
    <w:multiLevelType w:val="multilevel"/>
    <w:tmpl w:val="82419034"/>
    <w:lvl w:ilvl="0" w:tentative="0">
      <w:start w:val="2"/>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89C81AFA"/>
    <w:multiLevelType w:val="singleLevel"/>
    <w:tmpl w:val="89C81AFA"/>
    <w:lvl w:ilvl="0" w:tentative="0">
      <w:start w:val="1"/>
      <w:numFmt w:val="bullet"/>
      <w:lvlText w:val=""/>
      <w:lvlJc w:val="left"/>
      <w:pPr>
        <w:ind w:left="420" w:hanging="420"/>
      </w:pPr>
      <w:rPr>
        <w:rFonts w:hint="default" w:ascii="Wingdings" w:hAnsi="Wingdings"/>
        <w:color w:val="auto"/>
      </w:rPr>
    </w:lvl>
  </w:abstractNum>
  <w:abstractNum w:abstractNumId="2">
    <w:nsid w:val="A29C30E2"/>
    <w:multiLevelType w:val="multilevel"/>
    <w:tmpl w:val="A29C30E2"/>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D0ED028C"/>
    <w:multiLevelType w:val="singleLevel"/>
    <w:tmpl w:val="D0ED028C"/>
    <w:lvl w:ilvl="0" w:tentative="0">
      <w:start w:val="1"/>
      <w:numFmt w:val="bullet"/>
      <w:lvlText w:val=""/>
      <w:lvlJc w:val="left"/>
      <w:pPr>
        <w:ind w:left="420" w:hanging="420"/>
      </w:pPr>
      <w:rPr>
        <w:rFonts w:hint="default" w:ascii="Wingdings" w:hAnsi="Wingdings"/>
      </w:rPr>
    </w:lvl>
  </w:abstractNum>
  <w:abstractNum w:abstractNumId="4">
    <w:nsid w:val="0D0ED854"/>
    <w:multiLevelType w:val="singleLevel"/>
    <w:tmpl w:val="0D0ED854"/>
    <w:lvl w:ilvl="0" w:tentative="0">
      <w:start w:val="1"/>
      <w:numFmt w:val="decimal"/>
      <w:suff w:val="space"/>
      <w:lvlText w:val="%1."/>
      <w:lvlJc w:val="left"/>
    </w:lvl>
  </w:abstractNum>
  <w:abstractNum w:abstractNumId="5">
    <w:nsid w:val="596F01FA"/>
    <w:multiLevelType w:val="singleLevel"/>
    <w:tmpl w:val="596F01FA"/>
    <w:lvl w:ilvl="0" w:tentative="0">
      <w:start w:val="3"/>
      <w:numFmt w:val="decimal"/>
      <w:suff w:val="nothing"/>
      <w:lvlText w:val="%1."/>
      <w:lvlJc w:val="left"/>
    </w:lvl>
  </w:abstractNum>
  <w:abstractNum w:abstractNumId="6">
    <w:nsid w:val="712E346B"/>
    <w:multiLevelType w:val="multilevel"/>
    <w:tmpl w:val="712E346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7DBAAF7A"/>
    <w:multiLevelType w:val="singleLevel"/>
    <w:tmpl w:val="7DBAAF7A"/>
    <w:lvl w:ilvl="0" w:tentative="0">
      <w:start w:val="1"/>
      <w:numFmt w:val="bullet"/>
      <w:lvlText w:val=""/>
      <w:lvlJc w:val="left"/>
      <w:pPr>
        <w:ind w:left="420" w:hanging="420"/>
      </w:pPr>
      <w:rPr>
        <w:rFonts w:hint="default" w:ascii="Wingdings" w:hAnsi="Wingdings"/>
        <w:color w:val="00C4D8"/>
        <w:sz w:val="16"/>
      </w:rPr>
    </w:lvl>
  </w:abstractNum>
  <w:num w:numId="1">
    <w:abstractNumId w:val="5"/>
  </w:num>
  <w:num w:numId="2">
    <w:abstractNumId w:val="3"/>
  </w:num>
  <w:num w:numId="3">
    <w:abstractNumId w:val="6"/>
  </w:num>
  <w:num w:numId="4">
    <w:abstractNumId w:val="2"/>
  </w:num>
  <w:num w:numId="5">
    <w:abstractNumId w:val="7"/>
  </w:num>
  <w:num w:numId="6">
    <w:abstractNumId w:val="0"/>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compat>
    <w:balanceSingleByteDoubleByteWidth/>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hjYjA5M2U4Mzk4N2NkM2U1ZjE1MzYxMTc3MmMwYWIifQ=="/>
  </w:docVars>
  <w:rsids>
    <w:rsidRoot w:val="00172A27"/>
    <w:rsid w:val="00000A1D"/>
    <w:rsid w:val="00000A9F"/>
    <w:rsid w:val="00000CC2"/>
    <w:rsid w:val="000013F8"/>
    <w:rsid w:val="000015D8"/>
    <w:rsid w:val="000017BF"/>
    <w:rsid w:val="00002200"/>
    <w:rsid w:val="000026F7"/>
    <w:rsid w:val="00002ABA"/>
    <w:rsid w:val="00004D20"/>
    <w:rsid w:val="00006B49"/>
    <w:rsid w:val="00006EDB"/>
    <w:rsid w:val="00007624"/>
    <w:rsid w:val="00013370"/>
    <w:rsid w:val="00014CA9"/>
    <w:rsid w:val="000164C7"/>
    <w:rsid w:val="00017FDA"/>
    <w:rsid w:val="00021BC6"/>
    <w:rsid w:val="00021EB4"/>
    <w:rsid w:val="0002255E"/>
    <w:rsid w:val="0002343E"/>
    <w:rsid w:val="0002355E"/>
    <w:rsid w:val="00025126"/>
    <w:rsid w:val="000267F5"/>
    <w:rsid w:val="0002753C"/>
    <w:rsid w:val="00027934"/>
    <w:rsid w:val="00033691"/>
    <w:rsid w:val="00034934"/>
    <w:rsid w:val="000349D5"/>
    <w:rsid w:val="00035026"/>
    <w:rsid w:val="000353FC"/>
    <w:rsid w:val="00036CCB"/>
    <w:rsid w:val="00037C01"/>
    <w:rsid w:val="00041C6F"/>
    <w:rsid w:val="000446AA"/>
    <w:rsid w:val="000459B2"/>
    <w:rsid w:val="000459B7"/>
    <w:rsid w:val="000505BB"/>
    <w:rsid w:val="000515CC"/>
    <w:rsid w:val="00051681"/>
    <w:rsid w:val="000566EA"/>
    <w:rsid w:val="00057A52"/>
    <w:rsid w:val="00057FA4"/>
    <w:rsid w:val="0006170D"/>
    <w:rsid w:val="0006260F"/>
    <w:rsid w:val="00063AD9"/>
    <w:rsid w:val="0006504A"/>
    <w:rsid w:val="0006577C"/>
    <w:rsid w:val="000658B7"/>
    <w:rsid w:val="00066E14"/>
    <w:rsid w:val="000715A7"/>
    <w:rsid w:val="00076911"/>
    <w:rsid w:val="00076947"/>
    <w:rsid w:val="00076EE4"/>
    <w:rsid w:val="00081028"/>
    <w:rsid w:val="00081F82"/>
    <w:rsid w:val="000821B6"/>
    <w:rsid w:val="00082C5E"/>
    <w:rsid w:val="00083BB9"/>
    <w:rsid w:val="00085AAB"/>
    <w:rsid w:val="00086593"/>
    <w:rsid w:val="0009132B"/>
    <w:rsid w:val="0009370A"/>
    <w:rsid w:val="00093718"/>
    <w:rsid w:val="000937B5"/>
    <w:rsid w:val="0009446B"/>
    <w:rsid w:val="00094C62"/>
    <w:rsid w:val="00094FBA"/>
    <w:rsid w:val="0009641F"/>
    <w:rsid w:val="000A00C7"/>
    <w:rsid w:val="000A1458"/>
    <w:rsid w:val="000A1B3C"/>
    <w:rsid w:val="000A3C30"/>
    <w:rsid w:val="000A3C92"/>
    <w:rsid w:val="000A4C4F"/>
    <w:rsid w:val="000A72B3"/>
    <w:rsid w:val="000B0049"/>
    <w:rsid w:val="000B1CE6"/>
    <w:rsid w:val="000B52F8"/>
    <w:rsid w:val="000B5550"/>
    <w:rsid w:val="000B5EB3"/>
    <w:rsid w:val="000B639D"/>
    <w:rsid w:val="000C23C6"/>
    <w:rsid w:val="000C34E2"/>
    <w:rsid w:val="000C4279"/>
    <w:rsid w:val="000C613F"/>
    <w:rsid w:val="000C7EB6"/>
    <w:rsid w:val="000D01B1"/>
    <w:rsid w:val="000D08A1"/>
    <w:rsid w:val="000D0DDE"/>
    <w:rsid w:val="000D1307"/>
    <w:rsid w:val="000D2CB5"/>
    <w:rsid w:val="000D4C20"/>
    <w:rsid w:val="000D4D42"/>
    <w:rsid w:val="000E032D"/>
    <w:rsid w:val="000E036E"/>
    <w:rsid w:val="000E1CBE"/>
    <w:rsid w:val="000E3D1E"/>
    <w:rsid w:val="000E5654"/>
    <w:rsid w:val="000E598A"/>
    <w:rsid w:val="000E6BCB"/>
    <w:rsid w:val="000E76A6"/>
    <w:rsid w:val="000E7F79"/>
    <w:rsid w:val="000F03A5"/>
    <w:rsid w:val="000F085F"/>
    <w:rsid w:val="000F1B29"/>
    <w:rsid w:val="000F24A8"/>
    <w:rsid w:val="000F3776"/>
    <w:rsid w:val="000F5BA3"/>
    <w:rsid w:val="000F6278"/>
    <w:rsid w:val="000F728B"/>
    <w:rsid w:val="000F76AB"/>
    <w:rsid w:val="000F776C"/>
    <w:rsid w:val="00101661"/>
    <w:rsid w:val="00101E20"/>
    <w:rsid w:val="00102832"/>
    <w:rsid w:val="001039B4"/>
    <w:rsid w:val="0010456E"/>
    <w:rsid w:val="00105287"/>
    <w:rsid w:val="00105BB3"/>
    <w:rsid w:val="00105DBC"/>
    <w:rsid w:val="001078C9"/>
    <w:rsid w:val="00107996"/>
    <w:rsid w:val="0011253D"/>
    <w:rsid w:val="001141EC"/>
    <w:rsid w:val="0011438A"/>
    <w:rsid w:val="001155D6"/>
    <w:rsid w:val="001156C7"/>
    <w:rsid w:val="00116046"/>
    <w:rsid w:val="0011691D"/>
    <w:rsid w:val="00116A46"/>
    <w:rsid w:val="00117040"/>
    <w:rsid w:val="001206F7"/>
    <w:rsid w:val="0012087D"/>
    <w:rsid w:val="00121010"/>
    <w:rsid w:val="001227BE"/>
    <w:rsid w:val="00122BA4"/>
    <w:rsid w:val="0012476B"/>
    <w:rsid w:val="00125B8A"/>
    <w:rsid w:val="001304F9"/>
    <w:rsid w:val="00131162"/>
    <w:rsid w:val="00131A69"/>
    <w:rsid w:val="001326B3"/>
    <w:rsid w:val="001336B9"/>
    <w:rsid w:val="00135662"/>
    <w:rsid w:val="00135FE5"/>
    <w:rsid w:val="0013618C"/>
    <w:rsid w:val="001416F2"/>
    <w:rsid w:val="001425F7"/>
    <w:rsid w:val="0014318A"/>
    <w:rsid w:val="00144E22"/>
    <w:rsid w:val="00145FFA"/>
    <w:rsid w:val="00150E4A"/>
    <w:rsid w:val="0015112F"/>
    <w:rsid w:val="001516C0"/>
    <w:rsid w:val="001519FA"/>
    <w:rsid w:val="00151AEF"/>
    <w:rsid w:val="001526C5"/>
    <w:rsid w:val="00152A48"/>
    <w:rsid w:val="00153D49"/>
    <w:rsid w:val="001566C9"/>
    <w:rsid w:val="00156C65"/>
    <w:rsid w:val="00160357"/>
    <w:rsid w:val="0016313D"/>
    <w:rsid w:val="0016350D"/>
    <w:rsid w:val="00165B7D"/>
    <w:rsid w:val="00166811"/>
    <w:rsid w:val="00170A35"/>
    <w:rsid w:val="00172A27"/>
    <w:rsid w:val="00172C7E"/>
    <w:rsid w:val="00172F4E"/>
    <w:rsid w:val="0017407B"/>
    <w:rsid w:val="001746CE"/>
    <w:rsid w:val="00174DC5"/>
    <w:rsid w:val="00174E3E"/>
    <w:rsid w:val="001755C0"/>
    <w:rsid w:val="001764A6"/>
    <w:rsid w:val="00181E02"/>
    <w:rsid w:val="00183BF8"/>
    <w:rsid w:val="001842EA"/>
    <w:rsid w:val="00184E3C"/>
    <w:rsid w:val="001857B6"/>
    <w:rsid w:val="00191D00"/>
    <w:rsid w:val="001921A1"/>
    <w:rsid w:val="00192D62"/>
    <w:rsid w:val="0019415E"/>
    <w:rsid w:val="00194816"/>
    <w:rsid w:val="00194AA4"/>
    <w:rsid w:val="00194D9E"/>
    <w:rsid w:val="001958C0"/>
    <w:rsid w:val="00196185"/>
    <w:rsid w:val="00196221"/>
    <w:rsid w:val="00197B15"/>
    <w:rsid w:val="001A0886"/>
    <w:rsid w:val="001A1F1E"/>
    <w:rsid w:val="001A31A4"/>
    <w:rsid w:val="001A72E0"/>
    <w:rsid w:val="001B22DC"/>
    <w:rsid w:val="001B2BD4"/>
    <w:rsid w:val="001B2FB7"/>
    <w:rsid w:val="001B4304"/>
    <w:rsid w:val="001B66E2"/>
    <w:rsid w:val="001B6945"/>
    <w:rsid w:val="001B74E6"/>
    <w:rsid w:val="001C166C"/>
    <w:rsid w:val="001C1FE5"/>
    <w:rsid w:val="001C3348"/>
    <w:rsid w:val="001C5121"/>
    <w:rsid w:val="001C7E8C"/>
    <w:rsid w:val="001D0048"/>
    <w:rsid w:val="001D030E"/>
    <w:rsid w:val="001D1AA0"/>
    <w:rsid w:val="001D23D5"/>
    <w:rsid w:val="001D5537"/>
    <w:rsid w:val="001D5AF9"/>
    <w:rsid w:val="001D60E2"/>
    <w:rsid w:val="001D7B07"/>
    <w:rsid w:val="001E101D"/>
    <w:rsid w:val="001E1CEF"/>
    <w:rsid w:val="001E4284"/>
    <w:rsid w:val="001E4288"/>
    <w:rsid w:val="001E4BE6"/>
    <w:rsid w:val="001E4DF3"/>
    <w:rsid w:val="001E51CF"/>
    <w:rsid w:val="001E563B"/>
    <w:rsid w:val="001F164B"/>
    <w:rsid w:val="001F1938"/>
    <w:rsid w:val="001F2F96"/>
    <w:rsid w:val="001F37BD"/>
    <w:rsid w:val="001F4B28"/>
    <w:rsid w:val="001F6DA1"/>
    <w:rsid w:val="00201AF5"/>
    <w:rsid w:val="0020214F"/>
    <w:rsid w:val="002027C5"/>
    <w:rsid w:val="002048E5"/>
    <w:rsid w:val="00206335"/>
    <w:rsid w:val="002104F7"/>
    <w:rsid w:val="0021096D"/>
    <w:rsid w:val="00210BCF"/>
    <w:rsid w:val="00210D66"/>
    <w:rsid w:val="00212891"/>
    <w:rsid w:val="00213785"/>
    <w:rsid w:val="00213FE8"/>
    <w:rsid w:val="00214B3C"/>
    <w:rsid w:val="00214D4C"/>
    <w:rsid w:val="002169EB"/>
    <w:rsid w:val="00216C94"/>
    <w:rsid w:val="00216D7A"/>
    <w:rsid w:val="0022010D"/>
    <w:rsid w:val="0022030E"/>
    <w:rsid w:val="00221E3D"/>
    <w:rsid w:val="00223942"/>
    <w:rsid w:val="00224DF7"/>
    <w:rsid w:val="0022504C"/>
    <w:rsid w:val="00225FAF"/>
    <w:rsid w:val="0022749C"/>
    <w:rsid w:val="00230A0E"/>
    <w:rsid w:val="00230D3F"/>
    <w:rsid w:val="0023162C"/>
    <w:rsid w:val="002355A5"/>
    <w:rsid w:val="002356B5"/>
    <w:rsid w:val="00237436"/>
    <w:rsid w:val="002408CA"/>
    <w:rsid w:val="00240F95"/>
    <w:rsid w:val="0024276F"/>
    <w:rsid w:val="00242A80"/>
    <w:rsid w:val="00244620"/>
    <w:rsid w:val="00245DB5"/>
    <w:rsid w:val="00247556"/>
    <w:rsid w:val="00250009"/>
    <w:rsid w:val="00252D9F"/>
    <w:rsid w:val="00253944"/>
    <w:rsid w:val="00253A6B"/>
    <w:rsid w:val="00254842"/>
    <w:rsid w:val="00254A13"/>
    <w:rsid w:val="00255ABB"/>
    <w:rsid w:val="002615F8"/>
    <w:rsid w:val="00261755"/>
    <w:rsid w:val="00262AB2"/>
    <w:rsid w:val="002634EE"/>
    <w:rsid w:val="00263C9D"/>
    <w:rsid w:val="002661BB"/>
    <w:rsid w:val="00267960"/>
    <w:rsid w:val="00267A77"/>
    <w:rsid w:val="002700EF"/>
    <w:rsid w:val="00270AE1"/>
    <w:rsid w:val="00271636"/>
    <w:rsid w:val="002725A0"/>
    <w:rsid w:val="00272CA2"/>
    <w:rsid w:val="00274155"/>
    <w:rsid w:val="0027489C"/>
    <w:rsid w:val="00274F9C"/>
    <w:rsid w:val="00276264"/>
    <w:rsid w:val="0027654A"/>
    <w:rsid w:val="00276A5B"/>
    <w:rsid w:val="00280961"/>
    <w:rsid w:val="002817E6"/>
    <w:rsid w:val="00281F4A"/>
    <w:rsid w:val="002820BD"/>
    <w:rsid w:val="0028239E"/>
    <w:rsid w:val="00282B8B"/>
    <w:rsid w:val="00282C08"/>
    <w:rsid w:val="00283055"/>
    <w:rsid w:val="00285852"/>
    <w:rsid w:val="00285FF6"/>
    <w:rsid w:val="00286AF0"/>
    <w:rsid w:val="00286C29"/>
    <w:rsid w:val="00290AE6"/>
    <w:rsid w:val="00291403"/>
    <w:rsid w:val="00292DC7"/>
    <w:rsid w:val="002933E6"/>
    <w:rsid w:val="00293EB2"/>
    <w:rsid w:val="00294E59"/>
    <w:rsid w:val="0029619A"/>
    <w:rsid w:val="002964A6"/>
    <w:rsid w:val="002A0335"/>
    <w:rsid w:val="002A13BE"/>
    <w:rsid w:val="002A15A5"/>
    <w:rsid w:val="002A187F"/>
    <w:rsid w:val="002A35A0"/>
    <w:rsid w:val="002A6107"/>
    <w:rsid w:val="002A61D3"/>
    <w:rsid w:val="002A6827"/>
    <w:rsid w:val="002A7F29"/>
    <w:rsid w:val="002B00ED"/>
    <w:rsid w:val="002B086B"/>
    <w:rsid w:val="002B1D7B"/>
    <w:rsid w:val="002B3308"/>
    <w:rsid w:val="002B3DB3"/>
    <w:rsid w:val="002B41AF"/>
    <w:rsid w:val="002B7E54"/>
    <w:rsid w:val="002C04D9"/>
    <w:rsid w:val="002C14F8"/>
    <w:rsid w:val="002C1EAA"/>
    <w:rsid w:val="002C2BE2"/>
    <w:rsid w:val="002C55D1"/>
    <w:rsid w:val="002C707F"/>
    <w:rsid w:val="002C7313"/>
    <w:rsid w:val="002D0388"/>
    <w:rsid w:val="002D17B1"/>
    <w:rsid w:val="002D2249"/>
    <w:rsid w:val="002D4FAE"/>
    <w:rsid w:val="002D7488"/>
    <w:rsid w:val="002E005B"/>
    <w:rsid w:val="002E404F"/>
    <w:rsid w:val="002E6DFA"/>
    <w:rsid w:val="002E7F6A"/>
    <w:rsid w:val="002F0805"/>
    <w:rsid w:val="002F0954"/>
    <w:rsid w:val="002F2E5D"/>
    <w:rsid w:val="002F3043"/>
    <w:rsid w:val="002F3D78"/>
    <w:rsid w:val="002F3FA4"/>
    <w:rsid w:val="002F680E"/>
    <w:rsid w:val="002F6D25"/>
    <w:rsid w:val="002F75CC"/>
    <w:rsid w:val="002F75D5"/>
    <w:rsid w:val="00301E7A"/>
    <w:rsid w:val="00302A8B"/>
    <w:rsid w:val="00303FDF"/>
    <w:rsid w:val="003053D1"/>
    <w:rsid w:val="00305886"/>
    <w:rsid w:val="003058A0"/>
    <w:rsid w:val="003059EA"/>
    <w:rsid w:val="00305D35"/>
    <w:rsid w:val="003065E8"/>
    <w:rsid w:val="00306F54"/>
    <w:rsid w:val="0030705B"/>
    <w:rsid w:val="003102E9"/>
    <w:rsid w:val="00310302"/>
    <w:rsid w:val="003110BA"/>
    <w:rsid w:val="00312A3C"/>
    <w:rsid w:val="00315603"/>
    <w:rsid w:val="0031583D"/>
    <w:rsid w:val="00315BF8"/>
    <w:rsid w:val="0031730C"/>
    <w:rsid w:val="00320CD5"/>
    <w:rsid w:val="003223B7"/>
    <w:rsid w:val="00323B43"/>
    <w:rsid w:val="003241A5"/>
    <w:rsid w:val="003243B3"/>
    <w:rsid w:val="003247EA"/>
    <w:rsid w:val="00324A5A"/>
    <w:rsid w:val="00324DAD"/>
    <w:rsid w:val="003254F7"/>
    <w:rsid w:val="0032640D"/>
    <w:rsid w:val="0033030B"/>
    <w:rsid w:val="00330D56"/>
    <w:rsid w:val="003319B6"/>
    <w:rsid w:val="00331E3F"/>
    <w:rsid w:val="00332454"/>
    <w:rsid w:val="00332C70"/>
    <w:rsid w:val="003344C5"/>
    <w:rsid w:val="003345B4"/>
    <w:rsid w:val="00334D59"/>
    <w:rsid w:val="00334F62"/>
    <w:rsid w:val="0033559D"/>
    <w:rsid w:val="00336876"/>
    <w:rsid w:val="0033782E"/>
    <w:rsid w:val="00337971"/>
    <w:rsid w:val="00341FEA"/>
    <w:rsid w:val="00343E7D"/>
    <w:rsid w:val="00344329"/>
    <w:rsid w:val="00344575"/>
    <w:rsid w:val="00346412"/>
    <w:rsid w:val="00347F01"/>
    <w:rsid w:val="003503D4"/>
    <w:rsid w:val="00350D34"/>
    <w:rsid w:val="003512B5"/>
    <w:rsid w:val="00351488"/>
    <w:rsid w:val="003544D8"/>
    <w:rsid w:val="00355B55"/>
    <w:rsid w:val="00356B88"/>
    <w:rsid w:val="0036168F"/>
    <w:rsid w:val="00361C52"/>
    <w:rsid w:val="0036349B"/>
    <w:rsid w:val="00364B58"/>
    <w:rsid w:val="00365043"/>
    <w:rsid w:val="00365136"/>
    <w:rsid w:val="00371662"/>
    <w:rsid w:val="00371ED9"/>
    <w:rsid w:val="00372B08"/>
    <w:rsid w:val="00372DCF"/>
    <w:rsid w:val="00373A5C"/>
    <w:rsid w:val="00373ECC"/>
    <w:rsid w:val="003750E5"/>
    <w:rsid w:val="00377884"/>
    <w:rsid w:val="00383B29"/>
    <w:rsid w:val="00384648"/>
    <w:rsid w:val="00386176"/>
    <w:rsid w:val="0039033C"/>
    <w:rsid w:val="00395E3E"/>
    <w:rsid w:val="0039605F"/>
    <w:rsid w:val="0039681E"/>
    <w:rsid w:val="00396A95"/>
    <w:rsid w:val="00397109"/>
    <w:rsid w:val="003A0F92"/>
    <w:rsid w:val="003A1239"/>
    <w:rsid w:val="003A1E0B"/>
    <w:rsid w:val="003A22E6"/>
    <w:rsid w:val="003A3C0A"/>
    <w:rsid w:val="003A5769"/>
    <w:rsid w:val="003A5E4E"/>
    <w:rsid w:val="003B1277"/>
    <w:rsid w:val="003B2097"/>
    <w:rsid w:val="003B2224"/>
    <w:rsid w:val="003B253A"/>
    <w:rsid w:val="003B28EE"/>
    <w:rsid w:val="003B3176"/>
    <w:rsid w:val="003B343A"/>
    <w:rsid w:val="003B486D"/>
    <w:rsid w:val="003B788A"/>
    <w:rsid w:val="003C181A"/>
    <w:rsid w:val="003C39FF"/>
    <w:rsid w:val="003C4563"/>
    <w:rsid w:val="003C45CB"/>
    <w:rsid w:val="003C47EE"/>
    <w:rsid w:val="003C4887"/>
    <w:rsid w:val="003C6342"/>
    <w:rsid w:val="003C6F67"/>
    <w:rsid w:val="003D005F"/>
    <w:rsid w:val="003D13C3"/>
    <w:rsid w:val="003D3458"/>
    <w:rsid w:val="003D37D8"/>
    <w:rsid w:val="003D3BA4"/>
    <w:rsid w:val="003D55A5"/>
    <w:rsid w:val="003D5627"/>
    <w:rsid w:val="003D6573"/>
    <w:rsid w:val="003E001B"/>
    <w:rsid w:val="003E10B2"/>
    <w:rsid w:val="003E1C0B"/>
    <w:rsid w:val="003E1DF4"/>
    <w:rsid w:val="003E21AC"/>
    <w:rsid w:val="003E2ED0"/>
    <w:rsid w:val="003E343D"/>
    <w:rsid w:val="003E471E"/>
    <w:rsid w:val="003E665B"/>
    <w:rsid w:val="003E70C6"/>
    <w:rsid w:val="003E7A5A"/>
    <w:rsid w:val="003F0CF0"/>
    <w:rsid w:val="003F0E9B"/>
    <w:rsid w:val="003F1015"/>
    <w:rsid w:val="003F30A8"/>
    <w:rsid w:val="003F44FF"/>
    <w:rsid w:val="003F6563"/>
    <w:rsid w:val="00400E24"/>
    <w:rsid w:val="00401F8A"/>
    <w:rsid w:val="004031B3"/>
    <w:rsid w:val="00404EDB"/>
    <w:rsid w:val="00406E1F"/>
    <w:rsid w:val="00406E76"/>
    <w:rsid w:val="00410286"/>
    <w:rsid w:val="00411150"/>
    <w:rsid w:val="00412386"/>
    <w:rsid w:val="0041436F"/>
    <w:rsid w:val="0041611C"/>
    <w:rsid w:val="0041745F"/>
    <w:rsid w:val="00420B92"/>
    <w:rsid w:val="0042280A"/>
    <w:rsid w:val="0042295E"/>
    <w:rsid w:val="00422A18"/>
    <w:rsid w:val="00423904"/>
    <w:rsid w:val="00424F43"/>
    <w:rsid w:val="00426133"/>
    <w:rsid w:val="00426868"/>
    <w:rsid w:val="00433286"/>
    <w:rsid w:val="00433D82"/>
    <w:rsid w:val="00435680"/>
    <w:rsid w:val="004358AB"/>
    <w:rsid w:val="00435FD0"/>
    <w:rsid w:val="00437B9E"/>
    <w:rsid w:val="00441F61"/>
    <w:rsid w:val="004432CF"/>
    <w:rsid w:val="00443E1E"/>
    <w:rsid w:val="004447B3"/>
    <w:rsid w:val="00446273"/>
    <w:rsid w:val="00453240"/>
    <w:rsid w:val="0045373F"/>
    <w:rsid w:val="0045446F"/>
    <w:rsid w:val="0045462B"/>
    <w:rsid w:val="00455263"/>
    <w:rsid w:val="0045645B"/>
    <w:rsid w:val="00460A97"/>
    <w:rsid w:val="00460BC7"/>
    <w:rsid w:val="00463ECF"/>
    <w:rsid w:val="004654B4"/>
    <w:rsid w:val="004675B4"/>
    <w:rsid w:val="00467FB9"/>
    <w:rsid w:val="004705CF"/>
    <w:rsid w:val="00470A8D"/>
    <w:rsid w:val="004714E6"/>
    <w:rsid w:val="0047358B"/>
    <w:rsid w:val="00474ACC"/>
    <w:rsid w:val="00474BC5"/>
    <w:rsid w:val="004764EC"/>
    <w:rsid w:val="00476530"/>
    <w:rsid w:val="004813C8"/>
    <w:rsid w:val="004814D7"/>
    <w:rsid w:val="00483136"/>
    <w:rsid w:val="004837AC"/>
    <w:rsid w:val="00484AAB"/>
    <w:rsid w:val="004851D7"/>
    <w:rsid w:val="00491563"/>
    <w:rsid w:val="004919AF"/>
    <w:rsid w:val="004955FC"/>
    <w:rsid w:val="004A1433"/>
    <w:rsid w:val="004A31E5"/>
    <w:rsid w:val="004A3A02"/>
    <w:rsid w:val="004A4DE0"/>
    <w:rsid w:val="004A5266"/>
    <w:rsid w:val="004A5434"/>
    <w:rsid w:val="004A60CA"/>
    <w:rsid w:val="004A6E47"/>
    <w:rsid w:val="004A74D1"/>
    <w:rsid w:val="004A7834"/>
    <w:rsid w:val="004B02F8"/>
    <w:rsid w:val="004B2474"/>
    <w:rsid w:val="004B31F6"/>
    <w:rsid w:val="004B3768"/>
    <w:rsid w:val="004B47B0"/>
    <w:rsid w:val="004B50D0"/>
    <w:rsid w:val="004B5F31"/>
    <w:rsid w:val="004B681D"/>
    <w:rsid w:val="004B7A06"/>
    <w:rsid w:val="004B7B19"/>
    <w:rsid w:val="004C081F"/>
    <w:rsid w:val="004C11E4"/>
    <w:rsid w:val="004C1382"/>
    <w:rsid w:val="004C1E72"/>
    <w:rsid w:val="004C2154"/>
    <w:rsid w:val="004C2CCC"/>
    <w:rsid w:val="004C4D1D"/>
    <w:rsid w:val="004C4D72"/>
    <w:rsid w:val="004C789F"/>
    <w:rsid w:val="004C797E"/>
    <w:rsid w:val="004D2113"/>
    <w:rsid w:val="004D3488"/>
    <w:rsid w:val="004D42C9"/>
    <w:rsid w:val="004D4708"/>
    <w:rsid w:val="004D581B"/>
    <w:rsid w:val="004D7C68"/>
    <w:rsid w:val="004E0A98"/>
    <w:rsid w:val="004E22C3"/>
    <w:rsid w:val="004E2945"/>
    <w:rsid w:val="004E3508"/>
    <w:rsid w:val="004E4378"/>
    <w:rsid w:val="004E6959"/>
    <w:rsid w:val="004E79CE"/>
    <w:rsid w:val="004F068D"/>
    <w:rsid w:val="004F0B87"/>
    <w:rsid w:val="004F273B"/>
    <w:rsid w:val="004F34F0"/>
    <w:rsid w:val="004F37EF"/>
    <w:rsid w:val="004F38AE"/>
    <w:rsid w:val="004F46B2"/>
    <w:rsid w:val="004F4899"/>
    <w:rsid w:val="004F6024"/>
    <w:rsid w:val="004F62DB"/>
    <w:rsid w:val="004F6365"/>
    <w:rsid w:val="004F6D0F"/>
    <w:rsid w:val="004F775A"/>
    <w:rsid w:val="004F7D71"/>
    <w:rsid w:val="004F7E3E"/>
    <w:rsid w:val="00500EC9"/>
    <w:rsid w:val="00502763"/>
    <w:rsid w:val="00503801"/>
    <w:rsid w:val="00503AC1"/>
    <w:rsid w:val="005049F4"/>
    <w:rsid w:val="005055A6"/>
    <w:rsid w:val="0050603D"/>
    <w:rsid w:val="00507297"/>
    <w:rsid w:val="00510FAF"/>
    <w:rsid w:val="005111A0"/>
    <w:rsid w:val="00511601"/>
    <w:rsid w:val="005137AA"/>
    <w:rsid w:val="00515B88"/>
    <w:rsid w:val="0051612D"/>
    <w:rsid w:val="00521709"/>
    <w:rsid w:val="005220F8"/>
    <w:rsid w:val="00523040"/>
    <w:rsid w:val="0052370A"/>
    <w:rsid w:val="00523DE0"/>
    <w:rsid w:val="00524BAB"/>
    <w:rsid w:val="00525DE2"/>
    <w:rsid w:val="00526632"/>
    <w:rsid w:val="00526C14"/>
    <w:rsid w:val="00530D82"/>
    <w:rsid w:val="00531F7D"/>
    <w:rsid w:val="00533480"/>
    <w:rsid w:val="00534220"/>
    <w:rsid w:val="0053511A"/>
    <w:rsid w:val="00535144"/>
    <w:rsid w:val="005361FD"/>
    <w:rsid w:val="005362EA"/>
    <w:rsid w:val="005363FD"/>
    <w:rsid w:val="0053784B"/>
    <w:rsid w:val="00540376"/>
    <w:rsid w:val="00540681"/>
    <w:rsid w:val="00541501"/>
    <w:rsid w:val="005450CC"/>
    <w:rsid w:val="0054710A"/>
    <w:rsid w:val="005472E5"/>
    <w:rsid w:val="00550A98"/>
    <w:rsid w:val="005518B9"/>
    <w:rsid w:val="005524D5"/>
    <w:rsid w:val="00554566"/>
    <w:rsid w:val="00554D32"/>
    <w:rsid w:val="00554F6B"/>
    <w:rsid w:val="00556489"/>
    <w:rsid w:val="00556710"/>
    <w:rsid w:val="00556B0C"/>
    <w:rsid w:val="00557E2E"/>
    <w:rsid w:val="00560A7D"/>
    <w:rsid w:val="00560D42"/>
    <w:rsid w:val="005616C6"/>
    <w:rsid w:val="005643B5"/>
    <w:rsid w:val="0056481A"/>
    <w:rsid w:val="0056552B"/>
    <w:rsid w:val="00565883"/>
    <w:rsid w:val="00565F5B"/>
    <w:rsid w:val="005664CE"/>
    <w:rsid w:val="0056661D"/>
    <w:rsid w:val="00567BF3"/>
    <w:rsid w:val="00567F37"/>
    <w:rsid w:val="005703BB"/>
    <w:rsid w:val="005714A0"/>
    <w:rsid w:val="00572583"/>
    <w:rsid w:val="00573614"/>
    <w:rsid w:val="005749E6"/>
    <w:rsid w:val="00574A63"/>
    <w:rsid w:val="0057698D"/>
    <w:rsid w:val="00577DA8"/>
    <w:rsid w:val="00581533"/>
    <w:rsid w:val="005824D1"/>
    <w:rsid w:val="00585B97"/>
    <w:rsid w:val="005901B0"/>
    <w:rsid w:val="00590735"/>
    <w:rsid w:val="00591622"/>
    <w:rsid w:val="00591FBB"/>
    <w:rsid w:val="00595F2B"/>
    <w:rsid w:val="00596E16"/>
    <w:rsid w:val="00597969"/>
    <w:rsid w:val="005A1A84"/>
    <w:rsid w:val="005A21E7"/>
    <w:rsid w:val="005A287B"/>
    <w:rsid w:val="005A3AE5"/>
    <w:rsid w:val="005A4A9E"/>
    <w:rsid w:val="005A65BE"/>
    <w:rsid w:val="005A668C"/>
    <w:rsid w:val="005A691B"/>
    <w:rsid w:val="005B0DEF"/>
    <w:rsid w:val="005B1EA6"/>
    <w:rsid w:val="005B20AB"/>
    <w:rsid w:val="005B27F3"/>
    <w:rsid w:val="005B2B4C"/>
    <w:rsid w:val="005B389F"/>
    <w:rsid w:val="005B4103"/>
    <w:rsid w:val="005B47C8"/>
    <w:rsid w:val="005B53B5"/>
    <w:rsid w:val="005B54B3"/>
    <w:rsid w:val="005B7BE8"/>
    <w:rsid w:val="005C0233"/>
    <w:rsid w:val="005C05B9"/>
    <w:rsid w:val="005C0B4A"/>
    <w:rsid w:val="005C1F3B"/>
    <w:rsid w:val="005C2410"/>
    <w:rsid w:val="005C4CD1"/>
    <w:rsid w:val="005C5162"/>
    <w:rsid w:val="005C56CE"/>
    <w:rsid w:val="005C5D77"/>
    <w:rsid w:val="005C76CB"/>
    <w:rsid w:val="005D0ED1"/>
    <w:rsid w:val="005D374C"/>
    <w:rsid w:val="005D6BCA"/>
    <w:rsid w:val="005E0C0D"/>
    <w:rsid w:val="005E1174"/>
    <w:rsid w:val="005E1842"/>
    <w:rsid w:val="005E3A14"/>
    <w:rsid w:val="005E3F17"/>
    <w:rsid w:val="005E40D8"/>
    <w:rsid w:val="005E4CAF"/>
    <w:rsid w:val="005E6E4D"/>
    <w:rsid w:val="005E7B91"/>
    <w:rsid w:val="005F0FA7"/>
    <w:rsid w:val="005F1F51"/>
    <w:rsid w:val="005F291A"/>
    <w:rsid w:val="005F3AED"/>
    <w:rsid w:val="005F3CF0"/>
    <w:rsid w:val="005F4838"/>
    <w:rsid w:val="005F633E"/>
    <w:rsid w:val="005F742B"/>
    <w:rsid w:val="005F7CC9"/>
    <w:rsid w:val="00602B09"/>
    <w:rsid w:val="00604974"/>
    <w:rsid w:val="00604A1C"/>
    <w:rsid w:val="00605D8F"/>
    <w:rsid w:val="00607717"/>
    <w:rsid w:val="0061015D"/>
    <w:rsid w:val="006105D1"/>
    <w:rsid w:val="00610BCE"/>
    <w:rsid w:val="0061188B"/>
    <w:rsid w:val="00611AD0"/>
    <w:rsid w:val="0061296E"/>
    <w:rsid w:val="00613F36"/>
    <w:rsid w:val="00614428"/>
    <w:rsid w:val="00615334"/>
    <w:rsid w:val="00615868"/>
    <w:rsid w:val="00615F5F"/>
    <w:rsid w:val="0061629D"/>
    <w:rsid w:val="00616371"/>
    <w:rsid w:val="006179D2"/>
    <w:rsid w:val="006204FE"/>
    <w:rsid w:val="00620661"/>
    <w:rsid w:val="006248E8"/>
    <w:rsid w:val="00624F63"/>
    <w:rsid w:val="006253A1"/>
    <w:rsid w:val="0062556F"/>
    <w:rsid w:val="0062577E"/>
    <w:rsid w:val="00627C54"/>
    <w:rsid w:val="00627CF1"/>
    <w:rsid w:val="006309B1"/>
    <w:rsid w:val="00631BF9"/>
    <w:rsid w:val="0063201C"/>
    <w:rsid w:val="006321A4"/>
    <w:rsid w:val="00632B86"/>
    <w:rsid w:val="00633896"/>
    <w:rsid w:val="006359E4"/>
    <w:rsid w:val="0064087F"/>
    <w:rsid w:val="00640C22"/>
    <w:rsid w:val="00640E46"/>
    <w:rsid w:val="00645AE3"/>
    <w:rsid w:val="0064670F"/>
    <w:rsid w:val="00647D05"/>
    <w:rsid w:val="00650136"/>
    <w:rsid w:val="006507A9"/>
    <w:rsid w:val="00650D67"/>
    <w:rsid w:val="00652235"/>
    <w:rsid w:val="006533FF"/>
    <w:rsid w:val="00653873"/>
    <w:rsid w:val="00655DDE"/>
    <w:rsid w:val="006571E4"/>
    <w:rsid w:val="0066004C"/>
    <w:rsid w:val="006603B5"/>
    <w:rsid w:val="00661E3B"/>
    <w:rsid w:val="00661F1A"/>
    <w:rsid w:val="006646D3"/>
    <w:rsid w:val="0066593D"/>
    <w:rsid w:val="0066655F"/>
    <w:rsid w:val="00666C3B"/>
    <w:rsid w:val="00667696"/>
    <w:rsid w:val="00667845"/>
    <w:rsid w:val="00667E56"/>
    <w:rsid w:val="00671EED"/>
    <w:rsid w:val="00672E27"/>
    <w:rsid w:val="006742D1"/>
    <w:rsid w:val="00674624"/>
    <w:rsid w:val="00677F2D"/>
    <w:rsid w:val="00680CD3"/>
    <w:rsid w:val="0068113F"/>
    <w:rsid w:val="00681C62"/>
    <w:rsid w:val="00682B78"/>
    <w:rsid w:val="00682E46"/>
    <w:rsid w:val="006830A5"/>
    <w:rsid w:val="006849C3"/>
    <w:rsid w:val="006857B9"/>
    <w:rsid w:val="006861C4"/>
    <w:rsid w:val="0068768C"/>
    <w:rsid w:val="006906BB"/>
    <w:rsid w:val="00690E39"/>
    <w:rsid w:val="00692006"/>
    <w:rsid w:val="00692024"/>
    <w:rsid w:val="0069238A"/>
    <w:rsid w:val="00692F91"/>
    <w:rsid w:val="00693D18"/>
    <w:rsid w:val="00693ECB"/>
    <w:rsid w:val="00696A09"/>
    <w:rsid w:val="00696CDB"/>
    <w:rsid w:val="00697B4B"/>
    <w:rsid w:val="006A009C"/>
    <w:rsid w:val="006A0544"/>
    <w:rsid w:val="006A0FD9"/>
    <w:rsid w:val="006A113A"/>
    <w:rsid w:val="006A1B9A"/>
    <w:rsid w:val="006A30A1"/>
    <w:rsid w:val="006A35D0"/>
    <w:rsid w:val="006A3753"/>
    <w:rsid w:val="006A3E46"/>
    <w:rsid w:val="006A3F02"/>
    <w:rsid w:val="006A427B"/>
    <w:rsid w:val="006A5EE3"/>
    <w:rsid w:val="006A5FD8"/>
    <w:rsid w:val="006A617B"/>
    <w:rsid w:val="006A6DA0"/>
    <w:rsid w:val="006A7406"/>
    <w:rsid w:val="006B04E3"/>
    <w:rsid w:val="006B2152"/>
    <w:rsid w:val="006B2986"/>
    <w:rsid w:val="006B31F6"/>
    <w:rsid w:val="006B32E6"/>
    <w:rsid w:val="006B3A69"/>
    <w:rsid w:val="006B3C99"/>
    <w:rsid w:val="006B67B1"/>
    <w:rsid w:val="006C043F"/>
    <w:rsid w:val="006C0581"/>
    <w:rsid w:val="006C08E5"/>
    <w:rsid w:val="006C1223"/>
    <w:rsid w:val="006C2425"/>
    <w:rsid w:val="006C257D"/>
    <w:rsid w:val="006C25F9"/>
    <w:rsid w:val="006C4783"/>
    <w:rsid w:val="006C5585"/>
    <w:rsid w:val="006C6640"/>
    <w:rsid w:val="006D14C1"/>
    <w:rsid w:val="006D1541"/>
    <w:rsid w:val="006D1910"/>
    <w:rsid w:val="006D1EC5"/>
    <w:rsid w:val="006D2B1E"/>
    <w:rsid w:val="006D6BB7"/>
    <w:rsid w:val="006D6CB5"/>
    <w:rsid w:val="006D7230"/>
    <w:rsid w:val="006D7B65"/>
    <w:rsid w:val="006E1BF8"/>
    <w:rsid w:val="006E1CFF"/>
    <w:rsid w:val="006E2374"/>
    <w:rsid w:val="006E400F"/>
    <w:rsid w:val="006E4643"/>
    <w:rsid w:val="006E58CD"/>
    <w:rsid w:val="006E6808"/>
    <w:rsid w:val="006E6B82"/>
    <w:rsid w:val="006E6D21"/>
    <w:rsid w:val="006E75EF"/>
    <w:rsid w:val="006E7AD2"/>
    <w:rsid w:val="006E7E3C"/>
    <w:rsid w:val="006F01C5"/>
    <w:rsid w:val="006F0C84"/>
    <w:rsid w:val="006F1781"/>
    <w:rsid w:val="006F3219"/>
    <w:rsid w:val="006F4ECC"/>
    <w:rsid w:val="006F55BE"/>
    <w:rsid w:val="006F5909"/>
    <w:rsid w:val="006F7404"/>
    <w:rsid w:val="006F7B45"/>
    <w:rsid w:val="00703436"/>
    <w:rsid w:val="00703C84"/>
    <w:rsid w:val="00703D88"/>
    <w:rsid w:val="00705234"/>
    <w:rsid w:val="00707706"/>
    <w:rsid w:val="007104AD"/>
    <w:rsid w:val="00710843"/>
    <w:rsid w:val="0071094D"/>
    <w:rsid w:val="00710B6A"/>
    <w:rsid w:val="00710EB1"/>
    <w:rsid w:val="007115F3"/>
    <w:rsid w:val="00711A1F"/>
    <w:rsid w:val="00711DF7"/>
    <w:rsid w:val="0071367D"/>
    <w:rsid w:val="0072040A"/>
    <w:rsid w:val="00720599"/>
    <w:rsid w:val="0072237F"/>
    <w:rsid w:val="00724FFC"/>
    <w:rsid w:val="007272D7"/>
    <w:rsid w:val="00727B14"/>
    <w:rsid w:val="00730077"/>
    <w:rsid w:val="00732658"/>
    <w:rsid w:val="00733C83"/>
    <w:rsid w:val="0073789A"/>
    <w:rsid w:val="00737D16"/>
    <w:rsid w:val="00742015"/>
    <w:rsid w:val="00742A3E"/>
    <w:rsid w:val="0074372C"/>
    <w:rsid w:val="00745782"/>
    <w:rsid w:val="00745C76"/>
    <w:rsid w:val="00746082"/>
    <w:rsid w:val="007464F3"/>
    <w:rsid w:val="0074793C"/>
    <w:rsid w:val="00747F58"/>
    <w:rsid w:val="00750936"/>
    <w:rsid w:val="00751E3B"/>
    <w:rsid w:val="00751E83"/>
    <w:rsid w:val="0075230D"/>
    <w:rsid w:val="00752EC6"/>
    <w:rsid w:val="007557DD"/>
    <w:rsid w:val="00755CD1"/>
    <w:rsid w:val="00756605"/>
    <w:rsid w:val="00757C7A"/>
    <w:rsid w:val="00760D6A"/>
    <w:rsid w:val="00762061"/>
    <w:rsid w:val="00762374"/>
    <w:rsid w:val="00763599"/>
    <w:rsid w:val="00764049"/>
    <w:rsid w:val="00764CD3"/>
    <w:rsid w:val="00764F0D"/>
    <w:rsid w:val="007659EF"/>
    <w:rsid w:val="00765BCA"/>
    <w:rsid w:val="0076692F"/>
    <w:rsid w:val="0076711F"/>
    <w:rsid w:val="00767F81"/>
    <w:rsid w:val="00770205"/>
    <w:rsid w:val="007703C9"/>
    <w:rsid w:val="0077058B"/>
    <w:rsid w:val="00770792"/>
    <w:rsid w:val="00770C7D"/>
    <w:rsid w:val="007714BC"/>
    <w:rsid w:val="0077415F"/>
    <w:rsid w:val="00774589"/>
    <w:rsid w:val="00775405"/>
    <w:rsid w:val="00777321"/>
    <w:rsid w:val="007802EE"/>
    <w:rsid w:val="00781165"/>
    <w:rsid w:val="007818D9"/>
    <w:rsid w:val="007844C1"/>
    <w:rsid w:val="00784B33"/>
    <w:rsid w:val="00784F91"/>
    <w:rsid w:val="0078503D"/>
    <w:rsid w:val="007900B5"/>
    <w:rsid w:val="0079045E"/>
    <w:rsid w:val="00790F02"/>
    <w:rsid w:val="00791430"/>
    <w:rsid w:val="00791CCC"/>
    <w:rsid w:val="00793714"/>
    <w:rsid w:val="00794D76"/>
    <w:rsid w:val="00795341"/>
    <w:rsid w:val="007961A7"/>
    <w:rsid w:val="00796338"/>
    <w:rsid w:val="00796670"/>
    <w:rsid w:val="00796E21"/>
    <w:rsid w:val="00796F19"/>
    <w:rsid w:val="00797DB6"/>
    <w:rsid w:val="00797E67"/>
    <w:rsid w:val="007A0464"/>
    <w:rsid w:val="007A0814"/>
    <w:rsid w:val="007A1370"/>
    <w:rsid w:val="007A1D42"/>
    <w:rsid w:val="007A2560"/>
    <w:rsid w:val="007A2CA2"/>
    <w:rsid w:val="007A30CC"/>
    <w:rsid w:val="007A314B"/>
    <w:rsid w:val="007A4BEF"/>
    <w:rsid w:val="007A63CB"/>
    <w:rsid w:val="007B044F"/>
    <w:rsid w:val="007B1740"/>
    <w:rsid w:val="007B2B8D"/>
    <w:rsid w:val="007B3F81"/>
    <w:rsid w:val="007B41E3"/>
    <w:rsid w:val="007B4797"/>
    <w:rsid w:val="007B4E48"/>
    <w:rsid w:val="007B59BC"/>
    <w:rsid w:val="007B5F43"/>
    <w:rsid w:val="007B6E30"/>
    <w:rsid w:val="007B7C66"/>
    <w:rsid w:val="007B7CE5"/>
    <w:rsid w:val="007C016F"/>
    <w:rsid w:val="007C0C60"/>
    <w:rsid w:val="007C0D8D"/>
    <w:rsid w:val="007C1830"/>
    <w:rsid w:val="007C2722"/>
    <w:rsid w:val="007C277D"/>
    <w:rsid w:val="007C36FD"/>
    <w:rsid w:val="007C5ADF"/>
    <w:rsid w:val="007C6AA3"/>
    <w:rsid w:val="007C7B94"/>
    <w:rsid w:val="007D17D2"/>
    <w:rsid w:val="007D3808"/>
    <w:rsid w:val="007E115B"/>
    <w:rsid w:val="007E18DB"/>
    <w:rsid w:val="007E288F"/>
    <w:rsid w:val="007E49EE"/>
    <w:rsid w:val="007E5DAD"/>
    <w:rsid w:val="007E7B45"/>
    <w:rsid w:val="007F0802"/>
    <w:rsid w:val="007F1A1B"/>
    <w:rsid w:val="007F234A"/>
    <w:rsid w:val="007F2CC2"/>
    <w:rsid w:val="007F3D3F"/>
    <w:rsid w:val="007F4260"/>
    <w:rsid w:val="007F4491"/>
    <w:rsid w:val="007F4776"/>
    <w:rsid w:val="007F4CCC"/>
    <w:rsid w:val="007F7FCE"/>
    <w:rsid w:val="00800191"/>
    <w:rsid w:val="00800B5D"/>
    <w:rsid w:val="00802DC5"/>
    <w:rsid w:val="00804335"/>
    <w:rsid w:val="008054A8"/>
    <w:rsid w:val="00805C4B"/>
    <w:rsid w:val="00806C29"/>
    <w:rsid w:val="00806E6B"/>
    <w:rsid w:val="00807073"/>
    <w:rsid w:val="00807832"/>
    <w:rsid w:val="00807F52"/>
    <w:rsid w:val="008113FB"/>
    <w:rsid w:val="008125C0"/>
    <w:rsid w:val="00814249"/>
    <w:rsid w:val="00814E12"/>
    <w:rsid w:val="00814FDC"/>
    <w:rsid w:val="00815FF3"/>
    <w:rsid w:val="008164AD"/>
    <w:rsid w:val="00816EF1"/>
    <w:rsid w:val="0082039E"/>
    <w:rsid w:val="0082056E"/>
    <w:rsid w:val="00820F5A"/>
    <w:rsid w:val="00821FB9"/>
    <w:rsid w:val="00822D6F"/>
    <w:rsid w:val="008244C7"/>
    <w:rsid w:val="008245C7"/>
    <w:rsid w:val="00824CAC"/>
    <w:rsid w:val="0082660E"/>
    <w:rsid w:val="00831298"/>
    <w:rsid w:val="008319A5"/>
    <w:rsid w:val="00831A0D"/>
    <w:rsid w:val="00831B90"/>
    <w:rsid w:val="00835368"/>
    <w:rsid w:val="008355B8"/>
    <w:rsid w:val="008359B6"/>
    <w:rsid w:val="00835EB9"/>
    <w:rsid w:val="00836C3B"/>
    <w:rsid w:val="0083777B"/>
    <w:rsid w:val="00837D72"/>
    <w:rsid w:val="00843772"/>
    <w:rsid w:val="00843A15"/>
    <w:rsid w:val="00844140"/>
    <w:rsid w:val="0084489E"/>
    <w:rsid w:val="00845948"/>
    <w:rsid w:val="008475F7"/>
    <w:rsid w:val="008503E1"/>
    <w:rsid w:val="00851F0B"/>
    <w:rsid w:val="00856C5E"/>
    <w:rsid w:val="00857F8B"/>
    <w:rsid w:val="00860E23"/>
    <w:rsid w:val="00861A16"/>
    <w:rsid w:val="00862034"/>
    <w:rsid w:val="00862A41"/>
    <w:rsid w:val="00862C68"/>
    <w:rsid w:val="00863021"/>
    <w:rsid w:val="00865EED"/>
    <w:rsid w:val="0086747F"/>
    <w:rsid w:val="00871379"/>
    <w:rsid w:val="00871523"/>
    <w:rsid w:val="00871ECA"/>
    <w:rsid w:val="008731B7"/>
    <w:rsid w:val="0087403E"/>
    <w:rsid w:val="00874229"/>
    <w:rsid w:val="00874A1D"/>
    <w:rsid w:val="00876F0B"/>
    <w:rsid w:val="00877D44"/>
    <w:rsid w:val="00877EF7"/>
    <w:rsid w:val="00880BB2"/>
    <w:rsid w:val="00881845"/>
    <w:rsid w:val="00883100"/>
    <w:rsid w:val="008841AF"/>
    <w:rsid w:val="00884400"/>
    <w:rsid w:val="00886920"/>
    <w:rsid w:val="0089125B"/>
    <w:rsid w:val="00891BD3"/>
    <w:rsid w:val="00891ED5"/>
    <w:rsid w:val="00892782"/>
    <w:rsid w:val="00894851"/>
    <w:rsid w:val="00895F3C"/>
    <w:rsid w:val="00895F55"/>
    <w:rsid w:val="008977A1"/>
    <w:rsid w:val="008A1F6F"/>
    <w:rsid w:val="008A224A"/>
    <w:rsid w:val="008A22F8"/>
    <w:rsid w:val="008A2765"/>
    <w:rsid w:val="008A2B26"/>
    <w:rsid w:val="008A3829"/>
    <w:rsid w:val="008A4E30"/>
    <w:rsid w:val="008A4E94"/>
    <w:rsid w:val="008A4F91"/>
    <w:rsid w:val="008A5E6E"/>
    <w:rsid w:val="008A6690"/>
    <w:rsid w:val="008A7F2E"/>
    <w:rsid w:val="008B11F4"/>
    <w:rsid w:val="008B1AA8"/>
    <w:rsid w:val="008B1E5A"/>
    <w:rsid w:val="008B3087"/>
    <w:rsid w:val="008B3296"/>
    <w:rsid w:val="008B365E"/>
    <w:rsid w:val="008B5A80"/>
    <w:rsid w:val="008B7726"/>
    <w:rsid w:val="008B78CB"/>
    <w:rsid w:val="008C0B68"/>
    <w:rsid w:val="008C0BFF"/>
    <w:rsid w:val="008C0ED6"/>
    <w:rsid w:val="008C4BFB"/>
    <w:rsid w:val="008C78D5"/>
    <w:rsid w:val="008D0E0E"/>
    <w:rsid w:val="008D1508"/>
    <w:rsid w:val="008D382A"/>
    <w:rsid w:val="008D4513"/>
    <w:rsid w:val="008D463C"/>
    <w:rsid w:val="008D4DCE"/>
    <w:rsid w:val="008D4DD7"/>
    <w:rsid w:val="008D6039"/>
    <w:rsid w:val="008D6C12"/>
    <w:rsid w:val="008D7AB9"/>
    <w:rsid w:val="008E0ED2"/>
    <w:rsid w:val="008E1926"/>
    <w:rsid w:val="008E2591"/>
    <w:rsid w:val="008E2A68"/>
    <w:rsid w:val="008E38A1"/>
    <w:rsid w:val="008E4077"/>
    <w:rsid w:val="008E416A"/>
    <w:rsid w:val="008E5DD6"/>
    <w:rsid w:val="008E6531"/>
    <w:rsid w:val="008E6C4C"/>
    <w:rsid w:val="008E74A0"/>
    <w:rsid w:val="008F332A"/>
    <w:rsid w:val="008F4BB6"/>
    <w:rsid w:val="008F5D36"/>
    <w:rsid w:val="008F741B"/>
    <w:rsid w:val="008F7690"/>
    <w:rsid w:val="00900643"/>
    <w:rsid w:val="00900A62"/>
    <w:rsid w:val="00901BCA"/>
    <w:rsid w:val="00903305"/>
    <w:rsid w:val="0090421A"/>
    <w:rsid w:val="00904A1D"/>
    <w:rsid w:val="00905121"/>
    <w:rsid w:val="00905186"/>
    <w:rsid w:val="00906D59"/>
    <w:rsid w:val="00910DAE"/>
    <w:rsid w:val="00911C5A"/>
    <w:rsid w:val="00911D94"/>
    <w:rsid w:val="0091205A"/>
    <w:rsid w:val="00912FA0"/>
    <w:rsid w:val="00914F22"/>
    <w:rsid w:val="009150E9"/>
    <w:rsid w:val="00915111"/>
    <w:rsid w:val="00916AF8"/>
    <w:rsid w:val="00920E38"/>
    <w:rsid w:val="00922FA9"/>
    <w:rsid w:val="00925041"/>
    <w:rsid w:val="00926543"/>
    <w:rsid w:val="009266F1"/>
    <w:rsid w:val="009274EF"/>
    <w:rsid w:val="00927E39"/>
    <w:rsid w:val="00933181"/>
    <w:rsid w:val="009349E7"/>
    <w:rsid w:val="00935A8A"/>
    <w:rsid w:val="00937545"/>
    <w:rsid w:val="00937CB5"/>
    <w:rsid w:val="0094333E"/>
    <w:rsid w:val="009433EE"/>
    <w:rsid w:val="00943F18"/>
    <w:rsid w:val="00944341"/>
    <w:rsid w:val="00944381"/>
    <w:rsid w:val="00946961"/>
    <w:rsid w:val="009473C5"/>
    <w:rsid w:val="009514D2"/>
    <w:rsid w:val="009518DB"/>
    <w:rsid w:val="00951F80"/>
    <w:rsid w:val="0095242A"/>
    <w:rsid w:val="00952807"/>
    <w:rsid w:val="00952DD3"/>
    <w:rsid w:val="00954940"/>
    <w:rsid w:val="00954DB2"/>
    <w:rsid w:val="009556F5"/>
    <w:rsid w:val="00955D2C"/>
    <w:rsid w:val="00957AAE"/>
    <w:rsid w:val="009600AC"/>
    <w:rsid w:val="00961D7F"/>
    <w:rsid w:val="00963945"/>
    <w:rsid w:val="0096472C"/>
    <w:rsid w:val="009647DD"/>
    <w:rsid w:val="00964E65"/>
    <w:rsid w:val="00965C2B"/>
    <w:rsid w:val="009672C6"/>
    <w:rsid w:val="0096792F"/>
    <w:rsid w:val="00967B0E"/>
    <w:rsid w:val="009712C1"/>
    <w:rsid w:val="00972BE9"/>
    <w:rsid w:val="00972F29"/>
    <w:rsid w:val="00973044"/>
    <w:rsid w:val="00976201"/>
    <w:rsid w:val="00976464"/>
    <w:rsid w:val="009765BE"/>
    <w:rsid w:val="0097677B"/>
    <w:rsid w:val="009767FD"/>
    <w:rsid w:val="00980914"/>
    <w:rsid w:val="00982C6E"/>
    <w:rsid w:val="00983C73"/>
    <w:rsid w:val="00984954"/>
    <w:rsid w:val="0098668F"/>
    <w:rsid w:val="00986CC2"/>
    <w:rsid w:val="009929BE"/>
    <w:rsid w:val="00994DF7"/>
    <w:rsid w:val="00994EFF"/>
    <w:rsid w:val="00994F1D"/>
    <w:rsid w:val="009955B8"/>
    <w:rsid w:val="00996302"/>
    <w:rsid w:val="009967C8"/>
    <w:rsid w:val="009974EE"/>
    <w:rsid w:val="00997A1E"/>
    <w:rsid w:val="009A0277"/>
    <w:rsid w:val="009A1972"/>
    <w:rsid w:val="009A1CDB"/>
    <w:rsid w:val="009A27F2"/>
    <w:rsid w:val="009A3177"/>
    <w:rsid w:val="009A4338"/>
    <w:rsid w:val="009A443C"/>
    <w:rsid w:val="009A5457"/>
    <w:rsid w:val="009A6957"/>
    <w:rsid w:val="009B03F2"/>
    <w:rsid w:val="009B0C36"/>
    <w:rsid w:val="009B1A2C"/>
    <w:rsid w:val="009B1CF4"/>
    <w:rsid w:val="009B32FB"/>
    <w:rsid w:val="009B5BA3"/>
    <w:rsid w:val="009B5D64"/>
    <w:rsid w:val="009B602B"/>
    <w:rsid w:val="009B6581"/>
    <w:rsid w:val="009B7AA0"/>
    <w:rsid w:val="009C0260"/>
    <w:rsid w:val="009C4BBA"/>
    <w:rsid w:val="009C53A2"/>
    <w:rsid w:val="009C5A34"/>
    <w:rsid w:val="009C61CB"/>
    <w:rsid w:val="009C6BD0"/>
    <w:rsid w:val="009D03E6"/>
    <w:rsid w:val="009D06F6"/>
    <w:rsid w:val="009D0F2A"/>
    <w:rsid w:val="009D299D"/>
    <w:rsid w:val="009D2A18"/>
    <w:rsid w:val="009D2FDD"/>
    <w:rsid w:val="009D36CC"/>
    <w:rsid w:val="009D53B7"/>
    <w:rsid w:val="009D56BB"/>
    <w:rsid w:val="009D72F1"/>
    <w:rsid w:val="009E0B9F"/>
    <w:rsid w:val="009E118D"/>
    <w:rsid w:val="009E14D0"/>
    <w:rsid w:val="009E1860"/>
    <w:rsid w:val="009E250D"/>
    <w:rsid w:val="009E486E"/>
    <w:rsid w:val="009E7D8E"/>
    <w:rsid w:val="009F00C8"/>
    <w:rsid w:val="009F029E"/>
    <w:rsid w:val="009F03E2"/>
    <w:rsid w:val="009F2349"/>
    <w:rsid w:val="009F5123"/>
    <w:rsid w:val="009F703E"/>
    <w:rsid w:val="00A00A23"/>
    <w:rsid w:val="00A00F4C"/>
    <w:rsid w:val="00A01748"/>
    <w:rsid w:val="00A01C7F"/>
    <w:rsid w:val="00A03385"/>
    <w:rsid w:val="00A03DB9"/>
    <w:rsid w:val="00A04F50"/>
    <w:rsid w:val="00A06640"/>
    <w:rsid w:val="00A06D2C"/>
    <w:rsid w:val="00A07631"/>
    <w:rsid w:val="00A07824"/>
    <w:rsid w:val="00A10F2E"/>
    <w:rsid w:val="00A11D5B"/>
    <w:rsid w:val="00A120DE"/>
    <w:rsid w:val="00A13038"/>
    <w:rsid w:val="00A144B2"/>
    <w:rsid w:val="00A161DC"/>
    <w:rsid w:val="00A16F3D"/>
    <w:rsid w:val="00A170DA"/>
    <w:rsid w:val="00A17112"/>
    <w:rsid w:val="00A20477"/>
    <w:rsid w:val="00A21647"/>
    <w:rsid w:val="00A24BEE"/>
    <w:rsid w:val="00A25E61"/>
    <w:rsid w:val="00A26233"/>
    <w:rsid w:val="00A27536"/>
    <w:rsid w:val="00A31A0D"/>
    <w:rsid w:val="00A32D90"/>
    <w:rsid w:val="00A3519E"/>
    <w:rsid w:val="00A35376"/>
    <w:rsid w:val="00A37E8A"/>
    <w:rsid w:val="00A41316"/>
    <w:rsid w:val="00A42966"/>
    <w:rsid w:val="00A47014"/>
    <w:rsid w:val="00A473B5"/>
    <w:rsid w:val="00A538A5"/>
    <w:rsid w:val="00A539B9"/>
    <w:rsid w:val="00A53BEB"/>
    <w:rsid w:val="00A540E1"/>
    <w:rsid w:val="00A55AF5"/>
    <w:rsid w:val="00A55FAC"/>
    <w:rsid w:val="00A60522"/>
    <w:rsid w:val="00A61E4D"/>
    <w:rsid w:val="00A62C5D"/>
    <w:rsid w:val="00A63270"/>
    <w:rsid w:val="00A63AE6"/>
    <w:rsid w:val="00A64DD0"/>
    <w:rsid w:val="00A67061"/>
    <w:rsid w:val="00A6715C"/>
    <w:rsid w:val="00A71301"/>
    <w:rsid w:val="00A71EDA"/>
    <w:rsid w:val="00A73FB3"/>
    <w:rsid w:val="00A7573C"/>
    <w:rsid w:val="00A757A8"/>
    <w:rsid w:val="00A75E47"/>
    <w:rsid w:val="00A7627B"/>
    <w:rsid w:val="00A80231"/>
    <w:rsid w:val="00A811F4"/>
    <w:rsid w:val="00A82723"/>
    <w:rsid w:val="00A85C74"/>
    <w:rsid w:val="00A8690A"/>
    <w:rsid w:val="00A873D0"/>
    <w:rsid w:val="00A874BC"/>
    <w:rsid w:val="00A91004"/>
    <w:rsid w:val="00A92860"/>
    <w:rsid w:val="00A938B7"/>
    <w:rsid w:val="00A938C2"/>
    <w:rsid w:val="00A942D2"/>
    <w:rsid w:val="00A945BA"/>
    <w:rsid w:val="00AA0758"/>
    <w:rsid w:val="00AA1758"/>
    <w:rsid w:val="00AA1CAE"/>
    <w:rsid w:val="00AA2AF9"/>
    <w:rsid w:val="00AA2DBF"/>
    <w:rsid w:val="00AA4597"/>
    <w:rsid w:val="00AA4E6B"/>
    <w:rsid w:val="00AB0880"/>
    <w:rsid w:val="00AB13BB"/>
    <w:rsid w:val="00AB2297"/>
    <w:rsid w:val="00AB2CE6"/>
    <w:rsid w:val="00AB7A79"/>
    <w:rsid w:val="00AC0E94"/>
    <w:rsid w:val="00AC1A5F"/>
    <w:rsid w:val="00AC4336"/>
    <w:rsid w:val="00AC47D3"/>
    <w:rsid w:val="00AC4F8D"/>
    <w:rsid w:val="00AC53CB"/>
    <w:rsid w:val="00AC653B"/>
    <w:rsid w:val="00AC6C4A"/>
    <w:rsid w:val="00AC7446"/>
    <w:rsid w:val="00AC7FA0"/>
    <w:rsid w:val="00AD127F"/>
    <w:rsid w:val="00AD1FEA"/>
    <w:rsid w:val="00AD262B"/>
    <w:rsid w:val="00AD3121"/>
    <w:rsid w:val="00AD462D"/>
    <w:rsid w:val="00AD4AF6"/>
    <w:rsid w:val="00AD67E9"/>
    <w:rsid w:val="00AD7D15"/>
    <w:rsid w:val="00AE058D"/>
    <w:rsid w:val="00AE0A80"/>
    <w:rsid w:val="00AE1430"/>
    <w:rsid w:val="00AE30ED"/>
    <w:rsid w:val="00AE4F32"/>
    <w:rsid w:val="00AE4F6A"/>
    <w:rsid w:val="00AE5281"/>
    <w:rsid w:val="00AE5A49"/>
    <w:rsid w:val="00AE62B9"/>
    <w:rsid w:val="00AE6B4C"/>
    <w:rsid w:val="00AE7675"/>
    <w:rsid w:val="00AF2F1F"/>
    <w:rsid w:val="00AF507E"/>
    <w:rsid w:val="00AF538F"/>
    <w:rsid w:val="00AF5F1A"/>
    <w:rsid w:val="00AF64DA"/>
    <w:rsid w:val="00AF67E5"/>
    <w:rsid w:val="00B021BF"/>
    <w:rsid w:val="00B02A3E"/>
    <w:rsid w:val="00B02A6B"/>
    <w:rsid w:val="00B03FA2"/>
    <w:rsid w:val="00B04125"/>
    <w:rsid w:val="00B0549A"/>
    <w:rsid w:val="00B05C51"/>
    <w:rsid w:val="00B06BB6"/>
    <w:rsid w:val="00B11522"/>
    <w:rsid w:val="00B13521"/>
    <w:rsid w:val="00B146B9"/>
    <w:rsid w:val="00B15028"/>
    <w:rsid w:val="00B15719"/>
    <w:rsid w:val="00B15D59"/>
    <w:rsid w:val="00B1641A"/>
    <w:rsid w:val="00B21094"/>
    <w:rsid w:val="00B2229B"/>
    <w:rsid w:val="00B23596"/>
    <w:rsid w:val="00B237C8"/>
    <w:rsid w:val="00B24680"/>
    <w:rsid w:val="00B24A63"/>
    <w:rsid w:val="00B24AE4"/>
    <w:rsid w:val="00B262C1"/>
    <w:rsid w:val="00B27FD5"/>
    <w:rsid w:val="00B30A53"/>
    <w:rsid w:val="00B30BDF"/>
    <w:rsid w:val="00B317C5"/>
    <w:rsid w:val="00B32646"/>
    <w:rsid w:val="00B32D89"/>
    <w:rsid w:val="00B341A3"/>
    <w:rsid w:val="00B34E88"/>
    <w:rsid w:val="00B3518F"/>
    <w:rsid w:val="00B362EF"/>
    <w:rsid w:val="00B37F8C"/>
    <w:rsid w:val="00B429B6"/>
    <w:rsid w:val="00B42E87"/>
    <w:rsid w:val="00B4431E"/>
    <w:rsid w:val="00B44ACB"/>
    <w:rsid w:val="00B44D5E"/>
    <w:rsid w:val="00B454B7"/>
    <w:rsid w:val="00B45EBD"/>
    <w:rsid w:val="00B46168"/>
    <w:rsid w:val="00B46D75"/>
    <w:rsid w:val="00B47144"/>
    <w:rsid w:val="00B507DD"/>
    <w:rsid w:val="00B508A3"/>
    <w:rsid w:val="00B5151C"/>
    <w:rsid w:val="00B51764"/>
    <w:rsid w:val="00B51F84"/>
    <w:rsid w:val="00B52F0E"/>
    <w:rsid w:val="00B533D6"/>
    <w:rsid w:val="00B5491F"/>
    <w:rsid w:val="00B54BBB"/>
    <w:rsid w:val="00B561FE"/>
    <w:rsid w:val="00B5679C"/>
    <w:rsid w:val="00B56995"/>
    <w:rsid w:val="00B63A30"/>
    <w:rsid w:val="00B64615"/>
    <w:rsid w:val="00B6554B"/>
    <w:rsid w:val="00B661CC"/>
    <w:rsid w:val="00B66D34"/>
    <w:rsid w:val="00B67E86"/>
    <w:rsid w:val="00B705A5"/>
    <w:rsid w:val="00B72044"/>
    <w:rsid w:val="00B726D4"/>
    <w:rsid w:val="00B72A49"/>
    <w:rsid w:val="00B72AAA"/>
    <w:rsid w:val="00B73055"/>
    <w:rsid w:val="00B74924"/>
    <w:rsid w:val="00B74D90"/>
    <w:rsid w:val="00B751E8"/>
    <w:rsid w:val="00B757FE"/>
    <w:rsid w:val="00B7744F"/>
    <w:rsid w:val="00B80090"/>
    <w:rsid w:val="00B8135A"/>
    <w:rsid w:val="00B843E3"/>
    <w:rsid w:val="00B84891"/>
    <w:rsid w:val="00B8786F"/>
    <w:rsid w:val="00B8796E"/>
    <w:rsid w:val="00B90063"/>
    <w:rsid w:val="00B929E4"/>
    <w:rsid w:val="00B93274"/>
    <w:rsid w:val="00B940FB"/>
    <w:rsid w:val="00B95983"/>
    <w:rsid w:val="00B95BF8"/>
    <w:rsid w:val="00B965C4"/>
    <w:rsid w:val="00B96B7C"/>
    <w:rsid w:val="00B97444"/>
    <w:rsid w:val="00B97B99"/>
    <w:rsid w:val="00BA0C3A"/>
    <w:rsid w:val="00BA1620"/>
    <w:rsid w:val="00BA26DB"/>
    <w:rsid w:val="00BA4047"/>
    <w:rsid w:val="00BA428D"/>
    <w:rsid w:val="00BA4555"/>
    <w:rsid w:val="00BA5620"/>
    <w:rsid w:val="00BA618B"/>
    <w:rsid w:val="00BA6402"/>
    <w:rsid w:val="00BA69F7"/>
    <w:rsid w:val="00BA6A79"/>
    <w:rsid w:val="00BA6C5A"/>
    <w:rsid w:val="00BA7D3E"/>
    <w:rsid w:val="00BB1169"/>
    <w:rsid w:val="00BB3AD4"/>
    <w:rsid w:val="00BB48F6"/>
    <w:rsid w:val="00BB6211"/>
    <w:rsid w:val="00BC0370"/>
    <w:rsid w:val="00BC2523"/>
    <w:rsid w:val="00BC28C6"/>
    <w:rsid w:val="00BC460D"/>
    <w:rsid w:val="00BC53DF"/>
    <w:rsid w:val="00BC69C9"/>
    <w:rsid w:val="00BC7C6F"/>
    <w:rsid w:val="00BD1B7B"/>
    <w:rsid w:val="00BD23C3"/>
    <w:rsid w:val="00BD3088"/>
    <w:rsid w:val="00BD3303"/>
    <w:rsid w:val="00BD363D"/>
    <w:rsid w:val="00BD47BA"/>
    <w:rsid w:val="00BD78AF"/>
    <w:rsid w:val="00BE0CFB"/>
    <w:rsid w:val="00BE43C6"/>
    <w:rsid w:val="00BE4EEE"/>
    <w:rsid w:val="00BE5937"/>
    <w:rsid w:val="00BE6F3D"/>
    <w:rsid w:val="00BF0240"/>
    <w:rsid w:val="00BF0352"/>
    <w:rsid w:val="00BF174F"/>
    <w:rsid w:val="00BF498D"/>
    <w:rsid w:val="00BF6753"/>
    <w:rsid w:val="00BF73C2"/>
    <w:rsid w:val="00BF7837"/>
    <w:rsid w:val="00BF78AA"/>
    <w:rsid w:val="00C00934"/>
    <w:rsid w:val="00C03772"/>
    <w:rsid w:val="00C03D2E"/>
    <w:rsid w:val="00C04781"/>
    <w:rsid w:val="00C060C3"/>
    <w:rsid w:val="00C06726"/>
    <w:rsid w:val="00C104F6"/>
    <w:rsid w:val="00C1054C"/>
    <w:rsid w:val="00C12463"/>
    <w:rsid w:val="00C133F6"/>
    <w:rsid w:val="00C134BC"/>
    <w:rsid w:val="00C135A0"/>
    <w:rsid w:val="00C162D0"/>
    <w:rsid w:val="00C169E2"/>
    <w:rsid w:val="00C2082D"/>
    <w:rsid w:val="00C209A5"/>
    <w:rsid w:val="00C20A3C"/>
    <w:rsid w:val="00C20DD5"/>
    <w:rsid w:val="00C22516"/>
    <w:rsid w:val="00C2260E"/>
    <w:rsid w:val="00C23478"/>
    <w:rsid w:val="00C26279"/>
    <w:rsid w:val="00C265AE"/>
    <w:rsid w:val="00C26A8E"/>
    <w:rsid w:val="00C26CE4"/>
    <w:rsid w:val="00C26DE2"/>
    <w:rsid w:val="00C278FA"/>
    <w:rsid w:val="00C30F48"/>
    <w:rsid w:val="00C3220C"/>
    <w:rsid w:val="00C35806"/>
    <w:rsid w:val="00C37164"/>
    <w:rsid w:val="00C374C3"/>
    <w:rsid w:val="00C4154F"/>
    <w:rsid w:val="00C424AD"/>
    <w:rsid w:val="00C42E59"/>
    <w:rsid w:val="00C432F2"/>
    <w:rsid w:val="00C43375"/>
    <w:rsid w:val="00C45917"/>
    <w:rsid w:val="00C478FE"/>
    <w:rsid w:val="00C47A6C"/>
    <w:rsid w:val="00C47B41"/>
    <w:rsid w:val="00C60570"/>
    <w:rsid w:val="00C610E6"/>
    <w:rsid w:val="00C62319"/>
    <w:rsid w:val="00C63836"/>
    <w:rsid w:val="00C642AD"/>
    <w:rsid w:val="00C64822"/>
    <w:rsid w:val="00C66DBF"/>
    <w:rsid w:val="00C67372"/>
    <w:rsid w:val="00C67532"/>
    <w:rsid w:val="00C7064E"/>
    <w:rsid w:val="00C71D1F"/>
    <w:rsid w:val="00C72460"/>
    <w:rsid w:val="00C751B2"/>
    <w:rsid w:val="00C75D65"/>
    <w:rsid w:val="00C80373"/>
    <w:rsid w:val="00C82657"/>
    <w:rsid w:val="00C831BB"/>
    <w:rsid w:val="00C84181"/>
    <w:rsid w:val="00C842DA"/>
    <w:rsid w:val="00C844CF"/>
    <w:rsid w:val="00C84944"/>
    <w:rsid w:val="00C84F0B"/>
    <w:rsid w:val="00C86CAB"/>
    <w:rsid w:val="00C86F54"/>
    <w:rsid w:val="00C86FFB"/>
    <w:rsid w:val="00C8700F"/>
    <w:rsid w:val="00C87921"/>
    <w:rsid w:val="00C87D8B"/>
    <w:rsid w:val="00C90D0E"/>
    <w:rsid w:val="00C91E0A"/>
    <w:rsid w:val="00C92E1B"/>
    <w:rsid w:val="00C93487"/>
    <w:rsid w:val="00C93B6E"/>
    <w:rsid w:val="00C94013"/>
    <w:rsid w:val="00C96073"/>
    <w:rsid w:val="00C9676B"/>
    <w:rsid w:val="00C97CA4"/>
    <w:rsid w:val="00C97DC2"/>
    <w:rsid w:val="00CA1205"/>
    <w:rsid w:val="00CA3177"/>
    <w:rsid w:val="00CA3BD2"/>
    <w:rsid w:val="00CA44F8"/>
    <w:rsid w:val="00CA5DC9"/>
    <w:rsid w:val="00CA7BA9"/>
    <w:rsid w:val="00CB0DF9"/>
    <w:rsid w:val="00CB1FDA"/>
    <w:rsid w:val="00CB20AD"/>
    <w:rsid w:val="00CB5EB1"/>
    <w:rsid w:val="00CB76B4"/>
    <w:rsid w:val="00CC2BD5"/>
    <w:rsid w:val="00CC32B6"/>
    <w:rsid w:val="00CC3CA4"/>
    <w:rsid w:val="00CC4FD8"/>
    <w:rsid w:val="00CC5833"/>
    <w:rsid w:val="00CC5DF2"/>
    <w:rsid w:val="00CC64CD"/>
    <w:rsid w:val="00CC7724"/>
    <w:rsid w:val="00CD051B"/>
    <w:rsid w:val="00CD0F91"/>
    <w:rsid w:val="00CD2F51"/>
    <w:rsid w:val="00CD3983"/>
    <w:rsid w:val="00CD4D64"/>
    <w:rsid w:val="00CD54A8"/>
    <w:rsid w:val="00CD569A"/>
    <w:rsid w:val="00CD71B0"/>
    <w:rsid w:val="00CE040B"/>
    <w:rsid w:val="00CE1C39"/>
    <w:rsid w:val="00CE1F89"/>
    <w:rsid w:val="00CE35FB"/>
    <w:rsid w:val="00CE3F84"/>
    <w:rsid w:val="00CE4A9C"/>
    <w:rsid w:val="00CE4DC9"/>
    <w:rsid w:val="00CE5B1B"/>
    <w:rsid w:val="00CE7118"/>
    <w:rsid w:val="00CE79F2"/>
    <w:rsid w:val="00CF0F18"/>
    <w:rsid w:val="00CF17C8"/>
    <w:rsid w:val="00CF2DE8"/>
    <w:rsid w:val="00CF3778"/>
    <w:rsid w:val="00CF4C05"/>
    <w:rsid w:val="00CF504E"/>
    <w:rsid w:val="00D00F96"/>
    <w:rsid w:val="00D0197B"/>
    <w:rsid w:val="00D01994"/>
    <w:rsid w:val="00D0236F"/>
    <w:rsid w:val="00D02C23"/>
    <w:rsid w:val="00D03B21"/>
    <w:rsid w:val="00D0467D"/>
    <w:rsid w:val="00D0639D"/>
    <w:rsid w:val="00D074CC"/>
    <w:rsid w:val="00D07544"/>
    <w:rsid w:val="00D07CD7"/>
    <w:rsid w:val="00D11C8E"/>
    <w:rsid w:val="00D14B79"/>
    <w:rsid w:val="00D164DE"/>
    <w:rsid w:val="00D166C2"/>
    <w:rsid w:val="00D174AE"/>
    <w:rsid w:val="00D175B7"/>
    <w:rsid w:val="00D20A78"/>
    <w:rsid w:val="00D212BF"/>
    <w:rsid w:val="00D23204"/>
    <w:rsid w:val="00D238EF"/>
    <w:rsid w:val="00D24AE8"/>
    <w:rsid w:val="00D256E2"/>
    <w:rsid w:val="00D25C16"/>
    <w:rsid w:val="00D264EE"/>
    <w:rsid w:val="00D26741"/>
    <w:rsid w:val="00D30AE9"/>
    <w:rsid w:val="00D31D50"/>
    <w:rsid w:val="00D32561"/>
    <w:rsid w:val="00D33AA4"/>
    <w:rsid w:val="00D33E78"/>
    <w:rsid w:val="00D361E7"/>
    <w:rsid w:val="00D419D4"/>
    <w:rsid w:val="00D41FEA"/>
    <w:rsid w:val="00D42083"/>
    <w:rsid w:val="00D424EE"/>
    <w:rsid w:val="00D43127"/>
    <w:rsid w:val="00D43DD9"/>
    <w:rsid w:val="00D47084"/>
    <w:rsid w:val="00D47BE5"/>
    <w:rsid w:val="00D546BB"/>
    <w:rsid w:val="00D54ECE"/>
    <w:rsid w:val="00D54FC3"/>
    <w:rsid w:val="00D56142"/>
    <w:rsid w:val="00D56842"/>
    <w:rsid w:val="00D5718A"/>
    <w:rsid w:val="00D57EF0"/>
    <w:rsid w:val="00D57EF2"/>
    <w:rsid w:val="00D61A18"/>
    <w:rsid w:val="00D63881"/>
    <w:rsid w:val="00D669C7"/>
    <w:rsid w:val="00D67547"/>
    <w:rsid w:val="00D67CD3"/>
    <w:rsid w:val="00D70A6A"/>
    <w:rsid w:val="00D70BD5"/>
    <w:rsid w:val="00D7323C"/>
    <w:rsid w:val="00D74762"/>
    <w:rsid w:val="00D74965"/>
    <w:rsid w:val="00D7536E"/>
    <w:rsid w:val="00D7644B"/>
    <w:rsid w:val="00D77079"/>
    <w:rsid w:val="00D81C96"/>
    <w:rsid w:val="00D82B5C"/>
    <w:rsid w:val="00D83EC1"/>
    <w:rsid w:val="00D8638A"/>
    <w:rsid w:val="00D864BC"/>
    <w:rsid w:val="00D871E8"/>
    <w:rsid w:val="00D87EC7"/>
    <w:rsid w:val="00D94501"/>
    <w:rsid w:val="00D979BB"/>
    <w:rsid w:val="00D97FF3"/>
    <w:rsid w:val="00DA0ED0"/>
    <w:rsid w:val="00DA1658"/>
    <w:rsid w:val="00DA2367"/>
    <w:rsid w:val="00DA4407"/>
    <w:rsid w:val="00DA6B75"/>
    <w:rsid w:val="00DA6BB6"/>
    <w:rsid w:val="00DA7D0E"/>
    <w:rsid w:val="00DB2668"/>
    <w:rsid w:val="00DB3986"/>
    <w:rsid w:val="00DB4567"/>
    <w:rsid w:val="00DB6DAE"/>
    <w:rsid w:val="00DB75F6"/>
    <w:rsid w:val="00DC084D"/>
    <w:rsid w:val="00DC105E"/>
    <w:rsid w:val="00DC508B"/>
    <w:rsid w:val="00DC5266"/>
    <w:rsid w:val="00DC6961"/>
    <w:rsid w:val="00DC718C"/>
    <w:rsid w:val="00DC745A"/>
    <w:rsid w:val="00DD05CF"/>
    <w:rsid w:val="00DD1F39"/>
    <w:rsid w:val="00DD39C0"/>
    <w:rsid w:val="00DD4B7F"/>
    <w:rsid w:val="00DE0F74"/>
    <w:rsid w:val="00DE19E7"/>
    <w:rsid w:val="00DE2F57"/>
    <w:rsid w:val="00DE3C3D"/>
    <w:rsid w:val="00DE4C8C"/>
    <w:rsid w:val="00DE5664"/>
    <w:rsid w:val="00DE5DDC"/>
    <w:rsid w:val="00DE6331"/>
    <w:rsid w:val="00DE7346"/>
    <w:rsid w:val="00DE7CD5"/>
    <w:rsid w:val="00DF132B"/>
    <w:rsid w:val="00DF3311"/>
    <w:rsid w:val="00DF3C9C"/>
    <w:rsid w:val="00DF3F2E"/>
    <w:rsid w:val="00DF4AE9"/>
    <w:rsid w:val="00DF4F16"/>
    <w:rsid w:val="00DF5B31"/>
    <w:rsid w:val="00DF6E07"/>
    <w:rsid w:val="00DF73F4"/>
    <w:rsid w:val="00E006D2"/>
    <w:rsid w:val="00E03511"/>
    <w:rsid w:val="00E03D11"/>
    <w:rsid w:val="00E04721"/>
    <w:rsid w:val="00E04992"/>
    <w:rsid w:val="00E04D06"/>
    <w:rsid w:val="00E07952"/>
    <w:rsid w:val="00E13A26"/>
    <w:rsid w:val="00E13B60"/>
    <w:rsid w:val="00E15E91"/>
    <w:rsid w:val="00E1615E"/>
    <w:rsid w:val="00E16665"/>
    <w:rsid w:val="00E16BEC"/>
    <w:rsid w:val="00E16CCE"/>
    <w:rsid w:val="00E211E5"/>
    <w:rsid w:val="00E228E9"/>
    <w:rsid w:val="00E25FE2"/>
    <w:rsid w:val="00E26BD0"/>
    <w:rsid w:val="00E31AF7"/>
    <w:rsid w:val="00E31B6D"/>
    <w:rsid w:val="00E35A17"/>
    <w:rsid w:val="00E379C2"/>
    <w:rsid w:val="00E400DB"/>
    <w:rsid w:val="00E4083D"/>
    <w:rsid w:val="00E40FC6"/>
    <w:rsid w:val="00E41370"/>
    <w:rsid w:val="00E41801"/>
    <w:rsid w:val="00E4195E"/>
    <w:rsid w:val="00E42280"/>
    <w:rsid w:val="00E42BB5"/>
    <w:rsid w:val="00E42EE2"/>
    <w:rsid w:val="00E43C3B"/>
    <w:rsid w:val="00E4528E"/>
    <w:rsid w:val="00E45F8A"/>
    <w:rsid w:val="00E47DC3"/>
    <w:rsid w:val="00E504E7"/>
    <w:rsid w:val="00E50F3D"/>
    <w:rsid w:val="00E51883"/>
    <w:rsid w:val="00E5344D"/>
    <w:rsid w:val="00E53B0D"/>
    <w:rsid w:val="00E541B8"/>
    <w:rsid w:val="00E54592"/>
    <w:rsid w:val="00E61617"/>
    <w:rsid w:val="00E64FC7"/>
    <w:rsid w:val="00E6652B"/>
    <w:rsid w:val="00E67CEF"/>
    <w:rsid w:val="00E71304"/>
    <w:rsid w:val="00E73299"/>
    <w:rsid w:val="00E7485B"/>
    <w:rsid w:val="00E74CE5"/>
    <w:rsid w:val="00E74E86"/>
    <w:rsid w:val="00E769D3"/>
    <w:rsid w:val="00E77A95"/>
    <w:rsid w:val="00E77C7E"/>
    <w:rsid w:val="00E8346C"/>
    <w:rsid w:val="00E83594"/>
    <w:rsid w:val="00E83DA8"/>
    <w:rsid w:val="00E84511"/>
    <w:rsid w:val="00E8479E"/>
    <w:rsid w:val="00E92A21"/>
    <w:rsid w:val="00E93154"/>
    <w:rsid w:val="00E93AE6"/>
    <w:rsid w:val="00E941AA"/>
    <w:rsid w:val="00E944E1"/>
    <w:rsid w:val="00E96ADA"/>
    <w:rsid w:val="00E96F37"/>
    <w:rsid w:val="00E973FC"/>
    <w:rsid w:val="00E974A9"/>
    <w:rsid w:val="00E97A61"/>
    <w:rsid w:val="00EA0303"/>
    <w:rsid w:val="00EA070E"/>
    <w:rsid w:val="00EA1872"/>
    <w:rsid w:val="00EA1FAB"/>
    <w:rsid w:val="00EA2879"/>
    <w:rsid w:val="00EA3D96"/>
    <w:rsid w:val="00EA3E7A"/>
    <w:rsid w:val="00EA43C5"/>
    <w:rsid w:val="00EA4458"/>
    <w:rsid w:val="00EA55CF"/>
    <w:rsid w:val="00EA579B"/>
    <w:rsid w:val="00EA59DC"/>
    <w:rsid w:val="00EA6A8B"/>
    <w:rsid w:val="00EA6E58"/>
    <w:rsid w:val="00EB0B35"/>
    <w:rsid w:val="00EB1084"/>
    <w:rsid w:val="00EB305D"/>
    <w:rsid w:val="00EB4321"/>
    <w:rsid w:val="00EB489C"/>
    <w:rsid w:val="00EB5956"/>
    <w:rsid w:val="00EB5C9D"/>
    <w:rsid w:val="00EB69B2"/>
    <w:rsid w:val="00EB7944"/>
    <w:rsid w:val="00EC1146"/>
    <w:rsid w:val="00EC2579"/>
    <w:rsid w:val="00EC2B8F"/>
    <w:rsid w:val="00EC5E5B"/>
    <w:rsid w:val="00EC624B"/>
    <w:rsid w:val="00EC62AB"/>
    <w:rsid w:val="00EC653B"/>
    <w:rsid w:val="00EC690D"/>
    <w:rsid w:val="00EC6DAA"/>
    <w:rsid w:val="00EC73C9"/>
    <w:rsid w:val="00EC7B83"/>
    <w:rsid w:val="00EC7D64"/>
    <w:rsid w:val="00ED1C60"/>
    <w:rsid w:val="00ED3A6B"/>
    <w:rsid w:val="00ED3EC9"/>
    <w:rsid w:val="00ED52F1"/>
    <w:rsid w:val="00ED5694"/>
    <w:rsid w:val="00ED6792"/>
    <w:rsid w:val="00ED6F2B"/>
    <w:rsid w:val="00EE03A4"/>
    <w:rsid w:val="00EE5285"/>
    <w:rsid w:val="00EE6559"/>
    <w:rsid w:val="00EE7D8B"/>
    <w:rsid w:val="00EF09FE"/>
    <w:rsid w:val="00EF11C3"/>
    <w:rsid w:val="00EF23D9"/>
    <w:rsid w:val="00EF365B"/>
    <w:rsid w:val="00EF36F3"/>
    <w:rsid w:val="00EF45DF"/>
    <w:rsid w:val="00EF7D8A"/>
    <w:rsid w:val="00F01698"/>
    <w:rsid w:val="00F049F2"/>
    <w:rsid w:val="00F04A17"/>
    <w:rsid w:val="00F05322"/>
    <w:rsid w:val="00F05669"/>
    <w:rsid w:val="00F056F6"/>
    <w:rsid w:val="00F06C42"/>
    <w:rsid w:val="00F07814"/>
    <w:rsid w:val="00F11161"/>
    <w:rsid w:val="00F1116F"/>
    <w:rsid w:val="00F122EA"/>
    <w:rsid w:val="00F12994"/>
    <w:rsid w:val="00F13545"/>
    <w:rsid w:val="00F14593"/>
    <w:rsid w:val="00F15F80"/>
    <w:rsid w:val="00F16463"/>
    <w:rsid w:val="00F17248"/>
    <w:rsid w:val="00F20036"/>
    <w:rsid w:val="00F20757"/>
    <w:rsid w:val="00F20FB2"/>
    <w:rsid w:val="00F2146E"/>
    <w:rsid w:val="00F22258"/>
    <w:rsid w:val="00F222F9"/>
    <w:rsid w:val="00F23C37"/>
    <w:rsid w:val="00F241AC"/>
    <w:rsid w:val="00F241F6"/>
    <w:rsid w:val="00F27441"/>
    <w:rsid w:val="00F31BDC"/>
    <w:rsid w:val="00F31D15"/>
    <w:rsid w:val="00F3350F"/>
    <w:rsid w:val="00F342A2"/>
    <w:rsid w:val="00F359FC"/>
    <w:rsid w:val="00F37538"/>
    <w:rsid w:val="00F37EA6"/>
    <w:rsid w:val="00F41081"/>
    <w:rsid w:val="00F43B19"/>
    <w:rsid w:val="00F43FC6"/>
    <w:rsid w:val="00F449D1"/>
    <w:rsid w:val="00F44C7B"/>
    <w:rsid w:val="00F50548"/>
    <w:rsid w:val="00F51AB5"/>
    <w:rsid w:val="00F55265"/>
    <w:rsid w:val="00F557BD"/>
    <w:rsid w:val="00F55E1C"/>
    <w:rsid w:val="00F565AA"/>
    <w:rsid w:val="00F567A5"/>
    <w:rsid w:val="00F5689A"/>
    <w:rsid w:val="00F60B82"/>
    <w:rsid w:val="00F61C49"/>
    <w:rsid w:val="00F61CF6"/>
    <w:rsid w:val="00F62E50"/>
    <w:rsid w:val="00F6779C"/>
    <w:rsid w:val="00F679CE"/>
    <w:rsid w:val="00F7048D"/>
    <w:rsid w:val="00F704F9"/>
    <w:rsid w:val="00F709B4"/>
    <w:rsid w:val="00F71DCA"/>
    <w:rsid w:val="00F7283F"/>
    <w:rsid w:val="00F72B76"/>
    <w:rsid w:val="00F748D2"/>
    <w:rsid w:val="00F75D2F"/>
    <w:rsid w:val="00F773E7"/>
    <w:rsid w:val="00F80911"/>
    <w:rsid w:val="00F80CE6"/>
    <w:rsid w:val="00F83943"/>
    <w:rsid w:val="00F85ADC"/>
    <w:rsid w:val="00F85BBC"/>
    <w:rsid w:val="00F866F4"/>
    <w:rsid w:val="00F901F1"/>
    <w:rsid w:val="00F9283A"/>
    <w:rsid w:val="00F93684"/>
    <w:rsid w:val="00F93B12"/>
    <w:rsid w:val="00F96708"/>
    <w:rsid w:val="00FA1A3D"/>
    <w:rsid w:val="00FA1B46"/>
    <w:rsid w:val="00FA20DE"/>
    <w:rsid w:val="00FA298E"/>
    <w:rsid w:val="00FA2C06"/>
    <w:rsid w:val="00FA40F1"/>
    <w:rsid w:val="00FA5142"/>
    <w:rsid w:val="00FA5878"/>
    <w:rsid w:val="00FA5A4F"/>
    <w:rsid w:val="00FA5D14"/>
    <w:rsid w:val="00FA6470"/>
    <w:rsid w:val="00FB1316"/>
    <w:rsid w:val="00FB3AEF"/>
    <w:rsid w:val="00FB4E74"/>
    <w:rsid w:val="00FB5E36"/>
    <w:rsid w:val="00FC0264"/>
    <w:rsid w:val="00FC0F68"/>
    <w:rsid w:val="00FC2088"/>
    <w:rsid w:val="00FC25B4"/>
    <w:rsid w:val="00FC395D"/>
    <w:rsid w:val="00FC5418"/>
    <w:rsid w:val="00FC747B"/>
    <w:rsid w:val="00FD0E4C"/>
    <w:rsid w:val="00FD0F67"/>
    <w:rsid w:val="00FD1E9E"/>
    <w:rsid w:val="00FD42DE"/>
    <w:rsid w:val="00FD443C"/>
    <w:rsid w:val="00FD5BD1"/>
    <w:rsid w:val="00FD5F1E"/>
    <w:rsid w:val="00FD65E3"/>
    <w:rsid w:val="00FD75ED"/>
    <w:rsid w:val="00FE0B58"/>
    <w:rsid w:val="00FE0B64"/>
    <w:rsid w:val="00FE0FDF"/>
    <w:rsid w:val="00FE1A33"/>
    <w:rsid w:val="00FE1DD7"/>
    <w:rsid w:val="00FE2AD4"/>
    <w:rsid w:val="00FE399D"/>
    <w:rsid w:val="00FE48AB"/>
    <w:rsid w:val="00FE4D72"/>
    <w:rsid w:val="00FE4EE8"/>
    <w:rsid w:val="00FE5C03"/>
    <w:rsid w:val="00FF00C1"/>
    <w:rsid w:val="00FF0512"/>
    <w:rsid w:val="00FF0E74"/>
    <w:rsid w:val="00FF163C"/>
    <w:rsid w:val="00FF363C"/>
    <w:rsid w:val="00FF4531"/>
    <w:rsid w:val="00FF71E1"/>
    <w:rsid w:val="00FF7AC9"/>
    <w:rsid w:val="01000AA4"/>
    <w:rsid w:val="01005F78"/>
    <w:rsid w:val="0113521D"/>
    <w:rsid w:val="01154B27"/>
    <w:rsid w:val="012260A7"/>
    <w:rsid w:val="01293651"/>
    <w:rsid w:val="012E61C6"/>
    <w:rsid w:val="01343FD7"/>
    <w:rsid w:val="014115E3"/>
    <w:rsid w:val="01422901"/>
    <w:rsid w:val="014C0A4E"/>
    <w:rsid w:val="0156352C"/>
    <w:rsid w:val="015A5D6F"/>
    <w:rsid w:val="015A5D9F"/>
    <w:rsid w:val="016502E8"/>
    <w:rsid w:val="016E7B0E"/>
    <w:rsid w:val="01744B1D"/>
    <w:rsid w:val="01747DBA"/>
    <w:rsid w:val="01761AD4"/>
    <w:rsid w:val="0178181E"/>
    <w:rsid w:val="017D38BD"/>
    <w:rsid w:val="017E222F"/>
    <w:rsid w:val="018B1B70"/>
    <w:rsid w:val="018F22B5"/>
    <w:rsid w:val="01925274"/>
    <w:rsid w:val="01A726D9"/>
    <w:rsid w:val="01A7385C"/>
    <w:rsid w:val="01A75273"/>
    <w:rsid w:val="01B65DC8"/>
    <w:rsid w:val="01B955D4"/>
    <w:rsid w:val="01C114A2"/>
    <w:rsid w:val="01C4722F"/>
    <w:rsid w:val="01C643E4"/>
    <w:rsid w:val="01C95D3A"/>
    <w:rsid w:val="01D21A2D"/>
    <w:rsid w:val="01D373A3"/>
    <w:rsid w:val="01E17982"/>
    <w:rsid w:val="01E63124"/>
    <w:rsid w:val="01F26BA1"/>
    <w:rsid w:val="01FB7D73"/>
    <w:rsid w:val="021060B4"/>
    <w:rsid w:val="02153AAC"/>
    <w:rsid w:val="02186EC2"/>
    <w:rsid w:val="021E2B59"/>
    <w:rsid w:val="02272F70"/>
    <w:rsid w:val="022C0DB7"/>
    <w:rsid w:val="022F656C"/>
    <w:rsid w:val="02421F19"/>
    <w:rsid w:val="024A7ECF"/>
    <w:rsid w:val="02500FA4"/>
    <w:rsid w:val="025100C3"/>
    <w:rsid w:val="02551605"/>
    <w:rsid w:val="025518AC"/>
    <w:rsid w:val="02773733"/>
    <w:rsid w:val="02900CBF"/>
    <w:rsid w:val="02993E45"/>
    <w:rsid w:val="029D7A2B"/>
    <w:rsid w:val="02A6500C"/>
    <w:rsid w:val="02AB3B74"/>
    <w:rsid w:val="02AD60E1"/>
    <w:rsid w:val="02AE7866"/>
    <w:rsid w:val="02B82921"/>
    <w:rsid w:val="02BA4BAF"/>
    <w:rsid w:val="02D03715"/>
    <w:rsid w:val="02E928DC"/>
    <w:rsid w:val="030426C2"/>
    <w:rsid w:val="0311419B"/>
    <w:rsid w:val="031B2B01"/>
    <w:rsid w:val="031C25B0"/>
    <w:rsid w:val="033D7F4B"/>
    <w:rsid w:val="033E50EB"/>
    <w:rsid w:val="03445519"/>
    <w:rsid w:val="03484C18"/>
    <w:rsid w:val="034C58F9"/>
    <w:rsid w:val="03552770"/>
    <w:rsid w:val="035F2F17"/>
    <w:rsid w:val="0360010D"/>
    <w:rsid w:val="036100EE"/>
    <w:rsid w:val="03685054"/>
    <w:rsid w:val="037426D5"/>
    <w:rsid w:val="037838B9"/>
    <w:rsid w:val="037B5E26"/>
    <w:rsid w:val="037E2A9C"/>
    <w:rsid w:val="038275CB"/>
    <w:rsid w:val="038A5E22"/>
    <w:rsid w:val="03A173F7"/>
    <w:rsid w:val="03A369EF"/>
    <w:rsid w:val="03B87EBB"/>
    <w:rsid w:val="03BE04CC"/>
    <w:rsid w:val="03C055D4"/>
    <w:rsid w:val="03D1698B"/>
    <w:rsid w:val="03D24147"/>
    <w:rsid w:val="03D54440"/>
    <w:rsid w:val="03DA2433"/>
    <w:rsid w:val="03DB0660"/>
    <w:rsid w:val="03F67293"/>
    <w:rsid w:val="03F75D27"/>
    <w:rsid w:val="040979F3"/>
    <w:rsid w:val="040D2707"/>
    <w:rsid w:val="040D378E"/>
    <w:rsid w:val="040D70FF"/>
    <w:rsid w:val="0418143E"/>
    <w:rsid w:val="043035A0"/>
    <w:rsid w:val="0431648C"/>
    <w:rsid w:val="04430A25"/>
    <w:rsid w:val="045277AA"/>
    <w:rsid w:val="045911FE"/>
    <w:rsid w:val="047137BF"/>
    <w:rsid w:val="04723E86"/>
    <w:rsid w:val="047A693D"/>
    <w:rsid w:val="047C1514"/>
    <w:rsid w:val="04845D15"/>
    <w:rsid w:val="049534A7"/>
    <w:rsid w:val="04993D67"/>
    <w:rsid w:val="049B2379"/>
    <w:rsid w:val="049B7CCC"/>
    <w:rsid w:val="049C320B"/>
    <w:rsid w:val="04A601A3"/>
    <w:rsid w:val="04AC6382"/>
    <w:rsid w:val="04AF0ABC"/>
    <w:rsid w:val="04B57B8C"/>
    <w:rsid w:val="04B86D61"/>
    <w:rsid w:val="04BA2023"/>
    <w:rsid w:val="04C03B51"/>
    <w:rsid w:val="04E522AF"/>
    <w:rsid w:val="04F04546"/>
    <w:rsid w:val="0501672F"/>
    <w:rsid w:val="050C61B9"/>
    <w:rsid w:val="050C6EAA"/>
    <w:rsid w:val="052122D1"/>
    <w:rsid w:val="05296A20"/>
    <w:rsid w:val="0536370D"/>
    <w:rsid w:val="05381277"/>
    <w:rsid w:val="0549403D"/>
    <w:rsid w:val="05585A93"/>
    <w:rsid w:val="05972C1F"/>
    <w:rsid w:val="05B01254"/>
    <w:rsid w:val="05B35240"/>
    <w:rsid w:val="05B6224D"/>
    <w:rsid w:val="05B72891"/>
    <w:rsid w:val="05B76C75"/>
    <w:rsid w:val="05C961B6"/>
    <w:rsid w:val="05CF67C3"/>
    <w:rsid w:val="05E60161"/>
    <w:rsid w:val="05EA5784"/>
    <w:rsid w:val="05EF4A89"/>
    <w:rsid w:val="05F15E65"/>
    <w:rsid w:val="05F3071E"/>
    <w:rsid w:val="05F62C6A"/>
    <w:rsid w:val="05F7601A"/>
    <w:rsid w:val="06083ED4"/>
    <w:rsid w:val="060B0088"/>
    <w:rsid w:val="06224324"/>
    <w:rsid w:val="0630481C"/>
    <w:rsid w:val="063A4C43"/>
    <w:rsid w:val="063D1289"/>
    <w:rsid w:val="06433B25"/>
    <w:rsid w:val="06474246"/>
    <w:rsid w:val="06484CC7"/>
    <w:rsid w:val="06495E4B"/>
    <w:rsid w:val="06617519"/>
    <w:rsid w:val="06674A26"/>
    <w:rsid w:val="067404C7"/>
    <w:rsid w:val="06777715"/>
    <w:rsid w:val="067872B1"/>
    <w:rsid w:val="06791CFE"/>
    <w:rsid w:val="067E54FD"/>
    <w:rsid w:val="06863D99"/>
    <w:rsid w:val="068C0C5A"/>
    <w:rsid w:val="06916BED"/>
    <w:rsid w:val="069374B8"/>
    <w:rsid w:val="06967C9E"/>
    <w:rsid w:val="069D7C6B"/>
    <w:rsid w:val="06C014DB"/>
    <w:rsid w:val="06C114EA"/>
    <w:rsid w:val="06C42196"/>
    <w:rsid w:val="06CD6DFA"/>
    <w:rsid w:val="06D43393"/>
    <w:rsid w:val="06DC68F3"/>
    <w:rsid w:val="06E62D1C"/>
    <w:rsid w:val="06EE2609"/>
    <w:rsid w:val="06F27F7C"/>
    <w:rsid w:val="06F931B7"/>
    <w:rsid w:val="06FA0344"/>
    <w:rsid w:val="070256E2"/>
    <w:rsid w:val="070332CA"/>
    <w:rsid w:val="070839A2"/>
    <w:rsid w:val="070B106D"/>
    <w:rsid w:val="07137D4C"/>
    <w:rsid w:val="071A4CE9"/>
    <w:rsid w:val="07272487"/>
    <w:rsid w:val="072F71BC"/>
    <w:rsid w:val="073A60B8"/>
    <w:rsid w:val="074B08C9"/>
    <w:rsid w:val="07502EB3"/>
    <w:rsid w:val="075370D0"/>
    <w:rsid w:val="075D6594"/>
    <w:rsid w:val="076650CA"/>
    <w:rsid w:val="077048B1"/>
    <w:rsid w:val="077330C8"/>
    <w:rsid w:val="07736F5A"/>
    <w:rsid w:val="07744F43"/>
    <w:rsid w:val="077D0BBC"/>
    <w:rsid w:val="079819AC"/>
    <w:rsid w:val="079C68B3"/>
    <w:rsid w:val="07A95650"/>
    <w:rsid w:val="07AA4314"/>
    <w:rsid w:val="07B0105B"/>
    <w:rsid w:val="07CC079E"/>
    <w:rsid w:val="07D0196D"/>
    <w:rsid w:val="07D25097"/>
    <w:rsid w:val="07D37126"/>
    <w:rsid w:val="07D75C90"/>
    <w:rsid w:val="07E00BE7"/>
    <w:rsid w:val="080B2DBA"/>
    <w:rsid w:val="0831518B"/>
    <w:rsid w:val="08407561"/>
    <w:rsid w:val="08491DF8"/>
    <w:rsid w:val="08500BB3"/>
    <w:rsid w:val="08525A89"/>
    <w:rsid w:val="085507DA"/>
    <w:rsid w:val="08562311"/>
    <w:rsid w:val="085A5459"/>
    <w:rsid w:val="085B5327"/>
    <w:rsid w:val="086428CF"/>
    <w:rsid w:val="08882442"/>
    <w:rsid w:val="088B1DB2"/>
    <w:rsid w:val="08970C87"/>
    <w:rsid w:val="08BE7C80"/>
    <w:rsid w:val="08C81750"/>
    <w:rsid w:val="08F62737"/>
    <w:rsid w:val="090331E8"/>
    <w:rsid w:val="09042402"/>
    <w:rsid w:val="090F2A99"/>
    <w:rsid w:val="091709C3"/>
    <w:rsid w:val="091E139C"/>
    <w:rsid w:val="091E4A6C"/>
    <w:rsid w:val="093471BF"/>
    <w:rsid w:val="094D0827"/>
    <w:rsid w:val="094F3D88"/>
    <w:rsid w:val="09527BA8"/>
    <w:rsid w:val="09545C9C"/>
    <w:rsid w:val="095D4A5B"/>
    <w:rsid w:val="096412DC"/>
    <w:rsid w:val="09657A5C"/>
    <w:rsid w:val="096E7F7B"/>
    <w:rsid w:val="097357AD"/>
    <w:rsid w:val="09743821"/>
    <w:rsid w:val="09915DBE"/>
    <w:rsid w:val="09AF2690"/>
    <w:rsid w:val="09B374A6"/>
    <w:rsid w:val="09B54E75"/>
    <w:rsid w:val="09C05469"/>
    <w:rsid w:val="09C34736"/>
    <w:rsid w:val="09DD3DA2"/>
    <w:rsid w:val="09E53166"/>
    <w:rsid w:val="09E65B16"/>
    <w:rsid w:val="09E72E05"/>
    <w:rsid w:val="0A173A74"/>
    <w:rsid w:val="0A184B4C"/>
    <w:rsid w:val="0A1F0101"/>
    <w:rsid w:val="0A2C57AA"/>
    <w:rsid w:val="0A33520B"/>
    <w:rsid w:val="0A3E3F41"/>
    <w:rsid w:val="0A3F4106"/>
    <w:rsid w:val="0A4375DF"/>
    <w:rsid w:val="0A467D12"/>
    <w:rsid w:val="0A4E19C0"/>
    <w:rsid w:val="0A5928BF"/>
    <w:rsid w:val="0A660AB5"/>
    <w:rsid w:val="0A802A4C"/>
    <w:rsid w:val="0A825B93"/>
    <w:rsid w:val="0A8B7E6C"/>
    <w:rsid w:val="0A8F55C2"/>
    <w:rsid w:val="0A93356F"/>
    <w:rsid w:val="0A9909EE"/>
    <w:rsid w:val="0A993FFD"/>
    <w:rsid w:val="0A9A2A54"/>
    <w:rsid w:val="0A9D5D63"/>
    <w:rsid w:val="0AA9427D"/>
    <w:rsid w:val="0AAA5618"/>
    <w:rsid w:val="0AC23B3E"/>
    <w:rsid w:val="0ACC14AF"/>
    <w:rsid w:val="0AD215CE"/>
    <w:rsid w:val="0ADE1EB6"/>
    <w:rsid w:val="0AE06DB4"/>
    <w:rsid w:val="0AE37862"/>
    <w:rsid w:val="0AEB0146"/>
    <w:rsid w:val="0AF77B7C"/>
    <w:rsid w:val="0AFE103E"/>
    <w:rsid w:val="0B035DA7"/>
    <w:rsid w:val="0B056186"/>
    <w:rsid w:val="0B122C37"/>
    <w:rsid w:val="0B16594F"/>
    <w:rsid w:val="0B187900"/>
    <w:rsid w:val="0B244435"/>
    <w:rsid w:val="0B4C4707"/>
    <w:rsid w:val="0B4D2FAD"/>
    <w:rsid w:val="0B570C72"/>
    <w:rsid w:val="0B5E4357"/>
    <w:rsid w:val="0B633209"/>
    <w:rsid w:val="0B7415A3"/>
    <w:rsid w:val="0B785985"/>
    <w:rsid w:val="0B8258BD"/>
    <w:rsid w:val="0B8E49BE"/>
    <w:rsid w:val="0BA03035"/>
    <w:rsid w:val="0BAE5749"/>
    <w:rsid w:val="0BC0039D"/>
    <w:rsid w:val="0BDA6621"/>
    <w:rsid w:val="0BE639B8"/>
    <w:rsid w:val="0BF407C6"/>
    <w:rsid w:val="0BF549A2"/>
    <w:rsid w:val="0C1F3D70"/>
    <w:rsid w:val="0C220706"/>
    <w:rsid w:val="0C2C56AC"/>
    <w:rsid w:val="0C381C0F"/>
    <w:rsid w:val="0C3F42BF"/>
    <w:rsid w:val="0C482C87"/>
    <w:rsid w:val="0C4F5747"/>
    <w:rsid w:val="0C587838"/>
    <w:rsid w:val="0C5917A3"/>
    <w:rsid w:val="0C617DBB"/>
    <w:rsid w:val="0C6246F1"/>
    <w:rsid w:val="0C7873D2"/>
    <w:rsid w:val="0C812C0F"/>
    <w:rsid w:val="0C8513B2"/>
    <w:rsid w:val="0C8E6F0A"/>
    <w:rsid w:val="0C931A6C"/>
    <w:rsid w:val="0C94563A"/>
    <w:rsid w:val="0C977B32"/>
    <w:rsid w:val="0C9F6A31"/>
    <w:rsid w:val="0CA36703"/>
    <w:rsid w:val="0CAD237C"/>
    <w:rsid w:val="0CAD4720"/>
    <w:rsid w:val="0CAE57EF"/>
    <w:rsid w:val="0CB02FBC"/>
    <w:rsid w:val="0CB10595"/>
    <w:rsid w:val="0CBE5D66"/>
    <w:rsid w:val="0CBF0887"/>
    <w:rsid w:val="0CC32DE8"/>
    <w:rsid w:val="0CC53EFF"/>
    <w:rsid w:val="0CCC7A25"/>
    <w:rsid w:val="0CCF017E"/>
    <w:rsid w:val="0CD477B9"/>
    <w:rsid w:val="0CD83645"/>
    <w:rsid w:val="0CE53290"/>
    <w:rsid w:val="0CEF7C95"/>
    <w:rsid w:val="0CFA5504"/>
    <w:rsid w:val="0CFE1D45"/>
    <w:rsid w:val="0D0C2EF6"/>
    <w:rsid w:val="0D0C4503"/>
    <w:rsid w:val="0D0F3015"/>
    <w:rsid w:val="0D1302F1"/>
    <w:rsid w:val="0D2579D6"/>
    <w:rsid w:val="0D2638E4"/>
    <w:rsid w:val="0D2B65E4"/>
    <w:rsid w:val="0D310074"/>
    <w:rsid w:val="0D323AD1"/>
    <w:rsid w:val="0D38442D"/>
    <w:rsid w:val="0D4C74BF"/>
    <w:rsid w:val="0D4D65BC"/>
    <w:rsid w:val="0D526440"/>
    <w:rsid w:val="0D55628B"/>
    <w:rsid w:val="0D664983"/>
    <w:rsid w:val="0D7B5FEA"/>
    <w:rsid w:val="0D7D220B"/>
    <w:rsid w:val="0D80414E"/>
    <w:rsid w:val="0D885D2E"/>
    <w:rsid w:val="0D8C2687"/>
    <w:rsid w:val="0DAC1F33"/>
    <w:rsid w:val="0DAC392A"/>
    <w:rsid w:val="0DAD0104"/>
    <w:rsid w:val="0DB05C0C"/>
    <w:rsid w:val="0DB246F6"/>
    <w:rsid w:val="0DD45041"/>
    <w:rsid w:val="0DDE335D"/>
    <w:rsid w:val="0DE13D73"/>
    <w:rsid w:val="0DE45E46"/>
    <w:rsid w:val="0DE70B64"/>
    <w:rsid w:val="0DE86186"/>
    <w:rsid w:val="0DEA011E"/>
    <w:rsid w:val="0DF32852"/>
    <w:rsid w:val="0DFC7097"/>
    <w:rsid w:val="0E046DFD"/>
    <w:rsid w:val="0E090370"/>
    <w:rsid w:val="0E105B64"/>
    <w:rsid w:val="0E122581"/>
    <w:rsid w:val="0E182DC0"/>
    <w:rsid w:val="0E1A3F0C"/>
    <w:rsid w:val="0E216F47"/>
    <w:rsid w:val="0E2E5AE8"/>
    <w:rsid w:val="0E3F5EA9"/>
    <w:rsid w:val="0E500FF7"/>
    <w:rsid w:val="0E5209AC"/>
    <w:rsid w:val="0E55390F"/>
    <w:rsid w:val="0E6567FC"/>
    <w:rsid w:val="0E672D1E"/>
    <w:rsid w:val="0E7019A5"/>
    <w:rsid w:val="0E824F94"/>
    <w:rsid w:val="0E8400B2"/>
    <w:rsid w:val="0E864D62"/>
    <w:rsid w:val="0E8807AB"/>
    <w:rsid w:val="0E8A625E"/>
    <w:rsid w:val="0E993E06"/>
    <w:rsid w:val="0E993FE4"/>
    <w:rsid w:val="0E9F0A79"/>
    <w:rsid w:val="0EA20DD4"/>
    <w:rsid w:val="0EA2390E"/>
    <w:rsid w:val="0EB34B03"/>
    <w:rsid w:val="0EB357AC"/>
    <w:rsid w:val="0EB37C4E"/>
    <w:rsid w:val="0EB802CA"/>
    <w:rsid w:val="0EBA4920"/>
    <w:rsid w:val="0ECC5050"/>
    <w:rsid w:val="0EDB2ED3"/>
    <w:rsid w:val="0EF45C83"/>
    <w:rsid w:val="0F072398"/>
    <w:rsid w:val="0F0A0EAD"/>
    <w:rsid w:val="0F0C25BC"/>
    <w:rsid w:val="0F144DA6"/>
    <w:rsid w:val="0F1669F0"/>
    <w:rsid w:val="0F1829AB"/>
    <w:rsid w:val="0F204627"/>
    <w:rsid w:val="0F2703DF"/>
    <w:rsid w:val="0F2F2EC8"/>
    <w:rsid w:val="0F381C1E"/>
    <w:rsid w:val="0F3B555F"/>
    <w:rsid w:val="0F3B634D"/>
    <w:rsid w:val="0F426631"/>
    <w:rsid w:val="0F5A67CC"/>
    <w:rsid w:val="0F5F50D5"/>
    <w:rsid w:val="0F60110D"/>
    <w:rsid w:val="0F605780"/>
    <w:rsid w:val="0F777EF4"/>
    <w:rsid w:val="0F7B6853"/>
    <w:rsid w:val="0F833ADF"/>
    <w:rsid w:val="0F8D7289"/>
    <w:rsid w:val="0FA27F6E"/>
    <w:rsid w:val="0FAE14C8"/>
    <w:rsid w:val="0FB212B6"/>
    <w:rsid w:val="0FB820C5"/>
    <w:rsid w:val="0FBA7FD3"/>
    <w:rsid w:val="0FC970EB"/>
    <w:rsid w:val="0FEC3AA5"/>
    <w:rsid w:val="10066694"/>
    <w:rsid w:val="100B53A4"/>
    <w:rsid w:val="100D704E"/>
    <w:rsid w:val="101A3BE9"/>
    <w:rsid w:val="101A7ACA"/>
    <w:rsid w:val="101D3E84"/>
    <w:rsid w:val="101D7D07"/>
    <w:rsid w:val="10232F27"/>
    <w:rsid w:val="102B5C1A"/>
    <w:rsid w:val="10323E6E"/>
    <w:rsid w:val="1032571C"/>
    <w:rsid w:val="104405EB"/>
    <w:rsid w:val="104F20C7"/>
    <w:rsid w:val="106061FE"/>
    <w:rsid w:val="106C0556"/>
    <w:rsid w:val="106C710E"/>
    <w:rsid w:val="107A0BBF"/>
    <w:rsid w:val="107E694F"/>
    <w:rsid w:val="10826716"/>
    <w:rsid w:val="108517A9"/>
    <w:rsid w:val="108F1753"/>
    <w:rsid w:val="109E5D2C"/>
    <w:rsid w:val="10A23286"/>
    <w:rsid w:val="10A81D75"/>
    <w:rsid w:val="10AE5913"/>
    <w:rsid w:val="10B12793"/>
    <w:rsid w:val="10B85545"/>
    <w:rsid w:val="10BD79C1"/>
    <w:rsid w:val="10C44525"/>
    <w:rsid w:val="10C46DE9"/>
    <w:rsid w:val="10C67E56"/>
    <w:rsid w:val="10CB2E6B"/>
    <w:rsid w:val="10CE6EAC"/>
    <w:rsid w:val="10F11B68"/>
    <w:rsid w:val="110944DE"/>
    <w:rsid w:val="110F70A0"/>
    <w:rsid w:val="11152FA1"/>
    <w:rsid w:val="111C1010"/>
    <w:rsid w:val="111C139C"/>
    <w:rsid w:val="111C73DA"/>
    <w:rsid w:val="1120032D"/>
    <w:rsid w:val="11391ACF"/>
    <w:rsid w:val="1144045E"/>
    <w:rsid w:val="11445C75"/>
    <w:rsid w:val="11564DD7"/>
    <w:rsid w:val="116B7A6D"/>
    <w:rsid w:val="116D40D3"/>
    <w:rsid w:val="11724925"/>
    <w:rsid w:val="11765BE3"/>
    <w:rsid w:val="118245D3"/>
    <w:rsid w:val="118C35FC"/>
    <w:rsid w:val="11913CCA"/>
    <w:rsid w:val="119E2297"/>
    <w:rsid w:val="119E4D16"/>
    <w:rsid w:val="119F1E73"/>
    <w:rsid w:val="11A83883"/>
    <w:rsid w:val="11C50212"/>
    <w:rsid w:val="11C82925"/>
    <w:rsid w:val="11D66D05"/>
    <w:rsid w:val="11D95554"/>
    <w:rsid w:val="11E01389"/>
    <w:rsid w:val="11EE5B0E"/>
    <w:rsid w:val="11F3262B"/>
    <w:rsid w:val="11F70C4B"/>
    <w:rsid w:val="11F805D6"/>
    <w:rsid w:val="11FC3413"/>
    <w:rsid w:val="120657A3"/>
    <w:rsid w:val="12101990"/>
    <w:rsid w:val="121D7177"/>
    <w:rsid w:val="12217054"/>
    <w:rsid w:val="122A04A6"/>
    <w:rsid w:val="123358FC"/>
    <w:rsid w:val="12345201"/>
    <w:rsid w:val="12401626"/>
    <w:rsid w:val="124257A7"/>
    <w:rsid w:val="12500840"/>
    <w:rsid w:val="12522A72"/>
    <w:rsid w:val="1255140E"/>
    <w:rsid w:val="126013C2"/>
    <w:rsid w:val="126538B7"/>
    <w:rsid w:val="12683A12"/>
    <w:rsid w:val="12687246"/>
    <w:rsid w:val="126A58AD"/>
    <w:rsid w:val="12712005"/>
    <w:rsid w:val="1276459B"/>
    <w:rsid w:val="127D0564"/>
    <w:rsid w:val="12851EC5"/>
    <w:rsid w:val="1286029B"/>
    <w:rsid w:val="1292083D"/>
    <w:rsid w:val="129D0B47"/>
    <w:rsid w:val="129E2FE7"/>
    <w:rsid w:val="12A55E02"/>
    <w:rsid w:val="12AD4130"/>
    <w:rsid w:val="12BF44FB"/>
    <w:rsid w:val="12C118C2"/>
    <w:rsid w:val="12CF3050"/>
    <w:rsid w:val="12CF5A4F"/>
    <w:rsid w:val="12D11E8C"/>
    <w:rsid w:val="12DF15BF"/>
    <w:rsid w:val="12EF1DCC"/>
    <w:rsid w:val="12F112E8"/>
    <w:rsid w:val="13062332"/>
    <w:rsid w:val="130A6064"/>
    <w:rsid w:val="130C722A"/>
    <w:rsid w:val="13191B44"/>
    <w:rsid w:val="131D1D02"/>
    <w:rsid w:val="13226F4E"/>
    <w:rsid w:val="13303373"/>
    <w:rsid w:val="133375DB"/>
    <w:rsid w:val="13377B7E"/>
    <w:rsid w:val="13424A2D"/>
    <w:rsid w:val="13452B52"/>
    <w:rsid w:val="13555633"/>
    <w:rsid w:val="135E2D9A"/>
    <w:rsid w:val="1360506C"/>
    <w:rsid w:val="136250A6"/>
    <w:rsid w:val="136E1085"/>
    <w:rsid w:val="136E4917"/>
    <w:rsid w:val="137432B1"/>
    <w:rsid w:val="13767499"/>
    <w:rsid w:val="137C7329"/>
    <w:rsid w:val="138369BB"/>
    <w:rsid w:val="139342CC"/>
    <w:rsid w:val="1394650B"/>
    <w:rsid w:val="13963A94"/>
    <w:rsid w:val="139C72C3"/>
    <w:rsid w:val="13A939DC"/>
    <w:rsid w:val="13B0647F"/>
    <w:rsid w:val="13B23977"/>
    <w:rsid w:val="13B92C6F"/>
    <w:rsid w:val="13C23110"/>
    <w:rsid w:val="13DE609A"/>
    <w:rsid w:val="13DF7959"/>
    <w:rsid w:val="13E93EFC"/>
    <w:rsid w:val="13ED339D"/>
    <w:rsid w:val="13FA280D"/>
    <w:rsid w:val="13FA460B"/>
    <w:rsid w:val="13FF79E1"/>
    <w:rsid w:val="140501B3"/>
    <w:rsid w:val="140A24FB"/>
    <w:rsid w:val="140A7638"/>
    <w:rsid w:val="140F6753"/>
    <w:rsid w:val="1411521B"/>
    <w:rsid w:val="14131750"/>
    <w:rsid w:val="14162D33"/>
    <w:rsid w:val="143B08F5"/>
    <w:rsid w:val="143D167B"/>
    <w:rsid w:val="143E1CCC"/>
    <w:rsid w:val="14414893"/>
    <w:rsid w:val="1453137B"/>
    <w:rsid w:val="146C17C6"/>
    <w:rsid w:val="147B3D5B"/>
    <w:rsid w:val="147D4FFB"/>
    <w:rsid w:val="148F2A0B"/>
    <w:rsid w:val="14927484"/>
    <w:rsid w:val="1494012E"/>
    <w:rsid w:val="14971C2E"/>
    <w:rsid w:val="14B54304"/>
    <w:rsid w:val="14C35CF5"/>
    <w:rsid w:val="14CC211D"/>
    <w:rsid w:val="14D502F7"/>
    <w:rsid w:val="14DB0312"/>
    <w:rsid w:val="14DF6A82"/>
    <w:rsid w:val="14E20CF3"/>
    <w:rsid w:val="14E3358A"/>
    <w:rsid w:val="14EE24DA"/>
    <w:rsid w:val="14F21FE4"/>
    <w:rsid w:val="14F95161"/>
    <w:rsid w:val="150E1073"/>
    <w:rsid w:val="15170E0E"/>
    <w:rsid w:val="15237557"/>
    <w:rsid w:val="15284AD6"/>
    <w:rsid w:val="152D55DE"/>
    <w:rsid w:val="15311E96"/>
    <w:rsid w:val="15394FB9"/>
    <w:rsid w:val="1550622B"/>
    <w:rsid w:val="155F51E9"/>
    <w:rsid w:val="15665E58"/>
    <w:rsid w:val="1568454B"/>
    <w:rsid w:val="1568737D"/>
    <w:rsid w:val="15772C38"/>
    <w:rsid w:val="1579762C"/>
    <w:rsid w:val="15810960"/>
    <w:rsid w:val="158612C9"/>
    <w:rsid w:val="158F51DB"/>
    <w:rsid w:val="15947001"/>
    <w:rsid w:val="159927DE"/>
    <w:rsid w:val="159E25B4"/>
    <w:rsid w:val="15A72264"/>
    <w:rsid w:val="15A841E4"/>
    <w:rsid w:val="15A907F9"/>
    <w:rsid w:val="15B11BD0"/>
    <w:rsid w:val="15C03A3F"/>
    <w:rsid w:val="15CF1A96"/>
    <w:rsid w:val="15D1088D"/>
    <w:rsid w:val="15D55514"/>
    <w:rsid w:val="15F10400"/>
    <w:rsid w:val="15F26461"/>
    <w:rsid w:val="15F42C0C"/>
    <w:rsid w:val="16023A11"/>
    <w:rsid w:val="1612286F"/>
    <w:rsid w:val="161821C4"/>
    <w:rsid w:val="161A511A"/>
    <w:rsid w:val="162277BE"/>
    <w:rsid w:val="16275E8D"/>
    <w:rsid w:val="162E4724"/>
    <w:rsid w:val="16386534"/>
    <w:rsid w:val="16396008"/>
    <w:rsid w:val="163E38B2"/>
    <w:rsid w:val="16441152"/>
    <w:rsid w:val="1648511F"/>
    <w:rsid w:val="16506BA1"/>
    <w:rsid w:val="165A678A"/>
    <w:rsid w:val="166353D6"/>
    <w:rsid w:val="16773EC7"/>
    <w:rsid w:val="16785B0E"/>
    <w:rsid w:val="167D0261"/>
    <w:rsid w:val="167F18DC"/>
    <w:rsid w:val="16822279"/>
    <w:rsid w:val="169F704D"/>
    <w:rsid w:val="16BF0399"/>
    <w:rsid w:val="16C32D02"/>
    <w:rsid w:val="16C53817"/>
    <w:rsid w:val="16CB5B36"/>
    <w:rsid w:val="16CC7181"/>
    <w:rsid w:val="16E411E2"/>
    <w:rsid w:val="16E74267"/>
    <w:rsid w:val="16F54963"/>
    <w:rsid w:val="1700689F"/>
    <w:rsid w:val="17207F45"/>
    <w:rsid w:val="17250011"/>
    <w:rsid w:val="172C1FEB"/>
    <w:rsid w:val="172C72D4"/>
    <w:rsid w:val="172D0D7B"/>
    <w:rsid w:val="172E17ED"/>
    <w:rsid w:val="173377DC"/>
    <w:rsid w:val="17337B5F"/>
    <w:rsid w:val="1738205A"/>
    <w:rsid w:val="174664FE"/>
    <w:rsid w:val="174E3D3A"/>
    <w:rsid w:val="17530D6B"/>
    <w:rsid w:val="17567A01"/>
    <w:rsid w:val="175F7ECE"/>
    <w:rsid w:val="17625946"/>
    <w:rsid w:val="1768411F"/>
    <w:rsid w:val="176B0D24"/>
    <w:rsid w:val="17787115"/>
    <w:rsid w:val="177B2BB7"/>
    <w:rsid w:val="178C112E"/>
    <w:rsid w:val="178F7A55"/>
    <w:rsid w:val="179153D0"/>
    <w:rsid w:val="179304E7"/>
    <w:rsid w:val="179B5E47"/>
    <w:rsid w:val="17A31843"/>
    <w:rsid w:val="17AE4F2B"/>
    <w:rsid w:val="17C84046"/>
    <w:rsid w:val="17CA7A35"/>
    <w:rsid w:val="17CE1865"/>
    <w:rsid w:val="17DB4B18"/>
    <w:rsid w:val="17E627A3"/>
    <w:rsid w:val="17E7416E"/>
    <w:rsid w:val="17EB1DF7"/>
    <w:rsid w:val="17F2058C"/>
    <w:rsid w:val="17F304D4"/>
    <w:rsid w:val="18003BFB"/>
    <w:rsid w:val="18014A83"/>
    <w:rsid w:val="18242AC3"/>
    <w:rsid w:val="182C29D4"/>
    <w:rsid w:val="182F6EDF"/>
    <w:rsid w:val="18362F57"/>
    <w:rsid w:val="18377F23"/>
    <w:rsid w:val="18433D8E"/>
    <w:rsid w:val="184876E5"/>
    <w:rsid w:val="18531B14"/>
    <w:rsid w:val="18537302"/>
    <w:rsid w:val="185A412B"/>
    <w:rsid w:val="186B1FAA"/>
    <w:rsid w:val="187934FE"/>
    <w:rsid w:val="188428B3"/>
    <w:rsid w:val="188474B4"/>
    <w:rsid w:val="18887947"/>
    <w:rsid w:val="188E1A98"/>
    <w:rsid w:val="189126C4"/>
    <w:rsid w:val="189704A2"/>
    <w:rsid w:val="189B6BD6"/>
    <w:rsid w:val="18A216BF"/>
    <w:rsid w:val="18A75FDD"/>
    <w:rsid w:val="18B0171A"/>
    <w:rsid w:val="18B9168C"/>
    <w:rsid w:val="18C71DE4"/>
    <w:rsid w:val="18CA066A"/>
    <w:rsid w:val="18D32BE0"/>
    <w:rsid w:val="18F95241"/>
    <w:rsid w:val="19006719"/>
    <w:rsid w:val="1904279F"/>
    <w:rsid w:val="19064859"/>
    <w:rsid w:val="19107D49"/>
    <w:rsid w:val="19144E2B"/>
    <w:rsid w:val="191968E7"/>
    <w:rsid w:val="191A0E8B"/>
    <w:rsid w:val="191D6A2C"/>
    <w:rsid w:val="191D74DE"/>
    <w:rsid w:val="192A1F6D"/>
    <w:rsid w:val="193F7F05"/>
    <w:rsid w:val="19420649"/>
    <w:rsid w:val="1948409F"/>
    <w:rsid w:val="194F0240"/>
    <w:rsid w:val="19547C1D"/>
    <w:rsid w:val="195A666E"/>
    <w:rsid w:val="195F3FD7"/>
    <w:rsid w:val="196B7938"/>
    <w:rsid w:val="198401E2"/>
    <w:rsid w:val="19876666"/>
    <w:rsid w:val="19893F54"/>
    <w:rsid w:val="199209CD"/>
    <w:rsid w:val="199255CE"/>
    <w:rsid w:val="199873FA"/>
    <w:rsid w:val="19A16021"/>
    <w:rsid w:val="19A423D1"/>
    <w:rsid w:val="19AD40D0"/>
    <w:rsid w:val="19B06CF9"/>
    <w:rsid w:val="19B26005"/>
    <w:rsid w:val="19BE68EB"/>
    <w:rsid w:val="19C57381"/>
    <w:rsid w:val="19C649A6"/>
    <w:rsid w:val="19CF31E2"/>
    <w:rsid w:val="19D076E7"/>
    <w:rsid w:val="19D23F6D"/>
    <w:rsid w:val="19D46AC4"/>
    <w:rsid w:val="19D8640D"/>
    <w:rsid w:val="19D93B4A"/>
    <w:rsid w:val="19DF6B35"/>
    <w:rsid w:val="19E92925"/>
    <w:rsid w:val="19EF19B2"/>
    <w:rsid w:val="19F748BC"/>
    <w:rsid w:val="19FC50E6"/>
    <w:rsid w:val="1A001D24"/>
    <w:rsid w:val="1A0666C6"/>
    <w:rsid w:val="1A085294"/>
    <w:rsid w:val="1A0A45F5"/>
    <w:rsid w:val="1A151B41"/>
    <w:rsid w:val="1A1F03D7"/>
    <w:rsid w:val="1A276349"/>
    <w:rsid w:val="1A290E39"/>
    <w:rsid w:val="1A2D2BF3"/>
    <w:rsid w:val="1A323AE6"/>
    <w:rsid w:val="1A354779"/>
    <w:rsid w:val="1A3B5A89"/>
    <w:rsid w:val="1A3C5453"/>
    <w:rsid w:val="1A4872A0"/>
    <w:rsid w:val="1A4F2DB6"/>
    <w:rsid w:val="1A61657B"/>
    <w:rsid w:val="1A663942"/>
    <w:rsid w:val="1A6E0E5A"/>
    <w:rsid w:val="1A6E4170"/>
    <w:rsid w:val="1A704706"/>
    <w:rsid w:val="1A7E19F7"/>
    <w:rsid w:val="1A806D88"/>
    <w:rsid w:val="1A8427A9"/>
    <w:rsid w:val="1A871D8D"/>
    <w:rsid w:val="1A8D68F6"/>
    <w:rsid w:val="1A8E0D66"/>
    <w:rsid w:val="1AAC0F74"/>
    <w:rsid w:val="1AAE4897"/>
    <w:rsid w:val="1ABD6363"/>
    <w:rsid w:val="1AC41097"/>
    <w:rsid w:val="1ACC7820"/>
    <w:rsid w:val="1AD65B4A"/>
    <w:rsid w:val="1AD81069"/>
    <w:rsid w:val="1AE06EC0"/>
    <w:rsid w:val="1AE56C84"/>
    <w:rsid w:val="1AED2FF5"/>
    <w:rsid w:val="1B0C1946"/>
    <w:rsid w:val="1B23419A"/>
    <w:rsid w:val="1B241C38"/>
    <w:rsid w:val="1B2A329C"/>
    <w:rsid w:val="1B2D35DC"/>
    <w:rsid w:val="1B393175"/>
    <w:rsid w:val="1B3F73D4"/>
    <w:rsid w:val="1B487050"/>
    <w:rsid w:val="1B507C38"/>
    <w:rsid w:val="1B5127C5"/>
    <w:rsid w:val="1B5B644C"/>
    <w:rsid w:val="1B623B62"/>
    <w:rsid w:val="1B700C6B"/>
    <w:rsid w:val="1B7E748C"/>
    <w:rsid w:val="1B9000CE"/>
    <w:rsid w:val="1B954C2C"/>
    <w:rsid w:val="1B972930"/>
    <w:rsid w:val="1B9F387D"/>
    <w:rsid w:val="1BA54E27"/>
    <w:rsid w:val="1BAB7F19"/>
    <w:rsid w:val="1BC41784"/>
    <w:rsid w:val="1BC57206"/>
    <w:rsid w:val="1BCD1315"/>
    <w:rsid w:val="1BCE3550"/>
    <w:rsid w:val="1BD46513"/>
    <w:rsid w:val="1BDA5409"/>
    <w:rsid w:val="1BDD0676"/>
    <w:rsid w:val="1BE2647B"/>
    <w:rsid w:val="1BE444F0"/>
    <w:rsid w:val="1BEB5C42"/>
    <w:rsid w:val="1BED7963"/>
    <w:rsid w:val="1BF427A7"/>
    <w:rsid w:val="1BFA1F9F"/>
    <w:rsid w:val="1BFA4B83"/>
    <w:rsid w:val="1BFB5725"/>
    <w:rsid w:val="1BFF5967"/>
    <w:rsid w:val="1C0F2B55"/>
    <w:rsid w:val="1C110535"/>
    <w:rsid w:val="1C1247A4"/>
    <w:rsid w:val="1C19661F"/>
    <w:rsid w:val="1C196BB0"/>
    <w:rsid w:val="1C2062C4"/>
    <w:rsid w:val="1C2C2524"/>
    <w:rsid w:val="1C2F7BE2"/>
    <w:rsid w:val="1C311E38"/>
    <w:rsid w:val="1C3E4669"/>
    <w:rsid w:val="1C535789"/>
    <w:rsid w:val="1C541CC1"/>
    <w:rsid w:val="1C6B3411"/>
    <w:rsid w:val="1C743D9B"/>
    <w:rsid w:val="1C894DEE"/>
    <w:rsid w:val="1C8D07CB"/>
    <w:rsid w:val="1C924BFD"/>
    <w:rsid w:val="1CA81192"/>
    <w:rsid w:val="1CA8494E"/>
    <w:rsid w:val="1CC34330"/>
    <w:rsid w:val="1CCA277A"/>
    <w:rsid w:val="1CCF3633"/>
    <w:rsid w:val="1CDD46BA"/>
    <w:rsid w:val="1CEB6307"/>
    <w:rsid w:val="1CED7D03"/>
    <w:rsid w:val="1CF441FF"/>
    <w:rsid w:val="1CF91155"/>
    <w:rsid w:val="1CFF0AC4"/>
    <w:rsid w:val="1D0127BE"/>
    <w:rsid w:val="1D1678E5"/>
    <w:rsid w:val="1D1F4DCB"/>
    <w:rsid w:val="1D2406F0"/>
    <w:rsid w:val="1D280BC4"/>
    <w:rsid w:val="1D30500D"/>
    <w:rsid w:val="1D38404B"/>
    <w:rsid w:val="1D3B768B"/>
    <w:rsid w:val="1D576751"/>
    <w:rsid w:val="1D641559"/>
    <w:rsid w:val="1D67450C"/>
    <w:rsid w:val="1D8463EC"/>
    <w:rsid w:val="1D922A2B"/>
    <w:rsid w:val="1D92643A"/>
    <w:rsid w:val="1D9D1D2D"/>
    <w:rsid w:val="1D9D241A"/>
    <w:rsid w:val="1DA45D46"/>
    <w:rsid w:val="1DAA26DF"/>
    <w:rsid w:val="1DB8221E"/>
    <w:rsid w:val="1DBA53B5"/>
    <w:rsid w:val="1DBD2209"/>
    <w:rsid w:val="1DC64084"/>
    <w:rsid w:val="1DC95B95"/>
    <w:rsid w:val="1DCA411D"/>
    <w:rsid w:val="1DD13638"/>
    <w:rsid w:val="1DD74702"/>
    <w:rsid w:val="1DD75A65"/>
    <w:rsid w:val="1DDE4397"/>
    <w:rsid w:val="1DE21090"/>
    <w:rsid w:val="1DE636A6"/>
    <w:rsid w:val="1DEC6532"/>
    <w:rsid w:val="1DF53E6A"/>
    <w:rsid w:val="1DF85C04"/>
    <w:rsid w:val="1DF9010B"/>
    <w:rsid w:val="1DFE4AC7"/>
    <w:rsid w:val="1E090E74"/>
    <w:rsid w:val="1E0B11CF"/>
    <w:rsid w:val="1E281D3A"/>
    <w:rsid w:val="1E2F7F7E"/>
    <w:rsid w:val="1E375701"/>
    <w:rsid w:val="1E3D4C62"/>
    <w:rsid w:val="1E462B8B"/>
    <w:rsid w:val="1E477CAA"/>
    <w:rsid w:val="1E4E698A"/>
    <w:rsid w:val="1E4F5DAE"/>
    <w:rsid w:val="1E5D49F7"/>
    <w:rsid w:val="1E654928"/>
    <w:rsid w:val="1E715870"/>
    <w:rsid w:val="1E7379D9"/>
    <w:rsid w:val="1E754686"/>
    <w:rsid w:val="1E77272C"/>
    <w:rsid w:val="1E7B42A7"/>
    <w:rsid w:val="1E7F6D59"/>
    <w:rsid w:val="1E8038FE"/>
    <w:rsid w:val="1E8C2A85"/>
    <w:rsid w:val="1E8F737C"/>
    <w:rsid w:val="1EAE6965"/>
    <w:rsid w:val="1EB71AAF"/>
    <w:rsid w:val="1EB97B99"/>
    <w:rsid w:val="1EBD4244"/>
    <w:rsid w:val="1EC71923"/>
    <w:rsid w:val="1EC827D8"/>
    <w:rsid w:val="1ECF7115"/>
    <w:rsid w:val="1EDB5086"/>
    <w:rsid w:val="1EDB599C"/>
    <w:rsid w:val="1EDC0504"/>
    <w:rsid w:val="1EDC0C0C"/>
    <w:rsid w:val="1EE3449C"/>
    <w:rsid w:val="1EE86DC4"/>
    <w:rsid w:val="1EFA066B"/>
    <w:rsid w:val="1EFA5BA2"/>
    <w:rsid w:val="1F081F9D"/>
    <w:rsid w:val="1F08229B"/>
    <w:rsid w:val="1F0E45A1"/>
    <w:rsid w:val="1F266CA2"/>
    <w:rsid w:val="1F336040"/>
    <w:rsid w:val="1F3730B6"/>
    <w:rsid w:val="1F550426"/>
    <w:rsid w:val="1F571E5C"/>
    <w:rsid w:val="1F587334"/>
    <w:rsid w:val="1F5A396D"/>
    <w:rsid w:val="1F6527E6"/>
    <w:rsid w:val="1F687F48"/>
    <w:rsid w:val="1F706188"/>
    <w:rsid w:val="1F7438D3"/>
    <w:rsid w:val="1F782A88"/>
    <w:rsid w:val="1F7C47EE"/>
    <w:rsid w:val="1F8A7B93"/>
    <w:rsid w:val="1F8C3631"/>
    <w:rsid w:val="1F9E1F8F"/>
    <w:rsid w:val="1F9E53FC"/>
    <w:rsid w:val="1FA11E56"/>
    <w:rsid w:val="1FA36590"/>
    <w:rsid w:val="1FA60FC4"/>
    <w:rsid w:val="1FB05328"/>
    <w:rsid w:val="1FB13DAD"/>
    <w:rsid w:val="1FB5544F"/>
    <w:rsid w:val="1FBC46E8"/>
    <w:rsid w:val="1FBD5768"/>
    <w:rsid w:val="1FC728E7"/>
    <w:rsid w:val="1FCE2229"/>
    <w:rsid w:val="1FD13F4A"/>
    <w:rsid w:val="1FF155EF"/>
    <w:rsid w:val="1FF66134"/>
    <w:rsid w:val="20026587"/>
    <w:rsid w:val="201331D5"/>
    <w:rsid w:val="201B7739"/>
    <w:rsid w:val="201D3AB4"/>
    <w:rsid w:val="201E3884"/>
    <w:rsid w:val="20355BB0"/>
    <w:rsid w:val="20551875"/>
    <w:rsid w:val="20653E0F"/>
    <w:rsid w:val="20761237"/>
    <w:rsid w:val="207A2A98"/>
    <w:rsid w:val="20814ED2"/>
    <w:rsid w:val="20861FB1"/>
    <w:rsid w:val="20985CC2"/>
    <w:rsid w:val="20A50A21"/>
    <w:rsid w:val="20B130A1"/>
    <w:rsid w:val="20B738FF"/>
    <w:rsid w:val="20B8059E"/>
    <w:rsid w:val="20B82090"/>
    <w:rsid w:val="20BE3351"/>
    <w:rsid w:val="20C51653"/>
    <w:rsid w:val="20C900B8"/>
    <w:rsid w:val="20D126E2"/>
    <w:rsid w:val="20D12C1B"/>
    <w:rsid w:val="20ED7BC8"/>
    <w:rsid w:val="20EE5EF7"/>
    <w:rsid w:val="20FA3DB9"/>
    <w:rsid w:val="20FF23F1"/>
    <w:rsid w:val="210B41CE"/>
    <w:rsid w:val="212878ED"/>
    <w:rsid w:val="21295CC3"/>
    <w:rsid w:val="21342B62"/>
    <w:rsid w:val="213870A1"/>
    <w:rsid w:val="21390DBA"/>
    <w:rsid w:val="214528CC"/>
    <w:rsid w:val="21477155"/>
    <w:rsid w:val="214A7D85"/>
    <w:rsid w:val="215435B5"/>
    <w:rsid w:val="216C3D38"/>
    <w:rsid w:val="216F5CB3"/>
    <w:rsid w:val="21715339"/>
    <w:rsid w:val="2189428A"/>
    <w:rsid w:val="219A58D6"/>
    <w:rsid w:val="21A23CC1"/>
    <w:rsid w:val="21A24300"/>
    <w:rsid w:val="21A31376"/>
    <w:rsid w:val="21AC2399"/>
    <w:rsid w:val="21B456B3"/>
    <w:rsid w:val="21B60F27"/>
    <w:rsid w:val="21BC533E"/>
    <w:rsid w:val="21C15B1A"/>
    <w:rsid w:val="21C21EC7"/>
    <w:rsid w:val="21CD2655"/>
    <w:rsid w:val="21D003AC"/>
    <w:rsid w:val="21DB0F06"/>
    <w:rsid w:val="21EA2BDF"/>
    <w:rsid w:val="21FF65AB"/>
    <w:rsid w:val="220474E4"/>
    <w:rsid w:val="22125273"/>
    <w:rsid w:val="221466F3"/>
    <w:rsid w:val="221671D1"/>
    <w:rsid w:val="221A1CF5"/>
    <w:rsid w:val="22241384"/>
    <w:rsid w:val="222A11B0"/>
    <w:rsid w:val="22305A24"/>
    <w:rsid w:val="22345C93"/>
    <w:rsid w:val="223B10B5"/>
    <w:rsid w:val="223E1B90"/>
    <w:rsid w:val="22426FE6"/>
    <w:rsid w:val="2248021D"/>
    <w:rsid w:val="2250687B"/>
    <w:rsid w:val="22530207"/>
    <w:rsid w:val="22540F67"/>
    <w:rsid w:val="2256273C"/>
    <w:rsid w:val="2268071D"/>
    <w:rsid w:val="227635D6"/>
    <w:rsid w:val="2276596A"/>
    <w:rsid w:val="227A0F66"/>
    <w:rsid w:val="227C10A8"/>
    <w:rsid w:val="22805DB8"/>
    <w:rsid w:val="228F35EA"/>
    <w:rsid w:val="22963A21"/>
    <w:rsid w:val="229B39E3"/>
    <w:rsid w:val="22BD3D12"/>
    <w:rsid w:val="22BF07F6"/>
    <w:rsid w:val="22D07559"/>
    <w:rsid w:val="22DB35FA"/>
    <w:rsid w:val="22DD152A"/>
    <w:rsid w:val="22EB5841"/>
    <w:rsid w:val="22EE0AD1"/>
    <w:rsid w:val="22FA1939"/>
    <w:rsid w:val="22FC1804"/>
    <w:rsid w:val="23002B05"/>
    <w:rsid w:val="230774BC"/>
    <w:rsid w:val="23176DE8"/>
    <w:rsid w:val="23234892"/>
    <w:rsid w:val="23290544"/>
    <w:rsid w:val="23297221"/>
    <w:rsid w:val="232F2D19"/>
    <w:rsid w:val="2336538C"/>
    <w:rsid w:val="23384460"/>
    <w:rsid w:val="233A64A2"/>
    <w:rsid w:val="23486320"/>
    <w:rsid w:val="23674683"/>
    <w:rsid w:val="236F7125"/>
    <w:rsid w:val="23763610"/>
    <w:rsid w:val="237A782D"/>
    <w:rsid w:val="239007B8"/>
    <w:rsid w:val="23947259"/>
    <w:rsid w:val="23A52322"/>
    <w:rsid w:val="23A57DAD"/>
    <w:rsid w:val="23B1431C"/>
    <w:rsid w:val="23B5295E"/>
    <w:rsid w:val="23B865EC"/>
    <w:rsid w:val="23BA609B"/>
    <w:rsid w:val="23BC7CFF"/>
    <w:rsid w:val="23C670F6"/>
    <w:rsid w:val="23C81CC9"/>
    <w:rsid w:val="23DE6CA1"/>
    <w:rsid w:val="23E31605"/>
    <w:rsid w:val="23E641AD"/>
    <w:rsid w:val="23ED60DA"/>
    <w:rsid w:val="23F07CA6"/>
    <w:rsid w:val="23F73C78"/>
    <w:rsid w:val="23FF0CAD"/>
    <w:rsid w:val="23FF283C"/>
    <w:rsid w:val="24013E82"/>
    <w:rsid w:val="24025F26"/>
    <w:rsid w:val="24061787"/>
    <w:rsid w:val="240717E1"/>
    <w:rsid w:val="240750E0"/>
    <w:rsid w:val="240F7724"/>
    <w:rsid w:val="24101DD0"/>
    <w:rsid w:val="2419690F"/>
    <w:rsid w:val="24260AC2"/>
    <w:rsid w:val="242B1319"/>
    <w:rsid w:val="242D4D58"/>
    <w:rsid w:val="24353EBD"/>
    <w:rsid w:val="243779AF"/>
    <w:rsid w:val="243E461F"/>
    <w:rsid w:val="2441452F"/>
    <w:rsid w:val="24443B26"/>
    <w:rsid w:val="244479CB"/>
    <w:rsid w:val="245A192C"/>
    <w:rsid w:val="245F0BD9"/>
    <w:rsid w:val="24635A73"/>
    <w:rsid w:val="2464597C"/>
    <w:rsid w:val="246613C1"/>
    <w:rsid w:val="246F1159"/>
    <w:rsid w:val="24701098"/>
    <w:rsid w:val="248C1E2C"/>
    <w:rsid w:val="248F3F16"/>
    <w:rsid w:val="2494675D"/>
    <w:rsid w:val="2499273C"/>
    <w:rsid w:val="24A30866"/>
    <w:rsid w:val="24A73F75"/>
    <w:rsid w:val="24A8230B"/>
    <w:rsid w:val="24A85EE5"/>
    <w:rsid w:val="24AF3066"/>
    <w:rsid w:val="24C47680"/>
    <w:rsid w:val="24C60C5A"/>
    <w:rsid w:val="24CF03D1"/>
    <w:rsid w:val="24D82962"/>
    <w:rsid w:val="24DC74DF"/>
    <w:rsid w:val="24DD6CC8"/>
    <w:rsid w:val="24E65C5C"/>
    <w:rsid w:val="24E762A9"/>
    <w:rsid w:val="24F75109"/>
    <w:rsid w:val="24F7577D"/>
    <w:rsid w:val="25007288"/>
    <w:rsid w:val="25060B63"/>
    <w:rsid w:val="25122956"/>
    <w:rsid w:val="25163644"/>
    <w:rsid w:val="251C6A1C"/>
    <w:rsid w:val="251D7794"/>
    <w:rsid w:val="2520681A"/>
    <w:rsid w:val="252B27A1"/>
    <w:rsid w:val="253A08E9"/>
    <w:rsid w:val="25525429"/>
    <w:rsid w:val="25581923"/>
    <w:rsid w:val="255B4937"/>
    <w:rsid w:val="255B7171"/>
    <w:rsid w:val="256E7C33"/>
    <w:rsid w:val="25750D12"/>
    <w:rsid w:val="259235E4"/>
    <w:rsid w:val="25974352"/>
    <w:rsid w:val="25AE5E0D"/>
    <w:rsid w:val="25BF0648"/>
    <w:rsid w:val="25CB0FBC"/>
    <w:rsid w:val="25D8399A"/>
    <w:rsid w:val="25D954DE"/>
    <w:rsid w:val="25DE58BB"/>
    <w:rsid w:val="25DF629E"/>
    <w:rsid w:val="25E24086"/>
    <w:rsid w:val="25E426C0"/>
    <w:rsid w:val="25E9225F"/>
    <w:rsid w:val="25EB1AA8"/>
    <w:rsid w:val="25F113F1"/>
    <w:rsid w:val="25F445D3"/>
    <w:rsid w:val="25F63DA7"/>
    <w:rsid w:val="25F74A2E"/>
    <w:rsid w:val="25FA259D"/>
    <w:rsid w:val="2602410F"/>
    <w:rsid w:val="26175752"/>
    <w:rsid w:val="262125D9"/>
    <w:rsid w:val="262616B4"/>
    <w:rsid w:val="26396367"/>
    <w:rsid w:val="263977E9"/>
    <w:rsid w:val="263A25B1"/>
    <w:rsid w:val="263A3FF1"/>
    <w:rsid w:val="264705D7"/>
    <w:rsid w:val="264F7447"/>
    <w:rsid w:val="26677D23"/>
    <w:rsid w:val="26782063"/>
    <w:rsid w:val="267B616A"/>
    <w:rsid w:val="267F16E7"/>
    <w:rsid w:val="268066FA"/>
    <w:rsid w:val="268901BA"/>
    <w:rsid w:val="268D51E2"/>
    <w:rsid w:val="26937A85"/>
    <w:rsid w:val="26962B04"/>
    <w:rsid w:val="269B7EFC"/>
    <w:rsid w:val="26A21F67"/>
    <w:rsid w:val="26B73016"/>
    <w:rsid w:val="26CC617F"/>
    <w:rsid w:val="26F143AB"/>
    <w:rsid w:val="26FC4A2E"/>
    <w:rsid w:val="26FE55FB"/>
    <w:rsid w:val="270E22BA"/>
    <w:rsid w:val="270F20B4"/>
    <w:rsid w:val="27142FE6"/>
    <w:rsid w:val="27186D1C"/>
    <w:rsid w:val="271A7A51"/>
    <w:rsid w:val="27272277"/>
    <w:rsid w:val="272B5AA5"/>
    <w:rsid w:val="274060CA"/>
    <w:rsid w:val="275132C2"/>
    <w:rsid w:val="275206D3"/>
    <w:rsid w:val="27577862"/>
    <w:rsid w:val="2769234C"/>
    <w:rsid w:val="276A122F"/>
    <w:rsid w:val="27770E36"/>
    <w:rsid w:val="278A0904"/>
    <w:rsid w:val="279857B7"/>
    <w:rsid w:val="279C775D"/>
    <w:rsid w:val="27B311A7"/>
    <w:rsid w:val="27B449FF"/>
    <w:rsid w:val="27B95AC0"/>
    <w:rsid w:val="27BD7F15"/>
    <w:rsid w:val="27C12AAC"/>
    <w:rsid w:val="27D50283"/>
    <w:rsid w:val="27DB24B5"/>
    <w:rsid w:val="27DB3D47"/>
    <w:rsid w:val="27EE1B8C"/>
    <w:rsid w:val="27F63329"/>
    <w:rsid w:val="27FA7BC6"/>
    <w:rsid w:val="2801446D"/>
    <w:rsid w:val="280D3806"/>
    <w:rsid w:val="281777DD"/>
    <w:rsid w:val="2834144F"/>
    <w:rsid w:val="28704635"/>
    <w:rsid w:val="28712546"/>
    <w:rsid w:val="287C18DD"/>
    <w:rsid w:val="288007AC"/>
    <w:rsid w:val="289B3D96"/>
    <w:rsid w:val="289F091A"/>
    <w:rsid w:val="28A504A9"/>
    <w:rsid w:val="28AC23AD"/>
    <w:rsid w:val="28BF2358"/>
    <w:rsid w:val="28C667A9"/>
    <w:rsid w:val="28D33E05"/>
    <w:rsid w:val="28D86F23"/>
    <w:rsid w:val="28E41035"/>
    <w:rsid w:val="28EE3AC8"/>
    <w:rsid w:val="28EF0462"/>
    <w:rsid w:val="28F06365"/>
    <w:rsid w:val="28F22101"/>
    <w:rsid w:val="28F46F90"/>
    <w:rsid w:val="28F66332"/>
    <w:rsid w:val="28FE231D"/>
    <w:rsid w:val="28FE6CAE"/>
    <w:rsid w:val="2906111A"/>
    <w:rsid w:val="29062953"/>
    <w:rsid w:val="29214004"/>
    <w:rsid w:val="2927179C"/>
    <w:rsid w:val="29275B38"/>
    <w:rsid w:val="29295687"/>
    <w:rsid w:val="29316FF2"/>
    <w:rsid w:val="29341E48"/>
    <w:rsid w:val="29416969"/>
    <w:rsid w:val="29452A76"/>
    <w:rsid w:val="295207ED"/>
    <w:rsid w:val="29574245"/>
    <w:rsid w:val="29772C0F"/>
    <w:rsid w:val="29856B6A"/>
    <w:rsid w:val="298669CB"/>
    <w:rsid w:val="298D290D"/>
    <w:rsid w:val="29946A1B"/>
    <w:rsid w:val="299F4222"/>
    <w:rsid w:val="29A63487"/>
    <w:rsid w:val="29AE2ABE"/>
    <w:rsid w:val="29C844E5"/>
    <w:rsid w:val="29D21837"/>
    <w:rsid w:val="29D70375"/>
    <w:rsid w:val="29F41094"/>
    <w:rsid w:val="29FB3EB8"/>
    <w:rsid w:val="2A1726C9"/>
    <w:rsid w:val="2A19456D"/>
    <w:rsid w:val="2A264F50"/>
    <w:rsid w:val="2A2B46F1"/>
    <w:rsid w:val="2A454796"/>
    <w:rsid w:val="2A541C59"/>
    <w:rsid w:val="2A5769A5"/>
    <w:rsid w:val="2A6519BF"/>
    <w:rsid w:val="2A6B011A"/>
    <w:rsid w:val="2A6B6038"/>
    <w:rsid w:val="2A6F4C41"/>
    <w:rsid w:val="2A745B3F"/>
    <w:rsid w:val="2A752D39"/>
    <w:rsid w:val="2A7774A8"/>
    <w:rsid w:val="2A8E1CCD"/>
    <w:rsid w:val="2A913B28"/>
    <w:rsid w:val="2A9628E5"/>
    <w:rsid w:val="2A9E35FE"/>
    <w:rsid w:val="2AB33B85"/>
    <w:rsid w:val="2AB56202"/>
    <w:rsid w:val="2AB948A9"/>
    <w:rsid w:val="2ABB764E"/>
    <w:rsid w:val="2ABC4089"/>
    <w:rsid w:val="2AEA3FC1"/>
    <w:rsid w:val="2AEF38F4"/>
    <w:rsid w:val="2B01673A"/>
    <w:rsid w:val="2B06511F"/>
    <w:rsid w:val="2B096F0E"/>
    <w:rsid w:val="2B113FD3"/>
    <w:rsid w:val="2B1A2886"/>
    <w:rsid w:val="2B1C00D1"/>
    <w:rsid w:val="2B247A52"/>
    <w:rsid w:val="2B2C313E"/>
    <w:rsid w:val="2B3165C0"/>
    <w:rsid w:val="2B357DD6"/>
    <w:rsid w:val="2B3C6FF0"/>
    <w:rsid w:val="2B527DD7"/>
    <w:rsid w:val="2B532CA8"/>
    <w:rsid w:val="2B5A3925"/>
    <w:rsid w:val="2B5F1A8B"/>
    <w:rsid w:val="2B6B750C"/>
    <w:rsid w:val="2B864136"/>
    <w:rsid w:val="2B8A0B04"/>
    <w:rsid w:val="2B932B42"/>
    <w:rsid w:val="2B976514"/>
    <w:rsid w:val="2B9A6040"/>
    <w:rsid w:val="2BA95E3C"/>
    <w:rsid w:val="2BAB04F2"/>
    <w:rsid w:val="2BBF02FD"/>
    <w:rsid w:val="2BC27C61"/>
    <w:rsid w:val="2BD13B94"/>
    <w:rsid w:val="2BDA61A7"/>
    <w:rsid w:val="2BE07E6D"/>
    <w:rsid w:val="2BE76A07"/>
    <w:rsid w:val="2BEE40D1"/>
    <w:rsid w:val="2BF05480"/>
    <w:rsid w:val="2BF461DC"/>
    <w:rsid w:val="2BF90A50"/>
    <w:rsid w:val="2BFB77B1"/>
    <w:rsid w:val="2C020355"/>
    <w:rsid w:val="2C065E8C"/>
    <w:rsid w:val="2C06732C"/>
    <w:rsid w:val="2C0C51E9"/>
    <w:rsid w:val="2C116303"/>
    <w:rsid w:val="2C121DD4"/>
    <w:rsid w:val="2C1A1476"/>
    <w:rsid w:val="2C2071FE"/>
    <w:rsid w:val="2C210D0B"/>
    <w:rsid w:val="2C214A48"/>
    <w:rsid w:val="2C2D2D0D"/>
    <w:rsid w:val="2C35777E"/>
    <w:rsid w:val="2C381451"/>
    <w:rsid w:val="2C3C0865"/>
    <w:rsid w:val="2C457FA4"/>
    <w:rsid w:val="2C5366F0"/>
    <w:rsid w:val="2C572B1B"/>
    <w:rsid w:val="2C605945"/>
    <w:rsid w:val="2C6631F9"/>
    <w:rsid w:val="2C675FED"/>
    <w:rsid w:val="2C7374C1"/>
    <w:rsid w:val="2C7E0DDD"/>
    <w:rsid w:val="2C7E31EF"/>
    <w:rsid w:val="2C942FC4"/>
    <w:rsid w:val="2C9858D6"/>
    <w:rsid w:val="2C98644D"/>
    <w:rsid w:val="2CA44196"/>
    <w:rsid w:val="2CA75A57"/>
    <w:rsid w:val="2CB10B57"/>
    <w:rsid w:val="2CB80691"/>
    <w:rsid w:val="2CBE34C9"/>
    <w:rsid w:val="2CBE5720"/>
    <w:rsid w:val="2CCC379C"/>
    <w:rsid w:val="2CCE6BEB"/>
    <w:rsid w:val="2CCF1BFC"/>
    <w:rsid w:val="2CD15D7C"/>
    <w:rsid w:val="2CD27F43"/>
    <w:rsid w:val="2CD83F18"/>
    <w:rsid w:val="2CE20173"/>
    <w:rsid w:val="2CE9362C"/>
    <w:rsid w:val="2CE95991"/>
    <w:rsid w:val="2CEC507A"/>
    <w:rsid w:val="2CF56379"/>
    <w:rsid w:val="2CF57205"/>
    <w:rsid w:val="2D0C28EF"/>
    <w:rsid w:val="2D0D39D2"/>
    <w:rsid w:val="2D0D51A5"/>
    <w:rsid w:val="2D152006"/>
    <w:rsid w:val="2D175A2D"/>
    <w:rsid w:val="2D1B19EA"/>
    <w:rsid w:val="2D2F3655"/>
    <w:rsid w:val="2D340A1E"/>
    <w:rsid w:val="2D37452E"/>
    <w:rsid w:val="2D3C5611"/>
    <w:rsid w:val="2D44383F"/>
    <w:rsid w:val="2D471513"/>
    <w:rsid w:val="2D4D1962"/>
    <w:rsid w:val="2D506162"/>
    <w:rsid w:val="2D5D7C70"/>
    <w:rsid w:val="2D6E268B"/>
    <w:rsid w:val="2D6F2144"/>
    <w:rsid w:val="2D73258F"/>
    <w:rsid w:val="2D8A352C"/>
    <w:rsid w:val="2D910DF2"/>
    <w:rsid w:val="2D913E2D"/>
    <w:rsid w:val="2D9545C8"/>
    <w:rsid w:val="2D970330"/>
    <w:rsid w:val="2DAD2B8C"/>
    <w:rsid w:val="2DAD4092"/>
    <w:rsid w:val="2DAE3B1C"/>
    <w:rsid w:val="2DB25C50"/>
    <w:rsid w:val="2DB529D5"/>
    <w:rsid w:val="2DB610E1"/>
    <w:rsid w:val="2DBC70EA"/>
    <w:rsid w:val="2DC70706"/>
    <w:rsid w:val="2DC85FF2"/>
    <w:rsid w:val="2DD77818"/>
    <w:rsid w:val="2DEE7ED1"/>
    <w:rsid w:val="2DFE3326"/>
    <w:rsid w:val="2E013E72"/>
    <w:rsid w:val="2E0C56A1"/>
    <w:rsid w:val="2E1F03F9"/>
    <w:rsid w:val="2E226E79"/>
    <w:rsid w:val="2E242934"/>
    <w:rsid w:val="2E272ECE"/>
    <w:rsid w:val="2E432015"/>
    <w:rsid w:val="2E470981"/>
    <w:rsid w:val="2E4A7EB5"/>
    <w:rsid w:val="2E5073D1"/>
    <w:rsid w:val="2E5471BA"/>
    <w:rsid w:val="2E575F33"/>
    <w:rsid w:val="2E597CFD"/>
    <w:rsid w:val="2E5A5B48"/>
    <w:rsid w:val="2E5A6830"/>
    <w:rsid w:val="2E5D59D0"/>
    <w:rsid w:val="2E606113"/>
    <w:rsid w:val="2E826852"/>
    <w:rsid w:val="2E9047B4"/>
    <w:rsid w:val="2E9A2256"/>
    <w:rsid w:val="2E9C0E80"/>
    <w:rsid w:val="2EA110BC"/>
    <w:rsid w:val="2EBE3D72"/>
    <w:rsid w:val="2EC417C1"/>
    <w:rsid w:val="2ECC6859"/>
    <w:rsid w:val="2ED87E48"/>
    <w:rsid w:val="2EE027E8"/>
    <w:rsid w:val="2EE113B6"/>
    <w:rsid w:val="2EE56B5D"/>
    <w:rsid w:val="2EEC727C"/>
    <w:rsid w:val="2EED2BC6"/>
    <w:rsid w:val="2EF830F5"/>
    <w:rsid w:val="2F056EA5"/>
    <w:rsid w:val="2F087F10"/>
    <w:rsid w:val="2F281646"/>
    <w:rsid w:val="2F2A13DC"/>
    <w:rsid w:val="2F2E358C"/>
    <w:rsid w:val="2F30212C"/>
    <w:rsid w:val="2F3457A4"/>
    <w:rsid w:val="2F3A3B2A"/>
    <w:rsid w:val="2F3E6D36"/>
    <w:rsid w:val="2F402335"/>
    <w:rsid w:val="2F4402C4"/>
    <w:rsid w:val="2F456409"/>
    <w:rsid w:val="2F471D82"/>
    <w:rsid w:val="2F501C70"/>
    <w:rsid w:val="2F504E63"/>
    <w:rsid w:val="2F574943"/>
    <w:rsid w:val="2F657240"/>
    <w:rsid w:val="2F6E1D2E"/>
    <w:rsid w:val="2F73618E"/>
    <w:rsid w:val="2F79396A"/>
    <w:rsid w:val="2F797559"/>
    <w:rsid w:val="2F89354E"/>
    <w:rsid w:val="2F9A7834"/>
    <w:rsid w:val="2F9D50CD"/>
    <w:rsid w:val="2FA56774"/>
    <w:rsid w:val="2FA573B5"/>
    <w:rsid w:val="2FA70441"/>
    <w:rsid w:val="2FB27EDF"/>
    <w:rsid w:val="2FB51A39"/>
    <w:rsid w:val="2FC67D85"/>
    <w:rsid w:val="2FC90DAE"/>
    <w:rsid w:val="2FCA6370"/>
    <w:rsid w:val="2FDC1075"/>
    <w:rsid w:val="2FDF18A2"/>
    <w:rsid w:val="2FE246A5"/>
    <w:rsid w:val="2FE634D4"/>
    <w:rsid w:val="2FE87F55"/>
    <w:rsid w:val="2FEE530E"/>
    <w:rsid w:val="2FFD6031"/>
    <w:rsid w:val="3001754A"/>
    <w:rsid w:val="30087D26"/>
    <w:rsid w:val="301922F4"/>
    <w:rsid w:val="305B6C67"/>
    <w:rsid w:val="305D6E57"/>
    <w:rsid w:val="307140D5"/>
    <w:rsid w:val="307D672D"/>
    <w:rsid w:val="30826653"/>
    <w:rsid w:val="309077B8"/>
    <w:rsid w:val="30915A01"/>
    <w:rsid w:val="309B2C14"/>
    <w:rsid w:val="309C63C4"/>
    <w:rsid w:val="309E2198"/>
    <w:rsid w:val="30AA0EAB"/>
    <w:rsid w:val="30AB0AD2"/>
    <w:rsid w:val="30AC3E30"/>
    <w:rsid w:val="30AE0437"/>
    <w:rsid w:val="30AF40EF"/>
    <w:rsid w:val="30B2631E"/>
    <w:rsid w:val="30BB321C"/>
    <w:rsid w:val="30C35BF7"/>
    <w:rsid w:val="30C97954"/>
    <w:rsid w:val="30CB2B36"/>
    <w:rsid w:val="30CE39A3"/>
    <w:rsid w:val="30CF4E08"/>
    <w:rsid w:val="30CF6172"/>
    <w:rsid w:val="30D12AEF"/>
    <w:rsid w:val="30DF5D4A"/>
    <w:rsid w:val="30E1650B"/>
    <w:rsid w:val="30EA7150"/>
    <w:rsid w:val="30FA46B2"/>
    <w:rsid w:val="310004D7"/>
    <w:rsid w:val="31022189"/>
    <w:rsid w:val="31123CDD"/>
    <w:rsid w:val="311851E2"/>
    <w:rsid w:val="311C422B"/>
    <w:rsid w:val="312360F7"/>
    <w:rsid w:val="31253BBB"/>
    <w:rsid w:val="312A6A01"/>
    <w:rsid w:val="3138243A"/>
    <w:rsid w:val="31387AEB"/>
    <w:rsid w:val="31512D2F"/>
    <w:rsid w:val="31566DE9"/>
    <w:rsid w:val="31704AB8"/>
    <w:rsid w:val="31797332"/>
    <w:rsid w:val="317A4C4A"/>
    <w:rsid w:val="3196530A"/>
    <w:rsid w:val="3198270C"/>
    <w:rsid w:val="31A12CDF"/>
    <w:rsid w:val="31A157CD"/>
    <w:rsid w:val="31A8160E"/>
    <w:rsid w:val="31A821D5"/>
    <w:rsid w:val="31A9644C"/>
    <w:rsid w:val="31BF720A"/>
    <w:rsid w:val="31C22D72"/>
    <w:rsid w:val="31CF3B6D"/>
    <w:rsid w:val="31CF7B6C"/>
    <w:rsid w:val="31D26A8E"/>
    <w:rsid w:val="31E8630A"/>
    <w:rsid w:val="31EA65DA"/>
    <w:rsid w:val="31F225A3"/>
    <w:rsid w:val="31F46DFF"/>
    <w:rsid w:val="31F47F17"/>
    <w:rsid w:val="31FD606F"/>
    <w:rsid w:val="31FE3095"/>
    <w:rsid w:val="32056815"/>
    <w:rsid w:val="32076DDC"/>
    <w:rsid w:val="32193DF2"/>
    <w:rsid w:val="32195A0B"/>
    <w:rsid w:val="321B036C"/>
    <w:rsid w:val="321B5F1A"/>
    <w:rsid w:val="321F2A45"/>
    <w:rsid w:val="32261E1F"/>
    <w:rsid w:val="322D542D"/>
    <w:rsid w:val="32313DBB"/>
    <w:rsid w:val="323C6649"/>
    <w:rsid w:val="323D41DB"/>
    <w:rsid w:val="324A28F0"/>
    <w:rsid w:val="32587538"/>
    <w:rsid w:val="326D1DE7"/>
    <w:rsid w:val="32711769"/>
    <w:rsid w:val="327D3D77"/>
    <w:rsid w:val="32815D20"/>
    <w:rsid w:val="32826B6E"/>
    <w:rsid w:val="3287173F"/>
    <w:rsid w:val="329F2BF3"/>
    <w:rsid w:val="32A33F35"/>
    <w:rsid w:val="32A37382"/>
    <w:rsid w:val="32A744D6"/>
    <w:rsid w:val="32AF2577"/>
    <w:rsid w:val="32B725DE"/>
    <w:rsid w:val="32B76FB3"/>
    <w:rsid w:val="32BB3FCD"/>
    <w:rsid w:val="32C96AA6"/>
    <w:rsid w:val="32CB171C"/>
    <w:rsid w:val="32D24F33"/>
    <w:rsid w:val="32EE4397"/>
    <w:rsid w:val="32F72511"/>
    <w:rsid w:val="32FE4D30"/>
    <w:rsid w:val="3300464B"/>
    <w:rsid w:val="33103E61"/>
    <w:rsid w:val="33155402"/>
    <w:rsid w:val="3316338D"/>
    <w:rsid w:val="33222341"/>
    <w:rsid w:val="33264087"/>
    <w:rsid w:val="33303ADA"/>
    <w:rsid w:val="333C14F9"/>
    <w:rsid w:val="333D18A4"/>
    <w:rsid w:val="33417F79"/>
    <w:rsid w:val="33427133"/>
    <w:rsid w:val="33433299"/>
    <w:rsid w:val="33464EBA"/>
    <w:rsid w:val="336046AB"/>
    <w:rsid w:val="336663D3"/>
    <w:rsid w:val="33706042"/>
    <w:rsid w:val="3378039E"/>
    <w:rsid w:val="337A66D0"/>
    <w:rsid w:val="338652D4"/>
    <w:rsid w:val="3396026E"/>
    <w:rsid w:val="339A574D"/>
    <w:rsid w:val="33A65CE5"/>
    <w:rsid w:val="33AB0CCD"/>
    <w:rsid w:val="33B02D84"/>
    <w:rsid w:val="33B1478B"/>
    <w:rsid w:val="33B53954"/>
    <w:rsid w:val="33BB381F"/>
    <w:rsid w:val="33C41B61"/>
    <w:rsid w:val="33C92EFD"/>
    <w:rsid w:val="33D05886"/>
    <w:rsid w:val="33D91C17"/>
    <w:rsid w:val="33DD4B8C"/>
    <w:rsid w:val="340C0534"/>
    <w:rsid w:val="341E3716"/>
    <w:rsid w:val="3422756E"/>
    <w:rsid w:val="342D4EA8"/>
    <w:rsid w:val="342E0FFB"/>
    <w:rsid w:val="342E1B01"/>
    <w:rsid w:val="34307EFD"/>
    <w:rsid w:val="3432626E"/>
    <w:rsid w:val="343471FB"/>
    <w:rsid w:val="344F3BB9"/>
    <w:rsid w:val="346745D6"/>
    <w:rsid w:val="346B0221"/>
    <w:rsid w:val="346C2A8B"/>
    <w:rsid w:val="348B0212"/>
    <w:rsid w:val="348F7DF7"/>
    <w:rsid w:val="34A25F20"/>
    <w:rsid w:val="34BA1D71"/>
    <w:rsid w:val="34BC75FC"/>
    <w:rsid w:val="34BF33D6"/>
    <w:rsid w:val="34C93E4B"/>
    <w:rsid w:val="34CA0115"/>
    <w:rsid w:val="34CC7593"/>
    <w:rsid w:val="34D07431"/>
    <w:rsid w:val="34D85E6D"/>
    <w:rsid w:val="34D97E2C"/>
    <w:rsid w:val="34E6792D"/>
    <w:rsid w:val="34E97AB3"/>
    <w:rsid w:val="34EA3509"/>
    <w:rsid w:val="34F70C90"/>
    <w:rsid w:val="34FA3C06"/>
    <w:rsid w:val="34FB4805"/>
    <w:rsid w:val="34FC250D"/>
    <w:rsid w:val="3503067B"/>
    <w:rsid w:val="350E2675"/>
    <w:rsid w:val="3511756F"/>
    <w:rsid w:val="35241FB8"/>
    <w:rsid w:val="353A5A3B"/>
    <w:rsid w:val="35473169"/>
    <w:rsid w:val="354743B8"/>
    <w:rsid w:val="355A7648"/>
    <w:rsid w:val="356F2B78"/>
    <w:rsid w:val="35710A55"/>
    <w:rsid w:val="35770CE3"/>
    <w:rsid w:val="357F736D"/>
    <w:rsid w:val="359A5F14"/>
    <w:rsid w:val="359B3DA5"/>
    <w:rsid w:val="359D018E"/>
    <w:rsid w:val="359F51FF"/>
    <w:rsid w:val="35A23F35"/>
    <w:rsid w:val="35A3428A"/>
    <w:rsid w:val="35AA3AA3"/>
    <w:rsid w:val="35AE679C"/>
    <w:rsid w:val="35B35EB4"/>
    <w:rsid w:val="35C66639"/>
    <w:rsid w:val="35CB3A3B"/>
    <w:rsid w:val="35D93E96"/>
    <w:rsid w:val="35DC0DBF"/>
    <w:rsid w:val="35DF2FFE"/>
    <w:rsid w:val="35EE7EAD"/>
    <w:rsid w:val="35F1191C"/>
    <w:rsid w:val="35F64D86"/>
    <w:rsid w:val="35FB2608"/>
    <w:rsid w:val="36026B4B"/>
    <w:rsid w:val="36062B73"/>
    <w:rsid w:val="360E4F38"/>
    <w:rsid w:val="36236D88"/>
    <w:rsid w:val="3628055D"/>
    <w:rsid w:val="362B0040"/>
    <w:rsid w:val="362C6B6A"/>
    <w:rsid w:val="362C7769"/>
    <w:rsid w:val="364137BE"/>
    <w:rsid w:val="364516D4"/>
    <w:rsid w:val="36460A22"/>
    <w:rsid w:val="3648410C"/>
    <w:rsid w:val="36550EF4"/>
    <w:rsid w:val="3656474E"/>
    <w:rsid w:val="3658194D"/>
    <w:rsid w:val="3667497C"/>
    <w:rsid w:val="36686284"/>
    <w:rsid w:val="36714019"/>
    <w:rsid w:val="367B684A"/>
    <w:rsid w:val="367F4B4E"/>
    <w:rsid w:val="369462C9"/>
    <w:rsid w:val="369F7BC5"/>
    <w:rsid w:val="36AF271D"/>
    <w:rsid w:val="36B430F3"/>
    <w:rsid w:val="36B53CEF"/>
    <w:rsid w:val="36B954EA"/>
    <w:rsid w:val="36C2029F"/>
    <w:rsid w:val="36C50A63"/>
    <w:rsid w:val="36C616C3"/>
    <w:rsid w:val="36CA3120"/>
    <w:rsid w:val="36D07FCD"/>
    <w:rsid w:val="36D80E54"/>
    <w:rsid w:val="36DA79E1"/>
    <w:rsid w:val="36DD6410"/>
    <w:rsid w:val="36DF65F8"/>
    <w:rsid w:val="36E12C43"/>
    <w:rsid w:val="36FE0306"/>
    <w:rsid w:val="37013216"/>
    <w:rsid w:val="370F1247"/>
    <w:rsid w:val="37111B7E"/>
    <w:rsid w:val="3715799B"/>
    <w:rsid w:val="371B5CAA"/>
    <w:rsid w:val="371C155A"/>
    <w:rsid w:val="372869CE"/>
    <w:rsid w:val="372B4914"/>
    <w:rsid w:val="372B56D0"/>
    <w:rsid w:val="372E4C4B"/>
    <w:rsid w:val="375E1589"/>
    <w:rsid w:val="37634AC3"/>
    <w:rsid w:val="37680D70"/>
    <w:rsid w:val="377A4E1C"/>
    <w:rsid w:val="377C2B8E"/>
    <w:rsid w:val="378E6FCC"/>
    <w:rsid w:val="37954081"/>
    <w:rsid w:val="37986B32"/>
    <w:rsid w:val="37B05F3F"/>
    <w:rsid w:val="37B24051"/>
    <w:rsid w:val="37CE77EC"/>
    <w:rsid w:val="37D57FE4"/>
    <w:rsid w:val="37D62258"/>
    <w:rsid w:val="37E54462"/>
    <w:rsid w:val="37E83263"/>
    <w:rsid w:val="37EA406E"/>
    <w:rsid w:val="38071AD2"/>
    <w:rsid w:val="380879C6"/>
    <w:rsid w:val="380F2AB8"/>
    <w:rsid w:val="381F74DA"/>
    <w:rsid w:val="383031AF"/>
    <w:rsid w:val="38380036"/>
    <w:rsid w:val="383F5D3B"/>
    <w:rsid w:val="38481F16"/>
    <w:rsid w:val="384C1CFE"/>
    <w:rsid w:val="38622AE2"/>
    <w:rsid w:val="38674698"/>
    <w:rsid w:val="386A621E"/>
    <w:rsid w:val="386B0E24"/>
    <w:rsid w:val="387D10A0"/>
    <w:rsid w:val="38A53ACF"/>
    <w:rsid w:val="38A67955"/>
    <w:rsid w:val="38C71AA4"/>
    <w:rsid w:val="38D6348B"/>
    <w:rsid w:val="38E027FF"/>
    <w:rsid w:val="38EA1993"/>
    <w:rsid w:val="38EE5228"/>
    <w:rsid w:val="38EE5E07"/>
    <w:rsid w:val="39043CCC"/>
    <w:rsid w:val="39085FA1"/>
    <w:rsid w:val="39090244"/>
    <w:rsid w:val="390B0ECF"/>
    <w:rsid w:val="390E3554"/>
    <w:rsid w:val="39212175"/>
    <w:rsid w:val="39227193"/>
    <w:rsid w:val="3923025C"/>
    <w:rsid w:val="39277236"/>
    <w:rsid w:val="39284021"/>
    <w:rsid w:val="393271C1"/>
    <w:rsid w:val="394335CF"/>
    <w:rsid w:val="394371A5"/>
    <w:rsid w:val="394A2DD5"/>
    <w:rsid w:val="394D7D75"/>
    <w:rsid w:val="395627DE"/>
    <w:rsid w:val="39581830"/>
    <w:rsid w:val="395868EB"/>
    <w:rsid w:val="39693679"/>
    <w:rsid w:val="39766666"/>
    <w:rsid w:val="39774300"/>
    <w:rsid w:val="39822C77"/>
    <w:rsid w:val="399340FF"/>
    <w:rsid w:val="39AE67CE"/>
    <w:rsid w:val="39AF0D0E"/>
    <w:rsid w:val="39B47737"/>
    <w:rsid w:val="39B722D4"/>
    <w:rsid w:val="39B834B2"/>
    <w:rsid w:val="39BD73BD"/>
    <w:rsid w:val="39BE5EBB"/>
    <w:rsid w:val="39C806FD"/>
    <w:rsid w:val="39D8050F"/>
    <w:rsid w:val="39D90DA7"/>
    <w:rsid w:val="39D9157E"/>
    <w:rsid w:val="39EF4BAF"/>
    <w:rsid w:val="39F7673F"/>
    <w:rsid w:val="39F96B72"/>
    <w:rsid w:val="3A045F17"/>
    <w:rsid w:val="3A0E0C6A"/>
    <w:rsid w:val="3A131D9F"/>
    <w:rsid w:val="3A152A5B"/>
    <w:rsid w:val="3A1D22EB"/>
    <w:rsid w:val="3A1E3F9C"/>
    <w:rsid w:val="3A2553C7"/>
    <w:rsid w:val="3A29174D"/>
    <w:rsid w:val="3A2C3028"/>
    <w:rsid w:val="3A2F7140"/>
    <w:rsid w:val="3A381BC6"/>
    <w:rsid w:val="3A527F1A"/>
    <w:rsid w:val="3A5B199F"/>
    <w:rsid w:val="3A5F16E8"/>
    <w:rsid w:val="3A610DD8"/>
    <w:rsid w:val="3A74542A"/>
    <w:rsid w:val="3A760759"/>
    <w:rsid w:val="3A794807"/>
    <w:rsid w:val="3A7F10DC"/>
    <w:rsid w:val="3A802EC6"/>
    <w:rsid w:val="3A86377A"/>
    <w:rsid w:val="3A8C150B"/>
    <w:rsid w:val="3A8E5A01"/>
    <w:rsid w:val="3A9718FE"/>
    <w:rsid w:val="3A991752"/>
    <w:rsid w:val="3A9F412B"/>
    <w:rsid w:val="3AA819EA"/>
    <w:rsid w:val="3AAF011E"/>
    <w:rsid w:val="3AB9266A"/>
    <w:rsid w:val="3ABA3BF1"/>
    <w:rsid w:val="3ABC6016"/>
    <w:rsid w:val="3ABD7009"/>
    <w:rsid w:val="3ABF7A8B"/>
    <w:rsid w:val="3AC764B0"/>
    <w:rsid w:val="3ACE05E8"/>
    <w:rsid w:val="3AE15353"/>
    <w:rsid w:val="3AE5356F"/>
    <w:rsid w:val="3AEE5702"/>
    <w:rsid w:val="3B076DA2"/>
    <w:rsid w:val="3B09043E"/>
    <w:rsid w:val="3B090622"/>
    <w:rsid w:val="3B0C02A7"/>
    <w:rsid w:val="3B115415"/>
    <w:rsid w:val="3B1F4CB4"/>
    <w:rsid w:val="3B2B76DC"/>
    <w:rsid w:val="3B41167C"/>
    <w:rsid w:val="3B423BE1"/>
    <w:rsid w:val="3B5656A9"/>
    <w:rsid w:val="3B5700EE"/>
    <w:rsid w:val="3B583D69"/>
    <w:rsid w:val="3B596B0B"/>
    <w:rsid w:val="3B5A432D"/>
    <w:rsid w:val="3B656327"/>
    <w:rsid w:val="3B6C2E65"/>
    <w:rsid w:val="3B713FA0"/>
    <w:rsid w:val="3B78114C"/>
    <w:rsid w:val="3B784538"/>
    <w:rsid w:val="3B8D7160"/>
    <w:rsid w:val="3B8E32E7"/>
    <w:rsid w:val="3B9C0FA1"/>
    <w:rsid w:val="3B9C5E48"/>
    <w:rsid w:val="3BA41E03"/>
    <w:rsid w:val="3BA704E0"/>
    <w:rsid w:val="3BAB3F7E"/>
    <w:rsid w:val="3BAD731A"/>
    <w:rsid w:val="3BB5381A"/>
    <w:rsid w:val="3BC7718F"/>
    <w:rsid w:val="3BC91CFA"/>
    <w:rsid w:val="3BCD610E"/>
    <w:rsid w:val="3BDB6F58"/>
    <w:rsid w:val="3BDD28E9"/>
    <w:rsid w:val="3BE71179"/>
    <w:rsid w:val="3BF90E9D"/>
    <w:rsid w:val="3BFB5758"/>
    <w:rsid w:val="3BFF1DA9"/>
    <w:rsid w:val="3C035F20"/>
    <w:rsid w:val="3C055388"/>
    <w:rsid w:val="3C086E18"/>
    <w:rsid w:val="3C1266D8"/>
    <w:rsid w:val="3C226361"/>
    <w:rsid w:val="3C28114B"/>
    <w:rsid w:val="3C2A0E0F"/>
    <w:rsid w:val="3C2B3276"/>
    <w:rsid w:val="3C324C46"/>
    <w:rsid w:val="3C4352D6"/>
    <w:rsid w:val="3C446C9A"/>
    <w:rsid w:val="3C4B7616"/>
    <w:rsid w:val="3C4E6434"/>
    <w:rsid w:val="3C4F3F08"/>
    <w:rsid w:val="3C600F11"/>
    <w:rsid w:val="3C63108C"/>
    <w:rsid w:val="3C767612"/>
    <w:rsid w:val="3C7D04F1"/>
    <w:rsid w:val="3C7E51CE"/>
    <w:rsid w:val="3C8128FC"/>
    <w:rsid w:val="3C9509C0"/>
    <w:rsid w:val="3CA459E1"/>
    <w:rsid w:val="3CAA2A1C"/>
    <w:rsid w:val="3CAD068A"/>
    <w:rsid w:val="3CBA6D46"/>
    <w:rsid w:val="3CBD404E"/>
    <w:rsid w:val="3CC16300"/>
    <w:rsid w:val="3CC227C4"/>
    <w:rsid w:val="3CC808D5"/>
    <w:rsid w:val="3CCB491A"/>
    <w:rsid w:val="3CD92D94"/>
    <w:rsid w:val="3CDF181A"/>
    <w:rsid w:val="3CF2140A"/>
    <w:rsid w:val="3CF736D1"/>
    <w:rsid w:val="3CF87087"/>
    <w:rsid w:val="3D036BE1"/>
    <w:rsid w:val="3D083B65"/>
    <w:rsid w:val="3D0929EC"/>
    <w:rsid w:val="3D0B0F63"/>
    <w:rsid w:val="3D0C2061"/>
    <w:rsid w:val="3D144506"/>
    <w:rsid w:val="3D151C81"/>
    <w:rsid w:val="3D154375"/>
    <w:rsid w:val="3D187001"/>
    <w:rsid w:val="3D192BB2"/>
    <w:rsid w:val="3D2E3041"/>
    <w:rsid w:val="3D303597"/>
    <w:rsid w:val="3D4605BB"/>
    <w:rsid w:val="3D515CA1"/>
    <w:rsid w:val="3D5B7BF9"/>
    <w:rsid w:val="3D5D0737"/>
    <w:rsid w:val="3D607E80"/>
    <w:rsid w:val="3D613CE4"/>
    <w:rsid w:val="3D727B66"/>
    <w:rsid w:val="3D847457"/>
    <w:rsid w:val="3D8643A0"/>
    <w:rsid w:val="3D92217A"/>
    <w:rsid w:val="3D927146"/>
    <w:rsid w:val="3D977081"/>
    <w:rsid w:val="3D982F0B"/>
    <w:rsid w:val="3D986BCD"/>
    <w:rsid w:val="3DA8128F"/>
    <w:rsid w:val="3DAE690E"/>
    <w:rsid w:val="3DB71D00"/>
    <w:rsid w:val="3DBB0761"/>
    <w:rsid w:val="3DBC5E5C"/>
    <w:rsid w:val="3DC91AF3"/>
    <w:rsid w:val="3DDA3086"/>
    <w:rsid w:val="3DDE571E"/>
    <w:rsid w:val="3DE7474B"/>
    <w:rsid w:val="3DEC3DB7"/>
    <w:rsid w:val="3DFC5284"/>
    <w:rsid w:val="3E0400D3"/>
    <w:rsid w:val="3E063A50"/>
    <w:rsid w:val="3E1107B9"/>
    <w:rsid w:val="3E261E25"/>
    <w:rsid w:val="3E2F3B0E"/>
    <w:rsid w:val="3E3D5E24"/>
    <w:rsid w:val="3E5C606E"/>
    <w:rsid w:val="3E5D2903"/>
    <w:rsid w:val="3E620C79"/>
    <w:rsid w:val="3E6E4A21"/>
    <w:rsid w:val="3E71194D"/>
    <w:rsid w:val="3E7A6E5D"/>
    <w:rsid w:val="3E7A7ECB"/>
    <w:rsid w:val="3E7F11C0"/>
    <w:rsid w:val="3E8C7CB7"/>
    <w:rsid w:val="3E9937C0"/>
    <w:rsid w:val="3EB978E2"/>
    <w:rsid w:val="3EBD6A71"/>
    <w:rsid w:val="3EC36CDE"/>
    <w:rsid w:val="3EDB3C53"/>
    <w:rsid w:val="3EEA0EE4"/>
    <w:rsid w:val="3F1A0F3A"/>
    <w:rsid w:val="3F1F3348"/>
    <w:rsid w:val="3F3044C8"/>
    <w:rsid w:val="3F4263FD"/>
    <w:rsid w:val="3F4654D6"/>
    <w:rsid w:val="3F4D3175"/>
    <w:rsid w:val="3F530FD4"/>
    <w:rsid w:val="3F54627F"/>
    <w:rsid w:val="3F5751CD"/>
    <w:rsid w:val="3F5900B0"/>
    <w:rsid w:val="3F5D4890"/>
    <w:rsid w:val="3F611FCE"/>
    <w:rsid w:val="3F6A7005"/>
    <w:rsid w:val="3F6C5E88"/>
    <w:rsid w:val="3F803DD0"/>
    <w:rsid w:val="3F816AD6"/>
    <w:rsid w:val="3F82787A"/>
    <w:rsid w:val="3F890995"/>
    <w:rsid w:val="3F8D0033"/>
    <w:rsid w:val="3F8F486E"/>
    <w:rsid w:val="3F906A1E"/>
    <w:rsid w:val="3F947652"/>
    <w:rsid w:val="3FA93C3D"/>
    <w:rsid w:val="3FAC61A4"/>
    <w:rsid w:val="3FB73442"/>
    <w:rsid w:val="3FC575E5"/>
    <w:rsid w:val="3FC87207"/>
    <w:rsid w:val="3FCE3E91"/>
    <w:rsid w:val="3FE936E4"/>
    <w:rsid w:val="3FF90371"/>
    <w:rsid w:val="40026BEE"/>
    <w:rsid w:val="40100ACF"/>
    <w:rsid w:val="401732FD"/>
    <w:rsid w:val="40271FE7"/>
    <w:rsid w:val="402B1A25"/>
    <w:rsid w:val="40342EDA"/>
    <w:rsid w:val="403611A1"/>
    <w:rsid w:val="403A7419"/>
    <w:rsid w:val="403F48E2"/>
    <w:rsid w:val="403F5EB1"/>
    <w:rsid w:val="404021EF"/>
    <w:rsid w:val="40483DF9"/>
    <w:rsid w:val="405041D0"/>
    <w:rsid w:val="405911E1"/>
    <w:rsid w:val="40604B12"/>
    <w:rsid w:val="40617FD4"/>
    <w:rsid w:val="40686154"/>
    <w:rsid w:val="40746C96"/>
    <w:rsid w:val="40784405"/>
    <w:rsid w:val="407917C6"/>
    <w:rsid w:val="407B5BA2"/>
    <w:rsid w:val="407F0894"/>
    <w:rsid w:val="407F30CF"/>
    <w:rsid w:val="40833A0A"/>
    <w:rsid w:val="40A25007"/>
    <w:rsid w:val="40B13739"/>
    <w:rsid w:val="40B170DC"/>
    <w:rsid w:val="40B86408"/>
    <w:rsid w:val="40C2069C"/>
    <w:rsid w:val="40C576B3"/>
    <w:rsid w:val="40C92412"/>
    <w:rsid w:val="40CF1057"/>
    <w:rsid w:val="40D01695"/>
    <w:rsid w:val="40DD5234"/>
    <w:rsid w:val="40DF4951"/>
    <w:rsid w:val="40F657BB"/>
    <w:rsid w:val="40FA3516"/>
    <w:rsid w:val="40FF186B"/>
    <w:rsid w:val="41030C52"/>
    <w:rsid w:val="410574DC"/>
    <w:rsid w:val="4107732A"/>
    <w:rsid w:val="411651FB"/>
    <w:rsid w:val="412A6926"/>
    <w:rsid w:val="412B7A78"/>
    <w:rsid w:val="412C59EA"/>
    <w:rsid w:val="41336C85"/>
    <w:rsid w:val="414A4585"/>
    <w:rsid w:val="414E72A6"/>
    <w:rsid w:val="414F2480"/>
    <w:rsid w:val="4155125D"/>
    <w:rsid w:val="41726549"/>
    <w:rsid w:val="4173417F"/>
    <w:rsid w:val="41764DAC"/>
    <w:rsid w:val="41792A94"/>
    <w:rsid w:val="418D7AA6"/>
    <w:rsid w:val="41997DAF"/>
    <w:rsid w:val="41AF4029"/>
    <w:rsid w:val="41B23F03"/>
    <w:rsid w:val="41C30AC1"/>
    <w:rsid w:val="41E03FE6"/>
    <w:rsid w:val="41EC1B71"/>
    <w:rsid w:val="41F45AF4"/>
    <w:rsid w:val="41F604FB"/>
    <w:rsid w:val="41F635D9"/>
    <w:rsid w:val="41FB260F"/>
    <w:rsid w:val="41FC0035"/>
    <w:rsid w:val="41FD7E2A"/>
    <w:rsid w:val="41FF26E1"/>
    <w:rsid w:val="41FF4B65"/>
    <w:rsid w:val="42035840"/>
    <w:rsid w:val="4212642F"/>
    <w:rsid w:val="421A47A7"/>
    <w:rsid w:val="421A60B6"/>
    <w:rsid w:val="423F618D"/>
    <w:rsid w:val="42432908"/>
    <w:rsid w:val="424A11CF"/>
    <w:rsid w:val="424D192F"/>
    <w:rsid w:val="427834FF"/>
    <w:rsid w:val="428E5447"/>
    <w:rsid w:val="42906AAA"/>
    <w:rsid w:val="42947A10"/>
    <w:rsid w:val="429D33CD"/>
    <w:rsid w:val="42A0243A"/>
    <w:rsid w:val="42A076F6"/>
    <w:rsid w:val="42A13221"/>
    <w:rsid w:val="42A91FFE"/>
    <w:rsid w:val="42B27237"/>
    <w:rsid w:val="42B33AA9"/>
    <w:rsid w:val="42B557AA"/>
    <w:rsid w:val="42B86C21"/>
    <w:rsid w:val="42BC7AB5"/>
    <w:rsid w:val="42C763B7"/>
    <w:rsid w:val="42CA58C8"/>
    <w:rsid w:val="42CB763C"/>
    <w:rsid w:val="42DF0235"/>
    <w:rsid w:val="42E24A99"/>
    <w:rsid w:val="42E61435"/>
    <w:rsid w:val="42E878D2"/>
    <w:rsid w:val="42F1364A"/>
    <w:rsid w:val="42F303F2"/>
    <w:rsid w:val="42F427C5"/>
    <w:rsid w:val="42FA6DD9"/>
    <w:rsid w:val="42FE6F5E"/>
    <w:rsid w:val="430515C8"/>
    <w:rsid w:val="43064C6B"/>
    <w:rsid w:val="43185DBF"/>
    <w:rsid w:val="43201E9D"/>
    <w:rsid w:val="432B6713"/>
    <w:rsid w:val="432D21A5"/>
    <w:rsid w:val="43457AC3"/>
    <w:rsid w:val="4347529E"/>
    <w:rsid w:val="4348329F"/>
    <w:rsid w:val="435114A2"/>
    <w:rsid w:val="4354307F"/>
    <w:rsid w:val="43553066"/>
    <w:rsid w:val="43602E3E"/>
    <w:rsid w:val="43624F37"/>
    <w:rsid w:val="437864C9"/>
    <w:rsid w:val="437B20B8"/>
    <w:rsid w:val="437C5D28"/>
    <w:rsid w:val="43823D31"/>
    <w:rsid w:val="4389702C"/>
    <w:rsid w:val="438C1219"/>
    <w:rsid w:val="43927D34"/>
    <w:rsid w:val="43932033"/>
    <w:rsid w:val="43936C76"/>
    <w:rsid w:val="43953BC5"/>
    <w:rsid w:val="439C0BEB"/>
    <w:rsid w:val="43A27FB9"/>
    <w:rsid w:val="43C350C4"/>
    <w:rsid w:val="43D10B33"/>
    <w:rsid w:val="43D5392A"/>
    <w:rsid w:val="43DE57FE"/>
    <w:rsid w:val="43E61F4C"/>
    <w:rsid w:val="43E82EE9"/>
    <w:rsid w:val="43F23261"/>
    <w:rsid w:val="44076F44"/>
    <w:rsid w:val="440943A4"/>
    <w:rsid w:val="44105CAA"/>
    <w:rsid w:val="44115F9B"/>
    <w:rsid w:val="44133845"/>
    <w:rsid w:val="4416042F"/>
    <w:rsid w:val="441724F0"/>
    <w:rsid w:val="441D78DD"/>
    <w:rsid w:val="441E5CDF"/>
    <w:rsid w:val="442E7AD1"/>
    <w:rsid w:val="443412AA"/>
    <w:rsid w:val="444D1CAF"/>
    <w:rsid w:val="444D7E03"/>
    <w:rsid w:val="44526098"/>
    <w:rsid w:val="447120CE"/>
    <w:rsid w:val="4473322C"/>
    <w:rsid w:val="4485766D"/>
    <w:rsid w:val="448929B0"/>
    <w:rsid w:val="448E0CF9"/>
    <w:rsid w:val="449D4DF6"/>
    <w:rsid w:val="44A068CA"/>
    <w:rsid w:val="44C0795E"/>
    <w:rsid w:val="44CF069D"/>
    <w:rsid w:val="44DB3FF8"/>
    <w:rsid w:val="44F7117C"/>
    <w:rsid w:val="44FD4C7D"/>
    <w:rsid w:val="45015462"/>
    <w:rsid w:val="45051C5B"/>
    <w:rsid w:val="450E7C74"/>
    <w:rsid w:val="45117E97"/>
    <w:rsid w:val="4517650C"/>
    <w:rsid w:val="45184106"/>
    <w:rsid w:val="451B35F5"/>
    <w:rsid w:val="451D01A4"/>
    <w:rsid w:val="45225CEE"/>
    <w:rsid w:val="45395815"/>
    <w:rsid w:val="453E73C7"/>
    <w:rsid w:val="453F2AE1"/>
    <w:rsid w:val="456D0411"/>
    <w:rsid w:val="4582656F"/>
    <w:rsid w:val="45864BD2"/>
    <w:rsid w:val="458E439C"/>
    <w:rsid w:val="459969AE"/>
    <w:rsid w:val="45A94B02"/>
    <w:rsid w:val="45B7628F"/>
    <w:rsid w:val="45B854EC"/>
    <w:rsid w:val="45BD06A6"/>
    <w:rsid w:val="45C34E0F"/>
    <w:rsid w:val="45C45D1E"/>
    <w:rsid w:val="45C62175"/>
    <w:rsid w:val="45C624CA"/>
    <w:rsid w:val="45CB5A8C"/>
    <w:rsid w:val="45D729FC"/>
    <w:rsid w:val="45DB1E5D"/>
    <w:rsid w:val="45DB35A8"/>
    <w:rsid w:val="45DD3AAE"/>
    <w:rsid w:val="45E224C9"/>
    <w:rsid w:val="45E25EEF"/>
    <w:rsid w:val="45E325DB"/>
    <w:rsid w:val="45ED0FB0"/>
    <w:rsid w:val="45F07997"/>
    <w:rsid w:val="46002E54"/>
    <w:rsid w:val="460847D7"/>
    <w:rsid w:val="46093979"/>
    <w:rsid w:val="460C5B47"/>
    <w:rsid w:val="46101164"/>
    <w:rsid w:val="461F51CC"/>
    <w:rsid w:val="46290299"/>
    <w:rsid w:val="463B5B7D"/>
    <w:rsid w:val="4641289A"/>
    <w:rsid w:val="464E3C5D"/>
    <w:rsid w:val="464F7D86"/>
    <w:rsid w:val="465636BD"/>
    <w:rsid w:val="46596149"/>
    <w:rsid w:val="466C0F23"/>
    <w:rsid w:val="466F5012"/>
    <w:rsid w:val="467227A4"/>
    <w:rsid w:val="467E0492"/>
    <w:rsid w:val="46865900"/>
    <w:rsid w:val="46892A4C"/>
    <w:rsid w:val="46896CEC"/>
    <w:rsid w:val="46920AC3"/>
    <w:rsid w:val="469C55D7"/>
    <w:rsid w:val="469D3830"/>
    <w:rsid w:val="46A32411"/>
    <w:rsid w:val="46B27EBA"/>
    <w:rsid w:val="46B82D9E"/>
    <w:rsid w:val="46BB362F"/>
    <w:rsid w:val="46BF24C7"/>
    <w:rsid w:val="46D007AE"/>
    <w:rsid w:val="46D82830"/>
    <w:rsid w:val="46DE5362"/>
    <w:rsid w:val="46F10099"/>
    <w:rsid w:val="46F77125"/>
    <w:rsid w:val="46F95C33"/>
    <w:rsid w:val="46FA70E5"/>
    <w:rsid w:val="47023AC5"/>
    <w:rsid w:val="47247E84"/>
    <w:rsid w:val="47290CD8"/>
    <w:rsid w:val="472F0304"/>
    <w:rsid w:val="473B3BD5"/>
    <w:rsid w:val="47407038"/>
    <w:rsid w:val="474D01AC"/>
    <w:rsid w:val="474F0FAE"/>
    <w:rsid w:val="474F3A54"/>
    <w:rsid w:val="47571308"/>
    <w:rsid w:val="47577C78"/>
    <w:rsid w:val="47580652"/>
    <w:rsid w:val="47641BBA"/>
    <w:rsid w:val="4771071A"/>
    <w:rsid w:val="47752CF9"/>
    <w:rsid w:val="477838BD"/>
    <w:rsid w:val="47A113F7"/>
    <w:rsid w:val="47A477BE"/>
    <w:rsid w:val="47AD3C04"/>
    <w:rsid w:val="47AD6C5F"/>
    <w:rsid w:val="47C4505B"/>
    <w:rsid w:val="47C56083"/>
    <w:rsid w:val="47D14E3C"/>
    <w:rsid w:val="48062B15"/>
    <w:rsid w:val="481A14B1"/>
    <w:rsid w:val="48336C4C"/>
    <w:rsid w:val="484C0768"/>
    <w:rsid w:val="484C75F2"/>
    <w:rsid w:val="484D36E3"/>
    <w:rsid w:val="4852697C"/>
    <w:rsid w:val="4854064F"/>
    <w:rsid w:val="48576D3B"/>
    <w:rsid w:val="485D3CCA"/>
    <w:rsid w:val="485F4D29"/>
    <w:rsid w:val="48657AC5"/>
    <w:rsid w:val="48697684"/>
    <w:rsid w:val="487259B6"/>
    <w:rsid w:val="48747251"/>
    <w:rsid w:val="4875300C"/>
    <w:rsid w:val="488867D4"/>
    <w:rsid w:val="48952EC9"/>
    <w:rsid w:val="48981BB3"/>
    <w:rsid w:val="489E2578"/>
    <w:rsid w:val="48A24B30"/>
    <w:rsid w:val="48A91760"/>
    <w:rsid w:val="48AC5001"/>
    <w:rsid w:val="48B3714D"/>
    <w:rsid w:val="48BD6512"/>
    <w:rsid w:val="48C208A7"/>
    <w:rsid w:val="48C4093B"/>
    <w:rsid w:val="48CC27C2"/>
    <w:rsid w:val="48CD21A8"/>
    <w:rsid w:val="48D83DBF"/>
    <w:rsid w:val="48E43B0D"/>
    <w:rsid w:val="48E82F63"/>
    <w:rsid w:val="49010817"/>
    <w:rsid w:val="490E1D02"/>
    <w:rsid w:val="491928B3"/>
    <w:rsid w:val="491A16A9"/>
    <w:rsid w:val="49341A69"/>
    <w:rsid w:val="4942586A"/>
    <w:rsid w:val="494D0F9E"/>
    <w:rsid w:val="495133F1"/>
    <w:rsid w:val="49582186"/>
    <w:rsid w:val="49587277"/>
    <w:rsid w:val="49652F7B"/>
    <w:rsid w:val="49782108"/>
    <w:rsid w:val="497939FB"/>
    <w:rsid w:val="497E1C96"/>
    <w:rsid w:val="4984066A"/>
    <w:rsid w:val="498A47CF"/>
    <w:rsid w:val="499A514A"/>
    <w:rsid w:val="49A026CA"/>
    <w:rsid w:val="49A4062D"/>
    <w:rsid w:val="49AD51D4"/>
    <w:rsid w:val="49B97D27"/>
    <w:rsid w:val="49BB48A4"/>
    <w:rsid w:val="49BE419C"/>
    <w:rsid w:val="49CC09F7"/>
    <w:rsid w:val="49DF5E1E"/>
    <w:rsid w:val="49F3532E"/>
    <w:rsid w:val="4A0335F4"/>
    <w:rsid w:val="4A0536CF"/>
    <w:rsid w:val="4A125F02"/>
    <w:rsid w:val="4A1B739A"/>
    <w:rsid w:val="4A1D7D7A"/>
    <w:rsid w:val="4A2231B7"/>
    <w:rsid w:val="4A28122B"/>
    <w:rsid w:val="4A281305"/>
    <w:rsid w:val="4A2A204F"/>
    <w:rsid w:val="4A2A551A"/>
    <w:rsid w:val="4A2E487F"/>
    <w:rsid w:val="4A351B6D"/>
    <w:rsid w:val="4A3F645F"/>
    <w:rsid w:val="4A412152"/>
    <w:rsid w:val="4A4A101D"/>
    <w:rsid w:val="4A58325F"/>
    <w:rsid w:val="4A5862C6"/>
    <w:rsid w:val="4A5A5F9F"/>
    <w:rsid w:val="4A5D2466"/>
    <w:rsid w:val="4A6D2479"/>
    <w:rsid w:val="4A7904E1"/>
    <w:rsid w:val="4A8B129B"/>
    <w:rsid w:val="4AA21396"/>
    <w:rsid w:val="4AAE56C4"/>
    <w:rsid w:val="4AB6281F"/>
    <w:rsid w:val="4AB76BD1"/>
    <w:rsid w:val="4AB840ED"/>
    <w:rsid w:val="4ABD09CA"/>
    <w:rsid w:val="4AC06F02"/>
    <w:rsid w:val="4AC35DE1"/>
    <w:rsid w:val="4AC97AEB"/>
    <w:rsid w:val="4ACA31A4"/>
    <w:rsid w:val="4AD933DC"/>
    <w:rsid w:val="4AEC19A2"/>
    <w:rsid w:val="4AEC7724"/>
    <w:rsid w:val="4B011C46"/>
    <w:rsid w:val="4B026CA3"/>
    <w:rsid w:val="4B1F61D9"/>
    <w:rsid w:val="4B22408F"/>
    <w:rsid w:val="4B3376EA"/>
    <w:rsid w:val="4B3535AB"/>
    <w:rsid w:val="4B367050"/>
    <w:rsid w:val="4B3723B1"/>
    <w:rsid w:val="4B3840A4"/>
    <w:rsid w:val="4B41307C"/>
    <w:rsid w:val="4B586A18"/>
    <w:rsid w:val="4B6F44F5"/>
    <w:rsid w:val="4B723675"/>
    <w:rsid w:val="4B7944FE"/>
    <w:rsid w:val="4B7F2299"/>
    <w:rsid w:val="4B897ADA"/>
    <w:rsid w:val="4B9532A6"/>
    <w:rsid w:val="4B9D6640"/>
    <w:rsid w:val="4BA25610"/>
    <w:rsid w:val="4BAB6053"/>
    <w:rsid w:val="4BB51EAE"/>
    <w:rsid w:val="4BB752CB"/>
    <w:rsid w:val="4BC226BA"/>
    <w:rsid w:val="4BEA5A65"/>
    <w:rsid w:val="4C015CE5"/>
    <w:rsid w:val="4C043151"/>
    <w:rsid w:val="4C1621F8"/>
    <w:rsid w:val="4C1D5C6C"/>
    <w:rsid w:val="4C222991"/>
    <w:rsid w:val="4C2971B3"/>
    <w:rsid w:val="4C2F6BAA"/>
    <w:rsid w:val="4C3A2573"/>
    <w:rsid w:val="4C4D0D85"/>
    <w:rsid w:val="4C554284"/>
    <w:rsid w:val="4C557FB6"/>
    <w:rsid w:val="4C572146"/>
    <w:rsid w:val="4C7B0BBA"/>
    <w:rsid w:val="4C7F17DB"/>
    <w:rsid w:val="4C844516"/>
    <w:rsid w:val="4C8B5F21"/>
    <w:rsid w:val="4C8B6062"/>
    <w:rsid w:val="4C8E331F"/>
    <w:rsid w:val="4C8F7FF4"/>
    <w:rsid w:val="4C956F98"/>
    <w:rsid w:val="4C965495"/>
    <w:rsid w:val="4CA82907"/>
    <w:rsid w:val="4CA9082B"/>
    <w:rsid w:val="4CAF0A3F"/>
    <w:rsid w:val="4CB6521C"/>
    <w:rsid w:val="4CBF15A1"/>
    <w:rsid w:val="4CC07B16"/>
    <w:rsid w:val="4CCC7A70"/>
    <w:rsid w:val="4CD8053D"/>
    <w:rsid w:val="4CE8131F"/>
    <w:rsid w:val="4CFB41A0"/>
    <w:rsid w:val="4CFD6410"/>
    <w:rsid w:val="4D0355B5"/>
    <w:rsid w:val="4D0A66B0"/>
    <w:rsid w:val="4D0C4D1D"/>
    <w:rsid w:val="4D164C16"/>
    <w:rsid w:val="4D4001B9"/>
    <w:rsid w:val="4D423F8D"/>
    <w:rsid w:val="4D477B65"/>
    <w:rsid w:val="4D481F81"/>
    <w:rsid w:val="4D482632"/>
    <w:rsid w:val="4D4977F6"/>
    <w:rsid w:val="4D4D3AC4"/>
    <w:rsid w:val="4D4E2338"/>
    <w:rsid w:val="4D6422CE"/>
    <w:rsid w:val="4D6457F8"/>
    <w:rsid w:val="4D685959"/>
    <w:rsid w:val="4D6E4E99"/>
    <w:rsid w:val="4D765E90"/>
    <w:rsid w:val="4D79793A"/>
    <w:rsid w:val="4D7B0DE2"/>
    <w:rsid w:val="4D7F0282"/>
    <w:rsid w:val="4D8B36C9"/>
    <w:rsid w:val="4D8D7C74"/>
    <w:rsid w:val="4D8E0619"/>
    <w:rsid w:val="4D935985"/>
    <w:rsid w:val="4D94292A"/>
    <w:rsid w:val="4D974044"/>
    <w:rsid w:val="4D9A0E92"/>
    <w:rsid w:val="4DA71108"/>
    <w:rsid w:val="4DAD1986"/>
    <w:rsid w:val="4DCE3198"/>
    <w:rsid w:val="4DD5457B"/>
    <w:rsid w:val="4DD86EB1"/>
    <w:rsid w:val="4DDB20C8"/>
    <w:rsid w:val="4DDD5BDB"/>
    <w:rsid w:val="4DF80069"/>
    <w:rsid w:val="4DFC005D"/>
    <w:rsid w:val="4E024E30"/>
    <w:rsid w:val="4E046CBF"/>
    <w:rsid w:val="4E071B11"/>
    <w:rsid w:val="4E084842"/>
    <w:rsid w:val="4E124771"/>
    <w:rsid w:val="4E150EB7"/>
    <w:rsid w:val="4E1A52D2"/>
    <w:rsid w:val="4E24390F"/>
    <w:rsid w:val="4E2F66C0"/>
    <w:rsid w:val="4E3407C4"/>
    <w:rsid w:val="4E3E1313"/>
    <w:rsid w:val="4E421C33"/>
    <w:rsid w:val="4E462BDB"/>
    <w:rsid w:val="4E472DE4"/>
    <w:rsid w:val="4E4B07FF"/>
    <w:rsid w:val="4E4B446F"/>
    <w:rsid w:val="4E5B1487"/>
    <w:rsid w:val="4E5B2789"/>
    <w:rsid w:val="4E5D0C0D"/>
    <w:rsid w:val="4E661B02"/>
    <w:rsid w:val="4E670D00"/>
    <w:rsid w:val="4E6A14B7"/>
    <w:rsid w:val="4E6E04FE"/>
    <w:rsid w:val="4E707558"/>
    <w:rsid w:val="4E713825"/>
    <w:rsid w:val="4E7512AB"/>
    <w:rsid w:val="4E7C3A25"/>
    <w:rsid w:val="4E803BC9"/>
    <w:rsid w:val="4E8611FF"/>
    <w:rsid w:val="4E865AD3"/>
    <w:rsid w:val="4E877DF5"/>
    <w:rsid w:val="4E8B34D4"/>
    <w:rsid w:val="4E930668"/>
    <w:rsid w:val="4EA45F3C"/>
    <w:rsid w:val="4EA73F0F"/>
    <w:rsid w:val="4EA74DC1"/>
    <w:rsid w:val="4EAC229F"/>
    <w:rsid w:val="4EC84A57"/>
    <w:rsid w:val="4EDF5F44"/>
    <w:rsid w:val="4EE76D77"/>
    <w:rsid w:val="4EF0584B"/>
    <w:rsid w:val="4EF363EE"/>
    <w:rsid w:val="4EFF13C6"/>
    <w:rsid w:val="4F0819F7"/>
    <w:rsid w:val="4F0C4A93"/>
    <w:rsid w:val="4F0C4DBB"/>
    <w:rsid w:val="4F16653C"/>
    <w:rsid w:val="4F292066"/>
    <w:rsid w:val="4F2A722C"/>
    <w:rsid w:val="4F2B64B3"/>
    <w:rsid w:val="4F2D24A3"/>
    <w:rsid w:val="4F427DB2"/>
    <w:rsid w:val="4F4E2E4C"/>
    <w:rsid w:val="4F5F0DCA"/>
    <w:rsid w:val="4F7459BE"/>
    <w:rsid w:val="4F757A47"/>
    <w:rsid w:val="4F813F4A"/>
    <w:rsid w:val="4F8E2E7F"/>
    <w:rsid w:val="4F9E1C40"/>
    <w:rsid w:val="4FA60B51"/>
    <w:rsid w:val="4FAA38E1"/>
    <w:rsid w:val="4FAA74BC"/>
    <w:rsid w:val="4FB22A89"/>
    <w:rsid w:val="4FB57A92"/>
    <w:rsid w:val="4FD71B2F"/>
    <w:rsid w:val="4FDB79AB"/>
    <w:rsid w:val="4FE1143A"/>
    <w:rsid w:val="4FE14356"/>
    <w:rsid w:val="4FE867DD"/>
    <w:rsid w:val="4FE8695D"/>
    <w:rsid w:val="4FEB1DB9"/>
    <w:rsid w:val="4FEB6B02"/>
    <w:rsid w:val="4FFE76BD"/>
    <w:rsid w:val="50011A9B"/>
    <w:rsid w:val="5025740C"/>
    <w:rsid w:val="50341C05"/>
    <w:rsid w:val="503856C9"/>
    <w:rsid w:val="50485473"/>
    <w:rsid w:val="50510DAC"/>
    <w:rsid w:val="50541E9C"/>
    <w:rsid w:val="5055503F"/>
    <w:rsid w:val="505B0982"/>
    <w:rsid w:val="50691FB3"/>
    <w:rsid w:val="50735831"/>
    <w:rsid w:val="50755E82"/>
    <w:rsid w:val="50775140"/>
    <w:rsid w:val="508B24C2"/>
    <w:rsid w:val="508C79B4"/>
    <w:rsid w:val="50934B61"/>
    <w:rsid w:val="509A1CAD"/>
    <w:rsid w:val="509A20F9"/>
    <w:rsid w:val="509D475A"/>
    <w:rsid w:val="509E55BE"/>
    <w:rsid w:val="50A061FE"/>
    <w:rsid w:val="50A153B9"/>
    <w:rsid w:val="50A60630"/>
    <w:rsid w:val="50E50654"/>
    <w:rsid w:val="50EA7ABA"/>
    <w:rsid w:val="50F7051B"/>
    <w:rsid w:val="50FC3666"/>
    <w:rsid w:val="51030E69"/>
    <w:rsid w:val="510D390E"/>
    <w:rsid w:val="5110210C"/>
    <w:rsid w:val="51196AD5"/>
    <w:rsid w:val="51236638"/>
    <w:rsid w:val="51383285"/>
    <w:rsid w:val="513E437B"/>
    <w:rsid w:val="513E6216"/>
    <w:rsid w:val="514A0F0E"/>
    <w:rsid w:val="51517DBD"/>
    <w:rsid w:val="51574587"/>
    <w:rsid w:val="51761E50"/>
    <w:rsid w:val="5186564C"/>
    <w:rsid w:val="518C48FC"/>
    <w:rsid w:val="51944855"/>
    <w:rsid w:val="51A03425"/>
    <w:rsid w:val="51A10EB8"/>
    <w:rsid w:val="51AF183E"/>
    <w:rsid w:val="51CF0430"/>
    <w:rsid w:val="51D57E9D"/>
    <w:rsid w:val="51DD2D41"/>
    <w:rsid w:val="51DF2F69"/>
    <w:rsid w:val="51E5197A"/>
    <w:rsid w:val="51E92E1B"/>
    <w:rsid w:val="51F772D6"/>
    <w:rsid w:val="520021F5"/>
    <w:rsid w:val="5219271C"/>
    <w:rsid w:val="52292192"/>
    <w:rsid w:val="5259446F"/>
    <w:rsid w:val="525C3DC1"/>
    <w:rsid w:val="526160CB"/>
    <w:rsid w:val="52652009"/>
    <w:rsid w:val="526C3F77"/>
    <w:rsid w:val="528E4742"/>
    <w:rsid w:val="529213C3"/>
    <w:rsid w:val="52A04EE9"/>
    <w:rsid w:val="52A176C7"/>
    <w:rsid w:val="52A42C6E"/>
    <w:rsid w:val="52A9483A"/>
    <w:rsid w:val="52B023B2"/>
    <w:rsid w:val="52B9224C"/>
    <w:rsid w:val="52C07A7F"/>
    <w:rsid w:val="52C414B2"/>
    <w:rsid w:val="52CD4923"/>
    <w:rsid w:val="52D16462"/>
    <w:rsid w:val="52DA7965"/>
    <w:rsid w:val="52DD788A"/>
    <w:rsid w:val="52DE6068"/>
    <w:rsid w:val="52EB2ADA"/>
    <w:rsid w:val="52F76685"/>
    <w:rsid w:val="52FA7214"/>
    <w:rsid w:val="52FB0917"/>
    <w:rsid w:val="53025206"/>
    <w:rsid w:val="531D08E8"/>
    <w:rsid w:val="531E66F5"/>
    <w:rsid w:val="53276657"/>
    <w:rsid w:val="532E5BC4"/>
    <w:rsid w:val="53311235"/>
    <w:rsid w:val="533472B4"/>
    <w:rsid w:val="53365FF0"/>
    <w:rsid w:val="53367466"/>
    <w:rsid w:val="5339727F"/>
    <w:rsid w:val="533B163E"/>
    <w:rsid w:val="533C1AC2"/>
    <w:rsid w:val="534227E1"/>
    <w:rsid w:val="534248D2"/>
    <w:rsid w:val="53433796"/>
    <w:rsid w:val="53461A44"/>
    <w:rsid w:val="53516D47"/>
    <w:rsid w:val="536B53DC"/>
    <w:rsid w:val="5372473F"/>
    <w:rsid w:val="53747117"/>
    <w:rsid w:val="537D061F"/>
    <w:rsid w:val="537D59EB"/>
    <w:rsid w:val="53801255"/>
    <w:rsid w:val="53B66053"/>
    <w:rsid w:val="53C06877"/>
    <w:rsid w:val="53C11F64"/>
    <w:rsid w:val="53C44B1A"/>
    <w:rsid w:val="53CF6FA7"/>
    <w:rsid w:val="53DB1453"/>
    <w:rsid w:val="53DD0788"/>
    <w:rsid w:val="53E71813"/>
    <w:rsid w:val="53FA41CE"/>
    <w:rsid w:val="540E42EF"/>
    <w:rsid w:val="54106745"/>
    <w:rsid w:val="54171E7D"/>
    <w:rsid w:val="5419676F"/>
    <w:rsid w:val="541E2386"/>
    <w:rsid w:val="54230DE0"/>
    <w:rsid w:val="54276430"/>
    <w:rsid w:val="542E1A5D"/>
    <w:rsid w:val="543C57E5"/>
    <w:rsid w:val="54594703"/>
    <w:rsid w:val="54686849"/>
    <w:rsid w:val="54736F70"/>
    <w:rsid w:val="547B0034"/>
    <w:rsid w:val="548912DE"/>
    <w:rsid w:val="54906F17"/>
    <w:rsid w:val="549202F1"/>
    <w:rsid w:val="549C5F3C"/>
    <w:rsid w:val="549E2C9A"/>
    <w:rsid w:val="54B73444"/>
    <w:rsid w:val="54C11019"/>
    <w:rsid w:val="54C34120"/>
    <w:rsid w:val="54C360A4"/>
    <w:rsid w:val="54D12267"/>
    <w:rsid w:val="54D53A1A"/>
    <w:rsid w:val="54DF34A6"/>
    <w:rsid w:val="54E2477F"/>
    <w:rsid w:val="54E70EB0"/>
    <w:rsid w:val="54EF4AAC"/>
    <w:rsid w:val="54F03019"/>
    <w:rsid w:val="55026E90"/>
    <w:rsid w:val="550B44C6"/>
    <w:rsid w:val="551220E6"/>
    <w:rsid w:val="551C6BCD"/>
    <w:rsid w:val="551F1164"/>
    <w:rsid w:val="551F1DFC"/>
    <w:rsid w:val="55205FDE"/>
    <w:rsid w:val="552B4D1F"/>
    <w:rsid w:val="5534643C"/>
    <w:rsid w:val="553D73BD"/>
    <w:rsid w:val="554262DA"/>
    <w:rsid w:val="55453AC3"/>
    <w:rsid w:val="554723C4"/>
    <w:rsid w:val="55496AAC"/>
    <w:rsid w:val="556069A8"/>
    <w:rsid w:val="556D4EFF"/>
    <w:rsid w:val="55702D78"/>
    <w:rsid w:val="558025D6"/>
    <w:rsid w:val="55832828"/>
    <w:rsid w:val="55866C75"/>
    <w:rsid w:val="558A3786"/>
    <w:rsid w:val="558D482F"/>
    <w:rsid w:val="559408CE"/>
    <w:rsid w:val="559D6C29"/>
    <w:rsid w:val="55A45E33"/>
    <w:rsid w:val="55B10AB3"/>
    <w:rsid w:val="55B31A2D"/>
    <w:rsid w:val="55BB1AB9"/>
    <w:rsid w:val="55C04AEF"/>
    <w:rsid w:val="55C12EFE"/>
    <w:rsid w:val="55C33503"/>
    <w:rsid w:val="55CB0B45"/>
    <w:rsid w:val="55E2775C"/>
    <w:rsid w:val="55E567C4"/>
    <w:rsid w:val="55EC2E82"/>
    <w:rsid w:val="55F860B4"/>
    <w:rsid w:val="5602771E"/>
    <w:rsid w:val="56062672"/>
    <w:rsid w:val="560C36D0"/>
    <w:rsid w:val="560D2F4C"/>
    <w:rsid w:val="56121D37"/>
    <w:rsid w:val="56167959"/>
    <w:rsid w:val="561A1E51"/>
    <w:rsid w:val="561F302A"/>
    <w:rsid w:val="56222892"/>
    <w:rsid w:val="56243838"/>
    <w:rsid w:val="562E2A72"/>
    <w:rsid w:val="563D643E"/>
    <w:rsid w:val="564754BF"/>
    <w:rsid w:val="56532AA2"/>
    <w:rsid w:val="565E57B4"/>
    <w:rsid w:val="56602CF9"/>
    <w:rsid w:val="566C7681"/>
    <w:rsid w:val="567973FA"/>
    <w:rsid w:val="568B3FA7"/>
    <w:rsid w:val="5697637F"/>
    <w:rsid w:val="5698282D"/>
    <w:rsid w:val="569D62EC"/>
    <w:rsid w:val="56AC53B6"/>
    <w:rsid w:val="56B82D5F"/>
    <w:rsid w:val="56C74AF4"/>
    <w:rsid w:val="56CB747D"/>
    <w:rsid w:val="56D0702A"/>
    <w:rsid w:val="56DC5A53"/>
    <w:rsid w:val="56E20180"/>
    <w:rsid w:val="56EE0AFE"/>
    <w:rsid w:val="56F94902"/>
    <w:rsid w:val="56FD7179"/>
    <w:rsid w:val="57072BD8"/>
    <w:rsid w:val="570C2DA8"/>
    <w:rsid w:val="570C71A0"/>
    <w:rsid w:val="571D4650"/>
    <w:rsid w:val="571F4A7E"/>
    <w:rsid w:val="57230E7B"/>
    <w:rsid w:val="574053DD"/>
    <w:rsid w:val="574310C1"/>
    <w:rsid w:val="574C0DBA"/>
    <w:rsid w:val="575132C2"/>
    <w:rsid w:val="57523590"/>
    <w:rsid w:val="57584D33"/>
    <w:rsid w:val="576169F2"/>
    <w:rsid w:val="57655762"/>
    <w:rsid w:val="576C2E26"/>
    <w:rsid w:val="5774772D"/>
    <w:rsid w:val="577653C2"/>
    <w:rsid w:val="577B34AE"/>
    <w:rsid w:val="577C5E5A"/>
    <w:rsid w:val="57805AF1"/>
    <w:rsid w:val="5780637F"/>
    <w:rsid w:val="578F7A63"/>
    <w:rsid w:val="579333FC"/>
    <w:rsid w:val="579A4F94"/>
    <w:rsid w:val="579C074E"/>
    <w:rsid w:val="57A06D04"/>
    <w:rsid w:val="57A47873"/>
    <w:rsid w:val="57A504D8"/>
    <w:rsid w:val="57AF76F1"/>
    <w:rsid w:val="57C338AA"/>
    <w:rsid w:val="57CE5193"/>
    <w:rsid w:val="57CF75F1"/>
    <w:rsid w:val="57D01635"/>
    <w:rsid w:val="57D37863"/>
    <w:rsid w:val="57DD0571"/>
    <w:rsid w:val="57E66F99"/>
    <w:rsid w:val="57ED2A01"/>
    <w:rsid w:val="57FA6187"/>
    <w:rsid w:val="57FE3992"/>
    <w:rsid w:val="580F1627"/>
    <w:rsid w:val="58152F29"/>
    <w:rsid w:val="581940E3"/>
    <w:rsid w:val="581B0D4D"/>
    <w:rsid w:val="582E5452"/>
    <w:rsid w:val="58402F4C"/>
    <w:rsid w:val="58473C05"/>
    <w:rsid w:val="58556A37"/>
    <w:rsid w:val="585B492A"/>
    <w:rsid w:val="58797795"/>
    <w:rsid w:val="58862D6E"/>
    <w:rsid w:val="58905F13"/>
    <w:rsid w:val="589A1A15"/>
    <w:rsid w:val="589B7F7F"/>
    <w:rsid w:val="589E636B"/>
    <w:rsid w:val="58A12EE5"/>
    <w:rsid w:val="58AF2AE1"/>
    <w:rsid w:val="58B31F8A"/>
    <w:rsid w:val="58C9070F"/>
    <w:rsid w:val="58CD32A5"/>
    <w:rsid w:val="58CE125E"/>
    <w:rsid w:val="58D0518C"/>
    <w:rsid w:val="58D8157F"/>
    <w:rsid w:val="58EA50BB"/>
    <w:rsid w:val="58FA6F59"/>
    <w:rsid w:val="590002B0"/>
    <w:rsid w:val="590D032B"/>
    <w:rsid w:val="5922062B"/>
    <w:rsid w:val="59220F83"/>
    <w:rsid w:val="593065AF"/>
    <w:rsid w:val="59485691"/>
    <w:rsid w:val="594D15CA"/>
    <w:rsid w:val="595B204F"/>
    <w:rsid w:val="595F1E39"/>
    <w:rsid w:val="5960040B"/>
    <w:rsid w:val="5960230F"/>
    <w:rsid w:val="596E4CCC"/>
    <w:rsid w:val="59734F35"/>
    <w:rsid w:val="597749B9"/>
    <w:rsid w:val="5984115F"/>
    <w:rsid w:val="59843CDB"/>
    <w:rsid w:val="5984543C"/>
    <w:rsid w:val="598D1577"/>
    <w:rsid w:val="599071D8"/>
    <w:rsid w:val="59921975"/>
    <w:rsid w:val="59924E85"/>
    <w:rsid w:val="59A11031"/>
    <w:rsid w:val="59AC585D"/>
    <w:rsid w:val="59AE7AD6"/>
    <w:rsid w:val="59B964A2"/>
    <w:rsid w:val="59C227F0"/>
    <w:rsid w:val="59C639C8"/>
    <w:rsid w:val="59CC2CE6"/>
    <w:rsid w:val="59DF1ED9"/>
    <w:rsid w:val="59E216CD"/>
    <w:rsid w:val="59EF2ADB"/>
    <w:rsid w:val="59F4339F"/>
    <w:rsid w:val="5A001EE4"/>
    <w:rsid w:val="5A040AB8"/>
    <w:rsid w:val="5A0C7DA1"/>
    <w:rsid w:val="5A371615"/>
    <w:rsid w:val="5A3E671B"/>
    <w:rsid w:val="5A49198F"/>
    <w:rsid w:val="5A502CDB"/>
    <w:rsid w:val="5A580B92"/>
    <w:rsid w:val="5A6C6925"/>
    <w:rsid w:val="5A7E7CE2"/>
    <w:rsid w:val="5A804F0B"/>
    <w:rsid w:val="5A865A92"/>
    <w:rsid w:val="5A8F7927"/>
    <w:rsid w:val="5A914CDE"/>
    <w:rsid w:val="5AA063E7"/>
    <w:rsid w:val="5AA64564"/>
    <w:rsid w:val="5AB149A9"/>
    <w:rsid w:val="5ABB35A3"/>
    <w:rsid w:val="5AC27634"/>
    <w:rsid w:val="5AC943FE"/>
    <w:rsid w:val="5ACD2668"/>
    <w:rsid w:val="5AE8687C"/>
    <w:rsid w:val="5AED45FF"/>
    <w:rsid w:val="5AF7376F"/>
    <w:rsid w:val="5AF87ACE"/>
    <w:rsid w:val="5AFC0697"/>
    <w:rsid w:val="5B115B27"/>
    <w:rsid w:val="5B2320CA"/>
    <w:rsid w:val="5B2575AA"/>
    <w:rsid w:val="5B2C6D4A"/>
    <w:rsid w:val="5B395E6A"/>
    <w:rsid w:val="5B433C96"/>
    <w:rsid w:val="5B4977DD"/>
    <w:rsid w:val="5B50470B"/>
    <w:rsid w:val="5B652BE5"/>
    <w:rsid w:val="5B7D7376"/>
    <w:rsid w:val="5B7E082A"/>
    <w:rsid w:val="5B82126A"/>
    <w:rsid w:val="5BA51BD8"/>
    <w:rsid w:val="5BB0016C"/>
    <w:rsid w:val="5BB87120"/>
    <w:rsid w:val="5BB94E57"/>
    <w:rsid w:val="5BBD2C4D"/>
    <w:rsid w:val="5BBE25B6"/>
    <w:rsid w:val="5BBF1E75"/>
    <w:rsid w:val="5BDA04A4"/>
    <w:rsid w:val="5BEA46EF"/>
    <w:rsid w:val="5C003684"/>
    <w:rsid w:val="5C003E1F"/>
    <w:rsid w:val="5C0441FB"/>
    <w:rsid w:val="5C132B85"/>
    <w:rsid w:val="5C142E9E"/>
    <w:rsid w:val="5C147D25"/>
    <w:rsid w:val="5C28240E"/>
    <w:rsid w:val="5C300BE0"/>
    <w:rsid w:val="5C32399F"/>
    <w:rsid w:val="5C47251F"/>
    <w:rsid w:val="5C4C0C3B"/>
    <w:rsid w:val="5C4E7358"/>
    <w:rsid w:val="5C577139"/>
    <w:rsid w:val="5C593F34"/>
    <w:rsid w:val="5C5C4E53"/>
    <w:rsid w:val="5C5D1F9E"/>
    <w:rsid w:val="5C5F065B"/>
    <w:rsid w:val="5C642C52"/>
    <w:rsid w:val="5C886FCB"/>
    <w:rsid w:val="5C891B7C"/>
    <w:rsid w:val="5C893CE9"/>
    <w:rsid w:val="5C9C1B82"/>
    <w:rsid w:val="5CB14C2F"/>
    <w:rsid w:val="5CB22FB1"/>
    <w:rsid w:val="5CB819C9"/>
    <w:rsid w:val="5CC114B9"/>
    <w:rsid w:val="5CCE13AD"/>
    <w:rsid w:val="5CD46A3E"/>
    <w:rsid w:val="5CFA1083"/>
    <w:rsid w:val="5CFA350C"/>
    <w:rsid w:val="5D0546C0"/>
    <w:rsid w:val="5D1C7D7A"/>
    <w:rsid w:val="5D1D0A6F"/>
    <w:rsid w:val="5D2F0B20"/>
    <w:rsid w:val="5D3761CD"/>
    <w:rsid w:val="5D6D11A5"/>
    <w:rsid w:val="5D703A0B"/>
    <w:rsid w:val="5D764528"/>
    <w:rsid w:val="5D770922"/>
    <w:rsid w:val="5D7F2E44"/>
    <w:rsid w:val="5D803C0F"/>
    <w:rsid w:val="5D8126C9"/>
    <w:rsid w:val="5D850BE5"/>
    <w:rsid w:val="5D8D4C1F"/>
    <w:rsid w:val="5D8E5AFC"/>
    <w:rsid w:val="5D986C3F"/>
    <w:rsid w:val="5DA07F76"/>
    <w:rsid w:val="5DA54ADE"/>
    <w:rsid w:val="5DA66154"/>
    <w:rsid w:val="5DA76B27"/>
    <w:rsid w:val="5DAA2ED7"/>
    <w:rsid w:val="5DDE4667"/>
    <w:rsid w:val="5DE37927"/>
    <w:rsid w:val="5DEE6E8F"/>
    <w:rsid w:val="5DF72158"/>
    <w:rsid w:val="5DFD3274"/>
    <w:rsid w:val="5E007E70"/>
    <w:rsid w:val="5E021EF9"/>
    <w:rsid w:val="5E1251CA"/>
    <w:rsid w:val="5E1B5E39"/>
    <w:rsid w:val="5E260754"/>
    <w:rsid w:val="5E2E6353"/>
    <w:rsid w:val="5E40485E"/>
    <w:rsid w:val="5E465F6C"/>
    <w:rsid w:val="5E483C6E"/>
    <w:rsid w:val="5E630FD3"/>
    <w:rsid w:val="5E780516"/>
    <w:rsid w:val="5E7D11B2"/>
    <w:rsid w:val="5E7D237D"/>
    <w:rsid w:val="5E813FC2"/>
    <w:rsid w:val="5E8B2C1C"/>
    <w:rsid w:val="5E91760B"/>
    <w:rsid w:val="5E920DD9"/>
    <w:rsid w:val="5E97787C"/>
    <w:rsid w:val="5EAE71FB"/>
    <w:rsid w:val="5EB42E97"/>
    <w:rsid w:val="5EB739A6"/>
    <w:rsid w:val="5EBB50FE"/>
    <w:rsid w:val="5EBD3CCB"/>
    <w:rsid w:val="5EC176A2"/>
    <w:rsid w:val="5EC50FFE"/>
    <w:rsid w:val="5EC54E79"/>
    <w:rsid w:val="5ECA0468"/>
    <w:rsid w:val="5ED02851"/>
    <w:rsid w:val="5ED6607C"/>
    <w:rsid w:val="5EE97FA6"/>
    <w:rsid w:val="5EEE6E29"/>
    <w:rsid w:val="5EF30BA9"/>
    <w:rsid w:val="5EF42AA8"/>
    <w:rsid w:val="5EFA1E30"/>
    <w:rsid w:val="5F011B1E"/>
    <w:rsid w:val="5F011C2B"/>
    <w:rsid w:val="5F1459C8"/>
    <w:rsid w:val="5F237081"/>
    <w:rsid w:val="5F251067"/>
    <w:rsid w:val="5F2B4CE6"/>
    <w:rsid w:val="5F2E044E"/>
    <w:rsid w:val="5F2E347F"/>
    <w:rsid w:val="5F4261ED"/>
    <w:rsid w:val="5F45504E"/>
    <w:rsid w:val="5F487F42"/>
    <w:rsid w:val="5F4A0DFC"/>
    <w:rsid w:val="5F4B048D"/>
    <w:rsid w:val="5F544EC5"/>
    <w:rsid w:val="5F640C49"/>
    <w:rsid w:val="5F685E6B"/>
    <w:rsid w:val="5F757C7F"/>
    <w:rsid w:val="5F9F06D7"/>
    <w:rsid w:val="5FAF0759"/>
    <w:rsid w:val="5FB63A51"/>
    <w:rsid w:val="5FCC7C19"/>
    <w:rsid w:val="5FD73531"/>
    <w:rsid w:val="5FDD6D3D"/>
    <w:rsid w:val="5FE85B6D"/>
    <w:rsid w:val="60042106"/>
    <w:rsid w:val="600812BD"/>
    <w:rsid w:val="600A1ADF"/>
    <w:rsid w:val="60102FF2"/>
    <w:rsid w:val="60224035"/>
    <w:rsid w:val="60270E72"/>
    <w:rsid w:val="60341927"/>
    <w:rsid w:val="603772B5"/>
    <w:rsid w:val="603C376C"/>
    <w:rsid w:val="603E59E8"/>
    <w:rsid w:val="60425FBD"/>
    <w:rsid w:val="60457440"/>
    <w:rsid w:val="605A10E4"/>
    <w:rsid w:val="605D450D"/>
    <w:rsid w:val="605F0FDC"/>
    <w:rsid w:val="60612032"/>
    <w:rsid w:val="60697CAB"/>
    <w:rsid w:val="60764F92"/>
    <w:rsid w:val="607A39AD"/>
    <w:rsid w:val="607B4E3C"/>
    <w:rsid w:val="6081336F"/>
    <w:rsid w:val="60820CA3"/>
    <w:rsid w:val="60844DD6"/>
    <w:rsid w:val="608F077F"/>
    <w:rsid w:val="60AF11F6"/>
    <w:rsid w:val="60B05359"/>
    <w:rsid w:val="60CB3F45"/>
    <w:rsid w:val="60CC29DD"/>
    <w:rsid w:val="60CD14CF"/>
    <w:rsid w:val="60CE5647"/>
    <w:rsid w:val="60CF1AFD"/>
    <w:rsid w:val="60D02AC8"/>
    <w:rsid w:val="60ED3A7E"/>
    <w:rsid w:val="6104096D"/>
    <w:rsid w:val="610760F4"/>
    <w:rsid w:val="6109548D"/>
    <w:rsid w:val="610E50CF"/>
    <w:rsid w:val="611A0FC4"/>
    <w:rsid w:val="611C4D44"/>
    <w:rsid w:val="61217997"/>
    <w:rsid w:val="61297180"/>
    <w:rsid w:val="612D1F8E"/>
    <w:rsid w:val="61332D71"/>
    <w:rsid w:val="61353AF4"/>
    <w:rsid w:val="613B4F5D"/>
    <w:rsid w:val="613E225F"/>
    <w:rsid w:val="61442516"/>
    <w:rsid w:val="614B662B"/>
    <w:rsid w:val="61525294"/>
    <w:rsid w:val="61543D8E"/>
    <w:rsid w:val="615B4B91"/>
    <w:rsid w:val="615B600C"/>
    <w:rsid w:val="616A0468"/>
    <w:rsid w:val="61776C79"/>
    <w:rsid w:val="618150AC"/>
    <w:rsid w:val="618345B8"/>
    <w:rsid w:val="619021B4"/>
    <w:rsid w:val="61915C4C"/>
    <w:rsid w:val="61921253"/>
    <w:rsid w:val="61970C09"/>
    <w:rsid w:val="619C1552"/>
    <w:rsid w:val="61B0165A"/>
    <w:rsid w:val="61B03707"/>
    <w:rsid w:val="61B36373"/>
    <w:rsid w:val="61B67EC5"/>
    <w:rsid w:val="61BB129B"/>
    <w:rsid w:val="61C63168"/>
    <w:rsid w:val="61CC7529"/>
    <w:rsid w:val="61F07555"/>
    <w:rsid w:val="61FD79F9"/>
    <w:rsid w:val="62140655"/>
    <w:rsid w:val="62234110"/>
    <w:rsid w:val="62266C8F"/>
    <w:rsid w:val="623606C7"/>
    <w:rsid w:val="624553FF"/>
    <w:rsid w:val="62465639"/>
    <w:rsid w:val="62490ABF"/>
    <w:rsid w:val="624E2CA4"/>
    <w:rsid w:val="62512606"/>
    <w:rsid w:val="625B0509"/>
    <w:rsid w:val="62753385"/>
    <w:rsid w:val="627B2DE1"/>
    <w:rsid w:val="62A129E2"/>
    <w:rsid w:val="62A45A4D"/>
    <w:rsid w:val="62B272C4"/>
    <w:rsid w:val="62C245BF"/>
    <w:rsid w:val="62C650B2"/>
    <w:rsid w:val="62D05384"/>
    <w:rsid w:val="62D40AE8"/>
    <w:rsid w:val="62DF631C"/>
    <w:rsid w:val="62EC2720"/>
    <w:rsid w:val="62F00E7C"/>
    <w:rsid w:val="62F06577"/>
    <w:rsid w:val="63015F73"/>
    <w:rsid w:val="63095908"/>
    <w:rsid w:val="631061C0"/>
    <w:rsid w:val="631458E7"/>
    <w:rsid w:val="63274BD2"/>
    <w:rsid w:val="632C317C"/>
    <w:rsid w:val="63313945"/>
    <w:rsid w:val="63321551"/>
    <w:rsid w:val="63481B95"/>
    <w:rsid w:val="634F6AC2"/>
    <w:rsid w:val="63563C38"/>
    <w:rsid w:val="63601FBD"/>
    <w:rsid w:val="637A7FA7"/>
    <w:rsid w:val="639119E9"/>
    <w:rsid w:val="639153BB"/>
    <w:rsid w:val="63930125"/>
    <w:rsid w:val="6394137C"/>
    <w:rsid w:val="63A10774"/>
    <w:rsid w:val="63AF7176"/>
    <w:rsid w:val="63B25CB4"/>
    <w:rsid w:val="63C20D7A"/>
    <w:rsid w:val="63D141F4"/>
    <w:rsid w:val="63E27EBE"/>
    <w:rsid w:val="63EB2C6D"/>
    <w:rsid w:val="640357AC"/>
    <w:rsid w:val="64383165"/>
    <w:rsid w:val="643D2357"/>
    <w:rsid w:val="643E27B3"/>
    <w:rsid w:val="64446389"/>
    <w:rsid w:val="645A32B0"/>
    <w:rsid w:val="646D2CEC"/>
    <w:rsid w:val="64787EA8"/>
    <w:rsid w:val="6481619C"/>
    <w:rsid w:val="648A6CB8"/>
    <w:rsid w:val="648C0FFC"/>
    <w:rsid w:val="648F4BA5"/>
    <w:rsid w:val="64A11995"/>
    <w:rsid w:val="64A35161"/>
    <w:rsid w:val="64B1732F"/>
    <w:rsid w:val="64B34347"/>
    <w:rsid w:val="64B447D1"/>
    <w:rsid w:val="64B5360F"/>
    <w:rsid w:val="64D137CB"/>
    <w:rsid w:val="64D21C64"/>
    <w:rsid w:val="64F04632"/>
    <w:rsid w:val="64F366DB"/>
    <w:rsid w:val="64FB4F7E"/>
    <w:rsid w:val="65023F11"/>
    <w:rsid w:val="65056442"/>
    <w:rsid w:val="65060860"/>
    <w:rsid w:val="651574A6"/>
    <w:rsid w:val="651A1951"/>
    <w:rsid w:val="651B02BC"/>
    <w:rsid w:val="652C7713"/>
    <w:rsid w:val="65336F14"/>
    <w:rsid w:val="65440122"/>
    <w:rsid w:val="6545091A"/>
    <w:rsid w:val="654A332B"/>
    <w:rsid w:val="654C42C7"/>
    <w:rsid w:val="654F7468"/>
    <w:rsid w:val="655B6E58"/>
    <w:rsid w:val="656949D4"/>
    <w:rsid w:val="656C729B"/>
    <w:rsid w:val="65781B9A"/>
    <w:rsid w:val="658C3614"/>
    <w:rsid w:val="659B263B"/>
    <w:rsid w:val="659E5C9F"/>
    <w:rsid w:val="65A816ED"/>
    <w:rsid w:val="65B43C99"/>
    <w:rsid w:val="65BC778B"/>
    <w:rsid w:val="65C129DD"/>
    <w:rsid w:val="65C317A3"/>
    <w:rsid w:val="65CF4023"/>
    <w:rsid w:val="65CF4658"/>
    <w:rsid w:val="65F646EE"/>
    <w:rsid w:val="65F85183"/>
    <w:rsid w:val="65FA1CCC"/>
    <w:rsid w:val="66126B8D"/>
    <w:rsid w:val="662F2D45"/>
    <w:rsid w:val="66434BC3"/>
    <w:rsid w:val="664E527A"/>
    <w:rsid w:val="664F4194"/>
    <w:rsid w:val="664F7FFA"/>
    <w:rsid w:val="66532626"/>
    <w:rsid w:val="665746C8"/>
    <w:rsid w:val="66575A56"/>
    <w:rsid w:val="665A1838"/>
    <w:rsid w:val="66650FCA"/>
    <w:rsid w:val="667171F6"/>
    <w:rsid w:val="6676698F"/>
    <w:rsid w:val="667747F4"/>
    <w:rsid w:val="66795F99"/>
    <w:rsid w:val="668048D9"/>
    <w:rsid w:val="66841C5B"/>
    <w:rsid w:val="66912F81"/>
    <w:rsid w:val="66971652"/>
    <w:rsid w:val="66A03469"/>
    <w:rsid w:val="66AC2E1F"/>
    <w:rsid w:val="66B76593"/>
    <w:rsid w:val="66B91549"/>
    <w:rsid w:val="66BA07F3"/>
    <w:rsid w:val="66D0175B"/>
    <w:rsid w:val="66E145B9"/>
    <w:rsid w:val="66E61081"/>
    <w:rsid w:val="66E67D6F"/>
    <w:rsid w:val="66E804CE"/>
    <w:rsid w:val="66EB6F4E"/>
    <w:rsid w:val="66EC0201"/>
    <w:rsid w:val="66EE05C2"/>
    <w:rsid w:val="66F45167"/>
    <w:rsid w:val="66F4627C"/>
    <w:rsid w:val="66F709C7"/>
    <w:rsid w:val="67035F6C"/>
    <w:rsid w:val="67097888"/>
    <w:rsid w:val="671E3E89"/>
    <w:rsid w:val="6721456C"/>
    <w:rsid w:val="673E504C"/>
    <w:rsid w:val="673F1DF3"/>
    <w:rsid w:val="674442E4"/>
    <w:rsid w:val="674D0C94"/>
    <w:rsid w:val="67514D62"/>
    <w:rsid w:val="675B0E2A"/>
    <w:rsid w:val="676B7A40"/>
    <w:rsid w:val="676D753A"/>
    <w:rsid w:val="676E3D03"/>
    <w:rsid w:val="6771125B"/>
    <w:rsid w:val="67757527"/>
    <w:rsid w:val="678078AD"/>
    <w:rsid w:val="6784199D"/>
    <w:rsid w:val="6786716E"/>
    <w:rsid w:val="679A42C7"/>
    <w:rsid w:val="67A54DF8"/>
    <w:rsid w:val="67AA6D9E"/>
    <w:rsid w:val="67AF7655"/>
    <w:rsid w:val="67B917F2"/>
    <w:rsid w:val="67C5379F"/>
    <w:rsid w:val="67C55AB0"/>
    <w:rsid w:val="67D25AB4"/>
    <w:rsid w:val="67E45AAF"/>
    <w:rsid w:val="67E62ACA"/>
    <w:rsid w:val="67E73FEA"/>
    <w:rsid w:val="67F36F5C"/>
    <w:rsid w:val="67FD0944"/>
    <w:rsid w:val="680A1959"/>
    <w:rsid w:val="680C60B3"/>
    <w:rsid w:val="681363DF"/>
    <w:rsid w:val="6825762C"/>
    <w:rsid w:val="682C1AD8"/>
    <w:rsid w:val="684508DE"/>
    <w:rsid w:val="684B7AE9"/>
    <w:rsid w:val="68625555"/>
    <w:rsid w:val="68647D1A"/>
    <w:rsid w:val="686716E8"/>
    <w:rsid w:val="6868157E"/>
    <w:rsid w:val="6869150C"/>
    <w:rsid w:val="68750D73"/>
    <w:rsid w:val="688820EB"/>
    <w:rsid w:val="68A46231"/>
    <w:rsid w:val="68AD1B73"/>
    <w:rsid w:val="68AD4A79"/>
    <w:rsid w:val="68B76844"/>
    <w:rsid w:val="68BE7B04"/>
    <w:rsid w:val="68C54238"/>
    <w:rsid w:val="68C879AD"/>
    <w:rsid w:val="68D842AD"/>
    <w:rsid w:val="68E30A1E"/>
    <w:rsid w:val="68E657DF"/>
    <w:rsid w:val="68E73C63"/>
    <w:rsid w:val="68E81F24"/>
    <w:rsid w:val="68EA25C6"/>
    <w:rsid w:val="69005EFB"/>
    <w:rsid w:val="6914017F"/>
    <w:rsid w:val="693410C2"/>
    <w:rsid w:val="69362BF6"/>
    <w:rsid w:val="693645BE"/>
    <w:rsid w:val="69377EB5"/>
    <w:rsid w:val="693A6EB9"/>
    <w:rsid w:val="694445C9"/>
    <w:rsid w:val="69463C91"/>
    <w:rsid w:val="695041C1"/>
    <w:rsid w:val="695458C5"/>
    <w:rsid w:val="69605E3A"/>
    <w:rsid w:val="69614E2B"/>
    <w:rsid w:val="697729C9"/>
    <w:rsid w:val="697C1812"/>
    <w:rsid w:val="69881FB9"/>
    <w:rsid w:val="69967F49"/>
    <w:rsid w:val="699871BB"/>
    <w:rsid w:val="699B1664"/>
    <w:rsid w:val="69B875FD"/>
    <w:rsid w:val="69B97B85"/>
    <w:rsid w:val="69C03A0B"/>
    <w:rsid w:val="69C61C98"/>
    <w:rsid w:val="69C97C6D"/>
    <w:rsid w:val="69DC23EF"/>
    <w:rsid w:val="69DE3C5D"/>
    <w:rsid w:val="69E91EAC"/>
    <w:rsid w:val="6A00348B"/>
    <w:rsid w:val="6A075E5A"/>
    <w:rsid w:val="6A251982"/>
    <w:rsid w:val="6A273DE2"/>
    <w:rsid w:val="6A323639"/>
    <w:rsid w:val="6A3B0C88"/>
    <w:rsid w:val="6A3F4097"/>
    <w:rsid w:val="6A405876"/>
    <w:rsid w:val="6A407913"/>
    <w:rsid w:val="6A433D9F"/>
    <w:rsid w:val="6A472827"/>
    <w:rsid w:val="6A4B337E"/>
    <w:rsid w:val="6A4C76CF"/>
    <w:rsid w:val="6A577151"/>
    <w:rsid w:val="6A6130FA"/>
    <w:rsid w:val="6A705E29"/>
    <w:rsid w:val="6A7375EB"/>
    <w:rsid w:val="6A8D36DA"/>
    <w:rsid w:val="6A9B3240"/>
    <w:rsid w:val="6AA5044A"/>
    <w:rsid w:val="6AB5414F"/>
    <w:rsid w:val="6AC62028"/>
    <w:rsid w:val="6AC7774C"/>
    <w:rsid w:val="6AC834D4"/>
    <w:rsid w:val="6AC94E38"/>
    <w:rsid w:val="6ACF53D8"/>
    <w:rsid w:val="6AD263A6"/>
    <w:rsid w:val="6AD77106"/>
    <w:rsid w:val="6ADA5525"/>
    <w:rsid w:val="6AE2125C"/>
    <w:rsid w:val="6AE36E4D"/>
    <w:rsid w:val="6AE458CE"/>
    <w:rsid w:val="6AED1595"/>
    <w:rsid w:val="6AF27D6F"/>
    <w:rsid w:val="6AFA0509"/>
    <w:rsid w:val="6B013458"/>
    <w:rsid w:val="6B016315"/>
    <w:rsid w:val="6B0B23A6"/>
    <w:rsid w:val="6B0C4581"/>
    <w:rsid w:val="6B111FAD"/>
    <w:rsid w:val="6B2C2F36"/>
    <w:rsid w:val="6B2C4B33"/>
    <w:rsid w:val="6B31499D"/>
    <w:rsid w:val="6B320270"/>
    <w:rsid w:val="6B3B5154"/>
    <w:rsid w:val="6B3E5B3C"/>
    <w:rsid w:val="6B415DB9"/>
    <w:rsid w:val="6B4A7C33"/>
    <w:rsid w:val="6B4B2062"/>
    <w:rsid w:val="6B4E2552"/>
    <w:rsid w:val="6B4E448C"/>
    <w:rsid w:val="6B5D1949"/>
    <w:rsid w:val="6B5D19E7"/>
    <w:rsid w:val="6B6543D6"/>
    <w:rsid w:val="6B7B1AB7"/>
    <w:rsid w:val="6B8749D7"/>
    <w:rsid w:val="6B933ACC"/>
    <w:rsid w:val="6B980574"/>
    <w:rsid w:val="6B9F5AF8"/>
    <w:rsid w:val="6BA92193"/>
    <w:rsid w:val="6BAA0DE6"/>
    <w:rsid w:val="6BAE7FBC"/>
    <w:rsid w:val="6BBB5A2B"/>
    <w:rsid w:val="6BCE1DDA"/>
    <w:rsid w:val="6BD36536"/>
    <w:rsid w:val="6BD3721D"/>
    <w:rsid w:val="6BD53A07"/>
    <w:rsid w:val="6BD76F3B"/>
    <w:rsid w:val="6BDB06E2"/>
    <w:rsid w:val="6BE15C1C"/>
    <w:rsid w:val="6BE61591"/>
    <w:rsid w:val="6BE929C6"/>
    <w:rsid w:val="6BEC18F2"/>
    <w:rsid w:val="6BEC7D5C"/>
    <w:rsid w:val="6BF338C6"/>
    <w:rsid w:val="6BFC283C"/>
    <w:rsid w:val="6C052C8C"/>
    <w:rsid w:val="6C155165"/>
    <w:rsid w:val="6C1C30B7"/>
    <w:rsid w:val="6C2110E2"/>
    <w:rsid w:val="6C253C24"/>
    <w:rsid w:val="6C2733BD"/>
    <w:rsid w:val="6C2E3580"/>
    <w:rsid w:val="6C2F2C51"/>
    <w:rsid w:val="6C2F2CE5"/>
    <w:rsid w:val="6C331744"/>
    <w:rsid w:val="6C414B18"/>
    <w:rsid w:val="6C6665C9"/>
    <w:rsid w:val="6C713FCC"/>
    <w:rsid w:val="6C7155B7"/>
    <w:rsid w:val="6C723942"/>
    <w:rsid w:val="6C780120"/>
    <w:rsid w:val="6C7A0F8B"/>
    <w:rsid w:val="6C7B4E7B"/>
    <w:rsid w:val="6C817422"/>
    <w:rsid w:val="6C821DD1"/>
    <w:rsid w:val="6CA5672D"/>
    <w:rsid w:val="6CA7396A"/>
    <w:rsid w:val="6CAA1083"/>
    <w:rsid w:val="6CBA44E5"/>
    <w:rsid w:val="6CC53A44"/>
    <w:rsid w:val="6CD57325"/>
    <w:rsid w:val="6CD97B3E"/>
    <w:rsid w:val="6CE0595A"/>
    <w:rsid w:val="6CE663E6"/>
    <w:rsid w:val="6CF05FCA"/>
    <w:rsid w:val="6CF87D6D"/>
    <w:rsid w:val="6D06308F"/>
    <w:rsid w:val="6D093E0C"/>
    <w:rsid w:val="6D1F6E89"/>
    <w:rsid w:val="6D2D0EE5"/>
    <w:rsid w:val="6D3934C6"/>
    <w:rsid w:val="6D45676E"/>
    <w:rsid w:val="6D4C60A5"/>
    <w:rsid w:val="6D4F54EA"/>
    <w:rsid w:val="6D5422DC"/>
    <w:rsid w:val="6D5A0C79"/>
    <w:rsid w:val="6D613475"/>
    <w:rsid w:val="6D6B597E"/>
    <w:rsid w:val="6D6E6EED"/>
    <w:rsid w:val="6D822840"/>
    <w:rsid w:val="6D8567A0"/>
    <w:rsid w:val="6D883AC4"/>
    <w:rsid w:val="6D942F3E"/>
    <w:rsid w:val="6D97456B"/>
    <w:rsid w:val="6D9C7C33"/>
    <w:rsid w:val="6DAA2D44"/>
    <w:rsid w:val="6DAC58E7"/>
    <w:rsid w:val="6DB26CA4"/>
    <w:rsid w:val="6DBE78AD"/>
    <w:rsid w:val="6DC404EE"/>
    <w:rsid w:val="6DC528EE"/>
    <w:rsid w:val="6DCF6855"/>
    <w:rsid w:val="6DDC62F8"/>
    <w:rsid w:val="6E043142"/>
    <w:rsid w:val="6E050A65"/>
    <w:rsid w:val="6E14451B"/>
    <w:rsid w:val="6E1C2AE8"/>
    <w:rsid w:val="6E241705"/>
    <w:rsid w:val="6E340323"/>
    <w:rsid w:val="6E381DBE"/>
    <w:rsid w:val="6E4E6F6E"/>
    <w:rsid w:val="6E54532F"/>
    <w:rsid w:val="6E771ACA"/>
    <w:rsid w:val="6E786F01"/>
    <w:rsid w:val="6E806158"/>
    <w:rsid w:val="6E827597"/>
    <w:rsid w:val="6E84361C"/>
    <w:rsid w:val="6E8A59FF"/>
    <w:rsid w:val="6E8F36E6"/>
    <w:rsid w:val="6E9254E2"/>
    <w:rsid w:val="6E973F61"/>
    <w:rsid w:val="6E9A412D"/>
    <w:rsid w:val="6EAB316E"/>
    <w:rsid w:val="6EAB7E72"/>
    <w:rsid w:val="6EAD3F31"/>
    <w:rsid w:val="6EB07A50"/>
    <w:rsid w:val="6EBF4556"/>
    <w:rsid w:val="6EC335B7"/>
    <w:rsid w:val="6ECE700C"/>
    <w:rsid w:val="6EE92B3D"/>
    <w:rsid w:val="6EF310CB"/>
    <w:rsid w:val="6EF33D55"/>
    <w:rsid w:val="6EFF64BD"/>
    <w:rsid w:val="6F054937"/>
    <w:rsid w:val="6F057D7E"/>
    <w:rsid w:val="6F1C37FF"/>
    <w:rsid w:val="6F1F0DD4"/>
    <w:rsid w:val="6F2E0DF1"/>
    <w:rsid w:val="6F4B46DF"/>
    <w:rsid w:val="6F5F4F8C"/>
    <w:rsid w:val="6F65642D"/>
    <w:rsid w:val="6F693A71"/>
    <w:rsid w:val="6F83428E"/>
    <w:rsid w:val="6FA211CF"/>
    <w:rsid w:val="6FA72C68"/>
    <w:rsid w:val="6FA928C6"/>
    <w:rsid w:val="6FAC74C3"/>
    <w:rsid w:val="6FB47E2F"/>
    <w:rsid w:val="6FD512E8"/>
    <w:rsid w:val="6FDF7570"/>
    <w:rsid w:val="6FE84A19"/>
    <w:rsid w:val="6FFE7461"/>
    <w:rsid w:val="7003534A"/>
    <w:rsid w:val="700D5817"/>
    <w:rsid w:val="7013431B"/>
    <w:rsid w:val="701574E8"/>
    <w:rsid w:val="702820CB"/>
    <w:rsid w:val="702A13EB"/>
    <w:rsid w:val="702B11EA"/>
    <w:rsid w:val="70300329"/>
    <w:rsid w:val="70391C05"/>
    <w:rsid w:val="70392AE7"/>
    <w:rsid w:val="703B4771"/>
    <w:rsid w:val="703E1867"/>
    <w:rsid w:val="703F1A0F"/>
    <w:rsid w:val="704407D6"/>
    <w:rsid w:val="70506BE3"/>
    <w:rsid w:val="70674CCE"/>
    <w:rsid w:val="706A5FE0"/>
    <w:rsid w:val="706B09B4"/>
    <w:rsid w:val="70762E93"/>
    <w:rsid w:val="707F6F2F"/>
    <w:rsid w:val="70800ABC"/>
    <w:rsid w:val="70A97E5D"/>
    <w:rsid w:val="70AA155F"/>
    <w:rsid w:val="70AA56FD"/>
    <w:rsid w:val="70B0372E"/>
    <w:rsid w:val="70B2306D"/>
    <w:rsid w:val="70C634B3"/>
    <w:rsid w:val="70C645C0"/>
    <w:rsid w:val="70CA78B5"/>
    <w:rsid w:val="70D36D25"/>
    <w:rsid w:val="70E63C74"/>
    <w:rsid w:val="70F50C24"/>
    <w:rsid w:val="70FD630C"/>
    <w:rsid w:val="71030730"/>
    <w:rsid w:val="710870F9"/>
    <w:rsid w:val="710D0D5C"/>
    <w:rsid w:val="711B62CD"/>
    <w:rsid w:val="71277682"/>
    <w:rsid w:val="712A52FC"/>
    <w:rsid w:val="71314DF1"/>
    <w:rsid w:val="71360015"/>
    <w:rsid w:val="71434C23"/>
    <w:rsid w:val="714902F3"/>
    <w:rsid w:val="71540961"/>
    <w:rsid w:val="7162547B"/>
    <w:rsid w:val="716A5937"/>
    <w:rsid w:val="718276B7"/>
    <w:rsid w:val="71896510"/>
    <w:rsid w:val="718C1BF9"/>
    <w:rsid w:val="719B0843"/>
    <w:rsid w:val="719E1613"/>
    <w:rsid w:val="71B06C24"/>
    <w:rsid w:val="71D140DE"/>
    <w:rsid w:val="71EA3A04"/>
    <w:rsid w:val="71EA3EA0"/>
    <w:rsid w:val="71F50D4D"/>
    <w:rsid w:val="71F6685F"/>
    <w:rsid w:val="71FF7E40"/>
    <w:rsid w:val="720C19AF"/>
    <w:rsid w:val="72165D58"/>
    <w:rsid w:val="721A688D"/>
    <w:rsid w:val="721D04DB"/>
    <w:rsid w:val="722B6536"/>
    <w:rsid w:val="7234778F"/>
    <w:rsid w:val="72377F03"/>
    <w:rsid w:val="723D676B"/>
    <w:rsid w:val="72451337"/>
    <w:rsid w:val="72453437"/>
    <w:rsid w:val="724A76CA"/>
    <w:rsid w:val="724E382C"/>
    <w:rsid w:val="725216A4"/>
    <w:rsid w:val="725C7AA4"/>
    <w:rsid w:val="72634E17"/>
    <w:rsid w:val="727163A7"/>
    <w:rsid w:val="72730387"/>
    <w:rsid w:val="727C53E4"/>
    <w:rsid w:val="727F165B"/>
    <w:rsid w:val="72862C72"/>
    <w:rsid w:val="728E12BF"/>
    <w:rsid w:val="72956E0F"/>
    <w:rsid w:val="72A31DBD"/>
    <w:rsid w:val="72A51309"/>
    <w:rsid w:val="72A61F54"/>
    <w:rsid w:val="72AA639D"/>
    <w:rsid w:val="72B017B9"/>
    <w:rsid w:val="72B31B45"/>
    <w:rsid w:val="72C37342"/>
    <w:rsid w:val="72C60A21"/>
    <w:rsid w:val="72CB3628"/>
    <w:rsid w:val="72DF485A"/>
    <w:rsid w:val="72E377DB"/>
    <w:rsid w:val="72EA1602"/>
    <w:rsid w:val="72ED6ADE"/>
    <w:rsid w:val="72F70A82"/>
    <w:rsid w:val="72FC6C17"/>
    <w:rsid w:val="730065A8"/>
    <w:rsid w:val="730255D0"/>
    <w:rsid w:val="73073321"/>
    <w:rsid w:val="731170B3"/>
    <w:rsid w:val="73170C9C"/>
    <w:rsid w:val="73216213"/>
    <w:rsid w:val="73246E6B"/>
    <w:rsid w:val="73311C06"/>
    <w:rsid w:val="734E0C94"/>
    <w:rsid w:val="735936A6"/>
    <w:rsid w:val="735C0BC8"/>
    <w:rsid w:val="735D6BB7"/>
    <w:rsid w:val="73644BCD"/>
    <w:rsid w:val="736474C4"/>
    <w:rsid w:val="73705D77"/>
    <w:rsid w:val="73835C4B"/>
    <w:rsid w:val="7390188D"/>
    <w:rsid w:val="739252E3"/>
    <w:rsid w:val="73996BE3"/>
    <w:rsid w:val="73A75E93"/>
    <w:rsid w:val="73AD075C"/>
    <w:rsid w:val="73AE1B65"/>
    <w:rsid w:val="73B037FC"/>
    <w:rsid w:val="73BE562F"/>
    <w:rsid w:val="73CE6057"/>
    <w:rsid w:val="73D66388"/>
    <w:rsid w:val="73D8297C"/>
    <w:rsid w:val="73E536E4"/>
    <w:rsid w:val="73F52B5F"/>
    <w:rsid w:val="73FA637A"/>
    <w:rsid w:val="73FB163D"/>
    <w:rsid w:val="74104E43"/>
    <w:rsid w:val="742122FC"/>
    <w:rsid w:val="74243965"/>
    <w:rsid w:val="74253D00"/>
    <w:rsid w:val="743D7083"/>
    <w:rsid w:val="74417710"/>
    <w:rsid w:val="744651BA"/>
    <w:rsid w:val="744B5871"/>
    <w:rsid w:val="745C71A7"/>
    <w:rsid w:val="74681AFA"/>
    <w:rsid w:val="746821B0"/>
    <w:rsid w:val="7470658F"/>
    <w:rsid w:val="74722C60"/>
    <w:rsid w:val="74726B83"/>
    <w:rsid w:val="74741CDF"/>
    <w:rsid w:val="7484187D"/>
    <w:rsid w:val="748A1283"/>
    <w:rsid w:val="748B39B6"/>
    <w:rsid w:val="74B92160"/>
    <w:rsid w:val="74BA1500"/>
    <w:rsid w:val="74BC3CE6"/>
    <w:rsid w:val="74C17342"/>
    <w:rsid w:val="74C45400"/>
    <w:rsid w:val="74C71DE3"/>
    <w:rsid w:val="74E60F92"/>
    <w:rsid w:val="74E760EC"/>
    <w:rsid w:val="74EB785F"/>
    <w:rsid w:val="74F45029"/>
    <w:rsid w:val="74F80234"/>
    <w:rsid w:val="74F8393F"/>
    <w:rsid w:val="74FE320A"/>
    <w:rsid w:val="750F4219"/>
    <w:rsid w:val="75153A11"/>
    <w:rsid w:val="75155C46"/>
    <w:rsid w:val="751E5CC1"/>
    <w:rsid w:val="7524501E"/>
    <w:rsid w:val="75246200"/>
    <w:rsid w:val="75262F5E"/>
    <w:rsid w:val="75264FEB"/>
    <w:rsid w:val="75285E36"/>
    <w:rsid w:val="752E6C71"/>
    <w:rsid w:val="75330118"/>
    <w:rsid w:val="753366A7"/>
    <w:rsid w:val="754477F2"/>
    <w:rsid w:val="754D3905"/>
    <w:rsid w:val="7556313D"/>
    <w:rsid w:val="7558780E"/>
    <w:rsid w:val="75595538"/>
    <w:rsid w:val="75747472"/>
    <w:rsid w:val="757730EC"/>
    <w:rsid w:val="75793B90"/>
    <w:rsid w:val="757C2B12"/>
    <w:rsid w:val="757D4FA5"/>
    <w:rsid w:val="757D7F6B"/>
    <w:rsid w:val="758404A5"/>
    <w:rsid w:val="75843042"/>
    <w:rsid w:val="758D7824"/>
    <w:rsid w:val="758F1B5A"/>
    <w:rsid w:val="75957C88"/>
    <w:rsid w:val="759752A5"/>
    <w:rsid w:val="759B3ACE"/>
    <w:rsid w:val="759E3B72"/>
    <w:rsid w:val="759F4E8E"/>
    <w:rsid w:val="75A9537B"/>
    <w:rsid w:val="75AB17D3"/>
    <w:rsid w:val="75B57F15"/>
    <w:rsid w:val="75BE3C46"/>
    <w:rsid w:val="75BF1E60"/>
    <w:rsid w:val="75CA2E5B"/>
    <w:rsid w:val="75D14936"/>
    <w:rsid w:val="75E13C4B"/>
    <w:rsid w:val="75EB25BF"/>
    <w:rsid w:val="75F25F3F"/>
    <w:rsid w:val="75F82BAA"/>
    <w:rsid w:val="75FE0072"/>
    <w:rsid w:val="75FF5346"/>
    <w:rsid w:val="75FF6348"/>
    <w:rsid w:val="76001DFC"/>
    <w:rsid w:val="7606611A"/>
    <w:rsid w:val="761227D3"/>
    <w:rsid w:val="76146659"/>
    <w:rsid w:val="76285470"/>
    <w:rsid w:val="76314C89"/>
    <w:rsid w:val="76502DD4"/>
    <w:rsid w:val="76522A2B"/>
    <w:rsid w:val="76574F90"/>
    <w:rsid w:val="76673E2A"/>
    <w:rsid w:val="766A13AC"/>
    <w:rsid w:val="766A7EB7"/>
    <w:rsid w:val="766B5721"/>
    <w:rsid w:val="766C2087"/>
    <w:rsid w:val="76796294"/>
    <w:rsid w:val="7686376B"/>
    <w:rsid w:val="76BD0099"/>
    <w:rsid w:val="76C96D7C"/>
    <w:rsid w:val="76DE7ECB"/>
    <w:rsid w:val="76F451D0"/>
    <w:rsid w:val="77064486"/>
    <w:rsid w:val="770C45A3"/>
    <w:rsid w:val="771B6ADC"/>
    <w:rsid w:val="772848A0"/>
    <w:rsid w:val="772969D6"/>
    <w:rsid w:val="772B7C04"/>
    <w:rsid w:val="77303B83"/>
    <w:rsid w:val="77303BA0"/>
    <w:rsid w:val="773E253B"/>
    <w:rsid w:val="775017B5"/>
    <w:rsid w:val="776A4462"/>
    <w:rsid w:val="77766FE8"/>
    <w:rsid w:val="7783749C"/>
    <w:rsid w:val="7784471B"/>
    <w:rsid w:val="77886477"/>
    <w:rsid w:val="778C2824"/>
    <w:rsid w:val="779101ED"/>
    <w:rsid w:val="77955421"/>
    <w:rsid w:val="77955F11"/>
    <w:rsid w:val="779F080F"/>
    <w:rsid w:val="77CE25A1"/>
    <w:rsid w:val="77E57F0B"/>
    <w:rsid w:val="77E90D03"/>
    <w:rsid w:val="77EB5A85"/>
    <w:rsid w:val="77EF03CA"/>
    <w:rsid w:val="77F3364E"/>
    <w:rsid w:val="77F41E2D"/>
    <w:rsid w:val="77F47954"/>
    <w:rsid w:val="77F960BD"/>
    <w:rsid w:val="78021D98"/>
    <w:rsid w:val="78033E56"/>
    <w:rsid w:val="780D62E4"/>
    <w:rsid w:val="78100284"/>
    <w:rsid w:val="78114144"/>
    <w:rsid w:val="781875F8"/>
    <w:rsid w:val="781D1A6E"/>
    <w:rsid w:val="781E1EAC"/>
    <w:rsid w:val="781F64F0"/>
    <w:rsid w:val="78221362"/>
    <w:rsid w:val="782B48EA"/>
    <w:rsid w:val="78393B4A"/>
    <w:rsid w:val="78433869"/>
    <w:rsid w:val="78497F44"/>
    <w:rsid w:val="784D612D"/>
    <w:rsid w:val="78546A25"/>
    <w:rsid w:val="785504F4"/>
    <w:rsid w:val="785C22A1"/>
    <w:rsid w:val="7864235D"/>
    <w:rsid w:val="787A7B41"/>
    <w:rsid w:val="787F1907"/>
    <w:rsid w:val="788102DC"/>
    <w:rsid w:val="78850613"/>
    <w:rsid w:val="788B08E5"/>
    <w:rsid w:val="78A970B6"/>
    <w:rsid w:val="78B76723"/>
    <w:rsid w:val="78B82234"/>
    <w:rsid w:val="78C13CB7"/>
    <w:rsid w:val="78C25DE3"/>
    <w:rsid w:val="78C357ED"/>
    <w:rsid w:val="78CD5127"/>
    <w:rsid w:val="78D7259A"/>
    <w:rsid w:val="78E00F78"/>
    <w:rsid w:val="78E21BF7"/>
    <w:rsid w:val="78E531F7"/>
    <w:rsid w:val="78ED6DF0"/>
    <w:rsid w:val="78F20CF7"/>
    <w:rsid w:val="78F66225"/>
    <w:rsid w:val="78F90B8C"/>
    <w:rsid w:val="78F950B8"/>
    <w:rsid w:val="78FB5933"/>
    <w:rsid w:val="78FD444D"/>
    <w:rsid w:val="78FE2C2C"/>
    <w:rsid w:val="79086D07"/>
    <w:rsid w:val="790907D6"/>
    <w:rsid w:val="791712C7"/>
    <w:rsid w:val="791B7E5C"/>
    <w:rsid w:val="79246A5D"/>
    <w:rsid w:val="793B765D"/>
    <w:rsid w:val="794B7FDB"/>
    <w:rsid w:val="795337CF"/>
    <w:rsid w:val="79803071"/>
    <w:rsid w:val="798515D3"/>
    <w:rsid w:val="798533BD"/>
    <w:rsid w:val="798A160A"/>
    <w:rsid w:val="799165BA"/>
    <w:rsid w:val="79932ACB"/>
    <w:rsid w:val="79A50263"/>
    <w:rsid w:val="79A73ADE"/>
    <w:rsid w:val="79B80D45"/>
    <w:rsid w:val="79C95CA6"/>
    <w:rsid w:val="79CD6233"/>
    <w:rsid w:val="79DB3ABD"/>
    <w:rsid w:val="79DC7E1C"/>
    <w:rsid w:val="79DD318A"/>
    <w:rsid w:val="79DF1CA1"/>
    <w:rsid w:val="79E0339C"/>
    <w:rsid w:val="79FB0BC7"/>
    <w:rsid w:val="79FE5B64"/>
    <w:rsid w:val="7A10786F"/>
    <w:rsid w:val="7A1464A9"/>
    <w:rsid w:val="7A235413"/>
    <w:rsid w:val="7A243225"/>
    <w:rsid w:val="7A265E53"/>
    <w:rsid w:val="7A2C70A0"/>
    <w:rsid w:val="7A44022D"/>
    <w:rsid w:val="7A5074C5"/>
    <w:rsid w:val="7A513F25"/>
    <w:rsid w:val="7A550538"/>
    <w:rsid w:val="7A617E1A"/>
    <w:rsid w:val="7A647EAF"/>
    <w:rsid w:val="7A686E5B"/>
    <w:rsid w:val="7A6F004E"/>
    <w:rsid w:val="7A6F3C64"/>
    <w:rsid w:val="7A8C79DF"/>
    <w:rsid w:val="7A965A4A"/>
    <w:rsid w:val="7AA47580"/>
    <w:rsid w:val="7AA96311"/>
    <w:rsid w:val="7AAB5CBA"/>
    <w:rsid w:val="7AAD560D"/>
    <w:rsid w:val="7AB62F88"/>
    <w:rsid w:val="7AB977EB"/>
    <w:rsid w:val="7AC80813"/>
    <w:rsid w:val="7AC96B3F"/>
    <w:rsid w:val="7AD0157B"/>
    <w:rsid w:val="7AD04630"/>
    <w:rsid w:val="7AD34433"/>
    <w:rsid w:val="7AD9720F"/>
    <w:rsid w:val="7ADF1132"/>
    <w:rsid w:val="7AE87351"/>
    <w:rsid w:val="7AEF5FDF"/>
    <w:rsid w:val="7AF20BAB"/>
    <w:rsid w:val="7AF2569D"/>
    <w:rsid w:val="7AF3527A"/>
    <w:rsid w:val="7B002229"/>
    <w:rsid w:val="7B013CDD"/>
    <w:rsid w:val="7B064B40"/>
    <w:rsid w:val="7B0B27B2"/>
    <w:rsid w:val="7B131CB5"/>
    <w:rsid w:val="7B135AC0"/>
    <w:rsid w:val="7B14066D"/>
    <w:rsid w:val="7B1455B4"/>
    <w:rsid w:val="7B157B57"/>
    <w:rsid w:val="7B2241A5"/>
    <w:rsid w:val="7B2823EA"/>
    <w:rsid w:val="7B2E3DEE"/>
    <w:rsid w:val="7B371FF7"/>
    <w:rsid w:val="7B3A70C0"/>
    <w:rsid w:val="7B4B706E"/>
    <w:rsid w:val="7B511F2F"/>
    <w:rsid w:val="7B515057"/>
    <w:rsid w:val="7B6F258D"/>
    <w:rsid w:val="7B797E26"/>
    <w:rsid w:val="7B851555"/>
    <w:rsid w:val="7BA64F99"/>
    <w:rsid w:val="7BB46AAF"/>
    <w:rsid w:val="7BC9071C"/>
    <w:rsid w:val="7BCB1B35"/>
    <w:rsid w:val="7BD56684"/>
    <w:rsid w:val="7BE26127"/>
    <w:rsid w:val="7BEB3FC6"/>
    <w:rsid w:val="7C135F1E"/>
    <w:rsid w:val="7C144705"/>
    <w:rsid w:val="7C214D28"/>
    <w:rsid w:val="7C215671"/>
    <w:rsid w:val="7C2A550D"/>
    <w:rsid w:val="7C342AF2"/>
    <w:rsid w:val="7C364E9D"/>
    <w:rsid w:val="7C3C70D6"/>
    <w:rsid w:val="7C3E56E8"/>
    <w:rsid w:val="7C3F4DBC"/>
    <w:rsid w:val="7C68549E"/>
    <w:rsid w:val="7C6E0E6C"/>
    <w:rsid w:val="7C75196D"/>
    <w:rsid w:val="7C7D6467"/>
    <w:rsid w:val="7C8568DA"/>
    <w:rsid w:val="7C906C7D"/>
    <w:rsid w:val="7C924E58"/>
    <w:rsid w:val="7CA46DF7"/>
    <w:rsid w:val="7CA9477F"/>
    <w:rsid w:val="7CAA06E4"/>
    <w:rsid w:val="7CB151AA"/>
    <w:rsid w:val="7CB86B69"/>
    <w:rsid w:val="7CBB62AD"/>
    <w:rsid w:val="7CBC27B9"/>
    <w:rsid w:val="7CC472B0"/>
    <w:rsid w:val="7CCB22A2"/>
    <w:rsid w:val="7CCE3FDE"/>
    <w:rsid w:val="7CD17CAD"/>
    <w:rsid w:val="7CD744DD"/>
    <w:rsid w:val="7CDD5A8F"/>
    <w:rsid w:val="7D03643D"/>
    <w:rsid w:val="7D0600BE"/>
    <w:rsid w:val="7D17793F"/>
    <w:rsid w:val="7D1F6988"/>
    <w:rsid w:val="7D1F7E82"/>
    <w:rsid w:val="7D212A61"/>
    <w:rsid w:val="7D273EFB"/>
    <w:rsid w:val="7D291848"/>
    <w:rsid w:val="7D2D0C1A"/>
    <w:rsid w:val="7D35092D"/>
    <w:rsid w:val="7D3A4EC7"/>
    <w:rsid w:val="7D3D0CAE"/>
    <w:rsid w:val="7D4B531B"/>
    <w:rsid w:val="7D5D62F3"/>
    <w:rsid w:val="7D687AFA"/>
    <w:rsid w:val="7D6B1234"/>
    <w:rsid w:val="7D6F1CD1"/>
    <w:rsid w:val="7D710A8D"/>
    <w:rsid w:val="7D7131B8"/>
    <w:rsid w:val="7D746FF5"/>
    <w:rsid w:val="7D7A7694"/>
    <w:rsid w:val="7D7D212E"/>
    <w:rsid w:val="7D7E07FB"/>
    <w:rsid w:val="7D7F7A2C"/>
    <w:rsid w:val="7D9A4050"/>
    <w:rsid w:val="7D9A6E32"/>
    <w:rsid w:val="7DA51DD3"/>
    <w:rsid w:val="7DA90005"/>
    <w:rsid w:val="7DAB7A3E"/>
    <w:rsid w:val="7DAC17BF"/>
    <w:rsid w:val="7DAE46FD"/>
    <w:rsid w:val="7DAF2675"/>
    <w:rsid w:val="7DB32BDF"/>
    <w:rsid w:val="7DC32881"/>
    <w:rsid w:val="7DD058AA"/>
    <w:rsid w:val="7DD86068"/>
    <w:rsid w:val="7DDC0106"/>
    <w:rsid w:val="7DE06CCB"/>
    <w:rsid w:val="7E0B0DDA"/>
    <w:rsid w:val="7E0E2E22"/>
    <w:rsid w:val="7E1D7DD0"/>
    <w:rsid w:val="7E1E79AD"/>
    <w:rsid w:val="7E2610CA"/>
    <w:rsid w:val="7E2941BB"/>
    <w:rsid w:val="7E2A2AA1"/>
    <w:rsid w:val="7E2B01DE"/>
    <w:rsid w:val="7E3617D2"/>
    <w:rsid w:val="7E37359E"/>
    <w:rsid w:val="7E383061"/>
    <w:rsid w:val="7E3D5CDC"/>
    <w:rsid w:val="7E4C1C34"/>
    <w:rsid w:val="7E4F6CD4"/>
    <w:rsid w:val="7E55260F"/>
    <w:rsid w:val="7E6E0589"/>
    <w:rsid w:val="7E7A0819"/>
    <w:rsid w:val="7E7B4290"/>
    <w:rsid w:val="7E7C03D8"/>
    <w:rsid w:val="7EAC1B8E"/>
    <w:rsid w:val="7EB024E7"/>
    <w:rsid w:val="7EB71D4B"/>
    <w:rsid w:val="7EB91E58"/>
    <w:rsid w:val="7EC00A4B"/>
    <w:rsid w:val="7EC55A96"/>
    <w:rsid w:val="7ED67ADA"/>
    <w:rsid w:val="7EF64DC9"/>
    <w:rsid w:val="7EFF1466"/>
    <w:rsid w:val="7EFF7D90"/>
    <w:rsid w:val="7F123D9D"/>
    <w:rsid w:val="7F251081"/>
    <w:rsid w:val="7F2C3A80"/>
    <w:rsid w:val="7F2F4305"/>
    <w:rsid w:val="7F340840"/>
    <w:rsid w:val="7F363E6E"/>
    <w:rsid w:val="7F3A7506"/>
    <w:rsid w:val="7F4B3309"/>
    <w:rsid w:val="7F4F0673"/>
    <w:rsid w:val="7F586AAB"/>
    <w:rsid w:val="7F5F22DF"/>
    <w:rsid w:val="7F5F4056"/>
    <w:rsid w:val="7F6C5BA9"/>
    <w:rsid w:val="7F7C3EB5"/>
    <w:rsid w:val="7F857C11"/>
    <w:rsid w:val="7F9E39B5"/>
    <w:rsid w:val="7F9F503D"/>
    <w:rsid w:val="7F9F6E3D"/>
    <w:rsid w:val="7FA522BE"/>
    <w:rsid w:val="7FA81745"/>
    <w:rsid w:val="7FAF7002"/>
    <w:rsid w:val="7FB40601"/>
    <w:rsid w:val="7FB43693"/>
    <w:rsid w:val="7FC045AF"/>
    <w:rsid w:val="7FC0729B"/>
    <w:rsid w:val="7FD67369"/>
    <w:rsid w:val="7FD70FD3"/>
    <w:rsid w:val="7FD770CE"/>
    <w:rsid w:val="7FDB4CAF"/>
    <w:rsid w:val="7FE954E4"/>
    <w:rsid w:val="7FFB7ED7"/>
    <w:rsid w:val="7FFD3A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pPr>
    <w:rPr>
      <w:rFonts w:ascii="Tahoma" w:hAnsi="Tahoma" w:eastAsia="微软雅黑" w:cstheme="minorBidi"/>
      <w:sz w:val="22"/>
      <w:szCs w:val="22"/>
      <w:lang w:val="en-US" w:eastAsia="zh-CN" w:bidi="ar-SA"/>
    </w:rPr>
  </w:style>
  <w:style w:type="paragraph" w:styleId="2">
    <w:name w:val="heading 1"/>
    <w:basedOn w:val="1"/>
    <w:next w:val="1"/>
    <w:link w:val="32"/>
    <w:qFormat/>
    <w:uiPriority w:val="9"/>
    <w:pPr>
      <w:adjustRightInd/>
      <w:snapToGrid/>
      <w:spacing w:before="100" w:beforeAutospacing="1" w:after="100" w:afterAutospacing="1"/>
      <w:outlineLvl w:val="0"/>
    </w:pPr>
    <w:rPr>
      <w:rFonts w:ascii="宋体" w:hAnsi="宋体" w:eastAsia="宋体" w:cs="宋体"/>
      <w:b/>
      <w:bCs/>
      <w:kern w:val="36"/>
      <w:sz w:val="48"/>
      <w:szCs w:val="48"/>
    </w:rPr>
  </w:style>
  <w:style w:type="paragraph" w:styleId="3">
    <w:name w:val="heading 3"/>
    <w:basedOn w:val="1"/>
    <w:next w:val="1"/>
    <w:unhideWhenUsed/>
    <w:qFormat/>
    <w:uiPriority w:val="0"/>
    <w:pPr>
      <w:spacing w:before="100" w:beforeAutospacing="1" w:after="100" w:afterAutospacing="1"/>
      <w:jc w:val="left"/>
    </w:pPr>
    <w:rPr>
      <w:rFonts w:hint="eastAsia" w:ascii="宋体" w:hAnsi="宋体" w:eastAsia="宋体" w:cs="宋体"/>
      <w:b/>
      <w:kern w:val="0"/>
      <w:sz w:val="27"/>
      <w:szCs w:val="27"/>
      <w:lang w:val="en-US" w:eastAsia="zh-CN" w:bidi="ar"/>
    </w:rPr>
  </w:style>
  <w:style w:type="character" w:default="1" w:styleId="18">
    <w:name w:val="Default Paragraph Font"/>
    <w:unhideWhenUsed/>
    <w:qFormat/>
    <w:uiPriority w:val="1"/>
  </w:style>
  <w:style w:type="table" w:default="1" w:styleId="13">
    <w:name w:val="Normal Table"/>
    <w:unhideWhenUsed/>
    <w:qFormat/>
    <w:uiPriority w:val="99"/>
    <w:pPr>
      <w:keepNext w:val="0"/>
      <w:keepLines w:val="0"/>
      <w:widowControl/>
      <w:suppressLineNumbers w:val="0"/>
      <w:spacing w:before="0" w:beforeAutospacing="0" w:after="0" w:afterAutospacing="0"/>
      <w:ind w:left="0" w:right="0"/>
    </w:pPr>
    <w:rPr>
      <w:rFonts w:ascii="Calibri" w:hAnsi="Calibri" w:eastAsia="宋体" w:cs="Times New Roman"/>
      <w:kern w:val="2"/>
      <w:sz w:val="21"/>
      <w:szCs w:val="22"/>
    </w:rPr>
    <w:tblPr>
      <w:tblCellMar>
        <w:top w:w="0" w:type="dxa"/>
        <w:left w:w="108" w:type="dxa"/>
        <w:bottom w:w="0" w:type="dxa"/>
        <w:right w:w="108" w:type="dxa"/>
      </w:tblCellMar>
    </w:tblPr>
  </w:style>
  <w:style w:type="paragraph" w:styleId="4">
    <w:name w:val="annotation text"/>
    <w:basedOn w:val="1"/>
    <w:unhideWhenUsed/>
    <w:qFormat/>
    <w:uiPriority w:val="99"/>
    <w:pPr>
      <w:jc w:val="left"/>
    </w:pPr>
  </w:style>
  <w:style w:type="paragraph" w:styleId="5">
    <w:name w:val="toc 3"/>
    <w:basedOn w:val="1"/>
    <w:next w:val="1"/>
    <w:unhideWhenUsed/>
    <w:qFormat/>
    <w:uiPriority w:val="39"/>
    <w:pPr>
      <w:ind w:left="840" w:leftChars="400"/>
    </w:pPr>
  </w:style>
  <w:style w:type="paragraph" w:styleId="6">
    <w:name w:val="Balloon Text"/>
    <w:basedOn w:val="1"/>
    <w:link w:val="25"/>
    <w:unhideWhenUsed/>
    <w:qFormat/>
    <w:uiPriority w:val="99"/>
    <w:pPr>
      <w:spacing w:after="0"/>
    </w:pPr>
    <w:rPr>
      <w:sz w:val="18"/>
      <w:szCs w:val="18"/>
    </w:rPr>
  </w:style>
  <w:style w:type="paragraph" w:styleId="7">
    <w:name w:val="footer"/>
    <w:basedOn w:val="1"/>
    <w:link w:val="24"/>
    <w:unhideWhenUsed/>
    <w:qFormat/>
    <w:uiPriority w:val="99"/>
    <w:pPr>
      <w:tabs>
        <w:tab w:val="center" w:pos="4153"/>
        <w:tab w:val="right" w:pos="8306"/>
      </w:tabs>
    </w:pPr>
    <w:rPr>
      <w:sz w:val="18"/>
      <w:szCs w:val="18"/>
    </w:rPr>
  </w:style>
  <w:style w:type="paragraph" w:styleId="8">
    <w:name w:val="header"/>
    <w:basedOn w:val="1"/>
    <w:link w:val="23"/>
    <w:unhideWhenUsed/>
    <w:qFormat/>
    <w:uiPriority w:val="99"/>
    <w:pPr>
      <w:pBdr>
        <w:bottom w:val="single" w:color="auto" w:sz="6" w:space="1"/>
      </w:pBdr>
      <w:tabs>
        <w:tab w:val="center" w:pos="4153"/>
        <w:tab w:val="right" w:pos="8306"/>
      </w:tabs>
      <w:jc w:val="center"/>
    </w:pPr>
    <w:rPr>
      <w:sz w:val="18"/>
      <w:szCs w:val="18"/>
    </w:rPr>
  </w:style>
  <w:style w:type="paragraph" w:styleId="9">
    <w:name w:val="toc 1"/>
    <w:basedOn w:val="1"/>
    <w:next w:val="1"/>
    <w:unhideWhenUsed/>
    <w:qFormat/>
    <w:uiPriority w:val="39"/>
  </w:style>
  <w:style w:type="paragraph" w:styleId="10">
    <w:name w:val="toc 2"/>
    <w:basedOn w:val="1"/>
    <w:next w:val="1"/>
    <w:unhideWhenUsed/>
    <w:qFormat/>
    <w:uiPriority w:val="39"/>
    <w:pPr>
      <w:ind w:left="420" w:leftChars="200"/>
    </w:pPr>
  </w:style>
  <w:style w:type="paragraph" w:styleId="11">
    <w:name w:val="HTML Preformatted"/>
    <w:basedOn w:val="1"/>
    <w:link w:val="4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pPr>
    <w:rPr>
      <w:rFonts w:ascii="宋体" w:hAnsi="宋体" w:eastAsia="宋体" w:cs="宋体"/>
      <w:sz w:val="24"/>
      <w:szCs w:val="24"/>
    </w:rPr>
  </w:style>
  <w:style w:type="paragraph" w:styleId="12">
    <w:name w:val="Normal (Web)"/>
    <w:basedOn w:val="1"/>
    <w:unhideWhenUsed/>
    <w:qFormat/>
    <w:uiPriority w:val="99"/>
    <w:pPr>
      <w:spacing w:beforeAutospacing="1" w:after="0" w:afterAutospacing="1"/>
    </w:pPr>
    <w:rPr>
      <w:rFonts w:cs="Times New Roman"/>
      <w:sz w:val="24"/>
    </w:rPr>
  </w:style>
  <w:style w:type="table" w:styleId="14">
    <w:name w:val="Table Grid"/>
    <w:basedOn w:val="13"/>
    <w:qFormat/>
    <w:uiPriority w:val="59"/>
    <w:rPr>
      <w:rFonts w:eastAsiaTheme="minorEastAsia"/>
      <w:kern w:val="2"/>
      <w:sz w:val="21"/>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15">
    <w:name w:val="Light List Accent 3"/>
    <w:basedOn w:val="13"/>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16">
    <w:name w:val="Light List Accent 6"/>
    <w:basedOn w:val="13"/>
    <w:qFormat/>
    <w:uiPriority w:val="61"/>
    <w:rPr>
      <w:rFonts w:eastAsiaTheme="minorEastAsia"/>
      <w:kern w:val="2"/>
      <w:sz w:val="2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17">
    <w:name w:val="Light Grid Accent 6"/>
    <w:basedOn w:val="13"/>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character" w:styleId="19">
    <w:name w:val="Strong"/>
    <w:basedOn w:val="18"/>
    <w:qFormat/>
    <w:uiPriority w:val="22"/>
    <w:rPr>
      <w:b/>
    </w:rPr>
  </w:style>
  <w:style w:type="character" w:styleId="20">
    <w:name w:val="FollowedHyperlink"/>
    <w:basedOn w:val="18"/>
    <w:unhideWhenUsed/>
    <w:qFormat/>
    <w:uiPriority w:val="99"/>
    <w:rPr>
      <w:color w:val="800080"/>
      <w:u w:val="single"/>
    </w:rPr>
  </w:style>
  <w:style w:type="character" w:styleId="21">
    <w:name w:val="Emphasis"/>
    <w:basedOn w:val="18"/>
    <w:qFormat/>
    <w:uiPriority w:val="20"/>
    <w:rPr>
      <w:i/>
    </w:rPr>
  </w:style>
  <w:style w:type="character" w:styleId="22">
    <w:name w:val="Hyperlink"/>
    <w:basedOn w:val="18"/>
    <w:unhideWhenUsed/>
    <w:qFormat/>
    <w:uiPriority w:val="99"/>
    <w:rPr>
      <w:color w:val="0000FF" w:themeColor="hyperlink"/>
      <w:u w:val="single"/>
      <w14:textFill>
        <w14:solidFill>
          <w14:schemeClr w14:val="hlink"/>
        </w14:solidFill>
      </w14:textFill>
    </w:rPr>
  </w:style>
  <w:style w:type="character" w:customStyle="1" w:styleId="23">
    <w:name w:val="页眉 Char"/>
    <w:basedOn w:val="18"/>
    <w:link w:val="8"/>
    <w:qFormat/>
    <w:uiPriority w:val="99"/>
    <w:rPr>
      <w:rFonts w:ascii="Tahoma" w:hAnsi="Tahoma"/>
      <w:sz w:val="18"/>
      <w:szCs w:val="18"/>
    </w:rPr>
  </w:style>
  <w:style w:type="character" w:customStyle="1" w:styleId="24">
    <w:name w:val="页脚 Char"/>
    <w:basedOn w:val="18"/>
    <w:link w:val="7"/>
    <w:qFormat/>
    <w:uiPriority w:val="99"/>
    <w:rPr>
      <w:rFonts w:ascii="Tahoma" w:hAnsi="Tahoma"/>
      <w:sz w:val="18"/>
      <w:szCs w:val="18"/>
    </w:rPr>
  </w:style>
  <w:style w:type="character" w:customStyle="1" w:styleId="25">
    <w:name w:val="批注框文本 Char"/>
    <w:basedOn w:val="18"/>
    <w:link w:val="6"/>
    <w:semiHidden/>
    <w:qFormat/>
    <w:uiPriority w:val="99"/>
    <w:rPr>
      <w:rFonts w:ascii="Tahoma" w:hAnsi="Tahoma"/>
      <w:sz w:val="18"/>
      <w:szCs w:val="18"/>
    </w:rPr>
  </w:style>
  <w:style w:type="paragraph" w:customStyle="1" w:styleId="26">
    <w:name w:val="Normal_1"/>
    <w:qFormat/>
    <w:uiPriority w:val="0"/>
    <w:pPr>
      <w:spacing w:before="120" w:after="240"/>
      <w:jc w:val="both"/>
    </w:pPr>
    <w:rPr>
      <w:rFonts w:ascii="Calibri" w:hAnsi="Calibri" w:eastAsia="Calibri" w:cs="Times New Roman"/>
      <w:sz w:val="22"/>
      <w:szCs w:val="22"/>
      <w:lang w:val="ru-RU" w:eastAsia="en-US" w:bidi="ar-SA"/>
    </w:rPr>
  </w:style>
  <w:style w:type="paragraph" w:customStyle="1" w:styleId="27">
    <w:name w:val="列出段落1"/>
    <w:basedOn w:val="1"/>
    <w:qFormat/>
    <w:uiPriority w:val="34"/>
    <w:pPr>
      <w:ind w:firstLine="420" w:firstLineChars="200"/>
    </w:pPr>
  </w:style>
  <w:style w:type="table" w:customStyle="1" w:styleId="28">
    <w:name w:val="无格式表格 11"/>
    <w:basedOn w:val="13"/>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29">
    <w:name w:val="无格式表格 12"/>
    <w:basedOn w:val="13"/>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30">
    <w:name w:val="Normal_4"/>
    <w:qFormat/>
    <w:uiPriority w:val="0"/>
    <w:pPr>
      <w:spacing w:before="120" w:after="240"/>
      <w:jc w:val="both"/>
    </w:pPr>
    <w:rPr>
      <w:rFonts w:ascii="Calibri" w:hAnsi="Calibri" w:eastAsia="Calibri" w:cs="Times New Roman"/>
      <w:sz w:val="22"/>
      <w:szCs w:val="22"/>
      <w:lang w:val="ru-RU" w:eastAsia="en-US" w:bidi="ar-SA"/>
    </w:rPr>
  </w:style>
  <w:style w:type="character" w:customStyle="1" w:styleId="31">
    <w:name w:val="copied"/>
    <w:basedOn w:val="18"/>
    <w:qFormat/>
    <w:uiPriority w:val="0"/>
  </w:style>
  <w:style w:type="character" w:customStyle="1" w:styleId="32">
    <w:name w:val="标题 1 Char"/>
    <w:basedOn w:val="18"/>
    <w:link w:val="2"/>
    <w:qFormat/>
    <w:uiPriority w:val="9"/>
    <w:rPr>
      <w:rFonts w:ascii="宋体" w:hAnsi="宋体" w:eastAsia="宋体" w:cs="宋体"/>
      <w:b/>
      <w:bCs/>
      <w:kern w:val="36"/>
      <w:sz w:val="48"/>
      <w:szCs w:val="48"/>
    </w:rPr>
  </w:style>
  <w:style w:type="character" w:customStyle="1" w:styleId="33">
    <w:name w:val="apple-converted-space"/>
    <w:basedOn w:val="18"/>
    <w:qFormat/>
    <w:uiPriority w:val="0"/>
  </w:style>
  <w:style w:type="character" w:customStyle="1" w:styleId="34">
    <w:name w:val="hit_inf"/>
    <w:basedOn w:val="18"/>
    <w:qFormat/>
    <w:uiPriority w:val="0"/>
  </w:style>
  <w:style w:type="character" w:customStyle="1" w:styleId="35">
    <w:name w:val="hit_org"/>
    <w:basedOn w:val="18"/>
    <w:qFormat/>
    <w:uiPriority w:val="0"/>
  </w:style>
  <w:style w:type="character" w:customStyle="1" w:styleId="36">
    <w:name w:val="hit_syn"/>
    <w:basedOn w:val="18"/>
    <w:qFormat/>
    <w:uiPriority w:val="0"/>
  </w:style>
  <w:style w:type="character" w:customStyle="1" w:styleId="37">
    <w:name w:val="highlight"/>
    <w:basedOn w:val="18"/>
    <w:qFormat/>
    <w:uiPriority w:val="0"/>
  </w:style>
  <w:style w:type="paragraph" w:customStyle="1" w:styleId="38">
    <w:name w:val="修订1"/>
    <w:hidden/>
    <w:semiHidden/>
    <w:qFormat/>
    <w:uiPriority w:val="99"/>
    <w:rPr>
      <w:rFonts w:ascii="Tahoma" w:hAnsi="Tahoma" w:eastAsia="微软雅黑" w:cstheme="minorBidi"/>
      <w:sz w:val="22"/>
      <w:szCs w:val="22"/>
      <w:lang w:val="en-US" w:eastAsia="zh-CN" w:bidi="ar-SA"/>
    </w:rPr>
  </w:style>
  <w:style w:type="character" w:customStyle="1" w:styleId="39">
    <w:name w:val="font21"/>
    <w:basedOn w:val="18"/>
    <w:qFormat/>
    <w:uiPriority w:val="0"/>
    <w:rPr>
      <w:rFonts w:hint="default" w:ascii="Arial" w:hAnsi="Arial" w:cs="Arial"/>
      <w:color w:val="000000"/>
      <w:sz w:val="20"/>
      <w:szCs w:val="20"/>
      <w:u w:val="none"/>
    </w:rPr>
  </w:style>
  <w:style w:type="paragraph" w:customStyle="1" w:styleId="40">
    <w:name w:val="列出段落2"/>
    <w:basedOn w:val="1"/>
    <w:unhideWhenUsed/>
    <w:qFormat/>
    <w:uiPriority w:val="99"/>
    <w:pPr>
      <w:ind w:firstLine="420" w:firstLineChars="200"/>
    </w:pPr>
  </w:style>
  <w:style w:type="character" w:customStyle="1" w:styleId="41">
    <w:name w:val="HTML 预设格式 Char"/>
    <w:basedOn w:val="18"/>
    <w:link w:val="11"/>
    <w:semiHidden/>
    <w:qFormat/>
    <w:uiPriority w:val="99"/>
    <w:rPr>
      <w:rFonts w:ascii="宋体" w:hAnsi="宋体" w:eastAsia="宋体" w:cs="宋体"/>
      <w:sz w:val="24"/>
      <w:szCs w:val="24"/>
    </w:rPr>
  </w:style>
  <w:style w:type="paragraph" w:customStyle="1" w:styleId="42">
    <w:name w:val="列出段落3"/>
    <w:basedOn w:val="1"/>
    <w:qFormat/>
    <w:uiPriority w:val="99"/>
    <w:pPr>
      <w:ind w:firstLine="420" w:firstLineChars="200"/>
    </w:pPr>
  </w:style>
  <w:style w:type="character" w:customStyle="1" w:styleId="43">
    <w:name w:val="font11"/>
    <w:basedOn w:val="18"/>
    <w:qFormat/>
    <w:uiPriority w:val="0"/>
    <w:rPr>
      <w:rFonts w:hint="default" w:ascii="Times New Roman" w:hAnsi="Times New Roman" w:cs="Times New Roman"/>
      <w:color w:val="000000"/>
      <w:sz w:val="22"/>
      <w:szCs w:val="22"/>
      <w:u w:val="none"/>
    </w:rPr>
  </w:style>
  <w:style w:type="character" w:customStyle="1" w:styleId="44">
    <w:name w:val="font01"/>
    <w:basedOn w:val="18"/>
    <w:qFormat/>
    <w:uiPriority w:val="0"/>
    <w:rPr>
      <w:rFonts w:hint="eastAsia" w:ascii="宋体" w:hAnsi="宋体" w:eastAsia="宋体" w:cs="宋体"/>
      <w:color w:val="000000"/>
      <w:sz w:val="22"/>
      <w:szCs w:val="22"/>
      <w:u w:val="none"/>
    </w:rPr>
  </w:style>
  <w:style w:type="paragraph" w:customStyle="1" w:styleId="45">
    <w:name w:val="Default"/>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 w:type="character" w:customStyle="1" w:styleId="46">
    <w:name w:val="fontstyle01"/>
    <w:basedOn w:val="18"/>
    <w:qFormat/>
    <w:uiPriority w:val="0"/>
    <w:rPr>
      <w:rFonts w:ascii="Arial Unicode MS" w:hAnsi="Arial Unicode MS" w:eastAsia="Arial Unicode MS" w:cs="Arial Unicode MS"/>
      <w:color w:val="31849B"/>
      <w:sz w:val="24"/>
      <w:szCs w:val="24"/>
    </w:rPr>
  </w:style>
  <w:style w:type="character" w:customStyle="1" w:styleId="47">
    <w:name w:val="fontstyle21"/>
    <w:basedOn w:val="18"/>
    <w:qFormat/>
    <w:uiPriority w:val="0"/>
    <w:rPr>
      <w:rFonts w:ascii="MicrosoftYaHei-Bold" w:hAnsi="MicrosoftYaHei-Bold" w:eastAsia="MicrosoftYaHei-Bold" w:cs="MicrosoftYaHei-Bold"/>
      <w:b/>
      <w:color w:val="444444"/>
      <w:sz w:val="18"/>
      <w:szCs w:val="18"/>
    </w:rPr>
  </w:style>
  <w:style w:type="paragraph" w:customStyle="1" w:styleId="48">
    <w:name w:val="List Paragraph"/>
    <w:basedOn w:val="1"/>
    <w:qFormat/>
    <w:uiPriority w:val="99"/>
    <w:pPr>
      <w:ind w:firstLine="420" w:firstLineChars="200"/>
    </w:pPr>
  </w:style>
  <w:style w:type="paragraph" w:customStyle="1" w:styleId="49">
    <w:name w:val="列出段落4"/>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5.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8.jpe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jpeg"/><Relationship Id="rId24" Type="http://schemas.openxmlformats.org/officeDocument/2006/relationships/image" Target="media/image13.jpeg"/><Relationship Id="rId23" Type="http://schemas.openxmlformats.org/officeDocument/2006/relationships/image" Target="media/image12.GIF"/><Relationship Id="rId22" Type="http://schemas.openxmlformats.org/officeDocument/2006/relationships/image" Target="media/image11.jpeg"/><Relationship Id="rId2" Type="http://schemas.openxmlformats.org/officeDocument/2006/relationships/settings" Target="settings.xml"/><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theme" Target="theme/theme1.xml"/><Relationship Id="rId13" Type="http://schemas.openxmlformats.org/officeDocument/2006/relationships/footer" Target="footer2.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 Id="rId34" Type="http://schemas.openxmlformats.org/officeDocument/2006/relationships/footer" Target="footer3.xml"/><Relationship Id="rId35" Type="http://schemas.openxmlformats.org/officeDocument/2006/relationships/footer" Target="footer4.xml"/><Relationship Id="rId36" Type="http://schemas.openxmlformats.org/officeDocument/2006/relationships/footer" Target="footer5.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0AE684-29D5-4B7D-B276-BF5F189BF909}">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41</Pages>
  <Words>19001</Words>
  <Characters>27014</Characters>
  <Lines>56</Lines>
  <Paragraphs>15</Paragraphs>
  <TotalTime>0</TotalTime>
  <ScaleCrop>false</ScaleCrop>
  <LinksUpToDate>false</LinksUpToDate>
  <CharactersWithSpaces>27956</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2000-01-01T00:00:00Z</dcterms:created>
  <dc:creator/>
  <cp:lastModifiedBy/>
  <cp:lastPrinted>2016-10-03T08:25:00Z</cp:lastPrinted>
  <dcterms:modified xsi:type="dcterms:W3CDTF">2000-01-01T00:00:00Z</dcterms:modified>
  <cp:revision>711</cp:revision>
  <dc:description/>
  <cp:keywords/>
  <cp:category/>
  <dc:identifier/>
  <dc:language/>
  <cp:contentStatus/>
  <cp:version/>
  <dc:title>lung_62_pdl1 draft template</dc:title>
  <dc:subject>报告组评审草稿；非临床交付</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DA01E5A0B38942C29247DF199C1D5F31</vt:lpwstr>
  </property>
</Properties>
</file>