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9PAB8v8BAAD4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cBLKck6J&#10;ZQbv/OHTt58fP99/+XH//SuZzZNKvYcKgzd2F0YP/C4kyscmmPRHMuSYlT2dlZXHSDhuzqezcr5E&#10;0TmeXS2vFwmy+JPrA8RX0hmSjJpCDEy1Xdw4a/EKXZhmcdnhNcQh8XdCKqwt6Wu6XMwWiM9wJBsc&#10;BTSNR1pg25wLTitxq7ROGRDa/UYHcmBpLPI3NvRXWCqyZdANcfkohbGqk0y8tILEk0e1LL4Tmlow&#10;UlCiJT6rZOXIyJS+JBK10DZByzy0I88k+iBzsvZOnLL6RfJwILKE4/CmiXvso/34wa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K5BPYAAAACQEAAA8AAAAAAAAAAQAgAAAAIgAAAGRycy9kb3du&#10;cmV2LnhtbFBLAQIUABQAAAAIAIdO4kD08AHy/wEAAPgDAAAOAAAAAAAAAAEAIAAAACc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9D5dzXAAAACQEAAA8AAAAAAAAAAQAgAAAAIgAAAGRy&#10;cy9kb3ducmV2LnhtbFBLAQIUABQAAAAIAIdO4kBRQxPdBgIAAAIEAAAOAAAAAAAAAAEAIAAAACYB&#10;AABkcnMvZTJvRG9jLnhtbFBLBQYAAAAABgAGAFkBAACeBQAAAAA=&#10;">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tqVS1wAAAAkBAAAPAAAAAAAAAAEAIAAAACIAAABk&#10;cnMvZG93bnJldi54bWxQSwECFAAUAAAACACHTuJA4QBRIwcCAAACBAAADgAAAAAAAAABACAAAAAm&#10;AQAAZHJzL2Uyb0RvYy54bWxQSwUGAAAAAAYABgBZAQAAnwUAAAAA&#10;">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receive_date_compact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48kIIdgAAAAJAQAADwAAAAAAAAABACAAAAAiAAAAZHJzL2Rvd25y&#10;ZXYueG1sUEsBAhQAFAAAAAgAh07iQA/X74X+AQAA+AMAAA4AAAAAAAAAAQAgAAAAJwEAAGRycy9l&#10;Mm9Eb2MueG1sUEsFBgAAAAAGAAYAWQEAAJcFAAAAAA==&#10;">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report_date_compact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MVD3AAAAAsBAAAPAAAAAAAA&#10;AAEAIAAAACIAAABkcnMvZG93bnJldi54bWxQSwECFAAUAAAACACHTuJA+SD4qUcCAAB5BAAADgAA&#10;AAAAAAABACAAAAArAQAAZHJzL2Uyb0RvYy54bWxQSwUGAAAAAAYABgBZAQAA5AUAAAAA&#10;">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z23QRdoAAAALAQAA&#10;DwAAAAAAAAABACAAAAAiAAAAZHJzL2Rvd25yZXYueG1sUEsBAhQAFAAAAAgAh07iQIW6ku40AwAA&#10;2w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9/Fg&#10;recBAACxAwAADgAAAAAAAAABACAAAAAlAQAAZHJzL2Uyb0RvYy54bWxQSwUGAAAAAAYABgBZAQAA&#10;fgUAAAAA&#10;">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TBG62AAAAAsBAAAPAAAAAAAAAAEAIAAAACIAAABkcnMvZG93bnJldi54bWxQ&#10;SwECFAAUAAAACACHTuJApVyj32kCAADRBAAADgAAAAAAAAABACAAAAAnAQAAZHJzL2Uyb0RvYy54&#10;bWxQSwUGAAAAAAYABgBZAQAAAgYAAAAA&#10;">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tIJC4E4CAACE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RlKo2wAAAAsBAAAP&#10;AAAAAAAAAAEAIAAAACIAAABkcnMvZG93bnJldi54bWxQSwECFAAUAAAACACHTuJAtIJC4E4CAACE&#10;BAAADgAAAAAAAAABACAAAAAqAQAAZHJzL2Uyb0RvYy54bWxQSwUGAAAAAAYABgBZAQAA6gUAAAAA&#10;">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GJrNoM4AgAAWw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0Exm2QAAAAkBAAAPAAAAAAAAAAEAIAAAACIAAABkcnMvZG93bnJldi54bWxQ&#10;SwECFAAUAAAACACHTuJA/rL8kS8CAABPBAAADgAAAAAAAAABACAAAAAoAQAAZHJzL2Uyb0RvYy54&#10;bWxQSwUGAAAAAAYABgBZAQAAyQU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 sampling_method }}</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 sample_site }}</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clinical_diagnosis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sample_id }}</w:t>
            </w:r>
            <w:r>
              <w:rPr>
                <w:rFonts w:hint="eastAsia" w:ascii="微软雅黑" w:hAnsi="微软雅黑"/>
                <w:bCs/>
                <w:kern w:val="2"/>
                <w:sz w:val="24"/>
                <w:szCs w:val="24"/>
                <w:lang w:val="en-US" w:eastAsia="zh-CN"/>
              </w:rPr>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 sample_type }}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78"/>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{%tr for row in targeted_drug_tips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row.variant_site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{%tr endfor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r>
          </w:p>
        </w:tc>
      </w:tr>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 total_variants_count }}个，其中与靶向药物用药相关的变异有：{{ drug_related_count }}个。</w:t>
      </w:r>
      <w:r>
        <w:rPr>
          <w:rFonts w:hint="eastAsia" w:ascii="微软雅黑" w:hAnsi="微软雅黑" w:cs="微软雅黑"/>
          <w:kern w:val="2"/>
          <w:sz w:val="18"/>
          <w:szCs w:val="18"/>
          <w:lang w:val="en-US" w:eastAsia="zh-CN"/>
        </w:rPr>
      </w:r>
      <w:r>
        <w:rPr>
          <w:rFonts w:hint="eastAsia" w:ascii="微软雅黑" w:hAnsi="微软雅黑" w:eastAsia="微软雅黑" w:cs="微软雅黑"/>
          <w:kern w:val="2"/>
          <w:sz w:val="18"/>
          <w:szCs w:val="18"/>
        </w:rPr>
      </w:r>
      <w:r>
        <w:rPr>
          <w:rFonts w:hint="eastAsia" w:ascii="微软雅黑" w:hAnsi="微软雅黑" w:cs="微软雅黑"/>
          <w:kern w:val="2"/>
          <w:sz w:val="18"/>
          <w:szCs w:val="18"/>
          <w:lang w:val="en-US" w:eastAsia="zh-CN"/>
        </w:rPr>
      </w:r>
      <w:r>
        <w:rPr>
          <w:rFonts w:hint="eastAsia" w:ascii="微软雅黑" w:hAnsi="微软雅黑" w:eastAsia="微软雅黑" w:cs="微软雅黑"/>
          <w:kern w:val="2"/>
          <w:sz w:val="18"/>
          <w:szCs w:val="18"/>
        </w:rPr>
      </w:r>
    </w:p>
    <w:p w14:paraId="23ABDA43">
      <w:pPr>
        <w:adjustRightInd/>
        <w:snapToGrid/>
        <w:spacing w:after="0"/>
        <w:jc w:val="both"/>
        <w:rPr>
          <w:rFonts w:ascii="微软雅黑" w:hAnsi="微软雅黑"/>
          <w:sz w:val="16"/>
          <w:szCs w:val="21"/>
        </w:rPr>
      </w:pPr>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tmb_summary }}</w:t>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r>
              <w:rPr>
                <w:rFonts w:hint="eastAsia" w:ascii="微软雅黑" w:hAnsi="微软雅黑"/>
                <w:kern w:val="2"/>
                <w:sz w:val="18"/>
                <w:szCs w:val="18"/>
              </w:rPr>
              <w:t>{{ immuno_tips }}</w:t>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msi_summary }}</w:t>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 msi_tips }}</w:t>
            </w:r>
            <w:r>
              <w:rPr>
                <w:rFonts w:hint="default" w:ascii="微软雅黑" w:hAnsi="微软雅黑"/>
                <w:kern w:val="2"/>
                <w:sz w:val="18"/>
                <w:szCs w:val="18"/>
              </w:rPr>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 immune_positive_result }}</w:t>
            </w:r>
            <w:r>
              <w:rPr>
                <w:rStyle w:val="23"/>
                <w:rFonts w:hint="eastAsia" w:ascii="微软雅黑" w:hAnsi="微软雅黑" w:cs="微软雅黑"/>
                <w:bCs/>
                <w:color w:val="auto"/>
                <w:kern w:val="2"/>
                <w:sz w:val="18"/>
                <w:szCs w:val="18"/>
                <w:u w:val="none"/>
                <w:lang w:val="en-US" w:eastAsia="zh-CN" w:bidi="ar"/>
              </w:rPr>
            </w:r>
            <w:r>
              <w:rPr>
                <w:rStyle w:val="23"/>
                <w:rFonts w:hint="eastAsia" w:ascii="微软雅黑" w:hAnsi="微软雅黑" w:cs="微软雅黑"/>
                <w:bCs/>
                <w:color w:val="auto"/>
                <w:kern w:val="2"/>
                <w:sz w:val="18"/>
                <w:szCs w:val="18"/>
                <w:u w:val="none"/>
                <w:lang w:bidi="ar"/>
              </w:rPr>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bookmarkStart w:id="79" w:name="_Toc2090"/>
      <w:bookmarkStart w:id="80" w:name="_Toc137"/>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{%tr for row in variants_2_1 %}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 }}</w:t>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row.locus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row.var_type_cn }}</w:t>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row.af_pct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{%tr endfor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{%tr for row in chemotherapy %}</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r>
              <w:rPr>
                <w:rFonts w:hint="eastAsia" w:ascii="微软雅黑" w:hAnsi="微软雅黑" w:cs="Times New Roman"/>
                <w:bCs/>
                <w:kern w:val="2"/>
                <w:sz w:val="21"/>
                <w:szCs w:val="21"/>
              </w:rPr>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 row.Drug }}</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 row.Gene }}</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 row["药物适应情况"] }}</w:t>
            </w:r>
            <w:r>
              <w:rPr>
                <w:rFonts w:hint="eastAsia" w:ascii="微软雅黑" w:hAnsi="微软雅黑" w:cs="Times New Roman"/>
                <w:bCs/>
                <w:kern w:val="2"/>
                <w:sz w:val="21"/>
                <w:szCs w:val="21"/>
              </w:rPr>
            </w:r>
            <w:r>
              <w:rPr>
                <w:rFonts w:hint="eastAsia" w:ascii="微软雅黑" w:hAnsi="微软雅黑" w:cs="微软雅黑"/>
                <w:kern w:val="2"/>
                <w:sz w:val="21"/>
                <w:szCs w:val="21"/>
              </w:rPr>
            </w:r>
            <w:r>
              <w:rPr>
                <w:rFonts w:hint="eastAsia" w:ascii="微软雅黑" w:hAnsi="微软雅黑" w:cs="Times New Roman"/>
                <w:bCs/>
                <w:kern w:val="2"/>
                <w:sz w:val="21"/>
                <w:szCs w:val="21"/>
              </w:rPr>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{%tr endfor %}</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r>
              <w:rPr>
                <w:rFonts w:hint="eastAsia" w:ascii="微软雅黑" w:hAnsi="微软雅黑" w:cs="Times New Roman"/>
                <w:bCs/>
                <w:kern w:val="2"/>
                <w:sz w:val="21"/>
                <w:szCs w:val="21"/>
              </w:rPr>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{%tr for row in nccn_results %}</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 row.gene }}</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 row.content }}</w:t>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 row.result }}</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{%tr endfor %}</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 tmb_detail_sentence }}</w:t>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 tmb_detail_interpretation }}</w:t>
      </w:r>
      <w:r>
        <w:rPr>
          <w:rFonts w:hint="eastAsia" w:ascii="微软雅黑" w:hAnsi="微软雅黑" w:cs="Arial Unicode MS"/>
          <w:kern w:val="2"/>
          <w:sz w:val="21"/>
          <w:szCs w:val="21"/>
        </w:rPr>
      </w:r>
      <w:r>
        <w:rPr>
          <w:rFonts w:hint="eastAsia" w:ascii="微软雅黑" w:hAnsi="微软雅黑" w:cs="Arial Unicode MS"/>
          <w:kern w:val="2"/>
          <w:sz w:val="21"/>
          <w:szCs w:val="21"/>
          <w:vertAlign w:val="superscript"/>
        </w:rPr>
      </w:r>
      <w:r>
        <w:rPr>
          <w:rFonts w:hint="eastAsia" w:ascii="微软雅黑" w:hAnsi="微软雅黑" w:cs="Arial Unicode MS"/>
          <w:kern w:val="2"/>
          <w:sz w:val="21"/>
          <w:szCs w:val="21"/>
        </w:rPr>
      </w:r>
      <w:r>
        <w:rPr>
          <w:rFonts w:hint="eastAsia" w:ascii="微软雅黑" w:hAnsi="微软雅黑" w:cs="微软雅黑"/>
          <w:sz w:val="21"/>
          <w:szCs w:val="21"/>
        </w:rPr>
      </w:r>
      <w:r>
        <w:rPr>
          <w:rFonts w:hint="eastAsia" w:ascii="微软雅黑" w:hAnsi="微软雅黑" w:cs="微软雅黑"/>
          <w:sz w:val="21"/>
          <w:szCs w:val="21"/>
          <w:vertAlign w:val="superscript"/>
        </w:rPr>
      </w:r>
      <w:r>
        <w:rPr>
          <w:rFonts w:hint="eastAsia" w:ascii="微软雅黑" w:hAnsi="微软雅黑" w:cs="微软雅黑"/>
          <w:sz w:val="21"/>
          <w:szCs w:val="21"/>
        </w:rPr>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 tmb_drug_note }}</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 msi_detail_sentence }}</w:t>
      </w:r>
      <w:r>
        <w:rPr>
          <w:rFonts w:hint="eastAsia" w:ascii="微软雅黑" w:hAnsi="微软雅黑" w:cs="LPJNJT+Arial Unicode MS"/>
          <w:b/>
          <w:color w:val="000000"/>
          <w:sz w:val="21"/>
          <w:szCs w:val="21"/>
        </w:rPr>
      </w:r>
      <w:r>
        <w:rPr>
          <w:rFonts w:hint="eastAsia" w:ascii="微软雅黑" w:hAnsi="微软雅黑" w:cs="LPJNJT+Arial Unicode MS"/>
          <w:b/>
          <w:color w:val="000000"/>
          <w:sz w:val="21"/>
          <w:szCs w:val="21"/>
          <w:u w:val="single"/>
        </w:rPr>
      </w:r>
      <w:r>
        <w:rPr>
          <w:rFonts w:hint="eastAsia" w:ascii="微软雅黑" w:hAnsi="微软雅黑" w:cs="LPJNJT+Arial Unicode MS"/>
          <w:b/>
          <w:color w:val="000000"/>
          <w:sz w:val="21"/>
          <w:szCs w:val="21"/>
          <w:u w:val="single"/>
        </w:rPr>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bookmarkEnd w:id="134"/>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{%tr for row in immune_positive_results %}</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 row.gene }}</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row.result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row.interpretation }}</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{%tr endfor %}</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{%tr for row in immune_negative_results %}</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row.gene }}</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row.result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row.interpretation }}</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{%tr endfor %}</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{%tr for row in immune_hyperprogression_results %}</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 row.gene }}</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row.result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 row.interpretation }}</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{%tr endfor %}</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 report_date_dot }}</w:t>
      </w:r>
      <w:r>
        <w:rPr>
          <w:rFonts w:hint="eastAsia" w:ascii="微软雅黑" w:hAnsi="微软雅黑"/>
          <w:sz w:val="24"/>
          <w:szCs w:val="24"/>
          <w:lang w:val="en-US" w:eastAsia="zh-CN"/>
        </w:rPr>
        <w:t/>
      </w:r>
      <w:r>
        <w:rPr>
          <w:rFonts w:ascii="微软雅黑" w:hAnsi="微软雅黑"/>
          <w:sz w:val="24"/>
          <w:szCs w:val="24"/>
        </w:rPr>
        <w:t/>
      </w:r>
      <w:r>
        <w:rPr>
          <w:rFonts w:hint="eastAsia" w:ascii="微软雅黑" w:hAnsi="微软雅黑"/>
          <w:sz w:val="24"/>
          <w:szCs w:val="24"/>
          <w:lang w:val="en-US" w:eastAsia="zh-CN"/>
        </w:rPr>
        <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p>
    <w:p>
      <w:r>
        <w:t>__PART3_MARKER__</w:t>
      </w:r>
    </w:p>
    <w:bookmarkEnd w:id="177"/>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CUh1e10gEAAKUDAAAOAAAAAAAAAAEAIAAAAB4BAABk&#10;cnMvZTJvRG9jLnhtbFBLBQYAAAAABgAGAFkBAABiBQAAAAA=&#10;">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 patient_name }}</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 patient_name }}</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