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6.5</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低</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微卫星稳定（MSS）型。</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