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77E2" w:rsidRPr="00A81D08" w:rsidRDefault="003677E2" w:rsidP="00273226">
      <w:pPr>
        <w:pStyle w:val="Title"/>
      </w:pPr>
      <w:r w:rsidRPr="00A81D08">
        <w:rPr>
          <w:rFonts w:ascii="Calibri" w:hAnsi="Calibri"/>
          <w:sz w:val="36"/>
          <w:szCs w:val="36"/>
        </w:rPr>
        <w:t xml:space="preserve">Amphotericin B resistance in Leishmania: A polyomics </w:t>
      </w:r>
      <w:r w:rsidR="00A81D08" w:rsidRPr="00A81D08">
        <w:rPr>
          <w:rFonts w:ascii="Calibri" w:hAnsi="Calibri"/>
          <w:sz w:val="36"/>
          <w:szCs w:val="36"/>
        </w:rPr>
        <w:t>a</w:t>
      </w:r>
      <w:r w:rsidRPr="00A81D08">
        <w:rPr>
          <w:rFonts w:ascii="Calibri" w:hAnsi="Calibri"/>
          <w:sz w:val="36"/>
          <w:szCs w:val="36"/>
        </w:rPr>
        <w:t>pproach</w:t>
      </w:r>
      <w:r w:rsidRPr="00A81D08">
        <w:t>.</w:t>
      </w:r>
    </w:p>
    <w:p w:rsidR="00273226" w:rsidRDefault="00273226" w:rsidP="00FD283C">
      <w:pPr>
        <w:pStyle w:val="Heading1"/>
      </w:pPr>
      <w:r>
        <w:t>Summary</w:t>
      </w:r>
    </w:p>
    <w:p w:rsidR="00435E21" w:rsidRDefault="00435E21" w:rsidP="00435E21">
      <w:r>
        <w:t>Leishmania is a protozoan parasite that cause</w:t>
      </w:r>
      <w:r w:rsidR="00071637">
        <w:t>s</w:t>
      </w:r>
      <w:r>
        <w:t xml:space="preserve"> a </w:t>
      </w:r>
      <w:r w:rsidR="008E2BED">
        <w:t>range of diseases across large parts of the tropics an</w:t>
      </w:r>
      <w:r w:rsidR="006E5E15">
        <w:t xml:space="preserve">d </w:t>
      </w:r>
      <w:r w:rsidR="00820DB1">
        <w:t xml:space="preserve">subtropics. </w:t>
      </w:r>
      <w:r w:rsidR="006E5E15">
        <w:t xml:space="preserve">It is one </w:t>
      </w:r>
      <w:r w:rsidR="00071637">
        <w:t xml:space="preserve">the </w:t>
      </w:r>
      <w:r w:rsidR="006E5E15">
        <w:t>group of communicable diseases</w:t>
      </w:r>
      <w:r w:rsidR="00071637">
        <w:t xml:space="preserve"> </w:t>
      </w:r>
      <w:r w:rsidR="00A52147">
        <w:t xml:space="preserve">labelled </w:t>
      </w:r>
      <w:r w:rsidR="00820DB1">
        <w:t>neglected</w:t>
      </w:r>
      <w:r w:rsidR="006E5E15">
        <w:t xml:space="preserve"> tropical </w:t>
      </w:r>
      <w:r w:rsidR="00820DB1">
        <w:t xml:space="preserve">diseases </w:t>
      </w:r>
      <w:proofErr w:type="gramStart"/>
      <w:r w:rsidR="00820DB1">
        <w:t>(</w:t>
      </w:r>
      <w:r w:rsidR="006E5E15">
        <w:t xml:space="preserve"> NTD</w:t>
      </w:r>
      <w:proofErr w:type="gramEnd"/>
      <w:r w:rsidR="00A52147">
        <w:t>)</w:t>
      </w:r>
      <w:r w:rsidR="00820DB1">
        <w:t xml:space="preserve"> targeted for </w:t>
      </w:r>
      <w:r w:rsidR="001A5702">
        <w:t>control</w:t>
      </w:r>
      <w:r w:rsidR="006E5E15">
        <w:t xml:space="preserve"> </w:t>
      </w:r>
      <w:r w:rsidR="00820DB1">
        <w:t xml:space="preserve"> by the WHO</w:t>
      </w:r>
      <w:r w:rsidR="001A5702">
        <w:t xml:space="preserve"> public health programs</w:t>
      </w:r>
      <w:r w:rsidR="00820DB1">
        <w:t>. These</w:t>
      </w:r>
      <w:r w:rsidR="001A5702">
        <w:t xml:space="preserve"> diseases</w:t>
      </w:r>
      <w:r w:rsidR="006E5E15">
        <w:t xml:space="preserve"> </w:t>
      </w:r>
      <w:r w:rsidR="00A52147">
        <w:t xml:space="preserve">have a </w:t>
      </w:r>
      <w:r w:rsidR="00820DB1">
        <w:t>major impact</w:t>
      </w:r>
      <w:r w:rsidR="006E5E15">
        <w:t xml:space="preserve"> o</w:t>
      </w:r>
      <w:r w:rsidR="00A52147">
        <w:t xml:space="preserve">n the health and economies of some of the poorest countries of the world. Treatment for </w:t>
      </w:r>
      <w:r w:rsidR="00BE763E">
        <w:t>Leishmaniasis</w:t>
      </w:r>
      <w:r w:rsidR="00A52147">
        <w:t xml:space="preserve"> </w:t>
      </w:r>
      <w:r w:rsidR="00071637">
        <w:t>i</w:t>
      </w:r>
      <w:r w:rsidR="00A52147">
        <w:t>s limited to a few drugs</w:t>
      </w:r>
      <w:r w:rsidR="00BE763E">
        <w:t>, with Amphotericin</w:t>
      </w:r>
      <w:r w:rsidR="00777167">
        <w:t xml:space="preserve"> B being the most effective</w:t>
      </w:r>
      <w:r w:rsidR="00BF3BD7">
        <w:t xml:space="preserve"> at present</w:t>
      </w:r>
      <w:r w:rsidR="00071637">
        <w:t>. Drug</w:t>
      </w:r>
      <w:r w:rsidR="00A52147">
        <w:t xml:space="preserve"> </w:t>
      </w:r>
      <w:r w:rsidR="00071637">
        <w:t xml:space="preserve">resistance is an ever present </w:t>
      </w:r>
      <w:r w:rsidR="006C7224">
        <w:t>threat to effective treatment</w:t>
      </w:r>
      <w:r w:rsidR="00071637">
        <w:t xml:space="preserve"> and u</w:t>
      </w:r>
      <w:r w:rsidR="00A52147">
        <w:t xml:space="preserve">nderstanding the mechanism by which the parasite becomes </w:t>
      </w:r>
      <w:r w:rsidR="00777167">
        <w:t>resistant</w:t>
      </w:r>
      <w:r w:rsidR="00071637">
        <w:t xml:space="preserve"> to drugs</w:t>
      </w:r>
      <w:r w:rsidR="00A52147">
        <w:t xml:space="preserve"> </w:t>
      </w:r>
      <w:r w:rsidR="00777167">
        <w:t>is crucial to the development of new treatments.</w:t>
      </w:r>
    </w:p>
    <w:p w:rsidR="00777167" w:rsidRDefault="00777167" w:rsidP="00435E21">
      <w:r>
        <w:t>We used a</w:t>
      </w:r>
      <w:r w:rsidR="00BF3BD7">
        <w:t xml:space="preserve"> polyomics </w:t>
      </w:r>
      <w:r>
        <w:t>approach to comparing resistant</w:t>
      </w:r>
      <w:r w:rsidR="00071637">
        <w:t xml:space="preserve"> and </w:t>
      </w:r>
      <w:r w:rsidR="00BE763E">
        <w:t>amphotericin B</w:t>
      </w:r>
      <w:r w:rsidR="00071637">
        <w:t xml:space="preserve"> sensitive strains of the parasite to study the </w:t>
      </w:r>
      <w:r w:rsidR="00BE763E">
        <w:t>resistance</w:t>
      </w:r>
      <w:r w:rsidR="00071637">
        <w:t xml:space="preserve"> mechanism. This include genomics, proteomics and metabolomics. By combining the three approaches </w:t>
      </w:r>
      <w:r w:rsidR="00AF4ADF">
        <w:t>a single mutation</w:t>
      </w:r>
      <w:r w:rsidR="00BF3BD7">
        <w:t xml:space="preserve"> was identified</w:t>
      </w:r>
      <w:r w:rsidR="00AF4ADF">
        <w:t xml:space="preserve"> in the gene CYP51 that codes for </w:t>
      </w:r>
      <w:r w:rsidR="00BE763E">
        <w:t>demethylase in the steroid biosynthesis pathway.</w:t>
      </w:r>
    </w:p>
    <w:p w:rsidR="00DD2901" w:rsidRPr="00435E21" w:rsidRDefault="00DD2901" w:rsidP="00435E21">
      <w:r>
        <w:t>The discovery that this mutation</w:t>
      </w:r>
      <w:r w:rsidR="00441705">
        <w:t xml:space="preserve"> was</w:t>
      </w:r>
      <w:r>
        <w:t xml:space="preserve"> not in the active site of the enzyme </w:t>
      </w:r>
      <w:r w:rsidR="00441705">
        <w:t>for the</w:t>
      </w:r>
      <w:r>
        <w:t xml:space="preserve"> effected </w:t>
      </w:r>
      <w:r w:rsidR="00441705">
        <w:t xml:space="preserve">reaction  but  in the enzyme immediately upstream </w:t>
      </w:r>
      <w:r>
        <w:t xml:space="preserve">has major implications to </w:t>
      </w:r>
      <w:r w:rsidR="00F139B9">
        <w:t xml:space="preserve">both our </w:t>
      </w:r>
      <w:r>
        <w:t xml:space="preserve">understanding </w:t>
      </w:r>
      <w:r w:rsidR="00F139B9">
        <w:t xml:space="preserve"> of </w:t>
      </w:r>
      <w:r>
        <w:t xml:space="preserve">resistance mechanisms </w:t>
      </w:r>
      <w:r w:rsidR="00F139B9">
        <w:t>and</w:t>
      </w:r>
      <w:r>
        <w:t xml:space="preserve"> to our understanding of</w:t>
      </w:r>
      <w:r w:rsidR="00F139B9">
        <w:t xml:space="preserve"> </w:t>
      </w:r>
      <w:r w:rsidR="006C7224">
        <w:t xml:space="preserve">the </w:t>
      </w:r>
      <w:r w:rsidR="00F139B9">
        <w:t>i</w:t>
      </w:r>
      <w:r w:rsidR="006C7224">
        <w:t>nteractions between</w:t>
      </w:r>
      <w:r w:rsidR="000458A5">
        <w:t xml:space="preserve"> </w:t>
      </w:r>
      <w:r w:rsidR="00591CEF">
        <w:t>enzymes in the</w:t>
      </w:r>
      <w:r>
        <w:t xml:space="preserve"> </w:t>
      </w:r>
      <w:r w:rsidR="00441705">
        <w:t xml:space="preserve">sterol biosynthesis </w:t>
      </w:r>
      <w:r w:rsidR="00591CEF">
        <w:t>pathway.</w:t>
      </w:r>
    </w:p>
    <w:p w:rsidR="00BA1E29" w:rsidRDefault="00BA1E29" w:rsidP="00FD283C">
      <w:pPr>
        <w:pStyle w:val="Heading1"/>
      </w:pPr>
      <w:r>
        <w:t>Introduction</w:t>
      </w:r>
    </w:p>
    <w:p w:rsidR="00483C10" w:rsidRDefault="00D6509D" w:rsidP="00A5632A">
      <w:pPr>
        <w:tabs>
          <w:tab w:val="left" w:pos="1941"/>
        </w:tabs>
      </w:pPr>
      <w:r>
        <w:t>Leishmania</w:t>
      </w:r>
      <w:r w:rsidR="003677E2">
        <w:t xml:space="preserve">sis </w:t>
      </w:r>
      <w:r>
        <w:t>is a group of disease</w:t>
      </w:r>
      <w:r w:rsidR="00932822">
        <w:t>s</w:t>
      </w:r>
      <w:r>
        <w:t xml:space="preserve"> caused by the </w:t>
      </w:r>
      <w:r w:rsidR="00483C10">
        <w:t xml:space="preserve">protozoan parasite of the genus </w:t>
      </w:r>
      <w:proofErr w:type="gramStart"/>
      <w:r w:rsidR="00483C10">
        <w:t xml:space="preserve">Leishmania </w:t>
      </w:r>
      <w:r w:rsidR="00B328B8">
        <w:t>.</w:t>
      </w:r>
      <w:proofErr w:type="gramEnd"/>
      <w:r w:rsidR="00B328B8">
        <w:t xml:space="preserve"> The three main forms </w:t>
      </w:r>
      <w:r w:rsidR="000458A5">
        <w:t xml:space="preserve">of the </w:t>
      </w:r>
      <w:proofErr w:type="spellStart"/>
      <w:r w:rsidR="000458A5">
        <w:t>didease</w:t>
      </w:r>
      <w:proofErr w:type="spellEnd"/>
      <w:r w:rsidR="000458A5">
        <w:t xml:space="preserve"> </w:t>
      </w:r>
      <w:r w:rsidR="00B328B8">
        <w:t>are cutaneous</w:t>
      </w:r>
      <w:r w:rsidR="000458A5">
        <w:t>,</w:t>
      </w:r>
      <w:r w:rsidR="00B328B8">
        <w:t xml:space="preserve"> causing</w:t>
      </w:r>
      <w:r w:rsidR="005B75BB">
        <w:t xml:space="preserve"> </w:t>
      </w:r>
      <w:r w:rsidR="00B328B8">
        <w:t xml:space="preserve">skin lesions, </w:t>
      </w:r>
      <w:proofErr w:type="spellStart"/>
      <w:r w:rsidR="00B328B8">
        <w:t>mucocutane</w:t>
      </w:r>
      <w:r w:rsidR="005B75BB">
        <w:t>ous</w:t>
      </w:r>
      <w:proofErr w:type="spellEnd"/>
      <w:r w:rsidR="005B75BB">
        <w:t xml:space="preserve"> th</w:t>
      </w:r>
      <w:r w:rsidR="00BE763E">
        <w:t xml:space="preserve">at attacks the mucus membranes </w:t>
      </w:r>
      <w:r w:rsidR="005B75BB">
        <w:t xml:space="preserve">of the nose and mouth </w:t>
      </w:r>
      <w:r w:rsidR="00E30A1F">
        <w:t xml:space="preserve">and </w:t>
      </w:r>
      <w:r w:rsidR="00AF4ADF">
        <w:t xml:space="preserve">visceral </w:t>
      </w:r>
      <w:r w:rsidR="00BE763E">
        <w:t>Leishmaniasis</w:t>
      </w:r>
      <w:r w:rsidR="00AF4ADF">
        <w:t xml:space="preserve"> that </w:t>
      </w:r>
      <w:r w:rsidR="000458A5">
        <w:t xml:space="preserve">which effects the liver and spleen and </w:t>
      </w:r>
      <w:r w:rsidR="00AF4ADF">
        <w:t xml:space="preserve">has a </w:t>
      </w:r>
      <w:r w:rsidR="00BE763E">
        <w:t>very high</w:t>
      </w:r>
      <w:r w:rsidR="000458A5">
        <w:t xml:space="preserve"> fatality rate</w:t>
      </w:r>
      <w:r w:rsidR="00932822">
        <w:t>.</w:t>
      </w:r>
      <w:r w:rsidR="00E30A1F">
        <w:t xml:space="preserve"> </w:t>
      </w:r>
      <w:r w:rsidR="00BE763E">
        <w:t xml:space="preserve">The protozoa </w:t>
      </w:r>
      <w:r w:rsidR="00932822">
        <w:t xml:space="preserve">is </w:t>
      </w:r>
      <w:r w:rsidR="00B3791D">
        <w:t xml:space="preserve">transmitted </w:t>
      </w:r>
      <w:r w:rsidR="00932822">
        <w:t xml:space="preserve">by the </w:t>
      </w:r>
      <w:proofErr w:type="spellStart"/>
      <w:r w:rsidR="00B3791D">
        <w:t>phleboto</w:t>
      </w:r>
      <w:r w:rsidR="00936854">
        <w:t>mine</w:t>
      </w:r>
      <w:proofErr w:type="spellEnd"/>
      <w:r w:rsidR="00936854">
        <w:t xml:space="preserve"> </w:t>
      </w:r>
      <w:proofErr w:type="spellStart"/>
      <w:r w:rsidR="00932822">
        <w:t>sandfly</w:t>
      </w:r>
      <w:proofErr w:type="spellEnd"/>
      <w:r w:rsidR="00932822">
        <w:t xml:space="preserve"> and is prevalent across Asia, Africa, South and Central America and Southern Europe causing </w:t>
      </w:r>
      <w:r w:rsidR="00B3791D">
        <w:t xml:space="preserve">an estimated 900 000 </w:t>
      </w:r>
      <w:r w:rsidR="00B328B8">
        <w:t xml:space="preserve">to </w:t>
      </w:r>
      <w:r w:rsidR="00B3791D">
        <w:t>1</w:t>
      </w:r>
      <w:r w:rsidR="00B328B8">
        <w:t>.</w:t>
      </w:r>
      <w:r w:rsidR="00B3791D">
        <w:t>3</w:t>
      </w:r>
      <w:r w:rsidR="00B328B8">
        <w:t xml:space="preserve"> </w:t>
      </w:r>
      <w:r w:rsidR="00B3791D">
        <w:t>million new infect</w:t>
      </w:r>
      <w:r w:rsidR="00932822">
        <w:t xml:space="preserve">ions </w:t>
      </w:r>
      <w:r w:rsidR="00B3791D">
        <w:t>and 20 000 to 30 000 deaths annually (WHO).</w:t>
      </w:r>
      <w:r w:rsidR="00936854">
        <w:t xml:space="preserve"> It effects the poorest populations of the world and is associated with malnutrition, displacement and compromised immune system (AIDs).</w:t>
      </w:r>
    </w:p>
    <w:p w:rsidR="00BA1E29" w:rsidRDefault="00E30A1F" w:rsidP="00A97092">
      <w:pPr>
        <w:tabs>
          <w:tab w:val="left" w:pos="1941"/>
        </w:tabs>
      </w:pPr>
      <w:r>
        <w:t xml:space="preserve">The mainstay of treatment for visceral </w:t>
      </w:r>
      <w:r w:rsidR="00B63BC3">
        <w:t>Leishmaniasis</w:t>
      </w:r>
      <w:r w:rsidR="00324C42">
        <w:t xml:space="preserve"> </w:t>
      </w:r>
      <w:r w:rsidR="000458A5">
        <w:t xml:space="preserve">and in areas where resistance to older drugs </w:t>
      </w:r>
      <w:r w:rsidR="00A97092">
        <w:t>occurs is A</w:t>
      </w:r>
      <w:r w:rsidR="00324C42">
        <w:t xml:space="preserve">mphotericin B </w:t>
      </w:r>
      <w:r w:rsidR="000458A5">
        <w:t>.</w:t>
      </w:r>
      <w:r w:rsidR="00B63BC3">
        <w:t>This is given</w:t>
      </w:r>
      <w:r w:rsidR="00AF4ADF">
        <w:t xml:space="preserve"> as a single shot of </w:t>
      </w:r>
      <w:r w:rsidR="00FA6F6B">
        <w:t>int</w:t>
      </w:r>
      <w:r w:rsidR="00AF4ADF">
        <w:t xml:space="preserve">ravenous drug in </w:t>
      </w:r>
      <w:r w:rsidR="0080792E">
        <w:t xml:space="preserve">the form </w:t>
      </w:r>
      <w:r w:rsidR="00AF4ADF">
        <w:t xml:space="preserve">a </w:t>
      </w:r>
      <w:r w:rsidR="00FA6F6B">
        <w:t xml:space="preserve">liposome </w:t>
      </w:r>
      <w:r w:rsidR="000458A5">
        <w:t>which</w:t>
      </w:r>
      <w:r w:rsidR="00FA6F6B">
        <w:t xml:space="preserve"> reduce</w:t>
      </w:r>
      <w:r w:rsidR="000458A5">
        <w:t>s</w:t>
      </w:r>
      <w:r w:rsidR="00FA6F6B">
        <w:t xml:space="preserve"> its toxic effects on the patient.</w:t>
      </w:r>
      <w:r w:rsidR="00355EF2">
        <w:t xml:space="preserve"> Amphotericin B</w:t>
      </w:r>
      <w:r w:rsidR="00B63BC3">
        <w:t xml:space="preserve"> is </w:t>
      </w:r>
      <w:r w:rsidR="00BC2E12">
        <w:t xml:space="preserve">a </w:t>
      </w:r>
      <w:proofErr w:type="gramStart"/>
      <w:r w:rsidR="00BC2E12">
        <w:t xml:space="preserve">polyene </w:t>
      </w:r>
      <w:r w:rsidR="00355EF2">
        <w:t xml:space="preserve"> amphipathic</w:t>
      </w:r>
      <w:proofErr w:type="gramEnd"/>
      <w:r w:rsidR="00355EF2">
        <w:t xml:space="preserve"> molecule that  has a hydrophobic side and a hydrophilic side.</w:t>
      </w:r>
      <w:r w:rsidR="00A97092">
        <w:t xml:space="preserve"> It’s</w:t>
      </w:r>
      <w:r w:rsidR="005B440D">
        <w:t xml:space="preserve"> mechanism of action</w:t>
      </w:r>
      <w:r w:rsidR="00324C42">
        <w:t xml:space="preserve"> </w:t>
      </w:r>
      <w:r w:rsidR="005B440D">
        <w:t xml:space="preserve">is that it </w:t>
      </w:r>
      <w:r w:rsidR="00324C42">
        <w:t>binds to ergosterol</w:t>
      </w:r>
      <w:r w:rsidR="00640DBD">
        <w:t xml:space="preserve"> </w:t>
      </w:r>
      <w:r w:rsidR="00A97092">
        <w:t xml:space="preserve">molecules </w:t>
      </w:r>
      <w:r w:rsidR="00147F45">
        <w:t xml:space="preserve">found </w:t>
      </w:r>
      <w:r w:rsidR="00C37725">
        <w:t xml:space="preserve">in the </w:t>
      </w:r>
      <w:r w:rsidR="00147F45">
        <w:t xml:space="preserve">parasite </w:t>
      </w:r>
      <w:r w:rsidR="00C37725">
        <w:t xml:space="preserve"> </w:t>
      </w:r>
      <w:r w:rsidR="00A97092">
        <w:t xml:space="preserve">cell </w:t>
      </w:r>
      <w:r w:rsidR="00C37725">
        <w:t>membrane</w:t>
      </w:r>
      <w:r w:rsidR="00B151DA">
        <w:fldChar w:fldCharType="begin"/>
      </w:r>
      <w:r w:rsidR="00B151DA">
        <w:instrText xml:space="preserve"> ADDIN ZOTERO_ITEM CSL_CITATION {"citationID":"1ukncck9lc","properties":{"formattedCitation":"{\\rtf (Kami\\uc0\\u324{}ski, 2014)}","plainCitation":"(Kamiński, 2014)"},"citationItems":[{"id":710,"uris":["http://zotero.org/users/2856851/items/UKPFQ86Z"],"uri":["http://zotero.org/users/2856851/items/UKPFQ86Z"],"itemData":{"id":710,"type":"article-journal","title":"Recent progress in the study of the interactions of amphotericin B with cholesterol and ergosterol in lipid environments","container-title":"European Biophysics Journal","page":"453","volume":"43","issue":"10-11","source":"www.ncbi.nlm.nih.gov","abstract":"In the past decade substantial progress has been made in understanding the organization and biological activity of amphotericin B (AmB) in the presence of sterols in lipid environments. This review concentrates mainly on interactions of AmB with lipids ...","DOI":"10.1007/s00249-014-0983-8","note":"PMID: 25173562","language":"en","author":[{"family":"Kamiński","given":"Daniel Michał"}],"issued":{"date-parts":[["2014"]]},"PMID":"25173562"}}],"schema":"https://github.com/citation-style-language/schema/raw/master/csl-citation.json"} </w:instrText>
      </w:r>
      <w:r w:rsidR="00B151DA">
        <w:fldChar w:fldCharType="separate"/>
      </w:r>
      <w:r w:rsidR="00B151DA" w:rsidRPr="00B151DA">
        <w:rPr>
          <w:rFonts w:ascii="Calibri" w:hAnsi="Calibri" w:cs="Times New Roman"/>
          <w:szCs w:val="24"/>
        </w:rPr>
        <w:t>(Kamiński, 2014)</w:t>
      </w:r>
      <w:r w:rsidR="00B151DA">
        <w:fldChar w:fldCharType="end"/>
      </w:r>
      <w:r w:rsidR="00C37725">
        <w:t>.</w:t>
      </w:r>
      <w:r w:rsidR="00147F45">
        <w:t xml:space="preserve"> This causes disruption of the membrane with the Amp</w:t>
      </w:r>
      <w:r w:rsidR="006C7224">
        <w:t xml:space="preserve">hotericin </w:t>
      </w:r>
      <w:r w:rsidR="00147F45">
        <w:t xml:space="preserve">B molecules </w:t>
      </w:r>
      <w:r w:rsidR="00A97092">
        <w:t>self-organising into</w:t>
      </w:r>
      <w:r w:rsidR="00147F45">
        <w:t xml:space="preserve"> pores</w:t>
      </w:r>
      <w:r w:rsidR="00355EF2">
        <w:t xml:space="preserve"> in the membrane</w:t>
      </w:r>
      <w:r w:rsidR="00147F45">
        <w:t xml:space="preserve"> as </w:t>
      </w:r>
      <w:r w:rsidR="00A97092">
        <w:t xml:space="preserve">the </w:t>
      </w:r>
      <w:r w:rsidR="00B63BC3">
        <w:t xml:space="preserve">hydrophilic side </w:t>
      </w:r>
      <w:r w:rsidR="00147F45">
        <w:t xml:space="preserve">molecule </w:t>
      </w:r>
      <w:r w:rsidR="00B63BC3">
        <w:t>cluster together</w:t>
      </w:r>
      <w:r w:rsidR="00147F45">
        <w:t xml:space="preserve"> away from the lipid bilayer. These pores </w:t>
      </w:r>
      <w:r w:rsidR="005E3005">
        <w:t>allow potassium ions to leak out of cells causing</w:t>
      </w:r>
      <w:r w:rsidR="00355EF2">
        <w:t xml:space="preserve"> </w:t>
      </w:r>
      <w:r w:rsidR="005D255F">
        <w:t xml:space="preserve">ionic </w:t>
      </w:r>
      <w:r w:rsidR="00355EF2">
        <w:t xml:space="preserve">imbalance </w:t>
      </w:r>
      <w:r w:rsidR="005E3005">
        <w:t>resulting in cell death.</w:t>
      </w:r>
      <w:r w:rsidR="006C7224">
        <w:t xml:space="preserve"> Amphotericin B binds with a much higher affinity to ergosterol than cholesterol making it more toxic </w:t>
      </w:r>
      <w:r w:rsidR="001D1878">
        <w:t>for</w:t>
      </w:r>
      <w:r w:rsidR="006C7224">
        <w:t xml:space="preserve"> </w:t>
      </w:r>
      <w:r w:rsidR="001D1878">
        <w:t>the parasite than for humans</w:t>
      </w:r>
    </w:p>
    <w:p w:rsidR="009C490B" w:rsidRDefault="009C490B" w:rsidP="009C490B">
      <w:r>
        <w:t xml:space="preserve">The increasing </w:t>
      </w:r>
      <w:r w:rsidR="00227464">
        <w:t>emergence</w:t>
      </w:r>
      <w:r>
        <w:t xml:space="preserve"> of resistant strains of Leishmania threaten our ability to treat these diseases.</w:t>
      </w:r>
      <w:r w:rsidRPr="005D255F">
        <w:t xml:space="preserve"> </w:t>
      </w:r>
      <w:r w:rsidR="00FD283C">
        <w:t xml:space="preserve">The limited range of drugs effective </w:t>
      </w:r>
      <w:r w:rsidR="00FD283C">
        <w:t>available</w:t>
      </w:r>
      <w:r w:rsidR="00FD283C">
        <w:t xml:space="preserve"> is a severe impedance to effective treatment and attempts to control this disease. </w:t>
      </w:r>
      <w:r>
        <w:t xml:space="preserve">Understanding the mechanism of drug resistance is a vital </w:t>
      </w:r>
      <w:r w:rsidR="00227464">
        <w:t>developing new and effective drugs in the future.</w:t>
      </w:r>
    </w:p>
    <w:p w:rsidR="009C490B" w:rsidRDefault="009C490B" w:rsidP="00A97092">
      <w:pPr>
        <w:tabs>
          <w:tab w:val="left" w:pos="1941"/>
        </w:tabs>
      </w:pPr>
    </w:p>
    <w:p w:rsidR="00656444" w:rsidRDefault="00656444" w:rsidP="00BA1E29">
      <w:r>
        <w:rPr>
          <w:noProof/>
          <w:lang w:eastAsia="en-GB"/>
        </w:rPr>
        <w:drawing>
          <wp:anchor distT="0" distB="0" distL="114300" distR="114300" simplePos="0" relativeHeight="251658240" behindDoc="0" locked="0" layoutInCell="1" allowOverlap="1">
            <wp:simplePos x="0" y="0"/>
            <wp:positionH relativeFrom="column">
              <wp:posOffset>3028950</wp:posOffset>
            </wp:positionH>
            <wp:positionV relativeFrom="paragraph">
              <wp:posOffset>0</wp:posOffset>
            </wp:positionV>
            <wp:extent cx="2327910" cy="215709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27910" cy="2157095"/>
                    </a:xfrm>
                    <a:prstGeom prst="rect">
                      <a:avLst/>
                    </a:prstGeom>
                    <a:noFill/>
                    <a:ln>
                      <a:noFill/>
                    </a:ln>
                  </pic:spPr>
                </pic:pic>
              </a:graphicData>
            </a:graphic>
          </wp:anchor>
        </w:drawing>
      </w:r>
      <w:r w:rsidR="00B63BC3" w:rsidRPr="00B63BC3">
        <w:rPr>
          <w:noProof/>
          <w:lang w:eastAsia="en-GB"/>
        </w:rPr>
        <w:t xml:space="preserve"> </w:t>
      </w:r>
      <w:r w:rsidR="00B63BC3">
        <w:rPr>
          <w:noProof/>
          <w:lang w:eastAsia="en-GB"/>
        </w:rPr>
        <w:drawing>
          <wp:inline distT="0" distB="0" distL="0" distR="0" wp14:anchorId="783C42D5" wp14:editId="2995998D">
            <wp:extent cx="2533203" cy="131964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1579" cy="1334427"/>
                    </a:xfrm>
                    <a:prstGeom prst="rect">
                      <a:avLst/>
                    </a:prstGeom>
                  </pic:spPr>
                </pic:pic>
              </a:graphicData>
            </a:graphic>
          </wp:inline>
        </w:drawing>
      </w:r>
    </w:p>
    <w:p w:rsidR="00B63BC3" w:rsidRDefault="00B63BC3" w:rsidP="00BA1E29"/>
    <w:p w:rsidR="00B63BC3" w:rsidRDefault="00B63BC3" w:rsidP="00BA1E29"/>
    <w:p w:rsidR="009C490B" w:rsidRDefault="009C490B" w:rsidP="0067010C">
      <w:pPr>
        <w:pStyle w:val="NoSpacing"/>
      </w:pPr>
    </w:p>
    <w:p w:rsidR="0067010C" w:rsidRDefault="0067010C" w:rsidP="0067010C">
      <w:pPr>
        <w:pStyle w:val="NoSpacing"/>
      </w:pPr>
      <w:r>
        <w:t xml:space="preserve">Figure 2.1.a Amphotericin B.    </w:t>
      </w:r>
    </w:p>
    <w:p w:rsidR="00221089" w:rsidRDefault="0067010C" w:rsidP="0067010C">
      <w:pPr>
        <w:pStyle w:val="NoSpacing"/>
      </w:pPr>
      <w:r>
        <w:t xml:space="preserve">Figure </w:t>
      </w:r>
      <w:r w:rsidR="00B973DF">
        <w:t>2.1.b Amphotericin bi</w:t>
      </w:r>
      <w:r>
        <w:t>nding ergosterol in the membrane</w:t>
      </w:r>
      <w:r w:rsidR="009C490B">
        <w:tab/>
      </w:r>
      <w:r w:rsidR="00221089">
        <w:fldChar w:fldCharType="begin"/>
      </w:r>
      <w:r w:rsidR="00221089">
        <w:instrText xml:space="preserve"> ADDIN ZOTERO_ITEM CSL_CITATION {"citationID":"t75va7f2s","properties":{"formattedCitation":"{\\rtf (Kami\\uc0\\u324{}ski, 2014)}","plainCitation":"(Kamiński, 2014)"},"citationItems":[{"id":710,"uris":["http://zotero.org/users/2856851/items/UKPFQ86Z"],"uri":["http://zotero.org/users/2856851/items/UKPFQ86Z"],"itemData":{"id":710,"type":"article-journal","title":"Recent progress in the study of the interactions of amphotericin B with cholesterol and ergosterol in lipid environments","container-title":"European Biophysics Journal","page":"453","volume":"43","issue":"10-11","source":"www.ncbi.nlm.nih.gov","abstract":"In the past decade substantial progress has been made in understanding the organization and biological activity of amphotericin B (AmB) in the presence of sterols in lipid environments. This review concentrates mainly on interactions of AmB with lipids ...","DOI":"10.1007/s00249-014-0983-8","note":"PMID: 25173562","language":"en","author":[{"family":"Kamiński","given":"Daniel Michał"}],"issued":{"date-parts":[["2014"]]},"PMID":"25173562"}}],"schema":"https://github.com/citation-style-language/schema/raw/master/csl-citation.json"} </w:instrText>
      </w:r>
      <w:r w:rsidR="00221089">
        <w:fldChar w:fldCharType="separate"/>
      </w:r>
      <w:r w:rsidR="00221089" w:rsidRPr="00221089">
        <w:rPr>
          <w:rFonts w:ascii="Calibri" w:hAnsi="Calibri" w:cs="Times New Roman"/>
          <w:szCs w:val="24"/>
        </w:rPr>
        <w:t>(</w:t>
      </w:r>
      <w:proofErr w:type="spellStart"/>
      <w:r w:rsidR="00221089" w:rsidRPr="00221089">
        <w:rPr>
          <w:rFonts w:ascii="Calibri" w:hAnsi="Calibri" w:cs="Times New Roman"/>
          <w:szCs w:val="24"/>
        </w:rPr>
        <w:t>Kamiński</w:t>
      </w:r>
      <w:proofErr w:type="spellEnd"/>
      <w:r w:rsidR="00221089" w:rsidRPr="00221089">
        <w:rPr>
          <w:rFonts w:ascii="Calibri" w:hAnsi="Calibri" w:cs="Times New Roman"/>
          <w:szCs w:val="24"/>
        </w:rPr>
        <w:t>, 2014)</w:t>
      </w:r>
      <w:r w:rsidR="00221089">
        <w:fldChar w:fldCharType="end"/>
      </w:r>
    </w:p>
    <w:p w:rsidR="0067010C" w:rsidRDefault="0067010C" w:rsidP="0067010C">
      <w:pPr>
        <w:pStyle w:val="NoSpacing"/>
      </w:pPr>
    </w:p>
    <w:p w:rsidR="00A5632A" w:rsidRDefault="00640DBD" w:rsidP="00BA1E29">
      <w:r>
        <w:t>In this assignment we take a m</w:t>
      </w:r>
      <w:r w:rsidR="00270758">
        <w:t>ulti-</w:t>
      </w:r>
      <w:r w:rsidR="00A5632A">
        <w:t xml:space="preserve">omics approach to </w:t>
      </w:r>
      <w:r>
        <w:t xml:space="preserve">studying the </w:t>
      </w:r>
      <w:r w:rsidR="00A5632A">
        <w:t>resistance mechanism.</w:t>
      </w:r>
      <w:r w:rsidR="00480C62">
        <w:t xml:space="preserve"> Genomics was used to identify </w:t>
      </w:r>
      <w:r w:rsidR="00CD324B">
        <w:t xml:space="preserve">genome wide </w:t>
      </w:r>
      <w:r w:rsidR="00480C62">
        <w:t xml:space="preserve">Single </w:t>
      </w:r>
      <w:r w:rsidR="00CD324B">
        <w:t>Nucleotide</w:t>
      </w:r>
      <w:r w:rsidR="00480C62">
        <w:t xml:space="preserve"> </w:t>
      </w:r>
      <w:r w:rsidR="00CD324B">
        <w:t>Polymorphisms (SNP)</w:t>
      </w:r>
      <w:r w:rsidR="00480C62">
        <w:t xml:space="preserve"> in wildtype and </w:t>
      </w:r>
      <w:r w:rsidR="00270758">
        <w:t>resistant</w:t>
      </w:r>
      <w:r w:rsidR="00480C62">
        <w:t xml:space="preserve"> strains of the protozoa. Proteomics was used in an attempt to identify the key </w:t>
      </w:r>
      <w:r w:rsidR="00530EAC">
        <w:t xml:space="preserve">genes that had been </w:t>
      </w:r>
      <w:r w:rsidR="00D87E99">
        <w:t>up</w:t>
      </w:r>
      <w:r w:rsidR="00530EAC">
        <w:t xml:space="preserve"> or down regulated</w:t>
      </w:r>
      <w:r w:rsidR="00D87E99">
        <w:t xml:space="preserve"> </w:t>
      </w:r>
      <w:r w:rsidR="00480C62">
        <w:t xml:space="preserve">by these changes. </w:t>
      </w:r>
      <w:r w:rsidR="00CD324B">
        <w:t>The results from m</w:t>
      </w:r>
      <w:r w:rsidR="00480C62">
        <w:t>etabolomics</w:t>
      </w:r>
      <w:r w:rsidR="00CD324B">
        <w:t xml:space="preserve"> of </w:t>
      </w:r>
      <w:r w:rsidR="00270758">
        <w:t>was</w:t>
      </w:r>
      <w:r w:rsidR="00D87E99">
        <w:t xml:space="preserve"> to identify molecules that would indicate which pathways had been </w:t>
      </w:r>
      <w:r w:rsidR="00530EAC">
        <w:t>modulated to either confirm or dismiss various candidate genes</w:t>
      </w:r>
      <w:r w:rsidR="00D87E99">
        <w:t xml:space="preserve">. We </w:t>
      </w:r>
      <w:r w:rsidR="00270758">
        <w:t>integrated</w:t>
      </w:r>
      <w:r w:rsidR="00D87E99">
        <w:t xml:space="preserve"> the data from three approaches </w:t>
      </w:r>
      <w:r w:rsidR="00CD324B">
        <w:t>to</w:t>
      </w:r>
      <w:r w:rsidR="00D87E99">
        <w:t xml:space="preserve"> </w:t>
      </w:r>
      <w:r w:rsidR="00CD324B">
        <w:t>narrow</w:t>
      </w:r>
      <w:r w:rsidR="00D87E99">
        <w:t xml:space="preserve"> down the </w:t>
      </w:r>
      <w:r w:rsidR="00270758">
        <w:t xml:space="preserve">search and identify the </w:t>
      </w:r>
      <w:r w:rsidR="00D87E99">
        <w:t>SNP</w:t>
      </w:r>
      <w:r w:rsidR="00CD324B">
        <w:t xml:space="preserve"> </w:t>
      </w:r>
      <w:r w:rsidR="00530EAC">
        <w:t xml:space="preserve">responsible </w:t>
      </w:r>
      <w:r w:rsidR="00270758">
        <w:t xml:space="preserve">for </w:t>
      </w:r>
      <w:r w:rsidR="00CD324B">
        <w:t>resistance.</w:t>
      </w:r>
      <w:r w:rsidR="00D87E99">
        <w:t xml:space="preserve"> </w:t>
      </w:r>
      <w:r w:rsidR="00530EAC">
        <w:t>By</w:t>
      </w:r>
      <w:r w:rsidR="009E5FA2">
        <w:t xml:space="preserve"> using the power of</w:t>
      </w:r>
      <w:r w:rsidR="00530EAC">
        <w:t xml:space="preserve"> combining </w:t>
      </w:r>
      <w:r w:rsidR="009E5FA2">
        <w:t>all three approaches</w:t>
      </w:r>
      <w:r w:rsidR="00530EAC">
        <w:t xml:space="preserve"> with knowledge </w:t>
      </w:r>
      <w:r w:rsidR="009E5FA2">
        <w:t xml:space="preserve">of amphotericin B mechanism we were able </w:t>
      </w:r>
      <w:r w:rsidR="0080792E">
        <w:t>narrow the mutation down to a single SNP.</w:t>
      </w:r>
    </w:p>
    <w:p w:rsidR="00BA1E29" w:rsidRDefault="00270758" w:rsidP="00B973DF">
      <w:pPr>
        <w:pStyle w:val="Heading1"/>
      </w:pPr>
      <w:r>
        <w:t>Materials and method</w:t>
      </w:r>
    </w:p>
    <w:p w:rsidR="00B05F15" w:rsidRDefault="00B05F15" w:rsidP="00FD283C">
      <w:pPr>
        <w:pStyle w:val="Heading2"/>
      </w:pPr>
      <w:r>
        <w:t>Data Sets</w:t>
      </w:r>
    </w:p>
    <w:p w:rsidR="00B05F15" w:rsidRPr="00B05F15" w:rsidRDefault="00B05F15" w:rsidP="00B05F15">
      <w:r>
        <w:t xml:space="preserve"> Leishmania Mexicana </w:t>
      </w:r>
      <w:r w:rsidR="00B937A0">
        <w:t>lab</w:t>
      </w:r>
      <w:r w:rsidR="004355BC">
        <w:t xml:space="preserve">oratory </w:t>
      </w:r>
      <w:r w:rsidR="00B937A0">
        <w:t>strain M379</w:t>
      </w:r>
      <w:r w:rsidR="004355BC">
        <w:t xml:space="preserve"> </w:t>
      </w:r>
      <w:r w:rsidR="004355BC" w:rsidRPr="004355BC">
        <w:t>progenitor</w:t>
      </w:r>
      <w:r w:rsidR="004355BC">
        <w:t xml:space="preserve"> </w:t>
      </w:r>
      <w:r w:rsidR="00B937A0">
        <w:t>was split int</w:t>
      </w:r>
      <w:r w:rsidR="004355BC">
        <w:t>o</w:t>
      </w:r>
      <w:r w:rsidR="00B937A0">
        <w:t xml:space="preserve"> two groups, </w:t>
      </w:r>
      <w:r w:rsidR="004B050F">
        <w:t>both</w:t>
      </w:r>
      <w:r w:rsidR="00B937A0">
        <w:t xml:space="preserve"> were passaged </w:t>
      </w:r>
      <w:r w:rsidR="004B050F">
        <w:t>over a period of 2 months</w:t>
      </w:r>
      <w:r w:rsidR="00B937A0">
        <w:t>. One group was exposed to increasing c</w:t>
      </w:r>
      <w:r w:rsidR="004355BC">
        <w:t xml:space="preserve">oncentrations of Amphotericin B. </w:t>
      </w:r>
      <w:r w:rsidR="003F1565">
        <w:t>After 16 passages the IC</w:t>
      </w:r>
      <w:r w:rsidR="003F1565" w:rsidRPr="003F1565">
        <w:rPr>
          <w:vertAlign w:val="subscript"/>
        </w:rPr>
        <w:t>50</w:t>
      </w:r>
      <w:r w:rsidR="002F3F80">
        <w:t xml:space="preserve"> </w:t>
      </w:r>
      <w:r w:rsidR="003F1565">
        <w:t xml:space="preserve">value </w:t>
      </w:r>
      <w:r w:rsidR="004B050F">
        <w:t>showed</w:t>
      </w:r>
      <w:r w:rsidR="003F1565">
        <w:t xml:space="preserve"> a 13 fold increase in the resistance induced population. </w:t>
      </w:r>
      <w:r w:rsidR="00D86EAD">
        <w:t>This gave</w:t>
      </w:r>
      <w:r w:rsidR="00B937A0">
        <w:t xml:space="preserve"> us two distinct cell lines, </w:t>
      </w:r>
      <w:proofErr w:type="spellStart"/>
      <w:r w:rsidR="004B050F">
        <w:t>L.mexicana</w:t>
      </w:r>
      <w:proofErr w:type="spellEnd"/>
      <w:r w:rsidR="00B937A0">
        <w:t xml:space="preserve"> M379</w:t>
      </w:r>
      <w:r w:rsidR="002F3F80">
        <w:t xml:space="preserve"> W</w:t>
      </w:r>
      <w:r w:rsidR="00D86EAD">
        <w:t>ild Type</w:t>
      </w:r>
      <w:r w:rsidR="004B050F">
        <w:t xml:space="preserve"> </w:t>
      </w:r>
      <w:r w:rsidR="003677E2">
        <w:t xml:space="preserve">and </w:t>
      </w:r>
      <w:proofErr w:type="spellStart"/>
      <w:r w:rsidR="00B937A0">
        <w:t>L.</w:t>
      </w:r>
      <w:r w:rsidR="003677E2">
        <w:t>mexicana</w:t>
      </w:r>
      <w:proofErr w:type="spellEnd"/>
      <w:r w:rsidR="003677E2">
        <w:t xml:space="preserve"> M379 Amp</w:t>
      </w:r>
      <w:r w:rsidR="00D86EAD">
        <w:t xml:space="preserve">hotericin </w:t>
      </w:r>
      <w:r w:rsidR="003677E2">
        <w:t>B-R</w:t>
      </w:r>
      <w:r w:rsidR="00D86EAD">
        <w:t>esistant</w:t>
      </w:r>
      <w:r w:rsidR="003677E2">
        <w:t xml:space="preserve">, from now on referred to as WT and </w:t>
      </w:r>
      <w:proofErr w:type="spellStart"/>
      <w:r w:rsidR="003677E2">
        <w:t>AmpB</w:t>
      </w:r>
      <w:proofErr w:type="spellEnd"/>
      <w:r w:rsidR="003677E2">
        <w:t>.</w:t>
      </w:r>
    </w:p>
    <w:p w:rsidR="00D82F63" w:rsidRDefault="00D82F63" w:rsidP="00FD283C">
      <w:pPr>
        <w:pStyle w:val="Heading2"/>
      </w:pPr>
      <w:r>
        <w:t xml:space="preserve">Genomics </w:t>
      </w:r>
    </w:p>
    <w:p w:rsidR="00DE15B8" w:rsidRPr="00DE15B8" w:rsidRDefault="00DE15B8" w:rsidP="00DE15B8">
      <w:proofErr w:type="gramStart"/>
      <w:r w:rsidRPr="00DE15B8">
        <w:rPr>
          <w:b/>
        </w:rPr>
        <w:t>Sequencing</w:t>
      </w:r>
      <w:r>
        <w:t xml:space="preserve"> .</w:t>
      </w:r>
      <w:proofErr w:type="gramEnd"/>
      <w:r>
        <w:t xml:space="preserve"> The DNA for each group was sequenced on the Illumina (</w:t>
      </w:r>
      <w:proofErr w:type="spellStart"/>
      <w:r>
        <w:t>Solexa</w:t>
      </w:r>
      <w:proofErr w:type="spellEnd"/>
      <w:r>
        <w:t>) platform using paired read technology</w:t>
      </w:r>
    </w:p>
    <w:p w:rsidR="00D07E85" w:rsidRDefault="00D07E85" w:rsidP="00BA1E29">
      <w:r w:rsidRPr="000638C7">
        <w:rPr>
          <w:b/>
        </w:rPr>
        <w:t xml:space="preserve">Quality control and alignment of raw </w:t>
      </w:r>
      <w:proofErr w:type="gramStart"/>
      <w:r w:rsidR="00B05F15" w:rsidRPr="000638C7">
        <w:rPr>
          <w:b/>
        </w:rPr>
        <w:t>reads</w:t>
      </w:r>
      <w:r w:rsidRPr="000638C7">
        <w:rPr>
          <w:b/>
        </w:rPr>
        <w:t xml:space="preserve">  data</w:t>
      </w:r>
      <w:proofErr w:type="gramEnd"/>
      <w:r w:rsidRPr="000638C7">
        <w:rPr>
          <w:b/>
        </w:rPr>
        <w:t>.</w:t>
      </w:r>
      <w:r w:rsidR="00C53DB5">
        <w:rPr>
          <w:b/>
        </w:rPr>
        <w:t xml:space="preserve"> </w:t>
      </w:r>
      <w:r>
        <w:t xml:space="preserve">The two </w:t>
      </w:r>
      <w:proofErr w:type="spellStart"/>
      <w:r>
        <w:t>fastq</w:t>
      </w:r>
      <w:proofErr w:type="spellEnd"/>
      <w:r w:rsidR="00C53DB5">
        <w:t xml:space="preserve"> files</w:t>
      </w:r>
      <w:r>
        <w:t xml:space="preserve"> were </w:t>
      </w:r>
      <w:r w:rsidR="00C53DB5">
        <w:t xml:space="preserve">quality </w:t>
      </w:r>
      <w:r>
        <w:t xml:space="preserve">checked using the </w:t>
      </w:r>
      <w:proofErr w:type="spellStart"/>
      <w:r>
        <w:t>FastQC</w:t>
      </w:r>
      <w:proofErr w:type="spellEnd"/>
      <w:r>
        <w:t xml:space="preserve"> </w:t>
      </w:r>
      <w:r w:rsidR="0079421C">
        <w:fldChar w:fldCharType="begin"/>
      </w:r>
      <w:r w:rsidR="0092001B">
        <w:instrText xml:space="preserve"> ADDIN ZOTERO_ITEM CSL_CITATION {"citationID":"dqb6f7cs6","properties":{"formattedCitation":"(Andrews)","plainCitation":"(Andrews)"},"citationItems":[{"id":714,"uris":["http://zotero.org/users/2856851/items/SK4V8TQM"],"uri":["http://zotero.org/users/2856851/items/SK4V8TQM"],"itemData":{"id":714,"type":"webpage","title":"Babraham Bioinformatics - FastQC A Quality Control tool for High Throughput Sequence Data","URL":"http://www.bioinformatics.babraham.ac.uk/projects/fastqc/","author":[{"family":"Andrews","given":""}],"accessed":{"date-parts":[["2016",4,6]]}}}],"schema":"https://github.com/citation-style-language/schema/raw/master/csl-citation.json"} </w:instrText>
      </w:r>
      <w:r w:rsidR="0079421C">
        <w:fldChar w:fldCharType="separate"/>
      </w:r>
      <w:r w:rsidR="0092001B">
        <w:t xml:space="preserve">  software</w:t>
      </w:r>
      <w:r w:rsidR="0092001B" w:rsidRPr="0092001B">
        <w:rPr>
          <w:rFonts w:ascii="Calibri" w:hAnsi="Calibri"/>
        </w:rPr>
        <w:t xml:space="preserve"> </w:t>
      </w:r>
      <w:r w:rsidR="0092001B">
        <w:rPr>
          <w:rFonts w:ascii="Calibri" w:hAnsi="Calibri"/>
        </w:rPr>
        <w:t xml:space="preserve"> </w:t>
      </w:r>
      <w:r w:rsidR="0092001B" w:rsidRPr="0092001B">
        <w:rPr>
          <w:rFonts w:ascii="Calibri" w:hAnsi="Calibri"/>
        </w:rPr>
        <w:t>(Andrews)</w:t>
      </w:r>
      <w:r w:rsidR="0079421C">
        <w:fldChar w:fldCharType="end"/>
      </w:r>
      <w:r>
        <w:t>.</w:t>
      </w:r>
      <w:r w:rsidR="0092001B">
        <w:t xml:space="preserve"> </w:t>
      </w:r>
      <w:r w:rsidRPr="00B6058C">
        <w:t xml:space="preserve">Trim </w:t>
      </w:r>
      <w:r w:rsidR="00BE552A" w:rsidRPr="00B6058C">
        <w:t>G</w:t>
      </w:r>
      <w:r w:rsidRPr="00B6058C">
        <w:t>alore</w:t>
      </w:r>
      <w:r w:rsidR="00AC2F21">
        <w:t xml:space="preserve"> </w:t>
      </w:r>
      <w:r w:rsidR="00AC2F21">
        <w:fldChar w:fldCharType="begin"/>
      </w:r>
      <w:r w:rsidR="006805B5">
        <w:instrText xml:space="preserve"> ADDIN ZOTERO_ITEM CSL_CITATION {"citationID":"SKRmqolo","properties":{"formattedCitation":"(Trim_Galore!)","plainCitation":"(Trim_Galore!)"},"citationItems":[{"id":713,"uris":["http://zotero.org/users/2856851/items/U4HTKINJ"],"uri":["http://zotero.org/users/2856851/items/U4HTKINJ"],"itemData":{"id":713,"type":"webpage","title":"Babraham Bioinformatics - Trim Galore!","URL":"http://www.bioinformatics.babraham.ac.uk/projects/trim_galore/","author":[{"family":"Trim_Galore!","given":""}],"accessed":{"date-parts":[["2016",4,6]]}}}],"schema":"https://github.com/citation-style-language/schema/raw/master/csl-citation.json"} </w:instrText>
      </w:r>
      <w:r w:rsidR="00AC2F21">
        <w:fldChar w:fldCharType="separate"/>
      </w:r>
      <w:r w:rsidR="006805B5" w:rsidRPr="006805B5">
        <w:rPr>
          <w:rFonts w:ascii="Calibri" w:hAnsi="Calibri"/>
        </w:rPr>
        <w:t>(Trim_Galore!)</w:t>
      </w:r>
      <w:r w:rsidR="00AC2F21">
        <w:fldChar w:fldCharType="end"/>
      </w:r>
      <w:r w:rsidR="006805B5">
        <w:t xml:space="preserve"> </w:t>
      </w:r>
      <w:r w:rsidR="0092001B">
        <w:t xml:space="preserve"> </w:t>
      </w:r>
      <w:proofErr w:type="gramStart"/>
      <w:r>
        <w:t>was</w:t>
      </w:r>
      <w:proofErr w:type="gramEnd"/>
      <w:r w:rsidR="00C53DB5">
        <w:t xml:space="preserve"> then</w:t>
      </w:r>
      <w:r>
        <w:t xml:space="preserve"> </w:t>
      </w:r>
      <w:r w:rsidR="00BE552A">
        <w:t xml:space="preserve">run for paired end reads </w:t>
      </w:r>
      <w:r>
        <w:t xml:space="preserve">to remove the adaptors </w:t>
      </w:r>
      <w:r w:rsidR="004B47E3">
        <w:t xml:space="preserve">and  </w:t>
      </w:r>
      <w:r w:rsidR="00BE552A">
        <w:t xml:space="preserve">poor quality reads with a </w:t>
      </w:r>
      <w:proofErr w:type="spellStart"/>
      <w:r w:rsidR="00BE552A">
        <w:t>phred</w:t>
      </w:r>
      <w:proofErr w:type="spellEnd"/>
      <w:r w:rsidR="00BE552A">
        <w:t xml:space="preserve"> score of less than 20. </w:t>
      </w:r>
      <w:proofErr w:type="spellStart"/>
      <w:r w:rsidR="00BE552A">
        <w:t>FastQC</w:t>
      </w:r>
      <w:proofErr w:type="spellEnd"/>
      <w:r w:rsidR="00BE552A">
        <w:t xml:space="preserve"> was run again to check for improved quality.</w:t>
      </w:r>
    </w:p>
    <w:p w:rsidR="00213797" w:rsidRDefault="00B05F15" w:rsidP="00BA1E29">
      <w:r w:rsidRPr="000638C7">
        <w:rPr>
          <w:b/>
        </w:rPr>
        <w:t>Align reads to Genome</w:t>
      </w:r>
      <w:r w:rsidR="00DE15B8">
        <w:rPr>
          <w:b/>
        </w:rPr>
        <w:t xml:space="preserve"> </w:t>
      </w:r>
      <w:r w:rsidR="00213797" w:rsidRPr="00B6058C">
        <w:t>Bowtie2_build</w:t>
      </w:r>
      <w:r w:rsidR="00213797">
        <w:rPr>
          <w:b/>
        </w:rPr>
        <w:t xml:space="preserve"> </w:t>
      </w:r>
      <w:r w:rsidR="00213797">
        <w:t xml:space="preserve">was used to build an index for the reference genome from the </w:t>
      </w:r>
      <w:proofErr w:type="spellStart"/>
      <w:r w:rsidR="00213797">
        <w:t>fasta</w:t>
      </w:r>
      <w:proofErr w:type="spellEnd"/>
      <w:r w:rsidR="00213797">
        <w:t xml:space="preserve"> files</w:t>
      </w:r>
      <w:r w:rsidR="00C53DB5">
        <w:t xml:space="preserve"> obtained from the </w:t>
      </w:r>
      <w:proofErr w:type="spellStart"/>
      <w:r w:rsidR="00C53DB5">
        <w:t>TryTrpDB</w:t>
      </w:r>
      <w:proofErr w:type="spellEnd"/>
      <w:r w:rsidR="00C53DB5">
        <w:t xml:space="preserve"> </w:t>
      </w:r>
      <w:r w:rsidR="00C53DB5">
        <w:fldChar w:fldCharType="begin"/>
      </w:r>
      <w:r w:rsidR="00C53DB5">
        <w:instrText xml:space="preserve"> ADDIN ZOTERO_ITEM CSL_CITATION {"citationID":"2lar3a5ij8","properties":{"formattedCitation":"(Aslett et al., 2010)","plainCitation":"(Aslett et al., 2010)"},"citationItems":[{"id":718,"uris":["http://zotero.org/users/2856851/items/U92PHDQ5"],"uri":["http://zotero.org/users/2856851/items/U92PHDQ5"],"itemData":{"id":718,"type":"article-journal","title":"TriTrypDB: a functional genomic resource for the Trypanosomatidae","container-title":"Nucleic Acids Research","page":"D457","volume":"38","issue":"Database issue","source":"www.ncbi.nlm.nih.gov","abstract":"TriTrypDB () is an integrated database providing access to genome-scale datasets for kinetoplastid parasites, and supporting a variety of complex queries driven by research and development needs. TriTrypDB is a collaborative project, utilizing the GUS/WDK ...","DOI":"10.1093/nar/gkp851","note":"PMID: 19843604","shortTitle":"TriTrypDB","language":"en","author":[{"family":"Aslett","given":"Martin"},{"family":"Aurrecoechea","given":"Cristina"},{"family":"Berriman","given":"Matthew"},{"family":"Brestelli","given":"John"},{"family":"Brunk","given":"Brian P."},{"family":"Carrington","given":"Mark"},{"family":"Depledge","given":"Daniel P."},{"family":"Fischer","given":"Steve"},{"family":"Gajria","given":"Bindu"},{"family":"Gao","given":"Xin"},{"family":"Gardner","given":"Malcolm J."},{"family":"Gingle","given":"Alan"},{"family":"Grant","given":"Greg"},{"family":"Harb","given":"Omar S."},{"family":"Heiges","given":"Mark"},{"family":"Hertz-Fowler","given":"Christiane"},{"family":"Houston","given":"Robin"},{"family":"Innamorato","given":"Frank"},{"family":"Iodice","given":"John"},{"family":"Kissinger","given":"Jessica C."},{"family":"Kraemer","given":"Eileen"},{"family":"Li","given":"Wei"},{"family":"Logan","given":"Flora J."},{"family":"Miller","given":"John A."},{"family":"Mitra","given":"Siddhartha"},{"family":"Myler","given":"Peter J."},{"family":"Nayak","given":"Vishal"},{"family":"Pennington","given":"Cary"},{"family":"Phan","given":"Isabelle"},{"family":"Pinney","given":"Deborah F."},{"family":"Ramasamy","given":"Gowthaman"},{"family":"Rogers","given":"Matthew B."},{"family":"Roos","given":"David S."},{"family":"Ross","given":"Chris"},{"family":"Sivam","given":"Dhileep"},{"family":"Smith","given":"Deborah F."},{"family":"Srinivasamoorthy","given":"Ganesh"},{"family":"Stoeckert","given":"Christian J."},{"family":"Jr","given":""},{"family":"Subramanian","given":"Sandhya"},{"family":"Thibodeau","given":"Ryan"},{"family":"Tivey","given":"Adrian"},{"family":"Treatman","given":"Charles"},{"family":"Velarde","given":"Giles"},{"family":"Wang","given":"Haiming"}],"issued":{"date-parts":[["2010",1]]},"PMID":"19843604"}}],"schema":"https://github.com/citation-style-language/schema/raw/master/csl-citation.json"} </w:instrText>
      </w:r>
      <w:r w:rsidR="00C53DB5">
        <w:fldChar w:fldCharType="separate"/>
      </w:r>
      <w:r w:rsidR="00C53DB5" w:rsidRPr="00C53DB5">
        <w:rPr>
          <w:rFonts w:ascii="Calibri" w:hAnsi="Calibri"/>
        </w:rPr>
        <w:t>(</w:t>
      </w:r>
      <w:proofErr w:type="spellStart"/>
      <w:r w:rsidR="00C53DB5" w:rsidRPr="00C53DB5">
        <w:rPr>
          <w:rFonts w:ascii="Calibri" w:hAnsi="Calibri"/>
        </w:rPr>
        <w:t>Aslett</w:t>
      </w:r>
      <w:proofErr w:type="spellEnd"/>
      <w:r w:rsidR="00C53DB5" w:rsidRPr="00C53DB5">
        <w:rPr>
          <w:rFonts w:ascii="Calibri" w:hAnsi="Calibri"/>
        </w:rPr>
        <w:t xml:space="preserve"> et al., 2010)</w:t>
      </w:r>
      <w:r w:rsidR="00C53DB5">
        <w:fldChar w:fldCharType="end"/>
      </w:r>
      <w:r w:rsidR="00213797">
        <w:t>.</w:t>
      </w:r>
      <w:r w:rsidR="00260510">
        <w:t xml:space="preserve"> </w:t>
      </w:r>
      <w:r w:rsidR="00213797">
        <w:t>Bowti</w:t>
      </w:r>
      <w:r w:rsidR="00584E31">
        <w:t>e was then run to align the pai</w:t>
      </w:r>
      <w:r w:rsidR="00213797">
        <w:t>red end reads for both</w:t>
      </w:r>
      <w:r w:rsidR="00260510">
        <w:t xml:space="preserve"> the </w:t>
      </w:r>
      <w:proofErr w:type="gramStart"/>
      <w:r w:rsidR="00260510">
        <w:t>wildtype(</w:t>
      </w:r>
      <w:proofErr w:type="gramEnd"/>
      <w:r w:rsidR="00260510">
        <w:t>WT) and resistant</w:t>
      </w:r>
      <w:r w:rsidR="00584E31">
        <w:t xml:space="preserve"> (</w:t>
      </w:r>
      <w:proofErr w:type="spellStart"/>
      <w:r w:rsidR="00584E31">
        <w:t>AmpB</w:t>
      </w:r>
      <w:proofErr w:type="spellEnd"/>
      <w:r w:rsidR="00584E31">
        <w:t>) data to give two BAM files.</w:t>
      </w:r>
    </w:p>
    <w:p w:rsidR="00B654A1" w:rsidRDefault="00260510" w:rsidP="00BA1E29">
      <w:proofErr w:type="spellStart"/>
      <w:r w:rsidRPr="00B6058C">
        <w:lastRenderedPageBreak/>
        <w:t>Samtools</w:t>
      </w:r>
      <w:proofErr w:type="spellEnd"/>
      <w:r w:rsidR="00712B3A">
        <w:t xml:space="preserve"> </w:t>
      </w:r>
      <w:r>
        <w:t>was then used to sort the files and remove duplicates.</w:t>
      </w:r>
      <w:r w:rsidR="00B654A1">
        <w:t xml:space="preserve"> Picard </w:t>
      </w:r>
      <w:proofErr w:type="spellStart"/>
      <w:r w:rsidR="00B654A1">
        <w:t>AddorReplace</w:t>
      </w:r>
      <w:proofErr w:type="spellEnd"/>
      <w:r w:rsidR="00B654A1">
        <w:t xml:space="preserve"> was used to assign </w:t>
      </w:r>
      <w:r w:rsidR="008F6B7D">
        <w:t>read groups</w:t>
      </w:r>
      <w:r w:rsidR="0062389C">
        <w:t xml:space="preserve"> to the reads</w:t>
      </w:r>
      <w:r w:rsidR="008F6B7D">
        <w:t xml:space="preserve"> in </w:t>
      </w:r>
      <w:proofErr w:type="spellStart"/>
      <w:r w:rsidR="008F6B7D">
        <w:t>theBAM</w:t>
      </w:r>
      <w:proofErr w:type="spellEnd"/>
      <w:r w:rsidR="008F6B7D">
        <w:t xml:space="preserve"> file </w:t>
      </w:r>
      <w:r w:rsidR="00B654A1">
        <w:t>ready for input into the GATK programs.</w:t>
      </w:r>
    </w:p>
    <w:p w:rsidR="00777C79" w:rsidRDefault="00DE15B8" w:rsidP="00BA1E29">
      <w:pPr>
        <w:rPr>
          <w:b/>
        </w:rPr>
      </w:pPr>
      <w:r>
        <w:rPr>
          <w:b/>
        </w:rPr>
        <w:t>Variant Calling and Quality F</w:t>
      </w:r>
      <w:r w:rsidR="00B6058C" w:rsidRPr="00B6058C">
        <w:rPr>
          <w:b/>
        </w:rPr>
        <w:t>iltering</w:t>
      </w:r>
      <w:r>
        <w:rPr>
          <w:b/>
        </w:rPr>
        <w:t xml:space="preserve">. </w:t>
      </w:r>
      <w:r w:rsidR="00777C79">
        <w:rPr>
          <w:b/>
        </w:rPr>
        <w:t xml:space="preserve"> </w:t>
      </w:r>
      <w:r w:rsidR="00777C79" w:rsidRPr="00777C79">
        <w:t xml:space="preserve">The </w:t>
      </w:r>
      <w:proofErr w:type="spellStart"/>
      <w:r w:rsidR="00777C79" w:rsidRPr="00777C79">
        <w:t>GAtk</w:t>
      </w:r>
      <w:proofErr w:type="spellEnd"/>
      <w:r w:rsidR="00777C79" w:rsidRPr="00777C79">
        <w:t xml:space="preserve"> software</w:t>
      </w:r>
      <w:r w:rsidR="00777C79" w:rsidRPr="00777C79">
        <w:fldChar w:fldCharType="begin"/>
      </w:r>
      <w:r w:rsidR="00777C79" w:rsidRPr="00777C79">
        <w:instrText xml:space="preserve"> ADDIN ZOTERO_ITEM CSL_CITATION {"citationID":"1phm84sman","properties":{"formattedCitation":"(Van der Auwera et al., 2013)","plainCitation":"(Van der Auwera et al., 2013)"},"citationItems":[{"id":763,"uris":["http://zotero.org/users/2856851/items/R6PXT9RH"],"uri":["http://zotero.org/users/2856851/items/R6PXT9RH"],"itemData":{"id":763,"type":"article-journal","title":"From FastQ data to high confidence variant calls: the Genome Analysis Toolkit best practices pipeline","container-title":"Current Protocols in Bioinformatics / Editoral Board, Andreas D. Baxevanis ... [et Al.]","page":"11.10.1-33","volume":"43","source":"PubMed","abstract":"This unit describes how to use BWA and the Genome Analysis Toolkit (GATK) to map genome sequencing data to a reference and produce high-quality variant calls that can be used in downstream analyses. The complete workflow includes the core NGS data processing steps that are necessary to make the raw data suitable for analysis by the GATK, as well as the key methods involved in variant discovery using the GATK.","DOI":"10.1002/0471250953.bi1110s43","ISSN":"1934-340X","note":"PMID: 25431634\nPMCID: PMC4243306","shortTitle":"From FastQ data to high confidence variant calls","journalAbbreviation":"Curr Protoc Bioinformatics","language":"eng","author":[{"family":"Van der Auwera","given":"Geraldine A."},{"family":"Carneiro","given":"Mauricio O."},{"family":"Hartl","given":"Chris"},{"family":"Poplin","given":"Ryan"},{"family":"Del Angel","given":"Guillermo"},{"family":"Levy-Moonshine","given":"Ami"},{"family":"Jordan","given":"Tadeusz"},{"family":"Shakir","given":"Khalid"},{"family":"Roazen","given":"David"},{"family":"Thibault","given":"Joel"},{"family":"Banks","given":"Eric"},{"family":"Garimella","given":"Kiran V."},{"family":"Altshuler","given":"David"},{"family":"Gabriel","given":"Stacey"},{"family":"DePristo","given":"Mark A."}],"issued":{"date-parts":[["2013"]]},"PMID":"25431634","PMCID":"PMC4243306"}}],"schema":"https://github.com/citation-style-language/schema/raw/master/csl-citation.json"} </w:instrText>
      </w:r>
      <w:r w:rsidR="00777C79" w:rsidRPr="00777C79">
        <w:fldChar w:fldCharType="separate"/>
      </w:r>
      <w:r w:rsidR="00777C79" w:rsidRPr="00777C79">
        <w:rPr>
          <w:rFonts w:ascii="Calibri" w:hAnsi="Calibri"/>
        </w:rPr>
        <w:t xml:space="preserve">(Van der </w:t>
      </w:r>
      <w:proofErr w:type="spellStart"/>
      <w:r w:rsidR="00777C79" w:rsidRPr="00777C79">
        <w:rPr>
          <w:rFonts w:ascii="Calibri" w:hAnsi="Calibri"/>
        </w:rPr>
        <w:t>Auwera</w:t>
      </w:r>
      <w:proofErr w:type="spellEnd"/>
      <w:r w:rsidR="00777C79" w:rsidRPr="00777C79">
        <w:rPr>
          <w:rFonts w:ascii="Calibri" w:hAnsi="Calibri"/>
        </w:rPr>
        <w:t xml:space="preserve"> et al., 2013)</w:t>
      </w:r>
      <w:r w:rsidR="00777C79" w:rsidRPr="00777C79">
        <w:fldChar w:fldCharType="end"/>
      </w:r>
      <w:r w:rsidR="00777C79" w:rsidRPr="00777C79">
        <w:t xml:space="preserve"> was </w:t>
      </w:r>
      <w:r w:rsidR="00777C79">
        <w:t>used to call and filter the variants.</w:t>
      </w:r>
    </w:p>
    <w:p w:rsidR="0062389C" w:rsidRDefault="00B654A1" w:rsidP="002A1B7D">
      <w:r w:rsidRPr="0062389C">
        <w:t xml:space="preserve">GATK </w:t>
      </w:r>
      <w:proofErr w:type="spellStart"/>
      <w:r w:rsidRPr="0062389C">
        <w:t>UnifiedGenotyper</w:t>
      </w:r>
      <w:proofErr w:type="spellEnd"/>
      <w:r>
        <w:t xml:space="preserve"> was run</w:t>
      </w:r>
      <w:r w:rsidR="00B6058C">
        <w:t xml:space="preserve"> on the sorted BAM</w:t>
      </w:r>
      <w:r>
        <w:t xml:space="preserve"> to c</w:t>
      </w:r>
      <w:r w:rsidRPr="00B654A1">
        <w:t xml:space="preserve">all variants on </w:t>
      </w:r>
      <w:proofErr w:type="gramStart"/>
      <w:r>
        <w:t xml:space="preserve">the </w:t>
      </w:r>
      <w:r w:rsidRPr="00B654A1">
        <w:t xml:space="preserve"> genome</w:t>
      </w:r>
      <w:proofErr w:type="gramEnd"/>
      <w:r w:rsidRPr="00B654A1">
        <w:t xml:space="preserve"> with the</w:t>
      </w:r>
      <w:r>
        <w:t xml:space="preserve">, producing a raw </w:t>
      </w:r>
      <w:r w:rsidRPr="00B654A1">
        <w:t>VCF</w:t>
      </w:r>
      <w:r>
        <w:t xml:space="preserve"> file</w:t>
      </w:r>
      <w:r w:rsidRPr="00B654A1">
        <w:t>.</w:t>
      </w:r>
      <w:r w:rsidR="00B6058C">
        <w:t xml:space="preserve"> This was run four times once on each file to call SNPs and once to call </w:t>
      </w:r>
      <w:proofErr w:type="spellStart"/>
      <w:r w:rsidR="00B6058C">
        <w:t>indels</w:t>
      </w:r>
      <w:proofErr w:type="spellEnd"/>
      <w:r w:rsidR="00B6058C">
        <w:t xml:space="preserve">. </w:t>
      </w:r>
      <w:r w:rsidR="00706B49">
        <w:t xml:space="preserve"> </w:t>
      </w:r>
    </w:p>
    <w:p w:rsidR="002A1B7D" w:rsidRDefault="005F1775" w:rsidP="002A1B7D">
      <w:pPr>
        <w:rPr>
          <w:bCs/>
        </w:rPr>
      </w:pPr>
      <w:r w:rsidRPr="0062389C">
        <w:t xml:space="preserve">GATK </w:t>
      </w:r>
      <w:proofErr w:type="spellStart"/>
      <w:r w:rsidR="00706B49" w:rsidRPr="0062389C">
        <w:t>Variant</w:t>
      </w:r>
      <w:r w:rsidR="00273226" w:rsidRPr="0062389C">
        <w:t>Filtration</w:t>
      </w:r>
      <w:proofErr w:type="spellEnd"/>
      <w:r>
        <w:t xml:space="preserve"> is used to filter the raw data to produce a more robust set of </w:t>
      </w:r>
      <w:r w:rsidR="00706B49">
        <w:t>variants.</w:t>
      </w:r>
      <w:r w:rsidR="00706B49" w:rsidRPr="002A1B7D">
        <w:rPr>
          <w:bCs/>
        </w:rPr>
        <w:t xml:space="preserve"> The</w:t>
      </w:r>
      <w:r w:rsidR="00791909">
        <w:rPr>
          <w:bCs/>
        </w:rPr>
        <w:t xml:space="preserve"> </w:t>
      </w:r>
      <w:proofErr w:type="gramStart"/>
      <w:r w:rsidR="00791909">
        <w:rPr>
          <w:bCs/>
        </w:rPr>
        <w:t xml:space="preserve">following </w:t>
      </w:r>
      <w:r w:rsidR="002A1B7D" w:rsidRPr="002A1B7D">
        <w:rPr>
          <w:bCs/>
        </w:rPr>
        <w:t xml:space="preserve"> </w:t>
      </w:r>
      <w:proofErr w:type="spellStart"/>
      <w:r w:rsidR="002A1B7D" w:rsidRPr="002A1B7D">
        <w:rPr>
          <w:bCs/>
        </w:rPr>
        <w:t>iltering</w:t>
      </w:r>
      <w:proofErr w:type="spellEnd"/>
      <w:proofErr w:type="gramEnd"/>
      <w:r w:rsidR="002A1B7D" w:rsidRPr="002A1B7D">
        <w:rPr>
          <w:bCs/>
        </w:rPr>
        <w:t xml:space="preserve"> parameters used were</w:t>
      </w:r>
      <w:r w:rsidR="001C4E2A">
        <w:rPr>
          <w:bCs/>
        </w:rPr>
        <w:t xml:space="preserve"> used </w:t>
      </w:r>
      <w:r w:rsidR="00791909">
        <w:rPr>
          <w:bCs/>
        </w:rPr>
        <w:t>:</w:t>
      </w:r>
    </w:p>
    <w:p w:rsidR="00791909" w:rsidRDefault="00791909" w:rsidP="00791909">
      <w:pPr>
        <w:pStyle w:val="NoSpacing"/>
      </w:pPr>
      <w:r>
        <w:t>--</w:t>
      </w:r>
      <w:proofErr w:type="spellStart"/>
      <w:r>
        <w:t>filterExpression</w:t>
      </w:r>
      <w:proofErr w:type="spellEnd"/>
      <w:r>
        <w:t xml:space="preserve"> "QD &lt; 2.0" </w:t>
      </w:r>
      <w:proofErr w:type="spellStart"/>
      <w:r w:rsidRPr="00791909">
        <w:t>filterName</w:t>
      </w:r>
      <w:proofErr w:type="spellEnd"/>
      <w:r w:rsidRPr="00791909">
        <w:t xml:space="preserve"> "</w:t>
      </w:r>
      <w:proofErr w:type="spellStart"/>
      <w:r w:rsidRPr="00791909">
        <w:t>QDFilter</w:t>
      </w:r>
      <w:proofErr w:type="spellEnd"/>
      <w:r w:rsidRPr="00791909">
        <w:t>"</w:t>
      </w:r>
    </w:p>
    <w:p w:rsidR="00791909" w:rsidRDefault="00791909" w:rsidP="00791909">
      <w:pPr>
        <w:pStyle w:val="NoSpacing"/>
      </w:pPr>
      <w:r w:rsidRPr="00791909">
        <w:t xml:space="preserve"> --</w:t>
      </w:r>
      <w:proofErr w:type="spellStart"/>
      <w:r w:rsidRPr="00791909">
        <w:t>filterExpression</w:t>
      </w:r>
      <w:proofErr w:type="spellEnd"/>
      <w:r w:rsidRPr="00791909">
        <w:t xml:space="preserve"> "MQ &lt; 40.0" --</w:t>
      </w:r>
      <w:proofErr w:type="spellStart"/>
      <w:r w:rsidRPr="00791909">
        <w:t>filterName</w:t>
      </w:r>
      <w:proofErr w:type="spellEnd"/>
      <w:r w:rsidRPr="00791909">
        <w:t xml:space="preserve"> "</w:t>
      </w:r>
      <w:proofErr w:type="spellStart"/>
      <w:r w:rsidRPr="00791909">
        <w:t>MQFilter</w:t>
      </w:r>
      <w:proofErr w:type="spellEnd"/>
      <w:r w:rsidRPr="00791909">
        <w:t xml:space="preserve">" </w:t>
      </w:r>
    </w:p>
    <w:p w:rsidR="00791909" w:rsidRDefault="00791909" w:rsidP="00791909">
      <w:pPr>
        <w:pStyle w:val="NoSpacing"/>
      </w:pPr>
      <w:r w:rsidRPr="00791909">
        <w:t>--</w:t>
      </w:r>
      <w:proofErr w:type="spellStart"/>
      <w:r w:rsidRPr="00791909">
        <w:t>filterExpression</w:t>
      </w:r>
      <w:proofErr w:type="spellEnd"/>
      <w:r w:rsidRPr="00791909">
        <w:t xml:space="preserve"> "FS &gt; 60.0" --</w:t>
      </w:r>
      <w:proofErr w:type="spellStart"/>
      <w:r w:rsidRPr="00791909">
        <w:t>filterName</w:t>
      </w:r>
      <w:proofErr w:type="spellEnd"/>
      <w:r w:rsidRPr="00791909">
        <w:t xml:space="preserve"> "</w:t>
      </w:r>
      <w:proofErr w:type="spellStart"/>
      <w:r w:rsidRPr="00791909">
        <w:t>FSFilter</w:t>
      </w:r>
      <w:proofErr w:type="spellEnd"/>
      <w:r w:rsidRPr="00791909">
        <w:t xml:space="preserve">" </w:t>
      </w:r>
    </w:p>
    <w:p w:rsidR="00791909" w:rsidRDefault="00791909" w:rsidP="00791909">
      <w:pPr>
        <w:pStyle w:val="NoSpacing"/>
      </w:pPr>
      <w:r w:rsidRPr="00791909">
        <w:t>--</w:t>
      </w:r>
      <w:proofErr w:type="spellStart"/>
      <w:r w:rsidRPr="00791909">
        <w:t>filterExpression</w:t>
      </w:r>
      <w:proofErr w:type="spellEnd"/>
      <w:r w:rsidRPr="00791909">
        <w:t xml:space="preserve"> "</w:t>
      </w:r>
      <w:proofErr w:type="spellStart"/>
      <w:r w:rsidRPr="00791909">
        <w:t>MQRankSum</w:t>
      </w:r>
      <w:proofErr w:type="spellEnd"/>
      <w:r w:rsidRPr="00791909">
        <w:t xml:space="preserve"> &lt; -12.5" --</w:t>
      </w:r>
      <w:proofErr w:type="spellStart"/>
      <w:r w:rsidRPr="00791909">
        <w:t>filterName</w:t>
      </w:r>
      <w:proofErr w:type="spellEnd"/>
      <w:r w:rsidRPr="00791909">
        <w:t xml:space="preserve"> "</w:t>
      </w:r>
      <w:proofErr w:type="spellStart"/>
      <w:r w:rsidRPr="00791909">
        <w:t>MQRankSumFilter</w:t>
      </w:r>
      <w:proofErr w:type="spellEnd"/>
      <w:r w:rsidRPr="00791909">
        <w:t xml:space="preserve">" </w:t>
      </w:r>
    </w:p>
    <w:p w:rsidR="00791909" w:rsidRDefault="00791909" w:rsidP="00791909">
      <w:pPr>
        <w:pStyle w:val="NoSpacing"/>
      </w:pPr>
      <w:r w:rsidRPr="00791909">
        <w:t>--</w:t>
      </w:r>
      <w:proofErr w:type="spellStart"/>
      <w:r w:rsidRPr="00791909">
        <w:t>filterExpression</w:t>
      </w:r>
      <w:proofErr w:type="spellEnd"/>
      <w:r w:rsidRPr="00791909">
        <w:t xml:space="preserve"> "</w:t>
      </w:r>
      <w:proofErr w:type="spellStart"/>
      <w:r w:rsidRPr="00791909">
        <w:t>ReadPosRankSum</w:t>
      </w:r>
      <w:proofErr w:type="spellEnd"/>
      <w:r w:rsidRPr="00791909">
        <w:t xml:space="preserve"> &lt; -8.0" --</w:t>
      </w:r>
      <w:proofErr w:type="spellStart"/>
      <w:r w:rsidRPr="00791909">
        <w:t>filterName</w:t>
      </w:r>
      <w:proofErr w:type="spellEnd"/>
      <w:r w:rsidRPr="00791909">
        <w:t xml:space="preserve"> "</w:t>
      </w:r>
      <w:proofErr w:type="spellStart"/>
      <w:r w:rsidRPr="00791909">
        <w:t>ReadPosFilter</w:t>
      </w:r>
      <w:proofErr w:type="spellEnd"/>
      <w:r w:rsidRPr="00791909">
        <w:t xml:space="preserve">" </w:t>
      </w:r>
    </w:p>
    <w:p w:rsidR="00791909" w:rsidRDefault="00791909" w:rsidP="00791909">
      <w:pPr>
        <w:pStyle w:val="NoSpacing"/>
      </w:pPr>
      <w:r w:rsidRPr="00791909">
        <w:t>--</w:t>
      </w:r>
      <w:proofErr w:type="spellStart"/>
      <w:r w:rsidRPr="00791909">
        <w:t>filterExpression</w:t>
      </w:r>
      <w:proofErr w:type="spellEnd"/>
      <w:r w:rsidRPr="00791909">
        <w:t xml:space="preserve"> "MQ0 &gt;= 4 &amp;&amp; ((MQ0 / (1.0 * DP)) &gt; 0.1)" --</w:t>
      </w:r>
      <w:proofErr w:type="spellStart"/>
      <w:r w:rsidRPr="00791909">
        <w:t>filterName</w:t>
      </w:r>
      <w:proofErr w:type="spellEnd"/>
      <w:r w:rsidRPr="00791909">
        <w:t xml:space="preserve"> "HARD_TO_VALIDATE" --</w:t>
      </w:r>
      <w:proofErr w:type="spellStart"/>
      <w:r w:rsidRPr="00791909">
        <w:t>filterExpression</w:t>
      </w:r>
      <w:proofErr w:type="spellEnd"/>
      <w:r w:rsidRPr="00791909">
        <w:t xml:space="preserve"> "QUAL &lt; 30.0 || DP &lt; 6 || DP &gt; 5000" --</w:t>
      </w:r>
      <w:proofErr w:type="spellStart"/>
      <w:r w:rsidRPr="00791909">
        <w:t>filterName</w:t>
      </w:r>
      <w:proofErr w:type="spellEnd"/>
      <w:r w:rsidRPr="00791909">
        <w:t xml:space="preserve"> "</w:t>
      </w:r>
      <w:proofErr w:type="spellStart"/>
      <w:r w:rsidRPr="00791909">
        <w:t>QualFilter</w:t>
      </w:r>
      <w:proofErr w:type="spellEnd"/>
      <w:r w:rsidRPr="00791909">
        <w:t>" -l INFO</w:t>
      </w:r>
    </w:p>
    <w:p w:rsidR="00791909" w:rsidRDefault="00791909" w:rsidP="00791909">
      <w:pPr>
        <w:pStyle w:val="NoSpacing"/>
      </w:pPr>
    </w:p>
    <w:p w:rsidR="001C4E2A" w:rsidRDefault="0062389C" w:rsidP="002A1B7D">
      <w:proofErr w:type="spellStart"/>
      <w:r>
        <w:rPr>
          <w:b/>
        </w:rPr>
        <w:t>SNPEff</w:t>
      </w:r>
      <w:proofErr w:type="spellEnd"/>
      <w:r w:rsidR="00777C79">
        <w:rPr>
          <w:b/>
        </w:rPr>
        <w:t xml:space="preserve"> </w:t>
      </w:r>
      <w:r>
        <w:rPr>
          <w:b/>
        </w:rPr>
        <w:fldChar w:fldCharType="begin"/>
      </w:r>
      <w:r>
        <w:rPr>
          <w:b/>
        </w:rPr>
        <w:instrText xml:space="preserve"> ADDIN ZOTERO_ITEM CSL_CITATION {"citationID":"p05dfdmpq","properties":{"formattedCitation":"(Cingolani et al., 2012)","plainCitation":"(Cingolani et al., 2012)"},"citationItems":[{"id":765,"uris":["http://zotero.org/users/2856851/items/NN3K3ZM6"],"uri":["http://zotero.org/users/2856851/items/NN3K3ZM6"],"itemData":{"id":765,"type":"article-journal","title":"A program for annotating and predicting the effects of single nucleotide polymorphisms, SnpEff: SNPs in the genome of Drosophila melanogaster strain w &lt;sup&gt;1118&lt;/sup&gt; ; iso-2; iso-3","container-title":"Fly","page":"80-92","volume":"6","issue":"2","source":"CrossRef","DOI":"10.4161/fly.19695","ISSN":"1933-6934, 1933-6942","shortTitle":"A program for annotating and predicting the effects of single nucleotide polymorphisms, SnpEff","language":"en","author":[{"family":"Cingolani","given":"Pablo"},{"family":"Platts","given":"Adrian"},{"family":"Wang","given":"Le Lily"},{"family":"Coon","given":"Melissa"},{"family":"Nguyen","given":"Tung"},{"family":"Wang","given":"Luan"},{"family":"Land","given":"Susan J."},{"family":"Lu","given":"Xiangyi"},{"family":"Ruden","given":"Douglas M."}],"issued":{"date-parts":[["2012",4]]}}}],"schema":"https://github.com/citation-style-language/schema/raw/master/csl-citation.json"} </w:instrText>
      </w:r>
      <w:r>
        <w:rPr>
          <w:b/>
        </w:rPr>
        <w:fldChar w:fldCharType="separate"/>
      </w:r>
      <w:r w:rsidRPr="0062389C">
        <w:rPr>
          <w:rFonts w:ascii="Calibri" w:hAnsi="Calibri"/>
        </w:rPr>
        <w:t>(</w:t>
      </w:r>
      <w:proofErr w:type="spellStart"/>
      <w:r w:rsidRPr="0062389C">
        <w:rPr>
          <w:rFonts w:ascii="Calibri" w:hAnsi="Calibri"/>
        </w:rPr>
        <w:t>Cingolani</w:t>
      </w:r>
      <w:proofErr w:type="spellEnd"/>
      <w:r w:rsidRPr="0062389C">
        <w:rPr>
          <w:rFonts w:ascii="Calibri" w:hAnsi="Calibri"/>
        </w:rPr>
        <w:t xml:space="preserve"> et al., 2012)</w:t>
      </w:r>
      <w:r>
        <w:rPr>
          <w:b/>
        </w:rPr>
        <w:fldChar w:fldCharType="end"/>
      </w:r>
      <w:r>
        <w:rPr>
          <w:b/>
        </w:rPr>
        <w:t xml:space="preserve"> </w:t>
      </w:r>
      <w:r w:rsidR="00777C79" w:rsidRPr="00777C79">
        <w:t>was used</w:t>
      </w:r>
      <w:r w:rsidR="00777C79">
        <w:rPr>
          <w:b/>
        </w:rPr>
        <w:t xml:space="preserve"> </w:t>
      </w:r>
      <w:r w:rsidR="001C4E2A" w:rsidRPr="001C4E2A">
        <w:t xml:space="preserve">to annotate the VCF files .a variant annotation and effect prediction tool. It annotates and predicts the effects of genetic variants (such as amino acid changes). </w:t>
      </w:r>
    </w:p>
    <w:p w:rsidR="00FD35C7" w:rsidRDefault="00FD35C7" w:rsidP="002A1B7D">
      <w:r w:rsidRPr="00706B49">
        <w:rPr>
          <w:b/>
        </w:rPr>
        <w:t>SNPS</w:t>
      </w:r>
      <w:r w:rsidR="0062389C">
        <w:rPr>
          <w:b/>
        </w:rPr>
        <w:t>I</w:t>
      </w:r>
      <w:r w:rsidRPr="00706B49">
        <w:rPr>
          <w:b/>
        </w:rPr>
        <w:t>FT</w:t>
      </w:r>
      <w:r>
        <w:t xml:space="preserve"> to produce VCF file for only the SNPs that pass the filters </w:t>
      </w:r>
      <w:proofErr w:type="gramStart"/>
      <w:r>
        <w:t>and  that</w:t>
      </w:r>
      <w:proofErr w:type="gramEnd"/>
      <w:r>
        <w:t xml:space="preserve"> produce </w:t>
      </w:r>
      <w:r w:rsidR="00C96467">
        <w:t>a missense</w:t>
      </w:r>
      <w:r>
        <w:t xml:space="preserve"> variant.</w:t>
      </w:r>
    </w:p>
    <w:p w:rsidR="00FD35C7" w:rsidRDefault="00FD35C7" w:rsidP="006967A7">
      <w:pPr>
        <w:tabs>
          <w:tab w:val="right" w:pos="9026"/>
        </w:tabs>
      </w:pPr>
      <w:proofErr w:type="spellStart"/>
      <w:r w:rsidRPr="00706B49">
        <w:rPr>
          <w:b/>
        </w:rPr>
        <w:t>VCFTools</w:t>
      </w:r>
      <w:proofErr w:type="spellEnd"/>
      <w:r>
        <w:t xml:space="preserve"> used to combine these two into a file with the </w:t>
      </w:r>
      <w:r w:rsidR="0062389C">
        <w:t>chromosome, position</w:t>
      </w:r>
      <w:r>
        <w:t xml:space="preserve"> and base change of each of </w:t>
      </w:r>
      <w:r w:rsidR="00C96467">
        <w:t>S</w:t>
      </w:r>
      <w:r>
        <w:t>NP</w:t>
      </w:r>
      <w:r w:rsidR="00C96467">
        <w:t xml:space="preserve"> showing which SNPs are present in both strains and which are unique.</w:t>
      </w:r>
      <w:r w:rsidR="006967A7">
        <w:tab/>
      </w:r>
    </w:p>
    <w:p w:rsidR="006967A7" w:rsidRDefault="006967A7" w:rsidP="006967A7">
      <w:pPr>
        <w:tabs>
          <w:tab w:val="right" w:pos="9026"/>
        </w:tabs>
      </w:pPr>
    </w:p>
    <w:p w:rsidR="00BA1E29" w:rsidRDefault="006967A7" w:rsidP="00FD283C">
      <w:pPr>
        <w:pStyle w:val="Heading2"/>
      </w:pPr>
      <w:r>
        <w:t>Metabolomics</w:t>
      </w:r>
    </w:p>
    <w:p w:rsidR="00C96467" w:rsidRDefault="006606A7" w:rsidP="00BA1E29">
      <w:r>
        <w:t>Chromatography</w:t>
      </w:r>
      <w:r w:rsidR="002A5D94">
        <w:t xml:space="preserve">/ Mass </w:t>
      </w:r>
      <w:r>
        <w:t>Spectroscopy</w:t>
      </w:r>
      <w:r w:rsidR="00045950">
        <w:t xml:space="preserve"> was used to collect the time resolved spectral d</w:t>
      </w:r>
      <w:r w:rsidR="00D86EAD">
        <w:t>ata for</w:t>
      </w:r>
      <w:r w:rsidR="00824B2D">
        <w:t xml:space="preserve"> </w:t>
      </w:r>
      <w:r w:rsidR="00D86EAD">
        <w:t>each</w:t>
      </w:r>
      <w:r w:rsidR="00B223A8">
        <w:t xml:space="preserve"> biological sample.  The data for whole metabolite (cellular and extra-cellular) WT and </w:t>
      </w:r>
      <w:proofErr w:type="spellStart"/>
      <w:r w:rsidR="00B223A8">
        <w:t>AmpB</w:t>
      </w:r>
      <w:proofErr w:type="spellEnd"/>
      <w:r w:rsidR="00B223A8">
        <w:t xml:space="preserve"> </w:t>
      </w:r>
      <w:r w:rsidR="00D86EAD">
        <w:t>strain</w:t>
      </w:r>
      <w:r w:rsidR="00B223A8">
        <w:t>s</w:t>
      </w:r>
      <w:r w:rsidR="00D86EAD">
        <w:t xml:space="preserve"> </w:t>
      </w:r>
      <w:r w:rsidR="00B223A8">
        <w:t>was processed</w:t>
      </w:r>
      <w:r w:rsidR="00824B2D">
        <w:t xml:space="preserve"> </w:t>
      </w:r>
      <w:r w:rsidR="00B223A8">
        <w:t xml:space="preserve">separately. </w:t>
      </w:r>
      <w:r w:rsidR="00A4373D">
        <w:t xml:space="preserve">This </w:t>
      </w:r>
      <w:r w:rsidR="00B223A8">
        <w:t xml:space="preserve">workflow </w:t>
      </w:r>
      <w:r w:rsidR="00A4373D">
        <w:t xml:space="preserve">involves </w:t>
      </w:r>
      <w:r w:rsidR="00CE78AB">
        <w:t xml:space="preserve">quality control, peak </w:t>
      </w:r>
      <w:proofErr w:type="gramStart"/>
      <w:r w:rsidR="00CE78AB">
        <w:t>picking ,</w:t>
      </w:r>
      <w:proofErr w:type="gramEnd"/>
      <w:r w:rsidR="00CE78AB">
        <w:t xml:space="preserve"> filtering and </w:t>
      </w:r>
      <w:r w:rsidR="00824B2D">
        <w:t xml:space="preserve"> annotation </w:t>
      </w:r>
      <w:r w:rsidR="00C96467">
        <w:t xml:space="preserve">and </w:t>
      </w:r>
      <w:r w:rsidR="00CE78AB">
        <w:t>applying  statistical analysis to the data</w:t>
      </w:r>
      <w:r w:rsidR="00824B2D">
        <w:t>.</w:t>
      </w:r>
      <w:r w:rsidR="00045950">
        <w:t xml:space="preserve"> </w:t>
      </w:r>
      <w:r w:rsidR="00C96467">
        <w:t xml:space="preserve">The IDEOM </w:t>
      </w:r>
      <w:r w:rsidR="006E7BCC">
        <w:t xml:space="preserve">software </w:t>
      </w:r>
      <w:r w:rsidR="006E7BCC">
        <w:fldChar w:fldCharType="begin"/>
      </w:r>
      <w:r w:rsidR="006E7BCC">
        <w:instrText xml:space="preserve"> ADDIN ZOTERO_ITEM CSL_CITATION {"citationID":"2hfrf58k8v","properties":{"formattedCitation":"(Creek et al., 2012)","plainCitation":"(Creek et al., 2012)"},"citationItems":[{"id":766,"uris":["http://zotero.org/users/2856851/items/PT77M2V9"],"uri":["http://zotero.org/users/2856851/items/PT77M2V9"],"itemData":{"id":766,"type":"article-journal","title":"IDEOM","container-title":"Bioinformatics","page":"1048-1049","volume":"28","issue":"7","source":"dl.acm.org","DOI":"10.1093/bioinformatics/bts069","ISSN":"1367-4803","author":[{"family":"Creek","given":"Darren J."},{"family":"Jankevics","given":"Andris"},{"family":"Burgess","given":"Karl E. V."},{"family":"Breitling","given":"Rainer"},{"family":"Barrett","given":"Michael P."}],"issued":{"date-parts":[["2012",1,4]]}}}],"schema":"https://github.com/citation-style-language/schema/raw/master/csl-citation.json"} </w:instrText>
      </w:r>
      <w:r w:rsidR="006E7BCC">
        <w:fldChar w:fldCharType="separate"/>
      </w:r>
      <w:r w:rsidR="006E7BCC" w:rsidRPr="006E7BCC">
        <w:rPr>
          <w:rFonts w:ascii="Calibri" w:hAnsi="Calibri"/>
        </w:rPr>
        <w:t>(Creek et al., 2012)</w:t>
      </w:r>
      <w:r w:rsidR="006E7BCC">
        <w:fldChar w:fldCharType="end"/>
      </w:r>
      <w:r w:rsidR="006E7BCC">
        <w:t xml:space="preserve"> </w:t>
      </w:r>
      <w:r w:rsidR="00C96467">
        <w:t>was used to collate and analyse the results.</w:t>
      </w:r>
    </w:p>
    <w:p w:rsidR="00FD283C" w:rsidRDefault="00FD283C">
      <w:r>
        <w:br w:type="page"/>
      </w:r>
    </w:p>
    <w:p w:rsidR="00FD283C" w:rsidRDefault="00FD283C" w:rsidP="00BA1E29"/>
    <w:p w:rsidR="00BA1E29" w:rsidRDefault="00BA1E29" w:rsidP="00FD283C">
      <w:pPr>
        <w:pStyle w:val="Heading1"/>
      </w:pPr>
      <w:r>
        <w:t>Results</w:t>
      </w:r>
    </w:p>
    <w:p w:rsidR="001B55E4" w:rsidRDefault="00CE78AB" w:rsidP="00FD283C">
      <w:pPr>
        <w:pStyle w:val="Heading2"/>
      </w:pPr>
      <w:r>
        <w:t>Genomics</w:t>
      </w:r>
    </w:p>
    <w:p w:rsidR="0020719E" w:rsidRDefault="0020719E" w:rsidP="001B55E4">
      <w:r>
        <w:t>T</w:t>
      </w:r>
      <w:r w:rsidR="004B050F">
        <w:t xml:space="preserve">he number of </w:t>
      </w:r>
      <w:r w:rsidR="001D1878">
        <w:t>variants</w:t>
      </w:r>
      <w:r w:rsidR="004B050F">
        <w:t xml:space="preserve"> </w:t>
      </w:r>
      <w:r>
        <w:t>called for each stain are shown in table</w:t>
      </w:r>
      <w:r w:rsidR="00141AF1">
        <w:t xml:space="preserve"> 4.1</w:t>
      </w:r>
      <w:r w:rsidR="004B050F">
        <w:t xml:space="preserve"> </w:t>
      </w:r>
      <w:r>
        <w:t xml:space="preserve">below </w:t>
      </w:r>
      <w:r w:rsidR="004B050F">
        <w:t xml:space="preserve">for </w:t>
      </w:r>
      <w:r>
        <w:t xml:space="preserve">before and after </w:t>
      </w:r>
      <w:proofErr w:type="gramStart"/>
      <w:r>
        <w:t>filtering  and</w:t>
      </w:r>
      <w:proofErr w:type="gramEnd"/>
      <w:r>
        <w:t xml:space="preserve"> then those only that will cause an </w:t>
      </w:r>
      <w:r w:rsidR="005C0911">
        <w:t>amino acid substitution in a putative coding region.</w:t>
      </w:r>
    </w:p>
    <w:tbl>
      <w:tblPr>
        <w:tblStyle w:val="TableGrid"/>
        <w:tblW w:w="0" w:type="auto"/>
        <w:tblLook w:val="04A0" w:firstRow="1" w:lastRow="0" w:firstColumn="1" w:lastColumn="0" w:noHBand="0" w:noVBand="1"/>
      </w:tblPr>
      <w:tblGrid>
        <w:gridCol w:w="1696"/>
        <w:gridCol w:w="1910"/>
        <w:gridCol w:w="1803"/>
        <w:gridCol w:w="1803"/>
        <w:gridCol w:w="1804"/>
      </w:tblGrid>
      <w:tr w:rsidR="00912165" w:rsidTr="00AE58D7">
        <w:tc>
          <w:tcPr>
            <w:tcW w:w="1696" w:type="dxa"/>
          </w:tcPr>
          <w:p w:rsidR="00912165" w:rsidRDefault="00470C81" w:rsidP="001B55E4">
            <w:r>
              <w:t>SNP frequency</w:t>
            </w:r>
          </w:p>
        </w:tc>
        <w:tc>
          <w:tcPr>
            <w:tcW w:w="1910" w:type="dxa"/>
          </w:tcPr>
          <w:p w:rsidR="00912165" w:rsidRDefault="00912165" w:rsidP="001B55E4">
            <w:proofErr w:type="spellStart"/>
            <w:r>
              <w:t>WildType</w:t>
            </w:r>
            <w:proofErr w:type="spellEnd"/>
            <w:r>
              <w:t xml:space="preserve"> total</w:t>
            </w:r>
          </w:p>
        </w:tc>
        <w:tc>
          <w:tcPr>
            <w:tcW w:w="1803" w:type="dxa"/>
          </w:tcPr>
          <w:p w:rsidR="00912165" w:rsidRDefault="00470C81" w:rsidP="001B55E4">
            <w:r>
              <w:t>Missense</w:t>
            </w:r>
          </w:p>
        </w:tc>
        <w:tc>
          <w:tcPr>
            <w:tcW w:w="1803" w:type="dxa"/>
          </w:tcPr>
          <w:p w:rsidR="00912165" w:rsidRDefault="00912165" w:rsidP="001B55E4">
            <w:proofErr w:type="spellStart"/>
            <w:r>
              <w:t>AmpB</w:t>
            </w:r>
            <w:proofErr w:type="spellEnd"/>
            <w:r w:rsidR="00470C81">
              <w:t xml:space="preserve"> total</w:t>
            </w:r>
          </w:p>
        </w:tc>
        <w:tc>
          <w:tcPr>
            <w:tcW w:w="1804" w:type="dxa"/>
          </w:tcPr>
          <w:p w:rsidR="00912165" w:rsidRDefault="00470C81" w:rsidP="001B55E4">
            <w:r>
              <w:t>Missense</w:t>
            </w:r>
          </w:p>
        </w:tc>
      </w:tr>
      <w:tr w:rsidR="00912165" w:rsidTr="00AE58D7">
        <w:tc>
          <w:tcPr>
            <w:tcW w:w="1696" w:type="dxa"/>
          </w:tcPr>
          <w:p w:rsidR="00912165" w:rsidRDefault="00912165" w:rsidP="001B55E4">
            <w:r>
              <w:t>Pre filtering</w:t>
            </w:r>
          </w:p>
        </w:tc>
        <w:tc>
          <w:tcPr>
            <w:tcW w:w="1910" w:type="dxa"/>
          </w:tcPr>
          <w:p w:rsidR="00912165" w:rsidRDefault="00912165" w:rsidP="001B55E4">
            <w:r>
              <w:t>29</w:t>
            </w:r>
            <w:r w:rsidR="0020719E">
              <w:t xml:space="preserve"> </w:t>
            </w:r>
            <w:r>
              <w:t>515</w:t>
            </w:r>
          </w:p>
        </w:tc>
        <w:tc>
          <w:tcPr>
            <w:tcW w:w="1803" w:type="dxa"/>
          </w:tcPr>
          <w:p w:rsidR="00912165" w:rsidRDefault="00912165" w:rsidP="001B55E4">
            <w:r>
              <w:t>5580</w:t>
            </w:r>
          </w:p>
        </w:tc>
        <w:tc>
          <w:tcPr>
            <w:tcW w:w="1803" w:type="dxa"/>
          </w:tcPr>
          <w:p w:rsidR="00912165" w:rsidRDefault="00912165" w:rsidP="001B55E4">
            <w:r>
              <w:t>29 347</w:t>
            </w:r>
          </w:p>
        </w:tc>
        <w:tc>
          <w:tcPr>
            <w:tcW w:w="1804" w:type="dxa"/>
          </w:tcPr>
          <w:p w:rsidR="00912165" w:rsidRDefault="00912165" w:rsidP="001B55E4">
            <w:r>
              <w:t>5565</w:t>
            </w:r>
          </w:p>
        </w:tc>
      </w:tr>
      <w:tr w:rsidR="00912165" w:rsidTr="00AE58D7">
        <w:tc>
          <w:tcPr>
            <w:tcW w:w="1696" w:type="dxa"/>
          </w:tcPr>
          <w:p w:rsidR="00912165" w:rsidRDefault="009E6148" w:rsidP="001B55E4">
            <w:r>
              <w:t>F</w:t>
            </w:r>
            <w:r w:rsidR="00961846">
              <w:t>ilter</w:t>
            </w:r>
            <w:r w:rsidR="00912165">
              <w:t>ed</w:t>
            </w:r>
          </w:p>
        </w:tc>
        <w:tc>
          <w:tcPr>
            <w:tcW w:w="1910" w:type="dxa"/>
          </w:tcPr>
          <w:p w:rsidR="00912165" w:rsidRDefault="0020719E" w:rsidP="001B55E4">
            <w:r>
              <w:t>23 185</w:t>
            </w:r>
          </w:p>
        </w:tc>
        <w:tc>
          <w:tcPr>
            <w:tcW w:w="1803" w:type="dxa"/>
          </w:tcPr>
          <w:p w:rsidR="00912165" w:rsidRDefault="00912165" w:rsidP="001B55E4"/>
        </w:tc>
        <w:tc>
          <w:tcPr>
            <w:tcW w:w="1803" w:type="dxa"/>
          </w:tcPr>
          <w:p w:rsidR="00912165" w:rsidRDefault="00DD52D4" w:rsidP="001B55E4">
            <w:r>
              <w:t>23 249</w:t>
            </w:r>
          </w:p>
        </w:tc>
        <w:tc>
          <w:tcPr>
            <w:tcW w:w="1804" w:type="dxa"/>
          </w:tcPr>
          <w:p w:rsidR="00912165" w:rsidRDefault="00DD52D4" w:rsidP="001B55E4">
            <w:r>
              <w:t>-</w:t>
            </w:r>
          </w:p>
        </w:tc>
      </w:tr>
      <w:tr w:rsidR="00AE58D7" w:rsidTr="00AE58D7">
        <w:tc>
          <w:tcPr>
            <w:tcW w:w="1696" w:type="dxa"/>
          </w:tcPr>
          <w:p w:rsidR="00AE58D7" w:rsidRDefault="00AE58D7" w:rsidP="00AE58D7">
            <w:r>
              <w:t>Unique: Filtered missense SNPs</w:t>
            </w:r>
          </w:p>
        </w:tc>
        <w:tc>
          <w:tcPr>
            <w:tcW w:w="1910" w:type="dxa"/>
          </w:tcPr>
          <w:p w:rsidR="00AE58D7" w:rsidRDefault="00AE58D7" w:rsidP="00AE58D7">
            <w:r>
              <w:t>(Shared  missense SNPs      4897)</w:t>
            </w:r>
          </w:p>
        </w:tc>
        <w:tc>
          <w:tcPr>
            <w:tcW w:w="1803" w:type="dxa"/>
          </w:tcPr>
          <w:p w:rsidR="00AE58D7" w:rsidRDefault="00AE58D7" w:rsidP="00AE58D7">
            <w:r>
              <w:t>29</w:t>
            </w:r>
          </w:p>
        </w:tc>
        <w:tc>
          <w:tcPr>
            <w:tcW w:w="1803" w:type="dxa"/>
          </w:tcPr>
          <w:p w:rsidR="00AE58D7" w:rsidRDefault="00AE58D7" w:rsidP="00AE58D7">
            <w:r>
              <w:t>-</w:t>
            </w:r>
          </w:p>
        </w:tc>
        <w:tc>
          <w:tcPr>
            <w:tcW w:w="1804" w:type="dxa"/>
          </w:tcPr>
          <w:p w:rsidR="00AE58D7" w:rsidRDefault="00AE58D7" w:rsidP="00AE58D7">
            <w:r>
              <w:t>46</w:t>
            </w:r>
          </w:p>
        </w:tc>
      </w:tr>
    </w:tbl>
    <w:p w:rsidR="00C83B31" w:rsidRDefault="00141AF1" w:rsidP="001B55E4">
      <w:proofErr w:type="gramStart"/>
      <w:r>
        <w:t>Table  4.1</w:t>
      </w:r>
      <w:proofErr w:type="gramEnd"/>
      <w:r>
        <w:t xml:space="preserve"> SNP Frequency</w:t>
      </w:r>
    </w:p>
    <w:p w:rsidR="0058324B" w:rsidRDefault="007412A1" w:rsidP="001B55E4">
      <w:r>
        <w:rPr>
          <w:noProof/>
          <w:lang w:eastAsia="en-GB"/>
        </w:rPr>
        <w:drawing>
          <wp:inline distT="0" distB="0" distL="0" distR="0">
            <wp:extent cx="2838423" cy="2140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4350" cy="2152237"/>
                    </a:xfrm>
                    <a:prstGeom prst="rect">
                      <a:avLst/>
                    </a:prstGeom>
                    <a:noFill/>
                    <a:ln>
                      <a:noFill/>
                    </a:ln>
                  </pic:spPr>
                </pic:pic>
              </a:graphicData>
            </a:graphic>
          </wp:inline>
        </w:drawing>
      </w:r>
    </w:p>
    <w:p w:rsidR="005C0911" w:rsidRDefault="009654D8" w:rsidP="001B55E4">
      <w:proofErr w:type="gramStart"/>
      <w:r>
        <w:t xml:space="preserve">Figure </w:t>
      </w:r>
      <w:r w:rsidR="005C0911">
        <w:t xml:space="preserve"> </w:t>
      </w:r>
      <w:r w:rsidR="00141AF1">
        <w:t>4.1</w:t>
      </w:r>
      <w:proofErr w:type="gramEnd"/>
      <w:r w:rsidR="00141AF1">
        <w:t xml:space="preserve"> . Showing</w:t>
      </w:r>
      <w:r w:rsidR="005C0911">
        <w:t xml:space="preserve"> the final number of SNPs called for each strain after filtering and annotating for missense mutations.</w:t>
      </w:r>
    </w:p>
    <w:p w:rsidR="009B3FA9" w:rsidRDefault="00885D4D" w:rsidP="00FD283C">
      <w:pPr>
        <w:pStyle w:val="Heading2"/>
      </w:pPr>
      <w:r>
        <w:t>Proteomics</w:t>
      </w:r>
    </w:p>
    <w:p w:rsidR="00885D4D" w:rsidRPr="00885D4D" w:rsidRDefault="001D1878" w:rsidP="00D81914">
      <w:r>
        <w:t>The results from the DI</w:t>
      </w:r>
      <w:r w:rsidR="00885D4D">
        <w:t>GE</w:t>
      </w:r>
      <w:r>
        <w:t>,</w:t>
      </w:r>
      <w:r w:rsidR="00885D4D">
        <w:t xml:space="preserve"> were that 37 spots showed modulation with greater than </w:t>
      </w:r>
      <w:proofErr w:type="gramStart"/>
      <w:r w:rsidR="00885D4D">
        <w:t>2.5  fold</w:t>
      </w:r>
      <w:proofErr w:type="gramEnd"/>
      <w:r w:rsidR="00885D4D">
        <w:t xml:space="preserve"> change.</w:t>
      </w:r>
      <w:r w:rsidR="007B6211">
        <w:t xml:space="preserve"> </w:t>
      </w:r>
      <w:r w:rsidR="00885D4D">
        <w:t>Of these 28 were of sufficient strength and resolution t</w:t>
      </w:r>
      <w:r w:rsidR="006E2088">
        <w:t xml:space="preserve">o be </w:t>
      </w:r>
      <w:r w:rsidR="007B6211">
        <w:t xml:space="preserve">cut from the gel for MS analyse resulting in the </w:t>
      </w:r>
      <w:r w:rsidR="00821A8B">
        <w:t>identification</w:t>
      </w:r>
      <w:r w:rsidR="007B6211">
        <w:t xml:space="preserve"> of all 28 proteins. (No results available).</w:t>
      </w:r>
    </w:p>
    <w:p w:rsidR="00885D4D" w:rsidRDefault="00885D4D" w:rsidP="00FD283C">
      <w:pPr>
        <w:pStyle w:val="Heading2"/>
      </w:pPr>
      <w:r>
        <w:t>Metabolomics</w:t>
      </w:r>
    </w:p>
    <w:p w:rsidR="000845A4" w:rsidRPr="000845A4" w:rsidRDefault="00FA360B" w:rsidP="000845A4">
      <w:r>
        <w:t>Ch</w:t>
      </w:r>
      <w:r w:rsidR="00D91872">
        <w:t xml:space="preserve">romatography mass spectroscopy </w:t>
      </w:r>
      <w:r>
        <w:t>was used to collect</w:t>
      </w:r>
      <w:r w:rsidR="00D91872">
        <w:t xml:space="preserve"> raw data </w:t>
      </w:r>
      <w:r>
        <w:t>f</w:t>
      </w:r>
      <w:r w:rsidR="00AE58D7">
        <w:t>or</w:t>
      </w:r>
      <w:r w:rsidR="00D91872">
        <w:t xml:space="preserve"> the complete small molecule compleme</w:t>
      </w:r>
      <w:r w:rsidR="00AE58D7">
        <w:t>nt of the samples. The</w:t>
      </w:r>
      <w:r w:rsidR="00D91872">
        <w:t xml:space="preserve"> </w:t>
      </w:r>
      <w:r w:rsidR="000845A4">
        <w:t>results</w:t>
      </w:r>
      <w:r>
        <w:t xml:space="preserve"> of the processed data</w:t>
      </w:r>
      <w:r w:rsidR="000845A4">
        <w:t xml:space="preserve"> w</w:t>
      </w:r>
      <w:r>
        <w:t>as</w:t>
      </w:r>
      <w:r w:rsidR="000845A4">
        <w:t xml:space="preserve"> analysed using the IDEOM spread sheet</w:t>
      </w:r>
      <w:r w:rsidR="00A92284">
        <w:t>.</w:t>
      </w:r>
      <w:r w:rsidR="00C73DB2">
        <w:t xml:space="preserve"> Table 4.2.</w:t>
      </w:r>
      <w:r w:rsidR="00A92284">
        <w:t xml:space="preserve"> This was sorted on fold-change to group the most up regulated</w:t>
      </w:r>
      <w:r w:rsidR="00C73DB2">
        <w:t xml:space="preserve">, and down regulated </w:t>
      </w:r>
      <w:r w:rsidR="00A92284">
        <w:t xml:space="preserve">molecules together. </w:t>
      </w:r>
      <w:r w:rsidR="00AE58D7">
        <w:t>This showed the steroid biosynthesis pathway to be over</w:t>
      </w:r>
      <w:r w:rsidR="00141AF1">
        <w:t>-</w:t>
      </w:r>
      <w:r w:rsidR="00AE58D7">
        <w:t>represented</w:t>
      </w:r>
      <w:r w:rsidR="00412E51">
        <w:t>.</w:t>
      </w:r>
      <w:r w:rsidR="00A92284">
        <w:t xml:space="preserve"> </w:t>
      </w:r>
      <w:r w:rsidR="00412E51">
        <w:t>The</w:t>
      </w:r>
      <w:r w:rsidR="00A92284">
        <w:t xml:space="preserve"> volcano plot show</w:t>
      </w:r>
      <w:r w:rsidR="00412E51">
        <w:t>s</w:t>
      </w:r>
      <w:r w:rsidR="00A92284">
        <w:t xml:space="preserve"> there were relatively few statistically signific</w:t>
      </w:r>
      <w:r w:rsidR="00CB16B0">
        <w:t>ant high fold change molecules.</w:t>
      </w:r>
    </w:p>
    <w:p w:rsidR="0048378C" w:rsidRDefault="0048378C" w:rsidP="002F7C1F">
      <w:pPr>
        <w:pStyle w:val="NoSpacing"/>
      </w:pPr>
      <w:r>
        <w:rPr>
          <w:noProof/>
          <w:lang w:eastAsia="en-GB"/>
        </w:rPr>
        <w:lastRenderedPageBreak/>
        <w:drawing>
          <wp:inline distT="0" distB="0" distL="0" distR="0">
            <wp:extent cx="5716270" cy="2486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6270" cy="2486025"/>
                    </a:xfrm>
                    <a:prstGeom prst="rect">
                      <a:avLst/>
                    </a:prstGeom>
                    <a:noFill/>
                    <a:ln>
                      <a:noFill/>
                    </a:ln>
                  </pic:spPr>
                </pic:pic>
              </a:graphicData>
            </a:graphic>
          </wp:inline>
        </w:drawing>
      </w:r>
    </w:p>
    <w:p w:rsidR="0048378C" w:rsidRDefault="00141AF1" w:rsidP="002F7C1F">
      <w:pPr>
        <w:pStyle w:val="NoSpacing"/>
      </w:pPr>
      <w:r>
        <w:t xml:space="preserve">Table 4.2 Showing the results on </w:t>
      </w:r>
      <w:proofErr w:type="gramStart"/>
      <w:r>
        <w:t>IDEOM ,</w:t>
      </w:r>
      <w:proofErr w:type="gramEnd"/>
      <w:r>
        <w:t xml:space="preserve"> filtered to show biggest fold changes</w:t>
      </w:r>
    </w:p>
    <w:p w:rsidR="0048378C" w:rsidRDefault="0048378C" w:rsidP="002F7C1F">
      <w:pPr>
        <w:pStyle w:val="NoSpacing"/>
      </w:pPr>
    </w:p>
    <w:p w:rsidR="00C73DB2" w:rsidRDefault="00412E51" w:rsidP="00412E51">
      <w:pPr>
        <w:rPr>
          <w:noProof/>
          <w:lang w:eastAsia="en-GB"/>
        </w:rPr>
      </w:pPr>
      <w:r w:rsidRPr="009B3FA9">
        <w:rPr>
          <w:noProof/>
          <w:lang w:eastAsia="en-GB"/>
        </w:rPr>
        <w:t xml:space="preserve"> </w:t>
      </w:r>
      <w:r>
        <w:rPr>
          <w:noProof/>
          <w:lang w:eastAsia="en-GB"/>
        </w:rPr>
        <w:drawing>
          <wp:inline distT="0" distB="0" distL="0" distR="0" wp14:anchorId="10C92053" wp14:editId="0EE9DC82">
            <wp:extent cx="2007843" cy="12619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46884" cy="1286503"/>
                    </a:xfrm>
                    <a:prstGeom prst="rect">
                      <a:avLst/>
                    </a:prstGeom>
                  </pic:spPr>
                </pic:pic>
              </a:graphicData>
            </a:graphic>
          </wp:inline>
        </w:drawing>
      </w:r>
      <w:r w:rsidRPr="00B55405">
        <w:rPr>
          <w:noProof/>
          <w:lang w:eastAsia="en-GB"/>
        </w:rPr>
        <w:t xml:space="preserve"> </w:t>
      </w:r>
      <w:r>
        <w:rPr>
          <w:noProof/>
          <w:lang w:eastAsia="en-GB"/>
        </w:rPr>
        <w:t xml:space="preserve">            </w:t>
      </w:r>
      <w:r>
        <w:rPr>
          <w:noProof/>
          <w:lang w:eastAsia="en-GB"/>
        </w:rPr>
        <w:drawing>
          <wp:inline distT="0" distB="0" distL="0" distR="0" wp14:anchorId="3CBD1E39" wp14:editId="3E3D56FC">
            <wp:extent cx="2040155" cy="1232998"/>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62016" cy="1306647"/>
                    </a:xfrm>
                    <a:prstGeom prst="rect">
                      <a:avLst/>
                    </a:prstGeom>
                  </pic:spPr>
                </pic:pic>
              </a:graphicData>
            </a:graphic>
          </wp:inline>
        </w:drawing>
      </w:r>
      <w:r>
        <w:rPr>
          <w:noProof/>
          <w:lang w:eastAsia="en-GB"/>
        </w:rPr>
        <w:t xml:space="preserve">  </w:t>
      </w:r>
    </w:p>
    <w:p w:rsidR="00412E51" w:rsidRDefault="00C73DB2" w:rsidP="00412E51">
      <w:r>
        <w:rPr>
          <w:noProof/>
          <w:lang w:eastAsia="en-GB"/>
        </w:rPr>
        <w:t>Figure  4.2a . Results for two most statistically significant molecules with the highest fold change.</w:t>
      </w:r>
      <w:r w:rsidR="00412E51">
        <w:rPr>
          <w:noProof/>
          <w:lang w:eastAsia="en-GB"/>
        </w:rPr>
        <w:t xml:space="preserve">                 </w:t>
      </w:r>
      <w:r w:rsidR="00412E51" w:rsidRPr="00B55405">
        <w:rPr>
          <w:noProof/>
          <w:lang w:eastAsia="en-GB"/>
        </w:rPr>
        <w:t xml:space="preserve"> </w:t>
      </w:r>
    </w:p>
    <w:p w:rsidR="00891704" w:rsidRPr="00891704" w:rsidRDefault="004E27FD" w:rsidP="00891704">
      <w:r>
        <w:rPr>
          <w:noProof/>
          <w:lang w:eastAsia="en-GB"/>
        </w:rPr>
        <w:drawing>
          <wp:inline distT="0" distB="0" distL="0" distR="0" wp14:anchorId="152F2AC3" wp14:editId="0F09702A">
            <wp:extent cx="5001185" cy="4020452"/>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2602" cy="4029630"/>
                    </a:xfrm>
                    <a:prstGeom prst="rect">
                      <a:avLst/>
                    </a:prstGeom>
                  </pic:spPr>
                </pic:pic>
              </a:graphicData>
            </a:graphic>
          </wp:inline>
        </w:drawing>
      </w:r>
    </w:p>
    <w:p w:rsidR="00885D4D" w:rsidRDefault="009654D8" w:rsidP="001B55E4">
      <w:r>
        <w:t xml:space="preserve">Figure 4.2.Volcano Plot of the metabolic </w:t>
      </w:r>
      <w:proofErr w:type="gramStart"/>
      <w:r>
        <w:t>data ,</w:t>
      </w:r>
      <w:proofErr w:type="gramEnd"/>
      <w:r>
        <w:t xml:space="preserve"> plotted Intensity Ratio  (fold-change) against P-value.</w:t>
      </w:r>
    </w:p>
    <w:p w:rsidR="00C73DB2" w:rsidRDefault="00C73DB2" w:rsidP="00C73DB2">
      <w:pPr>
        <w:pStyle w:val="NoSpacing"/>
      </w:pPr>
      <w:r>
        <w:lastRenderedPageBreak/>
        <w:t>The facility on IDEOM to search KEGG</w:t>
      </w:r>
      <w:r>
        <w:fldChar w:fldCharType="begin"/>
      </w:r>
      <w:r>
        <w:instrText xml:space="preserve"> ADDIN ZOTERO_ITEM CSL_CITATION {"citationID":"20rufk4m2k","properties":{"formattedCitation":"(Kanehisa et al., 2006)","plainCitation":"(Kanehisa et al., 2006)"},"citationItems":[{"id":374,"uris":["http://zotero.org/users/2856851/items/SWV4V3ZD"],"uri":["http://zotero.org/users/2856851/items/SWV4V3ZD"],"itemData":{"id":374,"type":"article-journal","title":"From genomics to chemical genomics: new developments in KEGG","container-title":"Nucleic Acids Research","page":"D354-D357","volume":"34","issue":"suppl 1","source":"nar.oxfordjournals.org","DOI":"10.1093/nar/gkj102","ISSN":"0305-1048, 1362-4962","note":"PMID: 16381885","shortTitle":"From genomics to chemical genomics","journalAbbreviation":"Nucl. Acids Res.","language":"en","author":[{"family":"Kanehisa","given":"Minoru"},{"family":"Goto","given":"Susumu"},{"family":"Hattori","given":"Masahiro"},{"family":"Aoki-Kinoshita","given":"Kiyoko F."},{"family":"Itoh","given":"Masumi"},{"family":"Kawashima","given":"Shuichi"},{"family":"Katayama","given":"Toshiaki"},{"family":"Araki","given":"Michihiro"},{"family":"Hirakawa","given":"Mika"}],"issued":{"date-parts":[["2006",1,1]]},"PMID":"16381885"}}],"schema":"https://github.com/citation-style-language/schema/raw/master/csl-citation.json"} </w:instrText>
      </w:r>
      <w:r>
        <w:fldChar w:fldCharType="separate"/>
      </w:r>
      <w:r w:rsidRPr="00706B49">
        <w:rPr>
          <w:rFonts w:ascii="Calibri" w:hAnsi="Calibri"/>
        </w:rPr>
        <w:t>(</w:t>
      </w:r>
      <w:proofErr w:type="spellStart"/>
      <w:r w:rsidRPr="00706B49">
        <w:rPr>
          <w:rFonts w:ascii="Calibri" w:hAnsi="Calibri"/>
        </w:rPr>
        <w:t>Kanehisa</w:t>
      </w:r>
      <w:proofErr w:type="spellEnd"/>
      <w:r w:rsidRPr="00706B49">
        <w:rPr>
          <w:rFonts w:ascii="Calibri" w:hAnsi="Calibri"/>
        </w:rPr>
        <w:t xml:space="preserve"> et al., 2006)</w:t>
      </w:r>
      <w:r>
        <w:fldChar w:fldCharType="end"/>
      </w:r>
      <w:r>
        <w:t xml:space="preserve"> pathways via Pathos </w:t>
      </w:r>
      <w:r>
        <w:fldChar w:fldCharType="begin"/>
      </w:r>
      <w:r>
        <w:instrText xml:space="preserve"> ADDIN ZOTERO_ITEM CSL_CITATION {"citationID":"1br25don9","properties":{"formattedCitation":"(Leader et al., 2011)","plainCitation":"(Leader et al., 2011)"},"citationItems":[{"id":726,"uris":["http://zotero.org/users/2856851/items/J9UHZREZ"],"uri":["http://zotero.org/users/2856851/items/J9UHZREZ"],"itemData":{"id":726,"type":"article-journal","title":"Pathos: A web facility that uses metabolic maps to display experimental changes in metabolites identified by mass spectrometry","container-title":"Rapid Communications in Mass Spectrometry","page":"3422-3426","volume":"25","issue":"22","source":"onlinelibrary.wiley.com","DOI":"10.1002/rcm.5245","ISSN":"1097-0231","shortTitle":"Pathos","language":"en","author":[{"family":"Leader","given":"David P."},{"family":"Burgess","given":"Karl"},{"family":"Creek","given":"Darren"},{"family":"Barrett","given":"Michael P."}],"issued":{"date-parts":[["2011",11,30]]}}}],"schema":"https://github.com/citation-style-language/schema/raw/master/csl-citation.json"} </w:instrText>
      </w:r>
      <w:r>
        <w:fldChar w:fldCharType="separate"/>
      </w:r>
      <w:r w:rsidRPr="00CB16B0">
        <w:rPr>
          <w:rFonts w:ascii="Calibri" w:hAnsi="Calibri"/>
        </w:rPr>
        <w:t>(Leader et al., 2011)</w:t>
      </w:r>
      <w:r>
        <w:fldChar w:fldCharType="end"/>
      </w:r>
      <w:r>
        <w:t>was used and the two molecules with the biggest fold change were highlighted in the pathway.</w:t>
      </w:r>
    </w:p>
    <w:p w:rsidR="00C73DB2" w:rsidRDefault="00C73DB2" w:rsidP="00C73DB2">
      <w:pPr>
        <w:pStyle w:val="NoSpacing"/>
      </w:pPr>
      <w:r>
        <w:t xml:space="preserve">The steroid biosynthesis </w:t>
      </w:r>
      <w:r>
        <w:t>pathway as most significant.</w:t>
      </w:r>
      <w:r>
        <w:t xml:space="preserve"> </w:t>
      </w:r>
      <w:r w:rsidR="00CD6FBA">
        <w:t>Figure4.3.</w:t>
      </w:r>
      <w:bookmarkStart w:id="0" w:name="_GoBack"/>
      <w:bookmarkEnd w:id="0"/>
    </w:p>
    <w:p w:rsidR="00460AF1" w:rsidRDefault="00460AF1" w:rsidP="00087795">
      <w:pPr>
        <w:pStyle w:val="NoSpacing"/>
      </w:pPr>
    </w:p>
    <w:p w:rsidR="009B3FA9" w:rsidRDefault="00CD6FBA" w:rsidP="00227464">
      <w:pPr>
        <w:jc w:val="center"/>
      </w:pPr>
      <w:r>
        <w:rPr>
          <w:noProof/>
          <w:lang w:eastAsia="en-GB"/>
        </w:rPr>
        <w:drawing>
          <wp:inline distT="0" distB="0" distL="0" distR="0">
            <wp:extent cx="4661522" cy="3183671"/>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11538" cy="3217830"/>
                    </a:xfrm>
                    <a:prstGeom prst="rect">
                      <a:avLst/>
                    </a:prstGeom>
                    <a:noFill/>
                    <a:ln>
                      <a:noFill/>
                    </a:ln>
                  </pic:spPr>
                </pic:pic>
              </a:graphicData>
            </a:graphic>
          </wp:inline>
        </w:drawing>
      </w:r>
    </w:p>
    <w:p w:rsidR="0080792E" w:rsidRDefault="00CD6FBA" w:rsidP="00412E51">
      <w:r>
        <w:t xml:space="preserve">Figure </w:t>
      </w:r>
      <w:proofErr w:type="gramStart"/>
      <w:r>
        <w:t>4.3 .</w:t>
      </w:r>
      <w:proofErr w:type="gramEnd"/>
      <w:r>
        <w:t xml:space="preserve"> </w:t>
      </w:r>
      <w:proofErr w:type="spellStart"/>
      <w:r>
        <w:t>Kegg</w:t>
      </w:r>
      <w:proofErr w:type="spellEnd"/>
      <w:r>
        <w:t xml:space="preserve"> Pathway</w:t>
      </w:r>
    </w:p>
    <w:p w:rsidR="00C73DB2" w:rsidRDefault="00C73DB2" w:rsidP="00C73DB2">
      <w:pPr>
        <w:pStyle w:val="Heading2"/>
      </w:pPr>
      <w:proofErr w:type="spellStart"/>
      <w:r>
        <w:t>Intergation</w:t>
      </w:r>
      <w:proofErr w:type="spellEnd"/>
      <w:r>
        <w:t xml:space="preserve"> </w:t>
      </w:r>
    </w:p>
    <w:p w:rsidR="00C73DB2" w:rsidRDefault="00C73DB2" w:rsidP="00C73DB2">
      <w:r>
        <w:t xml:space="preserve">The metabolomics results indicates that the steroid biosynthesis pathway to be key. The </w:t>
      </w:r>
      <w:proofErr w:type="spellStart"/>
      <w:r>
        <w:t>TryTrpDB</w:t>
      </w:r>
      <w:proofErr w:type="spellEnd"/>
      <w:r>
        <w:t xml:space="preserve"> resource  </w:t>
      </w:r>
      <w:r>
        <w:fldChar w:fldCharType="begin"/>
      </w:r>
      <w:r>
        <w:instrText xml:space="preserve"> ADDIN ZOTERO_ITEM CSL_CITATION {"citationID":"2gpofgldmp","properties":{"formattedCitation":"(Aslett et al., 2010)","plainCitation":"(Aslett et al., 2010)"},"citationItems":[{"id":718,"uris":["http://zotero.org/users/2856851/items/U92PHDQ5"],"uri":["http://zotero.org/users/2856851/items/U92PHDQ5"],"itemData":{"id":718,"type":"article-journal","title":"TriTrypDB: a functional genomic resource for the Trypanosomatidae","container-title":"Nucleic Acids Research","page":"D457","volume":"38","issue":"Database issue","source":"www.ncbi.nlm.nih.gov","abstract":"TriTrypDB () is an integrated database providing access to genome-scale datasets for kinetoplastid parasites, and supporting a variety of complex queries driven by research and development needs. TriTrypDB is a collaborative project, utilizing the GUS/WDK ...","DOI":"10.1093/nar/gkp851","note":"PMID: 19843604","shortTitle":"TriTrypDB","language":"en","author":[{"family":"Aslett","given":"Martin"},{"family":"Aurrecoechea","given":"Cristina"},{"family":"Berriman","given":"Matthew"},{"family":"Brestelli","given":"John"},{"family":"Brunk","given":"Brian P."},{"family":"Carrington","given":"Mark"},{"family":"Depledge","given":"Daniel P."},{"family":"Fischer","given":"Steve"},{"family":"Gajria","given":"Bindu"},{"family":"Gao","given":"Xin"},{"family":"Gardner","given":"Malcolm J."},{"family":"Gingle","given":"Alan"},{"family":"Grant","given":"Greg"},{"family":"Harb","given":"Omar S."},{"family":"Heiges","given":"Mark"},{"family":"Hertz-Fowler","given":"Christiane"},{"family":"Houston","given":"Robin"},{"family":"Innamorato","given":"Frank"},{"family":"Iodice","given":"John"},{"family":"Kissinger","given":"Jessica C."},{"family":"Kraemer","given":"Eileen"},{"family":"Li","given":"Wei"},{"family":"Logan","given":"Flora J."},{"family":"Miller","given":"John A."},{"family":"Mitra","given":"Siddhartha"},{"family":"Myler","given":"Peter J."},{"family":"Nayak","given":"Vishal"},{"family":"Pennington","given":"Cary"},{"family":"Phan","given":"Isabelle"},{"family":"Pinney","given":"Deborah F."},{"family":"Ramasamy","given":"Gowthaman"},{"family":"Rogers","given":"Matthew B."},{"family":"Roos","given":"David S."},{"family":"Ross","given":"Chris"},{"family":"Sivam","given":"Dhileep"},{"family":"Smith","given":"Deborah F."},{"family":"Srinivasamoorthy","given":"Ganesh"},{"family":"Stoeckert","given":"Christian J."},{"family":"Jr","given":""},{"family":"Subramanian","given":"Sandhya"},{"family":"Thibodeau","given":"Ryan"},{"family":"Tivey","given":"Adrian"},{"family":"Treatman","given":"Charles"},{"family":"Velarde","given":"Giles"},{"family":"Wang","given":"Haiming"}],"issued":{"date-parts":[["2010",1]]},"PMID":"19843604"}}],"schema":"https://github.com/citation-style-language/schema/raw/master/csl-citation.json"} </w:instrText>
      </w:r>
      <w:r>
        <w:fldChar w:fldCharType="separate"/>
      </w:r>
      <w:r w:rsidRPr="000A2C07">
        <w:rPr>
          <w:rFonts w:ascii="Calibri" w:hAnsi="Calibri"/>
        </w:rPr>
        <w:t>(</w:t>
      </w:r>
      <w:proofErr w:type="spellStart"/>
      <w:r w:rsidRPr="000A2C07">
        <w:rPr>
          <w:rFonts w:ascii="Calibri" w:hAnsi="Calibri"/>
        </w:rPr>
        <w:t>Aslett</w:t>
      </w:r>
      <w:proofErr w:type="spellEnd"/>
      <w:r w:rsidRPr="000A2C07">
        <w:rPr>
          <w:rFonts w:ascii="Calibri" w:hAnsi="Calibri"/>
        </w:rPr>
        <w:t xml:space="preserve"> et al., 2010)</w:t>
      </w:r>
      <w:r>
        <w:fldChar w:fldCharType="end"/>
      </w:r>
      <w:r>
        <w:t xml:space="preserve"> was then used to obtain the chromosome position for all the Leishmania Mexicana  enzymes in the steroid biosynthesis pathway. A script was then used to compare this to the final list of candidate SNPs produced above. This narrowed it down to a list of six genes. The most significant was in CYP51 that codes for the protein 14 alpha- demethylase DM. </w:t>
      </w:r>
      <w:proofErr w:type="gramStart"/>
      <w:r>
        <w:t xml:space="preserve">The  </w:t>
      </w:r>
      <w:proofErr w:type="spellStart"/>
      <w:r>
        <w:t>Kegg</w:t>
      </w:r>
      <w:proofErr w:type="spellEnd"/>
      <w:proofErr w:type="gramEnd"/>
      <w:r>
        <w:t xml:space="preserve"> reaction  shows the involvement of both  the enzyme 4DM and the dimethyl-</w:t>
      </w:r>
      <w:proofErr w:type="spellStart"/>
      <w:r>
        <w:t>cholesta</w:t>
      </w:r>
      <w:proofErr w:type="spellEnd"/>
      <w:r>
        <w:t xml:space="preserve"> molecule (Figure 4.3 b)</w:t>
      </w:r>
      <w:r>
        <w:rPr>
          <w:noProof/>
          <w:lang w:eastAsia="en-GB"/>
        </w:rPr>
        <w:t xml:space="preserve">                 </w:t>
      </w:r>
      <w:r w:rsidRPr="00B55405">
        <w:rPr>
          <w:noProof/>
          <w:lang w:eastAsia="en-GB"/>
        </w:rPr>
        <w:t xml:space="preserve"> </w:t>
      </w:r>
    </w:p>
    <w:p w:rsidR="00C73DB2" w:rsidRDefault="00C73DB2" w:rsidP="00412E51"/>
    <w:p w:rsidR="0054271C" w:rsidRDefault="0054271C" w:rsidP="00FD283C">
      <w:pPr>
        <w:pStyle w:val="Heading1"/>
      </w:pPr>
      <w:r>
        <w:t>Discussion</w:t>
      </w:r>
    </w:p>
    <w:p w:rsidR="00F97DAE" w:rsidRDefault="00F97DAE" w:rsidP="0054271C">
      <w:r>
        <w:t xml:space="preserve">The results from the genomic experiment </w:t>
      </w:r>
      <w:r w:rsidR="00310239">
        <w:t>alone produced</w:t>
      </w:r>
      <w:r>
        <w:t xml:space="preserve"> </w:t>
      </w:r>
      <w:r w:rsidR="00310239">
        <w:t>candidate</w:t>
      </w:r>
      <w:r>
        <w:t xml:space="preserve"> SNPs</w:t>
      </w:r>
      <w:r w:rsidR="00310239">
        <w:t xml:space="preserve"> that were present in only the resistant </w:t>
      </w:r>
      <w:proofErr w:type="gramStart"/>
      <w:r w:rsidR="00310239">
        <w:t>strain</w:t>
      </w:r>
      <w:r>
        <w:t xml:space="preserve"> </w:t>
      </w:r>
      <w:r w:rsidR="006E0C2B">
        <w:t>,</w:t>
      </w:r>
      <w:proofErr w:type="gramEnd"/>
      <w:r w:rsidR="006E0C2B">
        <w:t xml:space="preserve"> too many </w:t>
      </w:r>
      <w:r>
        <w:t>to be processed manually.</w:t>
      </w:r>
      <w:r w:rsidR="00310239">
        <w:t xml:space="preserve"> By </w:t>
      </w:r>
      <w:r w:rsidR="00221681">
        <w:t>integrating</w:t>
      </w:r>
      <w:r w:rsidR="00310239">
        <w:t xml:space="preserve"> the</w:t>
      </w:r>
      <w:r w:rsidR="006E0C2B" w:rsidRPr="006E0C2B">
        <w:t xml:space="preserve"> </w:t>
      </w:r>
      <w:r w:rsidR="006E0C2B">
        <w:t>metabolomics information</w:t>
      </w:r>
      <w:r w:rsidR="00310239">
        <w:t xml:space="preserve"> </w:t>
      </w:r>
      <w:r w:rsidR="006E0C2B">
        <w:t>this</w:t>
      </w:r>
      <w:r w:rsidR="00310239">
        <w:t xml:space="preserve"> list was na</w:t>
      </w:r>
      <w:r w:rsidR="002B525B">
        <w:t xml:space="preserve">rrowed </w:t>
      </w:r>
      <w:r w:rsidR="00310239">
        <w:t>down to one</w:t>
      </w:r>
      <w:r w:rsidR="00221681">
        <w:t xml:space="preserve"> SNP in the gene CYP51</w:t>
      </w:r>
      <w:r w:rsidR="002B525B">
        <w:t xml:space="preserve"> that codes for the enzyme</w:t>
      </w:r>
      <w:r w:rsidR="00221681">
        <w:t xml:space="preserve"> in the steroid biosynthesis pathway</w:t>
      </w:r>
      <w:r w:rsidR="002B525B">
        <w:t>. I</w:t>
      </w:r>
      <w:r w:rsidR="00310239">
        <w:t xml:space="preserve">ncluding </w:t>
      </w:r>
      <w:r w:rsidR="002B525B">
        <w:t xml:space="preserve">prior </w:t>
      </w:r>
      <w:r w:rsidR="00310239">
        <w:t xml:space="preserve">knowledge of the proposed </w:t>
      </w:r>
      <w:r w:rsidR="00221681">
        <w:t>action</w:t>
      </w:r>
      <w:r w:rsidR="00310239">
        <w:t xml:space="preserve"> of </w:t>
      </w:r>
      <w:r w:rsidR="002B525B">
        <w:t>Amphotericin</w:t>
      </w:r>
      <w:r w:rsidR="00310239">
        <w:t xml:space="preserve"> </w:t>
      </w:r>
      <w:r w:rsidR="00221681">
        <w:t xml:space="preserve">B </w:t>
      </w:r>
      <w:r w:rsidR="00896CCA">
        <w:t>on the lipid membrane</w:t>
      </w:r>
      <w:r w:rsidR="00F01265">
        <w:t xml:space="preserve"> </w:t>
      </w:r>
      <w:r w:rsidR="002B525B">
        <w:t>further strengthens the case for this candidate.</w:t>
      </w:r>
    </w:p>
    <w:p w:rsidR="00D54869" w:rsidRPr="00D4722E" w:rsidRDefault="00D54869" w:rsidP="00D54869">
      <w:r>
        <w:t>A gene exchange experiment</w:t>
      </w:r>
      <w:r w:rsidR="00596490">
        <w:t xml:space="preserve"> was done</w:t>
      </w:r>
      <w:r>
        <w:t xml:space="preserve"> where the wildtype Cyp51 gene was substituted back into the resistant strain. The results show this shows amphotericin B resistance returning to the same level as the wildtype strain. This strongly backs up the claim that the CYP51 mutation </w:t>
      </w:r>
      <w:r w:rsidR="00596490">
        <w:t>induces resistance.</w:t>
      </w:r>
    </w:p>
    <w:p w:rsidR="00D54869" w:rsidRDefault="00D54869" w:rsidP="00227464">
      <w:pPr>
        <w:jc w:val="center"/>
      </w:pPr>
      <w:r>
        <w:rPr>
          <w:noProof/>
          <w:lang w:eastAsia="en-GB"/>
        </w:rPr>
        <w:lastRenderedPageBreak/>
        <w:drawing>
          <wp:inline distT="0" distB="0" distL="0" distR="0" wp14:anchorId="4D258E21" wp14:editId="34CA5F95">
            <wp:extent cx="2447526" cy="1351239"/>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0523" cy="1391540"/>
                    </a:xfrm>
                    <a:prstGeom prst="rect">
                      <a:avLst/>
                    </a:prstGeom>
                  </pic:spPr>
                </pic:pic>
              </a:graphicData>
            </a:graphic>
          </wp:inline>
        </w:drawing>
      </w:r>
    </w:p>
    <w:p w:rsidR="00596490" w:rsidRDefault="00D93253" w:rsidP="00596490">
      <w:r>
        <w:t xml:space="preserve">Figure 5.1 The results of the gene exchange experiment (Lecture Notes, </w:t>
      </w:r>
      <w:proofErr w:type="spellStart"/>
      <w:r>
        <w:t>K.Crouch</w:t>
      </w:r>
      <w:proofErr w:type="spellEnd"/>
      <w:r>
        <w:t xml:space="preserve">, </w:t>
      </w:r>
      <w:proofErr w:type="spellStart"/>
      <w:r>
        <w:t>M.Mudalair</w:t>
      </w:r>
      <w:proofErr w:type="gramStart"/>
      <w:r w:rsidR="00AA35CA">
        <w:t>,J.Wilkes</w:t>
      </w:r>
      <w:proofErr w:type="spellEnd"/>
      <w:proofErr w:type="gramEnd"/>
      <w:r w:rsidR="00AA35CA">
        <w:t>)</w:t>
      </w:r>
    </w:p>
    <w:p w:rsidR="00596490" w:rsidRDefault="00403415" w:rsidP="00596490">
      <w:r>
        <w:t>T</w:t>
      </w:r>
      <w:r w:rsidR="00596490">
        <w:t xml:space="preserve">he results from the proteomic analysis are uncertain, they could indicate a lack of expression modulation of the proteins of interest or may be </w:t>
      </w:r>
      <w:r>
        <w:t>due to</w:t>
      </w:r>
      <w:r w:rsidR="00596490">
        <w:t xml:space="preserve"> the difficulties in characterisation and identification of membrane proteins due to their</w:t>
      </w:r>
      <w:r>
        <w:t xml:space="preserve"> low abundance and</w:t>
      </w:r>
      <w:r w:rsidR="00596490">
        <w:t xml:space="preserve"> hydrophobic nature. Further investigating is necessary to confirm this either way such as using a Western Blot protocol suitable for membrane proteins.</w:t>
      </w:r>
    </w:p>
    <w:p w:rsidR="001F460D" w:rsidRDefault="001F460D" w:rsidP="00B241CB">
      <w:pPr>
        <w:pStyle w:val="NoSpacing"/>
      </w:pPr>
      <w:r>
        <w:t xml:space="preserve">The CYP51 enzyme 14alpha-demethylase catalyses the reaction of </w:t>
      </w:r>
      <w:proofErr w:type="spellStart"/>
      <w:r>
        <w:t>lanosterol</w:t>
      </w:r>
      <w:proofErr w:type="spellEnd"/>
      <w:r>
        <w:t xml:space="preserve"> into 4</w:t>
      </w:r>
      <w:proofErr w:type="gramStart"/>
      <w:r>
        <w:t>,4</w:t>
      </w:r>
      <w:proofErr w:type="gramEnd"/>
      <w:r>
        <w:t xml:space="preserve">-dimethyl-5alpha-cholesta-8,14,24-trien-3beta as seen in figure. It is the product of this reaction that is </w:t>
      </w:r>
    </w:p>
    <w:p w:rsidR="00036A95" w:rsidRDefault="00036A95" w:rsidP="00B241CB">
      <w:pPr>
        <w:pStyle w:val="NoSpacing"/>
      </w:pPr>
      <w:proofErr w:type="gramStart"/>
      <w:r>
        <w:t>up</w:t>
      </w:r>
      <w:r w:rsidR="00AD325F">
        <w:t>-</w:t>
      </w:r>
      <w:r>
        <w:t>regulated</w:t>
      </w:r>
      <w:proofErr w:type="gramEnd"/>
      <w:r w:rsidR="00273226">
        <w:t xml:space="preserve">, </w:t>
      </w:r>
      <w:r>
        <w:t xml:space="preserve"> not as would be expected if the active site was disrupted the substrate.  </w:t>
      </w:r>
      <w:r w:rsidR="00B241CB">
        <w:t xml:space="preserve">The enzyme </w:t>
      </w:r>
      <w:r w:rsidR="001F460D">
        <w:t>C14 sterol reductase</w:t>
      </w:r>
      <w:r w:rsidR="002F5008">
        <w:t xml:space="preserve"> (LmM.31.2320</w:t>
      </w:r>
      <w:r w:rsidR="00403415">
        <w:t>)</w:t>
      </w:r>
      <w:r w:rsidR="001F460D">
        <w:t xml:space="preserve"> which acts </w:t>
      </w:r>
      <w:r w:rsidR="00B241CB">
        <w:t xml:space="preserve">on </w:t>
      </w:r>
      <w:r w:rsidR="001F460D">
        <w:t xml:space="preserve">this </w:t>
      </w:r>
      <w:proofErr w:type="spellStart"/>
      <w:r w:rsidR="001F460D">
        <w:t>cholesta</w:t>
      </w:r>
      <w:proofErr w:type="spellEnd"/>
      <w:r w:rsidR="001F460D">
        <w:t xml:space="preserve"> molecule</w:t>
      </w:r>
      <w:r w:rsidR="002F5008">
        <w:t xml:space="preserve"> as a substrate </w:t>
      </w:r>
      <w:r w:rsidR="00CB0A55">
        <w:t>does not contain any SNPs</w:t>
      </w:r>
      <w:r w:rsidR="00403415">
        <w:t>,</w:t>
      </w:r>
      <w:r w:rsidR="00B241CB">
        <w:t xml:space="preserve"> even </w:t>
      </w:r>
      <w:r w:rsidR="00AD325F">
        <w:t>in the</w:t>
      </w:r>
      <w:r w:rsidR="00B241CB">
        <w:t xml:space="preserve"> pre</w:t>
      </w:r>
      <w:r w:rsidR="00AD325F">
        <w:t>-</w:t>
      </w:r>
      <w:r w:rsidR="00B241CB">
        <w:t>filtered</w:t>
      </w:r>
      <w:r w:rsidR="00AD325F">
        <w:t xml:space="preserve"> variants</w:t>
      </w:r>
      <w:r w:rsidR="00B241CB">
        <w:t>.</w:t>
      </w:r>
      <w:r w:rsidR="00CB0A55">
        <w:t xml:space="preserve"> </w:t>
      </w:r>
    </w:p>
    <w:p w:rsidR="0011665B" w:rsidRDefault="0011665B" w:rsidP="0011665B"/>
    <w:p w:rsidR="0011665B" w:rsidRDefault="0011665B" w:rsidP="0011665B">
      <w:r>
        <w:t xml:space="preserve">The </w:t>
      </w:r>
      <w:r>
        <w:t xml:space="preserve">regulation of </w:t>
      </w:r>
      <w:r>
        <w:t>a single gene</w:t>
      </w:r>
      <w:r>
        <w:t xml:space="preserve"> such </w:t>
      </w:r>
      <w:r>
        <w:t>is</w:t>
      </w:r>
      <w:r>
        <w:t xml:space="preserve"> unlikely </w:t>
      </w:r>
      <w:r>
        <w:t>since</w:t>
      </w:r>
      <w:r>
        <w:t xml:space="preserve"> </w:t>
      </w:r>
      <w:r>
        <w:rPr>
          <w:rStyle w:val="Emphasis"/>
        </w:rPr>
        <w:t>Leishmania</w:t>
      </w:r>
      <w:r>
        <w:t xml:space="preserve"> has an unusual mechanism of transcriptional control (</w:t>
      </w:r>
      <w:hyperlink r:id="rId17" w:anchor="B9" w:history="1">
        <w:r>
          <w:rPr>
            <w:rStyle w:val="Hyperlink"/>
          </w:rPr>
          <w:t xml:space="preserve">Clayton and </w:t>
        </w:r>
        <w:proofErr w:type="spellStart"/>
        <w:r>
          <w:rPr>
            <w:rStyle w:val="Hyperlink"/>
          </w:rPr>
          <w:t>Shapira</w:t>
        </w:r>
        <w:proofErr w:type="spellEnd"/>
        <w:r>
          <w:rPr>
            <w:rStyle w:val="Hyperlink"/>
          </w:rPr>
          <w:t xml:space="preserve"> 2007</w:t>
        </w:r>
      </w:hyperlink>
      <w:r>
        <w:t xml:space="preserve">). Protein-coding genes in transcription units are co-transcribed by RNA polymerase, messenger RNA levels are regulated by RNA stability, rather than the activity of promoters, precluding the up-regulation of gene expression through increased RNA polymerase II activity. </w:t>
      </w:r>
    </w:p>
    <w:p w:rsidR="00FF1236" w:rsidRDefault="00FF1236" w:rsidP="00FF1236">
      <w:r>
        <w:t>The S</w:t>
      </w:r>
      <w:r w:rsidR="007E2781">
        <w:t xml:space="preserve">NP identified has </w:t>
      </w:r>
      <w:r w:rsidR="00403415">
        <w:t>substituted</w:t>
      </w:r>
      <w:r w:rsidR="007E2781">
        <w:t xml:space="preserve"> a </w:t>
      </w:r>
      <w:r>
        <w:t xml:space="preserve">thymine in the reference genome for adenine in the resistant strain, causing an amino acid substitution from asparagine (N 176) to Isoleucine.  Asparagine is a neutral polar side chain often involved in forming hydrogen bonds with a </w:t>
      </w:r>
      <w:proofErr w:type="spellStart"/>
      <w:r>
        <w:t>hydropathy</w:t>
      </w:r>
      <w:proofErr w:type="spellEnd"/>
      <w:r>
        <w:t xml:space="preserve"> index of – 3.5, whereas isoleucine is a nonpolar side chain with a </w:t>
      </w:r>
      <w:proofErr w:type="spellStart"/>
      <w:r>
        <w:t>hydopathy</w:t>
      </w:r>
      <w:proofErr w:type="spellEnd"/>
      <w:r>
        <w:t xml:space="preserve"> index of 4.5( the most hydrophobic side chain). The </w:t>
      </w:r>
      <w:proofErr w:type="spellStart"/>
      <w:r>
        <w:t>hydropathy</w:t>
      </w:r>
      <w:proofErr w:type="spellEnd"/>
      <w:r>
        <w:t xml:space="preserve"> index</w:t>
      </w:r>
      <w:r>
        <w:fldChar w:fldCharType="begin"/>
      </w:r>
      <w:r>
        <w:instrText xml:space="preserve"> ADDIN ZOTERO_ITEM CSL_CITATION {"citationID":"3rrcq2o0h","properties":{"formattedCitation":"(Kyte and Doolittle, 1982)","plainCitation":"(Kyte and Doolittle, 1982)"},"citationItems":[{"id":734,"uris":["http://zotero.org/users/2856851/items/XSN7XZ8M"],"uri":["http://zotero.org/users/2856851/items/XSN7XZ8M"],"itemData":{"id":734,"type":"article-journal","title":"A simple method for displaying the hydropathic character of a protein","container-title":"Journal of Molecular Biology","page":"105-132","volume":"157","issue":"1","source":"PubMed","ISSN":"0022-2836","note":"PMID: 7108955","journalAbbreviation":"J. Mol. Biol.","language":"eng","author":[{"family":"Kyte","given":"J."},{"family":"Doolittle","given":"R. F."}],"issued":{"date-parts":[["1982",5,5]]},"PMID":"7108955"}}],"schema":"https://github.com/citation-style-language/schema/raw/master/csl-citation.json"} </w:instrText>
      </w:r>
      <w:r>
        <w:fldChar w:fldCharType="separate"/>
      </w:r>
      <w:r w:rsidRPr="00E91F01">
        <w:rPr>
          <w:rFonts w:ascii="Calibri" w:hAnsi="Calibri"/>
        </w:rPr>
        <w:t>(</w:t>
      </w:r>
      <w:proofErr w:type="spellStart"/>
      <w:r w:rsidRPr="00E91F01">
        <w:rPr>
          <w:rFonts w:ascii="Calibri" w:hAnsi="Calibri"/>
        </w:rPr>
        <w:t>Kyte</w:t>
      </w:r>
      <w:proofErr w:type="spellEnd"/>
      <w:r w:rsidRPr="00E91F01">
        <w:rPr>
          <w:rFonts w:ascii="Calibri" w:hAnsi="Calibri"/>
        </w:rPr>
        <w:t xml:space="preserve"> and Doolittle, 1982)</w:t>
      </w:r>
      <w:r>
        <w:fldChar w:fldCharType="end"/>
      </w:r>
      <w:r>
        <w:t xml:space="preserve"> is a measure of</w:t>
      </w:r>
      <w:r w:rsidR="003D31BA">
        <w:t xml:space="preserve"> the degree hydrophobicity</w:t>
      </w:r>
      <w:r>
        <w:t xml:space="preserve"> and has been used to predict the</w:t>
      </w:r>
      <w:r w:rsidR="007E2781">
        <w:t xml:space="preserve"> structure of membrane proteins.</w:t>
      </w:r>
      <w:r w:rsidR="00B2047B">
        <w:t xml:space="preserve"> This change in property maybe very important as t</w:t>
      </w:r>
      <w:r w:rsidR="005F4BA9">
        <w:t>he hydrophobic effect is one of the main driving forces of protein folding</w:t>
      </w:r>
      <w:r w:rsidR="007E2781">
        <w:t xml:space="preserve"> in both soluble and membrane proteins</w:t>
      </w:r>
      <w:r w:rsidR="005F4BA9">
        <w:t>.</w:t>
      </w:r>
    </w:p>
    <w:p w:rsidR="00036A95" w:rsidRDefault="00060EF5" w:rsidP="00036A95">
      <w:r>
        <w:t>CYP51</w:t>
      </w:r>
      <w:r w:rsidR="00036A95">
        <w:t xml:space="preserve"> is an essential</w:t>
      </w:r>
      <w:r w:rsidR="002F5008">
        <w:t xml:space="preserve"> enzyme</w:t>
      </w:r>
      <w:r w:rsidR="00036A95">
        <w:t xml:space="preserve"> </w:t>
      </w:r>
      <w:r w:rsidR="002F5008">
        <w:t>for the synthesis</w:t>
      </w:r>
      <w:r w:rsidR="00036A95">
        <w:t xml:space="preserve"> </w:t>
      </w:r>
      <w:r w:rsidR="002F5008">
        <w:t xml:space="preserve">of the sterols </w:t>
      </w:r>
      <w:r w:rsidR="00036A95">
        <w:t xml:space="preserve">and </w:t>
      </w:r>
      <w:r>
        <w:t>is</w:t>
      </w:r>
      <w:r w:rsidR="00036A95">
        <w:t xml:space="preserve"> present </w:t>
      </w:r>
      <w:r w:rsidR="00B2047B">
        <w:t>across</w:t>
      </w:r>
      <w:r w:rsidR="00036A95">
        <w:t xml:space="preserve"> all biological kingdoms. The primary sequence shows low identity across</w:t>
      </w:r>
      <w:r w:rsidR="004A3465">
        <w:t xml:space="preserve"> kingdoms</w:t>
      </w:r>
      <w:r w:rsidR="005E17BC">
        <w:t xml:space="preserve"> , </w:t>
      </w:r>
      <w:r w:rsidR="005E17BC" w:rsidRPr="005E17BC">
        <w:t xml:space="preserve">26% between Leishmania </w:t>
      </w:r>
      <w:proofErr w:type="spellStart"/>
      <w:r w:rsidR="005E17BC" w:rsidRPr="005E17BC">
        <w:t>infantum</w:t>
      </w:r>
      <w:proofErr w:type="spellEnd"/>
      <w:r w:rsidR="005E17BC" w:rsidRPr="005E17BC">
        <w:t xml:space="preserve"> and human</w:t>
      </w:r>
      <w:r w:rsidR="005E17BC">
        <w:t xml:space="preserve"> ,</w:t>
      </w:r>
      <w:r w:rsidR="005E17BC">
        <w:fldChar w:fldCharType="begin"/>
      </w:r>
      <w:r w:rsidR="005E17BC">
        <w:instrText xml:space="preserve"> ADDIN ZOTERO_ITEM CSL_CITATION {"citationID":"134isq3qif","properties":{"formattedCitation":"(Lepesheva and Waterman, 2011)","plainCitation":"(Lepesheva and Waterman, 2011)"},"citationItems":[{"id":688,"uris":["http://zotero.org/users/2856851/items/7I58BKUB"],"uri":["http://zotero.org/users/2856851/items/7I58BKUB"],"itemData":{"id":688,"type":"article-journal","title":"Structural basis for conservation in the CYP51 family","container-title":"Biochimica et biophysica acta","page":"88","volume":"1814","issue":"1","source":"www.ncbi.nlm.nih.gov","abstract":"Sterol 14α-demethylases (14DM) comprise the CYP51 cytochrome P450 genome family. The 14DM reaction is essential for the biosynthesis of sterols which are necessary for production of cellular membranes. This is the most widely distributed P450, ...","DOI":"10.1016/j.bbapap.2010.06.006","note":"PMID: 20547249","language":"en","author":[{"family":"Lepesheva","given":"Galina I."},{"family":"Waterman","given":"Michael R."}],"issued":{"date-parts":[["2011",1]]},"PMID":"20547249"}}],"schema":"https://github.com/citation-style-language/schema/raw/master/csl-citation.json"} </w:instrText>
      </w:r>
      <w:r w:rsidR="005E17BC">
        <w:fldChar w:fldCharType="separate"/>
      </w:r>
      <w:r w:rsidR="005E17BC" w:rsidRPr="005E17BC">
        <w:rPr>
          <w:rFonts w:ascii="Calibri" w:hAnsi="Calibri"/>
        </w:rPr>
        <w:t>(</w:t>
      </w:r>
      <w:proofErr w:type="spellStart"/>
      <w:r w:rsidR="005E17BC" w:rsidRPr="005E17BC">
        <w:rPr>
          <w:rFonts w:ascii="Calibri" w:hAnsi="Calibri"/>
        </w:rPr>
        <w:t>Lepesheva</w:t>
      </w:r>
      <w:proofErr w:type="spellEnd"/>
      <w:r w:rsidR="005E17BC" w:rsidRPr="005E17BC">
        <w:rPr>
          <w:rFonts w:ascii="Calibri" w:hAnsi="Calibri"/>
        </w:rPr>
        <w:t xml:space="preserve"> and Waterman, 2011)</w:t>
      </w:r>
      <w:r w:rsidR="005E17BC">
        <w:fldChar w:fldCharType="end"/>
      </w:r>
      <w:r w:rsidR="00B2047B">
        <w:t xml:space="preserve"> as compared to </w:t>
      </w:r>
      <w:r w:rsidR="005E17BC">
        <w:t xml:space="preserve"> </w:t>
      </w:r>
      <w:r w:rsidR="00B2047B">
        <w:t>However</w:t>
      </w:r>
      <w:r w:rsidR="004A3465">
        <w:t xml:space="preserve"> the three dimensionally structure is </w:t>
      </w:r>
      <w:r w:rsidR="008B7387">
        <w:t>very</w:t>
      </w:r>
      <w:r w:rsidR="005C62F7">
        <w:t xml:space="preserve"> strong </w:t>
      </w:r>
      <w:r w:rsidR="008B7387">
        <w:t xml:space="preserve"> similar</w:t>
      </w:r>
      <w:r w:rsidR="005C62F7">
        <w:t xml:space="preserve">ity 84% between Leishmania </w:t>
      </w:r>
      <w:proofErr w:type="spellStart"/>
      <w:r w:rsidR="005C62F7">
        <w:t>infantum</w:t>
      </w:r>
      <w:proofErr w:type="spellEnd"/>
      <w:r w:rsidR="005C62F7">
        <w:t xml:space="preserve"> and Human and 92% with T. </w:t>
      </w:r>
      <w:proofErr w:type="spellStart"/>
      <w:r w:rsidR="005C62F7">
        <w:t>brucie</w:t>
      </w:r>
      <w:proofErr w:type="spellEnd"/>
      <w:r w:rsidR="005C62F7">
        <w:t xml:space="preserve"> (CATH)</w:t>
      </w:r>
      <w:r w:rsidR="00F83BF0">
        <w:t>.</w:t>
      </w:r>
    </w:p>
    <w:p w:rsidR="00F83BF0" w:rsidRDefault="00F83BF0" w:rsidP="00036A95">
      <w:r>
        <w:t>The sequence comparison shows that key residues are conserved</w:t>
      </w:r>
      <w:r w:rsidR="00B2047B">
        <w:t xml:space="preserve"> across all </w:t>
      </w:r>
      <w:proofErr w:type="spellStart"/>
      <w:r w:rsidR="00B2047B">
        <w:t>speicies</w:t>
      </w:r>
      <w:proofErr w:type="spellEnd"/>
      <w:r w:rsidR="00AA35CA">
        <w:t xml:space="preserve"> Figure 5.2</w:t>
      </w:r>
      <w:r>
        <w:t>. As expe</w:t>
      </w:r>
      <w:r w:rsidR="00C5081B">
        <w:t>cted the active site and those t</w:t>
      </w:r>
      <w:r>
        <w:t xml:space="preserve">hat are key to structure. The ASN 176 is </w:t>
      </w:r>
      <w:r w:rsidR="00DB1857">
        <w:t xml:space="preserve">not conserved across the animal kingdoms but is conserved within </w:t>
      </w:r>
      <w:r w:rsidR="00C5081B">
        <w:t xml:space="preserve">the </w:t>
      </w:r>
      <w:r w:rsidR="00B2047B" w:rsidRPr="00B2047B">
        <w:t xml:space="preserve">family </w:t>
      </w:r>
      <w:proofErr w:type="spellStart"/>
      <w:r w:rsidR="00B2047B" w:rsidRPr="00B2047B">
        <w:t>Trypanosomatidae</w:t>
      </w:r>
      <w:proofErr w:type="spellEnd"/>
      <w:r w:rsidR="00687670">
        <w:t>,</w:t>
      </w:r>
      <w:r w:rsidR="00AA35CA">
        <w:t xml:space="preserve"> Figure 5.3</w:t>
      </w:r>
      <w:r w:rsidR="00C5081B" w:rsidRPr="00B2047B">
        <w:t>.</w:t>
      </w:r>
      <w:r w:rsidR="00C5081B">
        <w:t xml:space="preserve"> Further investigation is needed to ascertain if it is conserved in all ergosterol membrane species such as fungi which imply that it is important to the ergosterol pathway.</w:t>
      </w:r>
    </w:p>
    <w:p w:rsidR="00DB1857" w:rsidRDefault="00C5081B" w:rsidP="00036A95">
      <w:r>
        <w:rPr>
          <w:noProof/>
          <w:lang w:eastAsia="en-GB"/>
        </w:rPr>
        <w:lastRenderedPageBreak/>
        <w:drawing>
          <wp:inline distT="0" distB="0" distL="0" distR="0">
            <wp:extent cx="5728970" cy="1343660"/>
            <wp:effectExtent l="0" t="0" r="508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8970" cy="1343660"/>
                    </a:xfrm>
                    <a:prstGeom prst="rect">
                      <a:avLst/>
                    </a:prstGeom>
                    <a:noFill/>
                    <a:ln>
                      <a:noFill/>
                    </a:ln>
                  </pic:spPr>
                </pic:pic>
              </a:graphicData>
            </a:graphic>
          </wp:inline>
        </w:drawing>
      </w:r>
    </w:p>
    <w:p w:rsidR="00DB1857" w:rsidRDefault="00AA35CA" w:rsidP="00541969">
      <w:r>
        <w:rPr>
          <w:rStyle w:val="Strong"/>
          <w:b w:val="0"/>
        </w:rPr>
        <w:t xml:space="preserve">Figure 5.2. </w:t>
      </w:r>
      <w:r w:rsidR="00965B5D" w:rsidRPr="00A05BA0">
        <w:rPr>
          <w:rStyle w:val="Strong"/>
          <w:b w:val="0"/>
        </w:rPr>
        <w:t>Multiple sequence alignment of the CYP51 family</w:t>
      </w:r>
      <w:r w:rsidR="00A05BA0">
        <w:rPr>
          <w:rStyle w:val="Strong"/>
        </w:rPr>
        <w:t xml:space="preserve"> </w:t>
      </w:r>
      <w:r w:rsidR="00965B5D" w:rsidRPr="00AC14F4">
        <w:t>and displays two protozoan (T</w:t>
      </w:r>
      <w:r w:rsidR="00541969">
        <w:t>.</w:t>
      </w:r>
      <w:r w:rsidR="00965B5D" w:rsidRPr="00AC14F4">
        <w:t xml:space="preserve"> </w:t>
      </w:r>
      <w:proofErr w:type="spellStart"/>
      <w:r w:rsidR="00965B5D" w:rsidRPr="00AC14F4">
        <w:t>brucei</w:t>
      </w:r>
      <w:proofErr w:type="spellEnd"/>
      <w:r w:rsidR="00965B5D" w:rsidRPr="00AC14F4">
        <w:t xml:space="preserve"> and M</w:t>
      </w:r>
      <w:r w:rsidR="00541969">
        <w:t>.</w:t>
      </w:r>
      <w:r w:rsidR="00965B5D" w:rsidRPr="00AC14F4">
        <w:t xml:space="preserve"> </w:t>
      </w:r>
      <w:proofErr w:type="spellStart"/>
      <w:r w:rsidR="00965B5D" w:rsidRPr="00AC14F4">
        <w:t>brevicollis</w:t>
      </w:r>
      <w:proofErr w:type="spellEnd"/>
      <w:r w:rsidR="00965B5D" w:rsidRPr="00AC14F4">
        <w:t>), two animal (monkey and sea urchin), two plant (potato and pine tree) and two fungal (</w:t>
      </w:r>
      <w:proofErr w:type="spellStart"/>
      <w:r w:rsidR="00541969">
        <w:t>A.</w:t>
      </w:r>
      <w:r w:rsidR="00965B5D" w:rsidRPr="00AC14F4">
        <w:t>nidulans</w:t>
      </w:r>
      <w:proofErr w:type="spellEnd"/>
      <w:r w:rsidR="00965B5D" w:rsidRPr="00AC14F4">
        <w:t xml:space="preserve"> (filament</w:t>
      </w:r>
      <w:r w:rsidR="00A65B4F">
        <w:t>ous</w:t>
      </w:r>
      <w:proofErr w:type="gramStart"/>
      <w:r w:rsidR="00A65B4F">
        <w:t xml:space="preserve">) </w:t>
      </w:r>
      <w:r w:rsidR="00A05BA0">
        <w:t xml:space="preserve"> </w:t>
      </w:r>
      <w:r w:rsidR="00541969">
        <w:t>,</w:t>
      </w:r>
      <w:proofErr w:type="spellStart"/>
      <w:proofErr w:type="gramEnd"/>
      <w:r w:rsidR="00965B5D" w:rsidRPr="00AC14F4">
        <w:t>C</w:t>
      </w:r>
      <w:r w:rsidR="00541969">
        <w:t>.</w:t>
      </w:r>
      <w:r w:rsidR="00965B5D" w:rsidRPr="00AC14F4">
        <w:t>glabrata</w:t>
      </w:r>
      <w:proofErr w:type="spellEnd"/>
      <w:r w:rsidR="00965B5D" w:rsidRPr="00AC14F4">
        <w:t xml:space="preserve"> (yeast)). </w:t>
      </w:r>
      <w:r w:rsidR="00DB1857">
        <w:fldChar w:fldCharType="begin"/>
      </w:r>
      <w:r w:rsidR="00DB1857">
        <w:instrText xml:space="preserve"> ADDIN ZOTERO_ITEM CSL_CITATION {"citationID":"2m3jh0jqb2","properties":{"formattedCitation":"(Lepesheva and Waterman, 2011)","plainCitation":"(Lepesheva and Waterman, 2011)"},"citationItems":[{"id":688,"uris":["http://zotero.org/users/2856851/items/7I58BKUB"],"uri":["http://zotero.org/users/2856851/items/7I58BKUB"],"itemData":{"id":688,"type":"article-journal","title":"Structural basis for conservation in the CYP51 family","container-title":"Biochimica et biophysica acta","page":"88","volume":"1814","issue":"1","source":"www.ncbi.nlm.nih.gov","abstract":"Sterol 14α-demethylases (14DM) comprise the CYP51 cytochrome P450 genome family. The 14DM reaction is essential for the biosynthesis of sterols which are necessary for production of cellular membranes. This is the most widely distributed P450, ...","DOI":"10.1016/j.bbapap.2010.06.006","note":"PMID: 20547249","language":"en","author":[{"family":"Lepesheva","given":"Galina I."},{"family":"Waterman","given":"Michael R."}],"issued":{"date-parts":[["2011",1]]},"PMID":"20547249"}}],"schema":"https://github.com/citation-style-language/schema/raw/master/csl-citation.json"} </w:instrText>
      </w:r>
      <w:r w:rsidR="00DB1857">
        <w:fldChar w:fldCharType="separate"/>
      </w:r>
      <w:r w:rsidR="00DB1857" w:rsidRPr="00DB1857">
        <w:rPr>
          <w:rFonts w:ascii="Calibri" w:hAnsi="Calibri"/>
        </w:rPr>
        <w:t>(</w:t>
      </w:r>
      <w:proofErr w:type="spellStart"/>
      <w:r w:rsidR="00DB1857" w:rsidRPr="00DB1857">
        <w:rPr>
          <w:rFonts w:ascii="Calibri" w:hAnsi="Calibri"/>
        </w:rPr>
        <w:t>Lepesheva</w:t>
      </w:r>
      <w:proofErr w:type="spellEnd"/>
      <w:r w:rsidR="00DB1857" w:rsidRPr="00DB1857">
        <w:rPr>
          <w:rFonts w:ascii="Calibri" w:hAnsi="Calibri"/>
        </w:rPr>
        <w:t xml:space="preserve"> and Waterman, 2011)</w:t>
      </w:r>
      <w:r w:rsidR="00DB1857">
        <w:fldChar w:fldCharType="end"/>
      </w:r>
    </w:p>
    <w:p w:rsidR="00541969" w:rsidRDefault="00541969" w:rsidP="00541969"/>
    <w:p w:rsidR="00DB1857" w:rsidRPr="00AC14F4" w:rsidRDefault="00A65B4F" w:rsidP="00DB1857">
      <w:r>
        <w:rPr>
          <w:noProof/>
          <w:lang w:eastAsia="en-GB"/>
        </w:rPr>
        <w:drawing>
          <wp:inline distT="0" distB="0" distL="0" distR="0" wp14:anchorId="7E9229DB" wp14:editId="29ABC630">
            <wp:extent cx="5731510" cy="9563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956310"/>
                    </a:xfrm>
                    <a:prstGeom prst="rect">
                      <a:avLst/>
                    </a:prstGeom>
                  </pic:spPr>
                </pic:pic>
              </a:graphicData>
            </a:graphic>
          </wp:inline>
        </w:drawing>
      </w:r>
      <w:r>
        <w:rPr>
          <w:noProof/>
          <w:lang w:eastAsia="en-GB"/>
        </w:rPr>
        <w:t xml:space="preserve"> </w:t>
      </w:r>
      <w:r w:rsidR="00AA35CA">
        <w:rPr>
          <w:noProof/>
          <w:lang w:eastAsia="en-GB"/>
        </w:rPr>
        <w:t xml:space="preserve">Figure 5.3. </w:t>
      </w:r>
      <w:r w:rsidR="00B2047B">
        <w:rPr>
          <w:noProof/>
          <w:lang w:eastAsia="en-GB"/>
        </w:rPr>
        <w:t xml:space="preserve">Alignment of members of </w:t>
      </w:r>
      <w:r w:rsidR="00AC14F4">
        <w:rPr>
          <w:noProof/>
          <w:lang w:eastAsia="en-GB"/>
        </w:rPr>
        <w:t xml:space="preserve">the </w:t>
      </w:r>
      <w:r w:rsidR="00AC14F4" w:rsidRPr="00AC14F4">
        <w:t>Trypanosomatidae</w:t>
      </w:r>
      <w:r w:rsidR="00AC14F4">
        <w:t xml:space="preserve"> family </w:t>
      </w:r>
      <w:r w:rsidR="00A05BA0">
        <w:t xml:space="preserve">(top 4) </w:t>
      </w:r>
      <w:r w:rsidR="00AC14F4">
        <w:t xml:space="preserve">and three </w:t>
      </w:r>
      <w:proofErr w:type="gramStart"/>
      <w:r w:rsidR="00AC14F4">
        <w:t>fungi</w:t>
      </w:r>
      <w:r w:rsidR="00A05BA0">
        <w:t>(</w:t>
      </w:r>
      <w:proofErr w:type="gramEnd"/>
      <w:r w:rsidR="00A05BA0">
        <w:t>bottom 3)</w:t>
      </w:r>
      <w:r w:rsidR="00AC14F4">
        <w:t xml:space="preserve"> (</w:t>
      </w:r>
      <w:proofErr w:type="spellStart"/>
      <w:r w:rsidR="00AC14F4">
        <w:t>Uniprot</w:t>
      </w:r>
      <w:proofErr w:type="spellEnd"/>
      <w:r w:rsidR="00AC14F4">
        <w:t>,</w:t>
      </w:r>
      <w:r w:rsidR="00AC14F4" w:rsidRPr="00AC14F4">
        <w:t xml:space="preserve"> </w:t>
      </w:r>
      <w:proofErr w:type="spellStart"/>
      <w:r w:rsidR="00DB1857" w:rsidRPr="00AC14F4">
        <w:t>Clustal</w:t>
      </w:r>
      <w:proofErr w:type="spellEnd"/>
      <w:r w:rsidR="00DB1857" w:rsidRPr="00AC14F4">
        <w:t>Ω</w:t>
      </w:r>
      <w:r w:rsidR="00AC14F4">
        <w:t>)</w:t>
      </w:r>
    </w:p>
    <w:p w:rsidR="00B826F1" w:rsidRDefault="001F04AD" w:rsidP="009E1D5C">
      <w:r>
        <w:t xml:space="preserve">That an amino acid substitution in one enzyme appears to affect the action of the next enzyme in the pathway would suggest that there is some form of physical interaction between the enzymes. </w:t>
      </w:r>
      <w:r w:rsidR="009E1D5C">
        <w:t>The c</w:t>
      </w:r>
      <w:r w:rsidR="009E1D5C">
        <w:t xml:space="preserve">rystal structure of sterol 14-alpha demethylase from Leishmania </w:t>
      </w:r>
      <w:proofErr w:type="spellStart"/>
      <w:r w:rsidR="009E1D5C">
        <w:t>infantum</w:t>
      </w:r>
      <w:proofErr w:type="spellEnd"/>
      <w:r w:rsidR="00541969">
        <w:t xml:space="preserve"> </w:t>
      </w:r>
      <w:r w:rsidR="00541969">
        <w:fldChar w:fldCharType="begin"/>
      </w:r>
      <w:r w:rsidR="00541969">
        <w:instrText xml:space="preserve"> ADDIN ZOTERO_ITEM CSL_CITATION {"citationID":"1rmoa874i5","properties":{"formattedCitation":"(Hargrove et al., 2011)","plainCitation":"(Hargrove et al., 2011)"},"citationItems":[{"id":783,"uris":["http://zotero.org/users/2856851/items/2G27H2IG"],"uri":["http://zotero.org/users/2856851/items/2G27H2IG"],"itemData":{"id":783,"type":"article-journal","title":"Substrate Preferences and Catalytic Parameters Determined by Structural Characteristics of Sterol 14α-Demethylase (CYP51) from Leishmania infantum","container-title":"The Journal of Biological Chemistry","page":"26838","volume":"286","issue":"30","source":"www.ncbi.nlm.nih.gov","abstract":"Leishmaniasis is a major health problem that affects populations of </w:instrText>
      </w:r>
      <w:r w:rsidR="00541969">
        <w:rPr>
          <w:rFonts w:ascii="Cambria Math" w:hAnsi="Cambria Math" w:cs="Cambria Math"/>
        </w:rPr>
        <w:instrText>∼</w:instrText>
      </w:r>
      <w:r w:rsidR="00541969">
        <w:instrText xml:space="preserve">90 countries worldwide, with no vaccine and only a few moderately effective drugs. Here we report the structure/function characterization of sterol 14α-demethylase (CYP51) ...","DOI":"10.1074/jbc.M111.237099","note":"PMID: 21632531","language":"en","author":[{"family":"Hargrove","given":"Tatiana Y."},{"family":"Wawrzak","given":"Zdzislaw"},{"family":"Liu","given":"Jialin"},{"family":"Nes","given":"W. David"},{"family":"Waterman","given":"Michael R."},{"family":"Lepesheva","given":"Galina I."}],"issued":{"date-parts":[["2011",7,29]]},"PMID":"21632531"}}],"schema":"https://github.com/citation-style-language/schema/raw/master/csl-citation.json"} </w:instrText>
      </w:r>
      <w:r w:rsidR="00541969">
        <w:fldChar w:fldCharType="separate"/>
      </w:r>
      <w:r w:rsidR="00541969" w:rsidRPr="00541969">
        <w:rPr>
          <w:rFonts w:ascii="Calibri" w:hAnsi="Calibri"/>
        </w:rPr>
        <w:t>(Hargrove et al., 2011)</w:t>
      </w:r>
      <w:r w:rsidR="00541969">
        <w:fldChar w:fldCharType="end"/>
      </w:r>
      <w:r w:rsidR="009E1D5C">
        <w:t xml:space="preserve"> was used to investigate the position of the substitution. </w:t>
      </w:r>
      <w:r w:rsidR="00B826F1">
        <w:t>Asparagine 176 sits in a narrow groove less than 12 ‎Å wide .This indicates that a protein-protein interaction could form via binding a helix in this groove. Another factor that might indicate</w:t>
      </w:r>
      <w:r w:rsidR="00A05BA0">
        <w:t xml:space="preserve"> </w:t>
      </w:r>
      <w:r>
        <w:t>whether</w:t>
      </w:r>
      <w:r w:rsidR="00A05BA0">
        <w:t xml:space="preserve"> this is</w:t>
      </w:r>
      <w:r w:rsidR="00B826F1">
        <w:t xml:space="preserve"> </w:t>
      </w:r>
      <w:r w:rsidR="00A05BA0">
        <w:t xml:space="preserve">a biding </w:t>
      </w:r>
      <w:proofErr w:type="gramStart"/>
      <w:r w:rsidR="00A05BA0">
        <w:t xml:space="preserve">site </w:t>
      </w:r>
      <w:r>
        <w:t xml:space="preserve"> is</w:t>
      </w:r>
      <w:proofErr w:type="gramEnd"/>
      <w:r>
        <w:t xml:space="preserve"> the polar character of asparagine,</w:t>
      </w:r>
      <w:r w:rsidR="00B826F1">
        <w:t xml:space="preserve"> it would be expected that the residues </w:t>
      </w:r>
      <w:r>
        <w:t xml:space="preserve"> exposed to the lipid bilayer </w:t>
      </w:r>
      <w:r w:rsidR="00B826F1">
        <w:t>would be of a hydrophobic nature</w:t>
      </w:r>
      <w:r>
        <w:t>.</w:t>
      </w:r>
      <w:r w:rsidR="00AA35CA">
        <w:t xml:space="preserve"> </w:t>
      </w:r>
      <w:r w:rsidR="00B826F1">
        <w:t>Further investigation into the conservation and properties of the amino acids lining this groove is needed both for this a-helix and the two either side.</w:t>
      </w:r>
    </w:p>
    <w:p w:rsidR="004A3465" w:rsidRDefault="004A3465" w:rsidP="00036A95">
      <w:r>
        <w:rPr>
          <w:noProof/>
          <w:lang w:eastAsia="en-GB"/>
        </w:rPr>
        <w:drawing>
          <wp:inline distT="0" distB="0" distL="0" distR="0">
            <wp:extent cx="2738719" cy="2380689"/>
            <wp:effectExtent l="0" t="0" r="508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1949" cy="2400882"/>
                    </a:xfrm>
                    <a:prstGeom prst="rect">
                      <a:avLst/>
                    </a:prstGeom>
                    <a:noFill/>
                    <a:ln>
                      <a:noFill/>
                    </a:ln>
                  </pic:spPr>
                </pic:pic>
              </a:graphicData>
            </a:graphic>
          </wp:inline>
        </w:drawing>
      </w:r>
      <w:r w:rsidR="00043ED3">
        <w:rPr>
          <w:noProof/>
          <w:lang w:eastAsia="en-GB"/>
        </w:rPr>
        <w:drawing>
          <wp:inline distT="0" distB="0" distL="0" distR="0">
            <wp:extent cx="2865642" cy="2108478"/>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6827" cy="2131423"/>
                    </a:xfrm>
                    <a:prstGeom prst="rect">
                      <a:avLst/>
                    </a:prstGeom>
                    <a:noFill/>
                    <a:ln>
                      <a:noFill/>
                    </a:ln>
                  </pic:spPr>
                </pic:pic>
              </a:graphicData>
            </a:graphic>
          </wp:inline>
        </w:drawing>
      </w:r>
    </w:p>
    <w:p w:rsidR="00A05BA0" w:rsidRDefault="00A05BA0" w:rsidP="00F01265"/>
    <w:p w:rsidR="00AA35CA" w:rsidRDefault="00AA35CA" w:rsidP="00F01265">
      <w:r>
        <w:t xml:space="preserve">Figure 5.4. The 3.D structure of </w:t>
      </w:r>
      <w:r>
        <w:t>14alpha-demethylase</w:t>
      </w:r>
      <w:r>
        <w:t xml:space="preserve">. The active site and </w:t>
      </w:r>
      <w:proofErr w:type="spellStart"/>
      <w:proofErr w:type="gramStart"/>
      <w:r>
        <w:t>heam</w:t>
      </w:r>
      <w:proofErr w:type="spellEnd"/>
      <w:r>
        <w:t xml:space="preserve"> </w:t>
      </w:r>
      <w:r w:rsidR="00DA2DDF">
        <w:t xml:space="preserve"> are</w:t>
      </w:r>
      <w:proofErr w:type="gramEnd"/>
      <w:r w:rsidR="00DA2DDF">
        <w:t xml:space="preserve"> highlighted in blue and ASN 176 in pink. 5.4</w:t>
      </w:r>
      <w:proofErr w:type="gramStart"/>
      <w:r w:rsidR="00DA2DDF">
        <w:t>.b</w:t>
      </w:r>
      <w:proofErr w:type="gramEnd"/>
      <w:r w:rsidR="00DA2DDF">
        <w:t xml:space="preserve"> shows  the groove containing ASN 176 (produced on </w:t>
      </w:r>
      <w:proofErr w:type="spellStart"/>
      <w:r w:rsidR="00DA2DDF">
        <w:t>Pymol</w:t>
      </w:r>
      <w:proofErr w:type="spellEnd"/>
      <w:r w:rsidR="00DA2DDF">
        <w:t>)</w:t>
      </w:r>
    </w:p>
    <w:p w:rsidR="009D6865" w:rsidRDefault="00282F2C" w:rsidP="00F01265">
      <w:r>
        <w:lastRenderedPageBreak/>
        <w:t xml:space="preserve"> </w:t>
      </w:r>
      <w:r w:rsidR="007C60FD">
        <w:t xml:space="preserve">Investigating the structure of sterol reductase </w:t>
      </w:r>
      <w:r w:rsidR="007C60FD">
        <w:fldChar w:fldCharType="begin"/>
      </w:r>
      <w:r w:rsidR="007C60FD">
        <w:instrText xml:space="preserve"> ADDIN ZOTERO_ITEM CSL_CITATION {"citationID":"2dj6i1pjaa","properties":{"formattedCitation":"(Li et al., 2015)","plainCitation":"(Li et al., 2015)"},"citationItems":[{"id":736,"uris":["http://zotero.org/users/2856851/items/D3VQB83W"],"uri":["http://zotero.org/users/2856851/items/D3VQB83W"],"itemData":{"id":736,"type":"article-journal","title":"Structure of an integral membrane sterol reductase from Methylomicrobium alcaliphilum","container-title":"Nature","page":"104-107","volume":"517","issue":"7532","source":"www.nature.com","abstract":"Sterols are essential biological molecules in the majority of life forms. Sterol reductases including [Dgr]14-sterol reductase (C14SR, also known as TM7SF2), 7-dehydrocholesterol reductase (DHCR7) and 24-dehydrocholesterol reductase (DHCR24) reduce specific carbon-carbon double bonds of the sterol moiety using a reducing cofactor during sterol biosynthesis. Lamin B receptor (LBR), an integral inner nuclear membrane protein, also contains a functional C14SR domain. Here we report the crystal structure of a [Dgr]14-sterol reductase (MaSR1) from the methanotrophic bacterium Methylomicrobium alcaliphilum 20Z (a homologue of human C14SR, LBR and DHCR7) with the cofactor NADPH. The enzyme contains ten transmembrane segments (TM1-10). Its catalytic domain comprises the carboxy-terminal half (containing TM6-10) and envelops two interconnected pockets, one of which faces the cytoplasm and houses NADPH, while the other one is accessible from the lipid bilayer. Comparison with a soluble steroid 5[bgr]-reductase structure suggests that the reducing end of NADPH meets the sterol substrate at the juncture of the two pockets. A sterol reductase activity assay proves that MaSR1 can reduce the double bond of a cholesterol biosynthetic intermediate, demonstrating functional conservation to human C14SR. Therefore, our structure as a prototype of integral membrane sterol reductases provides molecular insight into mutations in DHCR7 and LBR for inborn human diseases.","DOI":"10.1038/nature13797","ISSN":"0028-0836","language":"en","author":[{"family":"Li","given":"Xiaochun"},{"family":"Roberti","given":"Rita"},{"family":"Blobel","given":"Günter"}],"issued":{"date-parts":[["2015",1,1]]}}}],"schema":"https://github.com/citation-style-language/schema/raw/master/csl-citation.json"} </w:instrText>
      </w:r>
      <w:r w:rsidR="007C60FD">
        <w:fldChar w:fldCharType="separate"/>
      </w:r>
      <w:r w:rsidR="007C60FD" w:rsidRPr="007C60FD">
        <w:rPr>
          <w:rFonts w:ascii="Calibri" w:hAnsi="Calibri"/>
        </w:rPr>
        <w:t>(Li et al., 2015)</w:t>
      </w:r>
      <w:r w:rsidR="007C60FD">
        <w:fldChar w:fldCharType="end"/>
      </w:r>
      <w:r w:rsidR="007C60FD">
        <w:t xml:space="preserve"> </w:t>
      </w:r>
      <w:r w:rsidR="00977CF2">
        <w:t xml:space="preserve"> from </w:t>
      </w:r>
      <w:proofErr w:type="spellStart"/>
      <w:r w:rsidR="00977CF2" w:rsidRPr="00977CF2">
        <w:rPr>
          <w:rStyle w:val="Strong"/>
          <w:b w:val="0"/>
        </w:rPr>
        <w:t>Methylomicrobium</w:t>
      </w:r>
      <w:proofErr w:type="spellEnd"/>
      <w:r w:rsidR="00977CF2" w:rsidRPr="00977CF2">
        <w:rPr>
          <w:rStyle w:val="Strong"/>
          <w:b w:val="0"/>
        </w:rPr>
        <w:t xml:space="preserve"> </w:t>
      </w:r>
      <w:proofErr w:type="spellStart"/>
      <w:r w:rsidR="00977CF2" w:rsidRPr="00977CF2">
        <w:rPr>
          <w:rStyle w:val="Strong"/>
          <w:b w:val="0"/>
        </w:rPr>
        <w:t>alcaliphilum</w:t>
      </w:r>
      <w:proofErr w:type="spellEnd"/>
      <w:r w:rsidR="00977CF2">
        <w:t xml:space="preserve"> </w:t>
      </w:r>
      <w:r w:rsidR="007C60FD">
        <w:t xml:space="preserve">may reveal an α-helix with  complementary  side chains to </w:t>
      </w:r>
      <w:r w:rsidR="00977CF2">
        <w:t>the Asp176 groove</w:t>
      </w:r>
      <w:r w:rsidR="006A21FF">
        <w:t>, such as  the external α2 helix</w:t>
      </w:r>
      <w:r w:rsidR="00977CF2">
        <w:t xml:space="preserve">. </w:t>
      </w:r>
      <w:r w:rsidR="00473693">
        <w:t xml:space="preserve"> </w:t>
      </w:r>
      <w:r w:rsidR="00E23AD3">
        <w:t>T</w:t>
      </w:r>
      <w:r w:rsidR="00473693">
        <w:t>his is the only</w:t>
      </w:r>
      <w:r w:rsidR="00E23AD3">
        <w:t xml:space="preserve"> 3.D</w:t>
      </w:r>
      <w:r w:rsidR="00473693">
        <w:t xml:space="preserve"> structure this enzyme </w:t>
      </w:r>
      <w:r w:rsidR="00356B55">
        <w:t xml:space="preserve">available </w:t>
      </w:r>
      <w:r w:rsidR="00473693">
        <w:t xml:space="preserve">at </w:t>
      </w:r>
      <w:r w:rsidR="00B706FC">
        <w:t xml:space="preserve">present. </w:t>
      </w:r>
      <w:proofErr w:type="spellStart"/>
      <w:r w:rsidR="00E23AD3">
        <w:t>Clustal</w:t>
      </w:r>
      <w:proofErr w:type="spellEnd"/>
      <w:r w:rsidR="00E23AD3">
        <w:t xml:space="preserve"> Ω shows 27% primary sequence identity with </w:t>
      </w:r>
      <w:proofErr w:type="spellStart"/>
      <w:proofErr w:type="gramStart"/>
      <w:r w:rsidR="00E23AD3">
        <w:t>L.mexicana</w:t>
      </w:r>
      <w:proofErr w:type="spellEnd"/>
      <w:r w:rsidR="008302CF">
        <w:t xml:space="preserve">  </w:t>
      </w:r>
      <w:r w:rsidR="00E05C4E">
        <w:t>w</w:t>
      </w:r>
      <w:r w:rsidR="008302CF">
        <w:t>ith</w:t>
      </w:r>
      <w:proofErr w:type="gramEnd"/>
      <w:r w:rsidR="008302CF">
        <w:t xml:space="preserve"> 144 identical residues and a further 144 that are similar. A t</w:t>
      </w:r>
      <w:r w:rsidR="00356B55">
        <w:t xml:space="preserve">horough comparison of the primary sequence would </w:t>
      </w:r>
      <w:r w:rsidR="00977CF2">
        <w:t xml:space="preserve"> </w:t>
      </w:r>
      <w:r w:rsidR="00B7006F">
        <w:t xml:space="preserve"> </w:t>
      </w:r>
      <w:r w:rsidR="00356B55">
        <w:t xml:space="preserve">need to establish </w:t>
      </w:r>
      <w:r w:rsidR="008302CF">
        <w:t>which regions are likely to have</w:t>
      </w:r>
      <w:r w:rsidR="00356B55">
        <w:t xml:space="preserve"> structural homology. </w:t>
      </w:r>
    </w:p>
    <w:p w:rsidR="00B826F1" w:rsidRDefault="009076BD" w:rsidP="00B826F1">
      <w:r>
        <w:t>Further investigation is needed to establish the nature of the interaction between these t</w:t>
      </w:r>
      <w:r w:rsidR="00C4140C">
        <w:t>w</w:t>
      </w:r>
      <w:r>
        <w:t xml:space="preserve">o enzymes and how it </w:t>
      </w:r>
      <w:r w:rsidR="00C4140C">
        <w:t>influences their function</w:t>
      </w:r>
      <w:r w:rsidR="00DA2DDF">
        <w:t xml:space="preserve"> and</w:t>
      </w:r>
      <w:r w:rsidR="00E05C4E">
        <w:t xml:space="preserve"> if they are</w:t>
      </w:r>
      <w:r w:rsidR="00C4140C">
        <w:t xml:space="preserve"> part of a bigger </w:t>
      </w:r>
      <w:proofErr w:type="spellStart"/>
      <w:r w:rsidR="00C4140C">
        <w:t>interactome</w:t>
      </w:r>
      <w:proofErr w:type="spellEnd"/>
      <w:r w:rsidR="00C4140C">
        <w:t xml:space="preserve"> that </w:t>
      </w:r>
      <w:r w:rsidR="00E05C4E">
        <w:t>would enhance the efficiency of</w:t>
      </w:r>
      <w:r w:rsidR="00C4140C">
        <w:t xml:space="preserve"> the sterol biosynthesis pathway.  </w:t>
      </w:r>
      <w:r w:rsidR="00E05C4E">
        <w:t xml:space="preserve">This may lead </w:t>
      </w:r>
      <w:r w:rsidR="00687670">
        <w:t>a</w:t>
      </w:r>
      <w:r w:rsidR="00687670">
        <w:t xml:space="preserve"> better understanding of </w:t>
      </w:r>
      <w:r w:rsidR="00687670">
        <w:t xml:space="preserve">the sterol </w:t>
      </w:r>
      <w:r w:rsidR="00687670">
        <w:t>biosynthesis pathways</w:t>
      </w:r>
      <w:r w:rsidR="00687670">
        <w:t xml:space="preserve"> in the </w:t>
      </w:r>
      <w:proofErr w:type="spellStart"/>
      <w:r w:rsidR="00687670" w:rsidRPr="00B2047B">
        <w:t>Trypanosomatidae</w:t>
      </w:r>
      <w:proofErr w:type="spellEnd"/>
      <w:r w:rsidR="00687670">
        <w:t xml:space="preserve"> family </w:t>
      </w:r>
      <w:r w:rsidR="00BB79B8">
        <w:t>a</w:t>
      </w:r>
      <w:r w:rsidR="00687670">
        <w:t xml:space="preserve">nd to the potential to </w:t>
      </w:r>
      <w:r w:rsidR="00687670">
        <w:t>find</w:t>
      </w:r>
      <w:r w:rsidR="00687670">
        <w:t xml:space="preserve"> </w:t>
      </w:r>
      <w:r w:rsidR="00687670">
        <w:t>new</w:t>
      </w:r>
      <w:r w:rsidR="00687670">
        <w:t xml:space="preserve"> </w:t>
      </w:r>
      <w:r w:rsidR="00687670">
        <w:t>t</w:t>
      </w:r>
      <w:r w:rsidR="00E05C4E">
        <w:t>argets for drug development.</w:t>
      </w:r>
    </w:p>
    <w:p w:rsidR="00706B49" w:rsidRDefault="00E02DDE" w:rsidP="0054271C">
      <w:r>
        <w:t>The p</w:t>
      </w:r>
      <w:r w:rsidR="0054271C">
        <w:t>ower of integrating omics data</w:t>
      </w:r>
      <w:r>
        <w:t xml:space="preserve"> has been </w:t>
      </w:r>
      <w:r w:rsidR="008302CF">
        <w:t>demonstrated</w:t>
      </w:r>
      <w:r w:rsidR="0054271C">
        <w:t xml:space="preserve">. If </w:t>
      </w:r>
      <w:r w:rsidR="00E05C4E">
        <w:t xml:space="preserve">we had </w:t>
      </w:r>
      <w:r w:rsidR="0054271C">
        <w:t>u</w:t>
      </w:r>
      <w:r w:rsidR="0011336C">
        <w:t xml:space="preserve">sed </w:t>
      </w:r>
      <w:r w:rsidR="00E05C4E">
        <w:t xml:space="preserve">the </w:t>
      </w:r>
      <w:r w:rsidR="0011336C">
        <w:t xml:space="preserve">SNP </w:t>
      </w:r>
      <w:r w:rsidR="00AB4DBC">
        <w:t>data</w:t>
      </w:r>
      <w:r w:rsidR="0011336C">
        <w:t xml:space="preserve"> alone </w:t>
      </w:r>
      <w:r w:rsidR="00AB4DBC">
        <w:t xml:space="preserve">to look for a mechanism </w:t>
      </w:r>
      <w:r w:rsidR="00BB79B8">
        <w:t xml:space="preserve">we </w:t>
      </w:r>
      <w:r w:rsidR="00AB4DBC">
        <w:t>c</w:t>
      </w:r>
      <w:r w:rsidR="0011336C">
        <w:t xml:space="preserve">ould </w:t>
      </w:r>
      <w:r w:rsidR="00AB4DBC">
        <w:t xml:space="preserve">well </w:t>
      </w:r>
      <w:r w:rsidR="0011336C">
        <w:t>h</w:t>
      </w:r>
      <w:r w:rsidR="00C540F0">
        <w:t>a</w:t>
      </w:r>
      <w:r w:rsidR="00BB79B8">
        <w:t>ve missed this</w:t>
      </w:r>
      <w:r w:rsidR="00AB4DBC">
        <w:t xml:space="preserve"> one in CYP51 </w:t>
      </w:r>
      <w:r w:rsidR="0011336C">
        <w:t>as</w:t>
      </w:r>
      <w:r w:rsidR="00AB4DBC">
        <w:t xml:space="preserve"> we</w:t>
      </w:r>
      <w:r w:rsidR="0011336C">
        <w:t xml:space="preserve"> would expect </w:t>
      </w:r>
      <w:r w:rsidR="00AB4DBC">
        <w:t xml:space="preserve">the </w:t>
      </w:r>
      <w:r w:rsidR="0011336C">
        <w:t xml:space="preserve">active site or regulatory element to be involved. By </w:t>
      </w:r>
      <w:r w:rsidR="00AB4DBC">
        <w:t xml:space="preserve">combining information </w:t>
      </w:r>
      <w:r w:rsidR="0011336C">
        <w:t xml:space="preserve">from </w:t>
      </w:r>
      <w:r w:rsidR="00AB4DBC">
        <w:t xml:space="preserve">the different </w:t>
      </w:r>
      <w:r w:rsidR="0011336C">
        <w:t xml:space="preserve">omics </w:t>
      </w:r>
      <w:r w:rsidR="00AB4DBC">
        <w:t xml:space="preserve">experiments </w:t>
      </w:r>
      <w:r w:rsidR="00C540F0">
        <w:t xml:space="preserve">we have </w:t>
      </w:r>
      <w:r w:rsidR="00541969">
        <w:t xml:space="preserve">discovered that Leishmania gains </w:t>
      </w:r>
      <w:r w:rsidR="00B973DF">
        <w:t xml:space="preserve">resistance to </w:t>
      </w:r>
      <w:r w:rsidR="0067010C">
        <w:t>amphotericin</w:t>
      </w:r>
      <w:r w:rsidR="00B973DF">
        <w:t xml:space="preserve"> B by </w:t>
      </w:r>
      <w:r w:rsidR="00BB79B8">
        <w:t>interrupting</w:t>
      </w:r>
      <w:r w:rsidR="00B973DF">
        <w:t xml:space="preserve"> the </w:t>
      </w:r>
      <w:r w:rsidR="0067010C">
        <w:t>ergosterol pathway and so altering the composition of its membrane</w:t>
      </w:r>
      <w:r w:rsidR="00BB79B8">
        <w:t>. The mechanism by which this is achieved is speculative but appears to point towards a close interaction of the two enzymes involved.</w:t>
      </w:r>
    </w:p>
    <w:p w:rsidR="00DA2DDF" w:rsidRDefault="00DA2DDF" w:rsidP="00DA2DDF">
      <w:pPr>
        <w:pStyle w:val="Heading1"/>
        <w:numPr>
          <w:ilvl w:val="0"/>
          <w:numId w:val="0"/>
        </w:numPr>
      </w:pPr>
    </w:p>
    <w:p w:rsidR="00B72492" w:rsidRDefault="00706B49" w:rsidP="00DA2DDF">
      <w:pPr>
        <w:pStyle w:val="Heading1"/>
        <w:numPr>
          <w:ilvl w:val="0"/>
          <w:numId w:val="0"/>
        </w:numPr>
      </w:pPr>
      <w:r>
        <w:t>References</w:t>
      </w:r>
    </w:p>
    <w:p w:rsidR="00541969" w:rsidRPr="00541969" w:rsidRDefault="00B72492" w:rsidP="00541969">
      <w:pPr>
        <w:pStyle w:val="Bibliography"/>
        <w:rPr>
          <w:rFonts w:ascii="Calibri" w:hAnsi="Calibri"/>
        </w:rPr>
      </w:pPr>
      <w:r>
        <w:fldChar w:fldCharType="begin"/>
      </w:r>
      <w:r w:rsidR="005E17BC">
        <w:instrText xml:space="preserve"> ADDIN ZOTERO_BIBL {"custom":[]} CSL_BIBLIOGRAPHY </w:instrText>
      </w:r>
      <w:r>
        <w:fldChar w:fldCharType="separate"/>
      </w:r>
      <w:r w:rsidR="00541969" w:rsidRPr="00541969">
        <w:rPr>
          <w:rFonts w:ascii="Calibri" w:hAnsi="Calibri"/>
        </w:rPr>
        <w:t xml:space="preserve">Andrews </w:t>
      </w:r>
      <w:proofErr w:type="spellStart"/>
      <w:r w:rsidR="00541969" w:rsidRPr="00541969">
        <w:rPr>
          <w:rFonts w:ascii="Calibri" w:hAnsi="Calibri"/>
        </w:rPr>
        <w:t>Babraham</w:t>
      </w:r>
      <w:proofErr w:type="spellEnd"/>
      <w:r w:rsidR="00541969" w:rsidRPr="00541969">
        <w:rPr>
          <w:rFonts w:ascii="Calibri" w:hAnsi="Calibri"/>
        </w:rPr>
        <w:t xml:space="preserve"> Bioinformatics - </w:t>
      </w:r>
      <w:proofErr w:type="spellStart"/>
      <w:r w:rsidR="00541969" w:rsidRPr="00541969">
        <w:rPr>
          <w:rFonts w:ascii="Calibri" w:hAnsi="Calibri"/>
        </w:rPr>
        <w:t>FastQC</w:t>
      </w:r>
      <w:proofErr w:type="spellEnd"/>
      <w:r w:rsidR="00541969" w:rsidRPr="00541969">
        <w:rPr>
          <w:rFonts w:ascii="Calibri" w:hAnsi="Calibri"/>
        </w:rPr>
        <w:t xml:space="preserve"> A Quality Control tool for High Throughput Sequence Data.</w:t>
      </w:r>
    </w:p>
    <w:p w:rsidR="00541969" w:rsidRPr="00541969" w:rsidRDefault="00541969" w:rsidP="00541969">
      <w:pPr>
        <w:pStyle w:val="Bibliography"/>
        <w:rPr>
          <w:rFonts w:ascii="Calibri" w:hAnsi="Calibri"/>
        </w:rPr>
      </w:pPr>
      <w:proofErr w:type="spellStart"/>
      <w:r w:rsidRPr="00541969">
        <w:rPr>
          <w:rFonts w:ascii="Calibri" w:hAnsi="Calibri"/>
        </w:rPr>
        <w:t>Aslett</w:t>
      </w:r>
      <w:proofErr w:type="spellEnd"/>
      <w:r w:rsidRPr="00541969">
        <w:rPr>
          <w:rFonts w:ascii="Calibri" w:hAnsi="Calibri"/>
        </w:rPr>
        <w:t xml:space="preserve">, M., </w:t>
      </w:r>
      <w:proofErr w:type="spellStart"/>
      <w:r w:rsidRPr="00541969">
        <w:rPr>
          <w:rFonts w:ascii="Calibri" w:hAnsi="Calibri"/>
        </w:rPr>
        <w:t>Aurrecoechea</w:t>
      </w:r>
      <w:proofErr w:type="spellEnd"/>
      <w:r w:rsidRPr="00541969">
        <w:rPr>
          <w:rFonts w:ascii="Calibri" w:hAnsi="Calibri"/>
        </w:rPr>
        <w:t xml:space="preserve">, C., </w:t>
      </w:r>
      <w:proofErr w:type="spellStart"/>
      <w:r w:rsidRPr="00541969">
        <w:rPr>
          <w:rFonts w:ascii="Calibri" w:hAnsi="Calibri"/>
        </w:rPr>
        <w:t>Berriman</w:t>
      </w:r>
      <w:proofErr w:type="spellEnd"/>
      <w:r w:rsidRPr="00541969">
        <w:rPr>
          <w:rFonts w:ascii="Calibri" w:hAnsi="Calibri"/>
        </w:rPr>
        <w:t xml:space="preserve">, M., </w:t>
      </w:r>
      <w:proofErr w:type="spellStart"/>
      <w:r w:rsidRPr="00541969">
        <w:rPr>
          <w:rFonts w:ascii="Calibri" w:hAnsi="Calibri"/>
        </w:rPr>
        <w:t>Brestelli</w:t>
      </w:r>
      <w:proofErr w:type="spellEnd"/>
      <w:r w:rsidRPr="00541969">
        <w:rPr>
          <w:rFonts w:ascii="Calibri" w:hAnsi="Calibri"/>
        </w:rPr>
        <w:t xml:space="preserve">, J., </w:t>
      </w:r>
      <w:proofErr w:type="spellStart"/>
      <w:r w:rsidRPr="00541969">
        <w:rPr>
          <w:rFonts w:ascii="Calibri" w:hAnsi="Calibri"/>
        </w:rPr>
        <w:t>Brunk</w:t>
      </w:r>
      <w:proofErr w:type="spellEnd"/>
      <w:r w:rsidRPr="00541969">
        <w:rPr>
          <w:rFonts w:ascii="Calibri" w:hAnsi="Calibri"/>
        </w:rPr>
        <w:t xml:space="preserve">, B.P., Carrington, M., </w:t>
      </w:r>
      <w:proofErr w:type="spellStart"/>
      <w:r w:rsidRPr="00541969">
        <w:rPr>
          <w:rFonts w:ascii="Calibri" w:hAnsi="Calibri"/>
        </w:rPr>
        <w:t>Depledge</w:t>
      </w:r>
      <w:proofErr w:type="spellEnd"/>
      <w:r w:rsidRPr="00541969">
        <w:rPr>
          <w:rFonts w:ascii="Calibri" w:hAnsi="Calibri"/>
        </w:rPr>
        <w:t xml:space="preserve">, D.P., Fischer, S., </w:t>
      </w:r>
      <w:proofErr w:type="spellStart"/>
      <w:r w:rsidRPr="00541969">
        <w:rPr>
          <w:rFonts w:ascii="Calibri" w:hAnsi="Calibri"/>
        </w:rPr>
        <w:t>Gajria</w:t>
      </w:r>
      <w:proofErr w:type="spellEnd"/>
      <w:r w:rsidRPr="00541969">
        <w:rPr>
          <w:rFonts w:ascii="Calibri" w:hAnsi="Calibri"/>
        </w:rPr>
        <w:t xml:space="preserve">, B., </w:t>
      </w:r>
      <w:proofErr w:type="gramStart"/>
      <w:r w:rsidRPr="00541969">
        <w:rPr>
          <w:rFonts w:ascii="Calibri" w:hAnsi="Calibri"/>
        </w:rPr>
        <w:t>Gao</w:t>
      </w:r>
      <w:proofErr w:type="gramEnd"/>
      <w:r w:rsidRPr="00541969">
        <w:rPr>
          <w:rFonts w:ascii="Calibri" w:hAnsi="Calibri"/>
        </w:rPr>
        <w:t xml:space="preserve">, X., et al. (2010). </w:t>
      </w:r>
      <w:proofErr w:type="spellStart"/>
      <w:r w:rsidRPr="00541969">
        <w:rPr>
          <w:rFonts w:ascii="Calibri" w:hAnsi="Calibri"/>
        </w:rPr>
        <w:t>TriTrypDB</w:t>
      </w:r>
      <w:proofErr w:type="spellEnd"/>
      <w:r w:rsidRPr="00541969">
        <w:rPr>
          <w:rFonts w:ascii="Calibri" w:hAnsi="Calibri"/>
        </w:rPr>
        <w:t xml:space="preserve">: a functional genomic resource for the </w:t>
      </w:r>
      <w:proofErr w:type="spellStart"/>
      <w:r w:rsidRPr="00541969">
        <w:rPr>
          <w:rFonts w:ascii="Calibri" w:hAnsi="Calibri"/>
        </w:rPr>
        <w:t>Trypanosomatidae</w:t>
      </w:r>
      <w:proofErr w:type="spellEnd"/>
      <w:r w:rsidRPr="00541969">
        <w:rPr>
          <w:rFonts w:ascii="Calibri" w:hAnsi="Calibri"/>
        </w:rPr>
        <w:t xml:space="preserve">. Nucleic Acids Res. </w:t>
      </w:r>
      <w:r w:rsidRPr="00541969">
        <w:rPr>
          <w:rFonts w:ascii="Calibri" w:hAnsi="Calibri"/>
          <w:i/>
          <w:iCs/>
        </w:rPr>
        <w:t>38</w:t>
      </w:r>
      <w:r w:rsidRPr="00541969">
        <w:rPr>
          <w:rFonts w:ascii="Calibri" w:hAnsi="Calibri"/>
        </w:rPr>
        <w:t>, D457.</w:t>
      </w:r>
    </w:p>
    <w:p w:rsidR="00541969" w:rsidRPr="00541969" w:rsidRDefault="00541969" w:rsidP="00541969">
      <w:pPr>
        <w:pStyle w:val="Bibliography"/>
        <w:rPr>
          <w:rFonts w:ascii="Calibri" w:hAnsi="Calibri"/>
        </w:rPr>
      </w:pPr>
      <w:proofErr w:type="spellStart"/>
      <w:r w:rsidRPr="00541969">
        <w:rPr>
          <w:rFonts w:ascii="Calibri" w:hAnsi="Calibri"/>
        </w:rPr>
        <w:t>Cingolani</w:t>
      </w:r>
      <w:proofErr w:type="spellEnd"/>
      <w:r w:rsidRPr="00541969">
        <w:rPr>
          <w:rFonts w:ascii="Calibri" w:hAnsi="Calibri"/>
        </w:rPr>
        <w:t xml:space="preserve">, P., </w:t>
      </w:r>
      <w:proofErr w:type="spellStart"/>
      <w:r w:rsidRPr="00541969">
        <w:rPr>
          <w:rFonts w:ascii="Calibri" w:hAnsi="Calibri"/>
        </w:rPr>
        <w:t>Platts</w:t>
      </w:r>
      <w:proofErr w:type="spellEnd"/>
      <w:r w:rsidRPr="00541969">
        <w:rPr>
          <w:rFonts w:ascii="Calibri" w:hAnsi="Calibri"/>
        </w:rPr>
        <w:t xml:space="preserve">, A., Wang, L.L., Coon, M., Nguyen, T., Wang, L., Land, S.J., Lu, X., and </w:t>
      </w:r>
      <w:proofErr w:type="spellStart"/>
      <w:r w:rsidRPr="00541969">
        <w:rPr>
          <w:rFonts w:ascii="Calibri" w:hAnsi="Calibri"/>
        </w:rPr>
        <w:t>Ruden</w:t>
      </w:r>
      <w:proofErr w:type="spellEnd"/>
      <w:r w:rsidRPr="00541969">
        <w:rPr>
          <w:rFonts w:ascii="Calibri" w:hAnsi="Calibri"/>
        </w:rPr>
        <w:t xml:space="preserve">, D.M. (2012). A program for annotating and predicting the effects of single nucleotide polymorphisms, </w:t>
      </w:r>
      <w:proofErr w:type="spellStart"/>
      <w:r w:rsidRPr="00541969">
        <w:rPr>
          <w:rFonts w:ascii="Calibri" w:hAnsi="Calibri"/>
        </w:rPr>
        <w:t>SnpEff</w:t>
      </w:r>
      <w:proofErr w:type="spellEnd"/>
      <w:r w:rsidRPr="00541969">
        <w:rPr>
          <w:rFonts w:ascii="Calibri" w:hAnsi="Calibri"/>
        </w:rPr>
        <w:t xml:space="preserve">: SNPs in the genome of Drosophila melanogaster strain w </w:t>
      </w:r>
      <w:r w:rsidRPr="00541969">
        <w:rPr>
          <w:rFonts w:ascii="Calibri" w:hAnsi="Calibri"/>
          <w:vertAlign w:val="superscript"/>
        </w:rPr>
        <w:t>1118</w:t>
      </w:r>
      <w:r w:rsidRPr="00541969">
        <w:rPr>
          <w:rFonts w:ascii="Calibri" w:hAnsi="Calibri"/>
        </w:rPr>
        <w:t xml:space="preserve"> ; iso-2; iso-3. Fly (Austin) </w:t>
      </w:r>
      <w:r w:rsidRPr="00541969">
        <w:rPr>
          <w:rFonts w:ascii="Calibri" w:hAnsi="Calibri"/>
          <w:i/>
          <w:iCs/>
        </w:rPr>
        <w:t>6</w:t>
      </w:r>
      <w:r w:rsidRPr="00541969">
        <w:rPr>
          <w:rFonts w:ascii="Calibri" w:hAnsi="Calibri"/>
        </w:rPr>
        <w:t>, 80–92.</w:t>
      </w:r>
    </w:p>
    <w:p w:rsidR="00541969" w:rsidRPr="00541969" w:rsidRDefault="00541969" w:rsidP="00541969">
      <w:pPr>
        <w:pStyle w:val="Bibliography"/>
        <w:rPr>
          <w:rFonts w:ascii="Calibri" w:hAnsi="Calibri"/>
        </w:rPr>
      </w:pPr>
      <w:r w:rsidRPr="00541969">
        <w:rPr>
          <w:rFonts w:ascii="Calibri" w:hAnsi="Calibri"/>
        </w:rPr>
        <w:t xml:space="preserve">Creek, D.J., </w:t>
      </w:r>
      <w:proofErr w:type="spellStart"/>
      <w:r w:rsidRPr="00541969">
        <w:rPr>
          <w:rFonts w:ascii="Calibri" w:hAnsi="Calibri"/>
        </w:rPr>
        <w:t>Jankevics</w:t>
      </w:r>
      <w:proofErr w:type="spellEnd"/>
      <w:r w:rsidRPr="00541969">
        <w:rPr>
          <w:rFonts w:ascii="Calibri" w:hAnsi="Calibri"/>
        </w:rPr>
        <w:t xml:space="preserve">, A., Burgess, K.E.V., Breitling, R., and Barrett, M.P. (2012). IDEOM. Bioinformatics </w:t>
      </w:r>
      <w:r w:rsidRPr="00541969">
        <w:rPr>
          <w:rFonts w:ascii="Calibri" w:hAnsi="Calibri"/>
          <w:i/>
          <w:iCs/>
        </w:rPr>
        <w:t>28</w:t>
      </w:r>
      <w:r w:rsidRPr="00541969">
        <w:rPr>
          <w:rFonts w:ascii="Calibri" w:hAnsi="Calibri"/>
        </w:rPr>
        <w:t>, 1048–1049.</w:t>
      </w:r>
    </w:p>
    <w:p w:rsidR="00541969" w:rsidRPr="00541969" w:rsidRDefault="00541969" w:rsidP="00541969">
      <w:pPr>
        <w:pStyle w:val="Bibliography"/>
        <w:rPr>
          <w:rFonts w:ascii="Calibri" w:hAnsi="Calibri"/>
        </w:rPr>
      </w:pPr>
      <w:r w:rsidRPr="00541969">
        <w:rPr>
          <w:rFonts w:ascii="Calibri" w:hAnsi="Calibri"/>
        </w:rPr>
        <w:t xml:space="preserve">Hargrove, T.Y., </w:t>
      </w:r>
      <w:proofErr w:type="spellStart"/>
      <w:r w:rsidRPr="00541969">
        <w:rPr>
          <w:rFonts w:ascii="Calibri" w:hAnsi="Calibri"/>
        </w:rPr>
        <w:t>Wawrzak</w:t>
      </w:r>
      <w:proofErr w:type="spellEnd"/>
      <w:r w:rsidRPr="00541969">
        <w:rPr>
          <w:rFonts w:ascii="Calibri" w:hAnsi="Calibri"/>
        </w:rPr>
        <w:t xml:space="preserve">, Z., Liu, J., </w:t>
      </w:r>
      <w:proofErr w:type="spellStart"/>
      <w:r w:rsidRPr="00541969">
        <w:rPr>
          <w:rFonts w:ascii="Calibri" w:hAnsi="Calibri"/>
        </w:rPr>
        <w:t>Nes</w:t>
      </w:r>
      <w:proofErr w:type="spellEnd"/>
      <w:r w:rsidRPr="00541969">
        <w:rPr>
          <w:rFonts w:ascii="Calibri" w:hAnsi="Calibri"/>
        </w:rPr>
        <w:t xml:space="preserve">, W.D., Waterman, M.R., and </w:t>
      </w:r>
      <w:proofErr w:type="spellStart"/>
      <w:r w:rsidRPr="00541969">
        <w:rPr>
          <w:rFonts w:ascii="Calibri" w:hAnsi="Calibri"/>
        </w:rPr>
        <w:t>Lepesheva</w:t>
      </w:r>
      <w:proofErr w:type="spellEnd"/>
      <w:r w:rsidRPr="00541969">
        <w:rPr>
          <w:rFonts w:ascii="Calibri" w:hAnsi="Calibri"/>
        </w:rPr>
        <w:t xml:space="preserve">, G.I. (2011). Substrate Preferences and Catalytic Parameters Determined by Structural Characteristics of Sterol 14α-Demethylase (CYP51) from Leishmania </w:t>
      </w:r>
      <w:proofErr w:type="spellStart"/>
      <w:r w:rsidRPr="00541969">
        <w:rPr>
          <w:rFonts w:ascii="Calibri" w:hAnsi="Calibri"/>
        </w:rPr>
        <w:t>infantum</w:t>
      </w:r>
      <w:proofErr w:type="spellEnd"/>
      <w:r w:rsidRPr="00541969">
        <w:rPr>
          <w:rFonts w:ascii="Calibri" w:hAnsi="Calibri"/>
        </w:rPr>
        <w:t xml:space="preserve">. J. Biol. Chem. </w:t>
      </w:r>
      <w:r w:rsidRPr="00541969">
        <w:rPr>
          <w:rFonts w:ascii="Calibri" w:hAnsi="Calibri"/>
          <w:i/>
          <w:iCs/>
        </w:rPr>
        <w:t>286</w:t>
      </w:r>
      <w:r w:rsidRPr="00541969">
        <w:rPr>
          <w:rFonts w:ascii="Calibri" w:hAnsi="Calibri"/>
        </w:rPr>
        <w:t>, 26838.</w:t>
      </w:r>
    </w:p>
    <w:p w:rsidR="00541969" w:rsidRPr="00541969" w:rsidRDefault="00541969" w:rsidP="00541969">
      <w:pPr>
        <w:pStyle w:val="Bibliography"/>
        <w:rPr>
          <w:rFonts w:ascii="Calibri" w:hAnsi="Calibri"/>
        </w:rPr>
      </w:pPr>
      <w:proofErr w:type="spellStart"/>
      <w:r w:rsidRPr="00541969">
        <w:rPr>
          <w:rFonts w:ascii="Calibri" w:hAnsi="Calibri"/>
        </w:rPr>
        <w:t>Kamiński</w:t>
      </w:r>
      <w:proofErr w:type="spellEnd"/>
      <w:r w:rsidRPr="00541969">
        <w:rPr>
          <w:rFonts w:ascii="Calibri" w:hAnsi="Calibri"/>
        </w:rPr>
        <w:t xml:space="preserve">, D.M. (2014). Recent progress in the study of the interactions of amphotericin B with cholesterol and ergosterol in lipid environments. Eur. </w:t>
      </w:r>
      <w:proofErr w:type="spellStart"/>
      <w:r w:rsidRPr="00541969">
        <w:rPr>
          <w:rFonts w:ascii="Calibri" w:hAnsi="Calibri"/>
        </w:rPr>
        <w:t>Biophys</w:t>
      </w:r>
      <w:proofErr w:type="spellEnd"/>
      <w:r w:rsidRPr="00541969">
        <w:rPr>
          <w:rFonts w:ascii="Calibri" w:hAnsi="Calibri"/>
        </w:rPr>
        <w:t xml:space="preserve">. J. </w:t>
      </w:r>
      <w:r w:rsidRPr="00541969">
        <w:rPr>
          <w:rFonts w:ascii="Calibri" w:hAnsi="Calibri"/>
          <w:i/>
          <w:iCs/>
        </w:rPr>
        <w:t>43</w:t>
      </w:r>
      <w:r w:rsidRPr="00541969">
        <w:rPr>
          <w:rFonts w:ascii="Calibri" w:hAnsi="Calibri"/>
        </w:rPr>
        <w:t>, 453.</w:t>
      </w:r>
    </w:p>
    <w:p w:rsidR="00541969" w:rsidRPr="00541969" w:rsidRDefault="00541969" w:rsidP="00541969">
      <w:pPr>
        <w:pStyle w:val="Bibliography"/>
        <w:rPr>
          <w:rFonts w:ascii="Calibri" w:hAnsi="Calibri"/>
        </w:rPr>
      </w:pPr>
      <w:proofErr w:type="spellStart"/>
      <w:r w:rsidRPr="00541969">
        <w:rPr>
          <w:rFonts w:ascii="Calibri" w:hAnsi="Calibri"/>
        </w:rPr>
        <w:t>Kanehisa</w:t>
      </w:r>
      <w:proofErr w:type="spellEnd"/>
      <w:r w:rsidRPr="00541969">
        <w:rPr>
          <w:rFonts w:ascii="Calibri" w:hAnsi="Calibri"/>
        </w:rPr>
        <w:t xml:space="preserve">, M., </w:t>
      </w:r>
      <w:proofErr w:type="spellStart"/>
      <w:r w:rsidRPr="00541969">
        <w:rPr>
          <w:rFonts w:ascii="Calibri" w:hAnsi="Calibri"/>
        </w:rPr>
        <w:t>Goto</w:t>
      </w:r>
      <w:proofErr w:type="spellEnd"/>
      <w:r w:rsidRPr="00541969">
        <w:rPr>
          <w:rFonts w:ascii="Calibri" w:hAnsi="Calibri"/>
        </w:rPr>
        <w:t xml:space="preserve">, S., Hattori, M., Aoki-Kinoshita, K.F., Itoh, M., Kawashima, S., Katayama, T., Araki, M., and </w:t>
      </w:r>
      <w:proofErr w:type="spellStart"/>
      <w:r w:rsidRPr="00541969">
        <w:rPr>
          <w:rFonts w:ascii="Calibri" w:hAnsi="Calibri"/>
        </w:rPr>
        <w:t>Hirakawa</w:t>
      </w:r>
      <w:proofErr w:type="spellEnd"/>
      <w:r w:rsidRPr="00541969">
        <w:rPr>
          <w:rFonts w:ascii="Calibri" w:hAnsi="Calibri"/>
        </w:rPr>
        <w:t xml:space="preserve">, M. (2006). From genomics to chemical genomics: new developments in KEGG. Nucleic Acids Res. </w:t>
      </w:r>
      <w:r w:rsidRPr="00541969">
        <w:rPr>
          <w:rFonts w:ascii="Calibri" w:hAnsi="Calibri"/>
          <w:i/>
          <w:iCs/>
        </w:rPr>
        <w:t>34</w:t>
      </w:r>
      <w:r w:rsidRPr="00541969">
        <w:rPr>
          <w:rFonts w:ascii="Calibri" w:hAnsi="Calibri"/>
        </w:rPr>
        <w:t>, D354–D357.</w:t>
      </w:r>
    </w:p>
    <w:p w:rsidR="00541969" w:rsidRPr="00541969" w:rsidRDefault="00541969" w:rsidP="00541969">
      <w:pPr>
        <w:pStyle w:val="Bibliography"/>
        <w:rPr>
          <w:rFonts w:ascii="Calibri" w:hAnsi="Calibri"/>
        </w:rPr>
      </w:pPr>
      <w:proofErr w:type="spellStart"/>
      <w:r w:rsidRPr="00541969">
        <w:rPr>
          <w:rFonts w:ascii="Calibri" w:hAnsi="Calibri"/>
        </w:rPr>
        <w:lastRenderedPageBreak/>
        <w:t>Kyte</w:t>
      </w:r>
      <w:proofErr w:type="spellEnd"/>
      <w:r w:rsidRPr="00541969">
        <w:rPr>
          <w:rFonts w:ascii="Calibri" w:hAnsi="Calibri"/>
        </w:rPr>
        <w:t xml:space="preserve">, J., and Doolittle, R.F. (1982). A simple method for displaying the hydropathic character of a protein. J. Mol. Biol. </w:t>
      </w:r>
      <w:r w:rsidRPr="00541969">
        <w:rPr>
          <w:rFonts w:ascii="Calibri" w:hAnsi="Calibri"/>
          <w:i/>
          <w:iCs/>
        </w:rPr>
        <w:t>157</w:t>
      </w:r>
      <w:r w:rsidRPr="00541969">
        <w:rPr>
          <w:rFonts w:ascii="Calibri" w:hAnsi="Calibri"/>
        </w:rPr>
        <w:t>, 105–132.</w:t>
      </w:r>
    </w:p>
    <w:p w:rsidR="00541969" w:rsidRPr="00541969" w:rsidRDefault="00541969" w:rsidP="00541969">
      <w:pPr>
        <w:pStyle w:val="Bibliography"/>
        <w:rPr>
          <w:rFonts w:ascii="Calibri" w:hAnsi="Calibri"/>
        </w:rPr>
      </w:pPr>
      <w:r w:rsidRPr="00541969">
        <w:rPr>
          <w:rFonts w:ascii="Calibri" w:hAnsi="Calibri"/>
        </w:rPr>
        <w:t xml:space="preserve">Leader, D.P., Burgess, K., Creek, D., and Barrett, M.P. (2011). Pathos: A web facility that uses metabolic maps to display experimental changes in metabolites identified by mass spectrometry. Rapid </w:t>
      </w:r>
      <w:proofErr w:type="spellStart"/>
      <w:r w:rsidRPr="00541969">
        <w:rPr>
          <w:rFonts w:ascii="Calibri" w:hAnsi="Calibri"/>
        </w:rPr>
        <w:t>Commun</w:t>
      </w:r>
      <w:proofErr w:type="spellEnd"/>
      <w:r w:rsidRPr="00541969">
        <w:rPr>
          <w:rFonts w:ascii="Calibri" w:hAnsi="Calibri"/>
        </w:rPr>
        <w:t xml:space="preserve">. Mass </w:t>
      </w:r>
      <w:proofErr w:type="spellStart"/>
      <w:r w:rsidRPr="00541969">
        <w:rPr>
          <w:rFonts w:ascii="Calibri" w:hAnsi="Calibri"/>
        </w:rPr>
        <w:t>Spectrom</w:t>
      </w:r>
      <w:proofErr w:type="spellEnd"/>
      <w:r w:rsidRPr="00541969">
        <w:rPr>
          <w:rFonts w:ascii="Calibri" w:hAnsi="Calibri"/>
        </w:rPr>
        <w:t xml:space="preserve">. </w:t>
      </w:r>
      <w:r w:rsidRPr="00541969">
        <w:rPr>
          <w:rFonts w:ascii="Calibri" w:hAnsi="Calibri"/>
          <w:i/>
          <w:iCs/>
        </w:rPr>
        <w:t>25</w:t>
      </w:r>
      <w:r w:rsidRPr="00541969">
        <w:rPr>
          <w:rFonts w:ascii="Calibri" w:hAnsi="Calibri"/>
        </w:rPr>
        <w:t>, 3422–3426.</w:t>
      </w:r>
    </w:p>
    <w:p w:rsidR="00541969" w:rsidRPr="00541969" w:rsidRDefault="00541969" w:rsidP="00541969">
      <w:pPr>
        <w:pStyle w:val="Bibliography"/>
        <w:rPr>
          <w:rFonts w:ascii="Calibri" w:hAnsi="Calibri"/>
        </w:rPr>
      </w:pPr>
      <w:proofErr w:type="spellStart"/>
      <w:r w:rsidRPr="00541969">
        <w:rPr>
          <w:rFonts w:ascii="Calibri" w:hAnsi="Calibri"/>
        </w:rPr>
        <w:t>Lepesheva</w:t>
      </w:r>
      <w:proofErr w:type="spellEnd"/>
      <w:r w:rsidRPr="00541969">
        <w:rPr>
          <w:rFonts w:ascii="Calibri" w:hAnsi="Calibri"/>
        </w:rPr>
        <w:t xml:space="preserve">, G.I., and Waterman, M.R. (2011). Structural basis for conservation in the CYP51 family. </w:t>
      </w:r>
      <w:proofErr w:type="spellStart"/>
      <w:r w:rsidRPr="00541969">
        <w:rPr>
          <w:rFonts w:ascii="Calibri" w:hAnsi="Calibri"/>
        </w:rPr>
        <w:t>Biochim</w:t>
      </w:r>
      <w:proofErr w:type="spellEnd"/>
      <w:r w:rsidRPr="00541969">
        <w:rPr>
          <w:rFonts w:ascii="Calibri" w:hAnsi="Calibri"/>
        </w:rPr>
        <w:t xml:space="preserve">. </w:t>
      </w:r>
      <w:proofErr w:type="spellStart"/>
      <w:r w:rsidRPr="00541969">
        <w:rPr>
          <w:rFonts w:ascii="Calibri" w:hAnsi="Calibri"/>
        </w:rPr>
        <w:t>Biophys</w:t>
      </w:r>
      <w:proofErr w:type="spellEnd"/>
      <w:r w:rsidRPr="00541969">
        <w:rPr>
          <w:rFonts w:ascii="Calibri" w:hAnsi="Calibri"/>
        </w:rPr>
        <w:t xml:space="preserve">. </w:t>
      </w:r>
      <w:proofErr w:type="spellStart"/>
      <w:r w:rsidRPr="00541969">
        <w:rPr>
          <w:rFonts w:ascii="Calibri" w:hAnsi="Calibri"/>
        </w:rPr>
        <w:t>Acta</w:t>
      </w:r>
      <w:proofErr w:type="spellEnd"/>
      <w:r w:rsidRPr="00541969">
        <w:rPr>
          <w:rFonts w:ascii="Calibri" w:hAnsi="Calibri"/>
        </w:rPr>
        <w:t xml:space="preserve"> </w:t>
      </w:r>
      <w:r w:rsidRPr="00541969">
        <w:rPr>
          <w:rFonts w:ascii="Calibri" w:hAnsi="Calibri"/>
          <w:i/>
          <w:iCs/>
        </w:rPr>
        <w:t>1814</w:t>
      </w:r>
      <w:r w:rsidRPr="00541969">
        <w:rPr>
          <w:rFonts w:ascii="Calibri" w:hAnsi="Calibri"/>
        </w:rPr>
        <w:t>, 88.</w:t>
      </w:r>
    </w:p>
    <w:p w:rsidR="00541969" w:rsidRPr="00541969" w:rsidRDefault="00541969" w:rsidP="00541969">
      <w:pPr>
        <w:pStyle w:val="Bibliography"/>
        <w:rPr>
          <w:rFonts w:ascii="Calibri" w:hAnsi="Calibri"/>
        </w:rPr>
      </w:pPr>
      <w:r w:rsidRPr="00541969">
        <w:rPr>
          <w:rFonts w:ascii="Calibri" w:hAnsi="Calibri"/>
        </w:rPr>
        <w:t xml:space="preserve">Li, X., Roberti, R., and </w:t>
      </w:r>
      <w:proofErr w:type="spellStart"/>
      <w:r w:rsidRPr="00541969">
        <w:rPr>
          <w:rFonts w:ascii="Calibri" w:hAnsi="Calibri"/>
        </w:rPr>
        <w:t>Blobel</w:t>
      </w:r>
      <w:proofErr w:type="spellEnd"/>
      <w:r w:rsidRPr="00541969">
        <w:rPr>
          <w:rFonts w:ascii="Calibri" w:hAnsi="Calibri"/>
        </w:rPr>
        <w:t xml:space="preserve">, G. (2015). Structure of an integral membrane sterol reductase from </w:t>
      </w:r>
      <w:proofErr w:type="spellStart"/>
      <w:r w:rsidRPr="00541969">
        <w:rPr>
          <w:rFonts w:ascii="Calibri" w:hAnsi="Calibri"/>
        </w:rPr>
        <w:t>Methylomicrobium</w:t>
      </w:r>
      <w:proofErr w:type="spellEnd"/>
      <w:r w:rsidRPr="00541969">
        <w:rPr>
          <w:rFonts w:ascii="Calibri" w:hAnsi="Calibri"/>
        </w:rPr>
        <w:t xml:space="preserve"> </w:t>
      </w:r>
      <w:proofErr w:type="spellStart"/>
      <w:r w:rsidRPr="00541969">
        <w:rPr>
          <w:rFonts w:ascii="Calibri" w:hAnsi="Calibri"/>
        </w:rPr>
        <w:t>alcaliphilum</w:t>
      </w:r>
      <w:proofErr w:type="spellEnd"/>
      <w:r w:rsidRPr="00541969">
        <w:rPr>
          <w:rFonts w:ascii="Calibri" w:hAnsi="Calibri"/>
        </w:rPr>
        <w:t xml:space="preserve">. Nature </w:t>
      </w:r>
      <w:r w:rsidRPr="00541969">
        <w:rPr>
          <w:rFonts w:ascii="Calibri" w:hAnsi="Calibri"/>
          <w:i/>
          <w:iCs/>
        </w:rPr>
        <w:t>517</w:t>
      </w:r>
      <w:r w:rsidRPr="00541969">
        <w:rPr>
          <w:rFonts w:ascii="Calibri" w:hAnsi="Calibri"/>
        </w:rPr>
        <w:t>, 104–107.</w:t>
      </w:r>
    </w:p>
    <w:p w:rsidR="00541969" w:rsidRPr="00541969" w:rsidRDefault="00541969" w:rsidP="00541969">
      <w:pPr>
        <w:pStyle w:val="Bibliography"/>
        <w:rPr>
          <w:rFonts w:ascii="Calibri" w:hAnsi="Calibri"/>
        </w:rPr>
      </w:pPr>
      <w:proofErr w:type="spellStart"/>
      <w:r w:rsidRPr="00541969">
        <w:rPr>
          <w:rFonts w:ascii="Calibri" w:hAnsi="Calibri"/>
        </w:rPr>
        <w:t>Trim_Galore</w:t>
      </w:r>
      <w:proofErr w:type="spellEnd"/>
      <w:r w:rsidRPr="00541969">
        <w:rPr>
          <w:rFonts w:ascii="Calibri" w:hAnsi="Calibri"/>
        </w:rPr>
        <w:t xml:space="preserve">! </w:t>
      </w:r>
      <w:proofErr w:type="spellStart"/>
      <w:r w:rsidRPr="00541969">
        <w:rPr>
          <w:rFonts w:ascii="Calibri" w:hAnsi="Calibri"/>
        </w:rPr>
        <w:t>Babraham</w:t>
      </w:r>
      <w:proofErr w:type="spellEnd"/>
      <w:r w:rsidRPr="00541969">
        <w:rPr>
          <w:rFonts w:ascii="Calibri" w:hAnsi="Calibri"/>
        </w:rPr>
        <w:t xml:space="preserve"> Bioinformatics - Trim Galore!</w:t>
      </w:r>
    </w:p>
    <w:p w:rsidR="00541969" w:rsidRPr="00541969" w:rsidRDefault="00541969" w:rsidP="00541969">
      <w:pPr>
        <w:pStyle w:val="Bibliography"/>
        <w:rPr>
          <w:rFonts w:ascii="Calibri" w:hAnsi="Calibri"/>
        </w:rPr>
      </w:pPr>
      <w:r w:rsidRPr="00541969">
        <w:rPr>
          <w:rFonts w:ascii="Calibri" w:hAnsi="Calibri"/>
        </w:rPr>
        <w:t xml:space="preserve">Van der </w:t>
      </w:r>
      <w:proofErr w:type="spellStart"/>
      <w:r w:rsidRPr="00541969">
        <w:rPr>
          <w:rFonts w:ascii="Calibri" w:hAnsi="Calibri"/>
        </w:rPr>
        <w:t>Auwera</w:t>
      </w:r>
      <w:proofErr w:type="spellEnd"/>
      <w:r w:rsidRPr="00541969">
        <w:rPr>
          <w:rFonts w:ascii="Calibri" w:hAnsi="Calibri"/>
        </w:rPr>
        <w:t xml:space="preserve">, G.A., </w:t>
      </w:r>
      <w:proofErr w:type="spellStart"/>
      <w:r w:rsidRPr="00541969">
        <w:rPr>
          <w:rFonts w:ascii="Calibri" w:hAnsi="Calibri"/>
        </w:rPr>
        <w:t>Carneiro</w:t>
      </w:r>
      <w:proofErr w:type="spellEnd"/>
      <w:r w:rsidRPr="00541969">
        <w:rPr>
          <w:rFonts w:ascii="Calibri" w:hAnsi="Calibri"/>
        </w:rPr>
        <w:t xml:space="preserve">, M.O., </w:t>
      </w:r>
      <w:proofErr w:type="spellStart"/>
      <w:r w:rsidRPr="00541969">
        <w:rPr>
          <w:rFonts w:ascii="Calibri" w:hAnsi="Calibri"/>
        </w:rPr>
        <w:t>Hartl</w:t>
      </w:r>
      <w:proofErr w:type="spellEnd"/>
      <w:r w:rsidRPr="00541969">
        <w:rPr>
          <w:rFonts w:ascii="Calibri" w:hAnsi="Calibri"/>
        </w:rPr>
        <w:t xml:space="preserve">, C., Poplin, R., Del Angel, G., Levy-Moonshine, A., Jordan, T., </w:t>
      </w:r>
      <w:proofErr w:type="spellStart"/>
      <w:r w:rsidRPr="00541969">
        <w:rPr>
          <w:rFonts w:ascii="Calibri" w:hAnsi="Calibri"/>
        </w:rPr>
        <w:t>Shakir</w:t>
      </w:r>
      <w:proofErr w:type="spellEnd"/>
      <w:r w:rsidRPr="00541969">
        <w:rPr>
          <w:rFonts w:ascii="Calibri" w:hAnsi="Calibri"/>
        </w:rPr>
        <w:t xml:space="preserve">, K., </w:t>
      </w:r>
      <w:proofErr w:type="spellStart"/>
      <w:r w:rsidRPr="00541969">
        <w:rPr>
          <w:rFonts w:ascii="Calibri" w:hAnsi="Calibri"/>
        </w:rPr>
        <w:t>Roazen</w:t>
      </w:r>
      <w:proofErr w:type="spellEnd"/>
      <w:r w:rsidRPr="00541969">
        <w:rPr>
          <w:rFonts w:ascii="Calibri" w:hAnsi="Calibri"/>
        </w:rPr>
        <w:t xml:space="preserve">, D., Thibault, J., et al. (2013). From </w:t>
      </w:r>
      <w:proofErr w:type="spellStart"/>
      <w:r w:rsidRPr="00541969">
        <w:rPr>
          <w:rFonts w:ascii="Calibri" w:hAnsi="Calibri"/>
        </w:rPr>
        <w:t>FastQ</w:t>
      </w:r>
      <w:proofErr w:type="spellEnd"/>
      <w:r w:rsidRPr="00541969">
        <w:rPr>
          <w:rFonts w:ascii="Calibri" w:hAnsi="Calibri"/>
        </w:rPr>
        <w:t xml:space="preserve"> data to high confidence variant calls: the Genome Analysis Toolkit best practices pipeline. </w:t>
      </w:r>
      <w:proofErr w:type="spellStart"/>
      <w:r w:rsidRPr="00541969">
        <w:rPr>
          <w:rFonts w:ascii="Calibri" w:hAnsi="Calibri"/>
        </w:rPr>
        <w:t>Curr</w:t>
      </w:r>
      <w:proofErr w:type="spellEnd"/>
      <w:r w:rsidRPr="00541969">
        <w:rPr>
          <w:rFonts w:ascii="Calibri" w:hAnsi="Calibri"/>
        </w:rPr>
        <w:t xml:space="preserve">. </w:t>
      </w:r>
      <w:proofErr w:type="spellStart"/>
      <w:r w:rsidRPr="00541969">
        <w:rPr>
          <w:rFonts w:ascii="Calibri" w:hAnsi="Calibri"/>
        </w:rPr>
        <w:t>Protoc</w:t>
      </w:r>
      <w:proofErr w:type="spellEnd"/>
      <w:r w:rsidRPr="00541969">
        <w:rPr>
          <w:rFonts w:ascii="Calibri" w:hAnsi="Calibri"/>
        </w:rPr>
        <w:t xml:space="preserve">. </w:t>
      </w:r>
      <w:proofErr w:type="spellStart"/>
      <w:r w:rsidRPr="00541969">
        <w:rPr>
          <w:rFonts w:ascii="Calibri" w:hAnsi="Calibri"/>
        </w:rPr>
        <w:t>Bioinforma</w:t>
      </w:r>
      <w:proofErr w:type="spellEnd"/>
      <w:r w:rsidRPr="00541969">
        <w:rPr>
          <w:rFonts w:ascii="Calibri" w:hAnsi="Calibri"/>
        </w:rPr>
        <w:t xml:space="preserve">. Ed. Board Andreas </w:t>
      </w:r>
      <w:proofErr w:type="spellStart"/>
      <w:r w:rsidRPr="00541969">
        <w:rPr>
          <w:rFonts w:ascii="Calibri" w:hAnsi="Calibri"/>
        </w:rPr>
        <w:t>Baxevanis</w:t>
      </w:r>
      <w:proofErr w:type="spellEnd"/>
      <w:r w:rsidRPr="00541969">
        <w:rPr>
          <w:rFonts w:ascii="Calibri" w:hAnsi="Calibri"/>
        </w:rPr>
        <w:t xml:space="preserve"> Al </w:t>
      </w:r>
      <w:r w:rsidRPr="00541969">
        <w:rPr>
          <w:rFonts w:ascii="Calibri" w:hAnsi="Calibri"/>
          <w:i/>
          <w:iCs/>
        </w:rPr>
        <w:t>43</w:t>
      </w:r>
      <w:r w:rsidRPr="00541969">
        <w:rPr>
          <w:rFonts w:ascii="Calibri" w:hAnsi="Calibri"/>
        </w:rPr>
        <w:t>, 11.10.1–33.</w:t>
      </w:r>
    </w:p>
    <w:p w:rsidR="00FA660C" w:rsidRDefault="00B72492" w:rsidP="00FA660C">
      <w:r>
        <w:fldChar w:fldCharType="end"/>
      </w:r>
    </w:p>
    <w:sectPr w:rsidR="00FA660C">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7E7F" w:rsidRDefault="00457E7F" w:rsidP="00D42947">
      <w:pPr>
        <w:spacing w:after="0" w:line="240" w:lineRule="auto"/>
      </w:pPr>
      <w:r>
        <w:separator/>
      </w:r>
    </w:p>
  </w:endnote>
  <w:endnote w:type="continuationSeparator" w:id="0">
    <w:p w:rsidR="00457E7F" w:rsidRDefault="00457E7F" w:rsidP="00D42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7E7F" w:rsidRDefault="00457E7F" w:rsidP="00D42947">
      <w:pPr>
        <w:spacing w:after="0" w:line="240" w:lineRule="auto"/>
      </w:pPr>
      <w:r>
        <w:separator/>
      </w:r>
    </w:p>
  </w:footnote>
  <w:footnote w:type="continuationSeparator" w:id="0">
    <w:p w:rsidR="00457E7F" w:rsidRDefault="00457E7F" w:rsidP="00D4294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3226" w:rsidRPr="00273226" w:rsidRDefault="00273226">
    <w:pPr>
      <w:pStyle w:val="Header"/>
      <w:rPr>
        <w:sz w:val="28"/>
        <w:szCs w:val="28"/>
      </w:rPr>
    </w:pPr>
    <w:r w:rsidRPr="00273226">
      <w:rPr>
        <w:sz w:val="28"/>
        <w:szCs w:val="28"/>
      </w:rPr>
      <w:t>Parasite Polyomics Assignment</w:t>
    </w:r>
    <w:r w:rsidRPr="00273226">
      <w:rPr>
        <w:sz w:val="28"/>
        <w:szCs w:val="28"/>
      </w:rPr>
      <w:ptab w:relativeTo="margin" w:alignment="center" w:leader="none"/>
    </w:r>
    <w:r w:rsidRPr="00273226">
      <w:rPr>
        <w:sz w:val="28"/>
        <w:szCs w:val="28"/>
      </w:rPr>
      <w:ptab w:relativeTo="margin" w:alignment="right" w:leader="none"/>
    </w:r>
    <w:r w:rsidRPr="00273226">
      <w:rPr>
        <w:sz w:val="28"/>
        <w:szCs w:val="28"/>
      </w:rPr>
      <w:t>2226768Y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019A"/>
    <w:multiLevelType w:val="multilevel"/>
    <w:tmpl w:val="8D2A0B4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4C80C5C"/>
    <w:multiLevelType w:val="hybridMultilevel"/>
    <w:tmpl w:val="A3C2E2DC"/>
    <w:lvl w:ilvl="0" w:tplc="C2548312">
      <w:start w:val="1"/>
      <w:numFmt w:val="bullet"/>
      <w:lvlText w:val="•"/>
      <w:lvlJc w:val="left"/>
      <w:pPr>
        <w:tabs>
          <w:tab w:val="num" w:pos="720"/>
        </w:tabs>
        <w:ind w:left="720" w:hanging="360"/>
      </w:pPr>
      <w:rPr>
        <w:rFonts w:ascii="Arial" w:hAnsi="Arial" w:hint="default"/>
      </w:rPr>
    </w:lvl>
    <w:lvl w:ilvl="1" w:tplc="BCBE46CE" w:tentative="1">
      <w:start w:val="1"/>
      <w:numFmt w:val="bullet"/>
      <w:lvlText w:val="•"/>
      <w:lvlJc w:val="left"/>
      <w:pPr>
        <w:tabs>
          <w:tab w:val="num" w:pos="1440"/>
        </w:tabs>
        <w:ind w:left="1440" w:hanging="360"/>
      </w:pPr>
      <w:rPr>
        <w:rFonts w:ascii="Arial" w:hAnsi="Arial" w:hint="default"/>
      </w:rPr>
    </w:lvl>
    <w:lvl w:ilvl="2" w:tplc="D1A42038" w:tentative="1">
      <w:start w:val="1"/>
      <w:numFmt w:val="bullet"/>
      <w:lvlText w:val="•"/>
      <w:lvlJc w:val="left"/>
      <w:pPr>
        <w:tabs>
          <w:tab w:val="num" w:pos="2160"/>
        </w:tabs>
        <w:ind w:left="2160" w:hanging="360"/>
      </w:pPr>
      <w:rPr>
        <w:rFonts w:ascii="Arial" w:hAnsi="Arial" w:hint="default"/>
      </w:rPr>
    </w:lvl>
    <w:lvl w:ilvl="3" w:tplc="5BF6403E" w:tentative="1">
      <w:start w:val="1"/>
      <w:numFmt w:val="bullet"/>
      <w:lvlText w:val="•"/>
      <w:lvlJc w:val="left"/>
      <w:pPr>
        <w:tabs>
          <w:tab w:val="num" w:pos="2880"/>
        </w:tabs>
        <w:ind w:left="2880" w:hanging="360"/>
      </w:pPr>
      <w:rPr>
        <w:rFonts w:ascii="Arial" w:hAnsi="Arial" w:hint="default"/>
      </w:rPr>
    </w:lvl>
    <w:lvl w:ilvl="4" w:tplc="1108D24A" w:tentative="1">
      <w:start w:val="1"/>
      <w:numFmt w:val="bullet"/>
      <w:lvlText w:val="•"/>
      <w:lvlJc w:val="left"/>
      <w:pPr>
        <w:tabs>
          <w:tab w:val="num" w:pos="3600"/>
        </w:tabs>
        <w:ind w:left="3600" w:hanging="360"/>
      </w:pPr>
      <w:rPr>
        <w:rFonts w:ascii="Arial" w:hAnsi="Arial" w:hint="default"/>
      </w:rPr>
    </w:lvl>
    <w:lvl w:ilvl="5" w:tplc="187A56A4" w:tentative="1">
      <w:start w:val="1"/>
      <w:numFmt w:val="bullet"/>
      <w:lvlText w:val="•"/>
      <w:lvlJc w:val="left"/>
      <w:pPr>
        <w:tabs>
          <w:tab w:val="num" w:pos="4320"/>
        </w:tabs>
        <w:ind w:left="4320" w:hanging="360"/>
      </w:pPr>
      <w:rPr>
        <w:rFonts w:ascii="Arial" w:hAnsi="Arial" w:hint="default"/>
      </w:rPr>
    </w:lvl>
    <w:lvl w:ilvl="6" w:tplc="38D48CD8" w:tentative="1">
      <w:start w:val="1"/>
      <w:numFmt w:val="bullet"/>
      <w:lvlText w:val="•"/>
      <w:lvlJc w:val="left"/>
      <w:pPr>
        <w:tabs>
          <w:tab w:val="num" w:pos="5040"/>
        </w:tabs>
        <w:ind w:left="5040" w:hanging="360"/>
      </w:pPr>
      <w:rPr>
        <w:rFonts w:ascii="Arial" w:hAnsi="Arial" w:hint="default"/>
      </w:rPr>
    </w:lvl>
    <w:lvl w:ilvl="7" w:tplc="B9A6C556" w:tentative="1">
      <w:start w:val="1"/>
      <w:numFmt w:val="bullet"/>
      <w:lvlText w:val="•"/>
      <w:lvlJc w:val="left"/>
      <w:pPr>
        <w:tabs>
          <w:tab w:val="num" w:pos="5760"/>
        </w:tabs>
        <w:ind w:left="5760" w:hanging="360"/>
      </w:pPr>
      <w:rPr>
        <w:rFonts w:ascii="Arial" w:hAnsi="Arial" w:hint="default"/>
      </w:rPr>
    </w:lvl>
    <w:lvl w:ilvl="8" w:tplc="20142A2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3F62C9A"/>
    <w:multiLevelType w:val="multilevel"/>
    <w:tmpl w:val="3CB8C4D4"/>
    <w:lvl w:ilvl="0">
      <w:start w:val="1"/>
      <w:numFmt w:val="decimal"/>
      <w:lvlText w:val="%1.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 w15:restartNumberingAfterBreak="0">
    <w:nsid w:val="3E8247C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937123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7C7384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2051A0E"/>
    <w:multiLevelType w:val="multilevel"/>
    <w:tmpl w:val="91701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CD26B1"/>
    <w:multiLevelType w:val="multilevel"/>
    <w:tmpl w:val="DB3078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E044D9E"/>
    <w:multiLevelType w:val="multilevel"/>
    <w:tmpl w:val="D7E4E3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7B88601B"/>
    <w:multiLevelType w:val="multilevel"/>
    <w:tmpl w:val="7EDA0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9"/>
  </w:num>
  <w:num w:numId="3">
    <w:abstractNumId w:val="1"/>
  </w:num>
  <w:num w:numId="4">
    <w:abstractNumId w:val="5"/>
  </w:num>
  <w:num w:numId="5">
    <w:abstractNumId w:val="4"/>
  </w:num>
  <w:num w:numId="6">
    <w:abstractNumId w:val="7"/>
  </w:num>
  <w:num w:numId="7">
    <w:abstractNumId w:val="7"/>
    <w:lvlOverride w:ilvl="0">
      <w:lvl w:ilvl="0">
        <w:start w:val="1"/>
        <w:numFmt w:val="decimal"/>
        <w:lvlText w:val="%1.1"/>
        <w:lvlJc w:val="left"/>
        <w:pPr>
          <w:ind w:left="357" w:hanging="357"/>
        </w:pPr>
        <w:rPr>
          <w:rFonts w:hint="default"/>
        </w:rPr>
      </w:lvl>
    </w:lvlOverride>
    <w:lvlOverride w:ilvl="1">
      <w:lvl w:ilvl="1">
        <w:start w:val="1"/>
        <w:numFmt w:val="decimal"/>
        <w:lvlText w:val="%1.%2."/>
        <w:lvlJc w:val="left"/>
        <w:pPr>
          <w:ind w:left="714" w:hanging="357"/>
        </w:pPr>
        <w:rPr>
          <w:rFonts w:hint="default"/>
        </w:rPr>
      </w:lvl>
    </w:lvlOverride>
    <w:lvlOverride w:ilvl="2">
      <w:lvl w:ilvl="2">
        <w:start w:val="1"/>
        <w:numFmt w:val="decimal"/>
        <w:lvlText w:val="%1.%2.%3."/>
        <w:lvlJc w:val="left"/>
        <w:pPr>
          <w:ind w:left="1071" w:hanging="357"/>
        </w:pPr>
        <w:rPr>
          <w:rFonts w:hint="default"/>
        </w:rPr>
      </w:lvl>
    </w:lvlOverride>
    <w:lvlOverride w:ilvl="3">
      <w:lvl w:ilvl="3">
        <w:start w:val="1"/>
        <w:numFmt w:val="decimal"/>
        <w:lvlText w:val="%1.%2.%3.%4."/>
        <w:lvlJc w:val="left"/>
        <w:pPr>
          <w:ind w:left="1428" w:hanging="357"/>
        </w:pPr>
        <w:rPr>
          <w:rFonts w:hint="default"/>
        </w:rPr>
      </w:lvl>
    </w:lvlOverride>
    <w:lvlOverride w:ilvl="4">
      <w:lvl w:ilvl="4">
        <w:start w:val="1"/>
        <w:numFmt w:val="decimal"/>
        <w:lvlText w:val="%1.%2.%3.%4.%5."/>
        <w:lvlJc w:val="left"/>
        <w:pPr>
          <w:ind w:left="1785" w:hanging="357"/>
        </w:pPr>
        <w:rPr>
          <w:rFonts w:hint="default"/>
        </w:rPr>
      </w:lvl>
    </w:lvlOverride>
    <w:lvlOverride w:ilvl="5">
      <w:lvl w:ilvl="5">
        <w:start w:val="1"/>
        <w:numFmt w:val="decimal"/>
        <w:lvlText w:val="%1.%2.%3.%4.%5.%6."/>
        <w:lvlJc w:val="left"/>
        <w:pPr>
          <w:ind w:left="2142" w:hanging="357"/>
        </w:pPr>
        <w:rPr>
          <w:rFonts w:hint="default"/>
        </w:rPr>
      </w:lvl>
    </w:lvlOverride>
    <w:lvlOverride w:ilvl="6">
      <w:lvl w:ilvl="6">
        <w:start w:val="1"/>
        <w:numFmt w:val="decimal"/>
        <w:lvlText w:val="%1.%2.%3.%4.%5.%6.%7."/>
        <w:lvlJc w:val="left"/>
        <w:pPr>
          <w:ind w:left="2499" w:hanging="357"/>
        </w:pPr>
        <w:rPr>
          <w:rFonts w:hint="default"/>
        </w:rPr>
      </w:lvl>
    </w:lvlOverride>
    <w:lvlOverride w:ilvl="7">
      <w:lvl w:ilvl="7">
        <w:start w:val="1"/>
        <w:numFmt w:val="decimal"/>
        <w:lvlText w:val="%1.%2.%3.%4.%5.%6.%7.%8."/>
        <w:lvlJc w:val="left"/>
        <w:pPr>
          <w:ind w:left="2856" w:hanging="357"/>
        </w:pPr>
        <w:rPr>
          <w:rFonts w:hint="default"/>
        </w:rPr>
      </w:lvl>
    </w:lvlOverride>
    <w:lvlOverride w:ilvl="8">
      <w:lvl w:ilvl="8">
        <w:start w:val="1"/>
        <w:numFmt w:val="decimal"/>
        <w:lvlText w:val="%1.%2.%3.%4.%5.%6.%7.%8.%9."/>
        <w:lvlJc w:val="left"/>
        <w:pPr>
          <w:ind w:left="3213" w:hanging="357"/>
        </w:pPr>
        <w:rPr>
          <w:rFonts w:hint="default"/>
        </w:rPr>
      </w:lvl>
    </w:lvlOverride>
  </w:num>
  <w:num w:numId="8">
    <w:abstractNumId w:val="0"/>
  </w:num>
  <w:num w:numId="9">
    <w:abstractNumId w:val="2"/>
  </w:num>
  <w:num w:numId="10">
    <w:abstractNumId w:val="0"/>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0564"/>
    <w:rsid w:val="000071AC"/>
    <w:rsid w:val="000073CE"/>
    <w:rsid w:val="00036A95"/>
    <w:rsid w:val="00043328"/>
    <w:rsid w:val="00043ED3"/>
    <w:rsid w:val="000450EB"/>
    <w:rsid w:val="000458A5"/>
    <w:rsid w:val="00045950"/>
    <w:rsid w:val="00045E9B"/>
    <w:rsid w:val="00060EF5"/>
    <w:rsid w:val="000638C7"/>
    <w:rsid w:val="00071637"/>
    <w:rsid w:val="000845A4"/>
    <w:rsid w:val="00085453"/>
    <w:rsid w:val="00087795"/>
    <w:rsid w:val="000A2C07"/>
    <w:rsid w:val="000A6CBA"/>
    <w:rsid w:val="000B3319"/>
    <w:rsid w:val="000D406D"/>
    <w:rsid w:val="0011336C"/>
    <w:rsid w:val="0011665B"/>
    <w:rsid w:val="00116793"/>
    <w:rsid w:val="00120564"/>
    <w:rsid w:val="00134DA4"/>
    <w:rsid w:val="0013766C"/>
    <w:rsid w:val="00137D19"/>
    <w:rsid w:val="00141AF1"/>
    <w:rsid w:val="00147F45"/>
    <w:rsid w:val="00161491"/>
    <w:rsid w:val="00163972"/>
    <w:rsid w:val="0017016D"/>
    <w:rsid w:val="001A5702"/>
    <w:rsid w:val="001B297E"/>
    <w:rsid w:val="001B55E4"/>
    <w:rsid w:val="001C4E2A"/>
    <w:rsid w:val="001D1878"/>
    <w:rsid w:val="001F04AD"/>
    <w:rsid w:val="001F460D"/>
    <w:rsid w:val="001F5BFD"/>
    <w:rsid w:val="001F630D"/>
    <w:rsid w:val="00204528"/>
    <w:rsid w:val="0020719E"/>
    <w:rsid w:val="00213797"/>
    <w:rsid w:val="00215956"/>
    <w:rsid w:val="00221089"/>
    <w:rsid w:val="00221681"/>
    <w:rsid w:val="00222A9C"/>
    <w:rsid w:val="00227464"/>
    <w:rsid w:val="00227CCB"/>
    <w:rsid w:val="00245275"/>
    <w:rsid w:val="00257223"/>
    <w:rsid w:val="00260510"/>
    <w:rsid w:val="00270758"/>
    <w:rsid w:val="00273226"/>
    <w:rsid w:val="00282F2C"/>
    <w:rsid w:val="00293FBB"/>
    <w:rsid w:val="002A067B"/>
    <w:rsid w:val="002A1B7D"/>
    <w:rsid w:val="002A5D94"/>
    <w:rsid w:val="002A7ECC"/>
    <w:rsid w:val="002B3150"/>
    <w:rsid w:val="002B525B"/>
    <w:rsid w:val="002C0503"/>
    <w:rsid w:val="002C192A"/>
    <w:rsid w:val="002E3D60"/>
    <w:rsid w:val="002E511C"/>
    <w:rsid w:val="002F2D4D"/>
    <w:rsid w:val="002F3F80"/>
    <w:rsid w:val="002F5008"/>
    <w:rsid w:val="002F7C1F"/>
    <w:rsid w:val="003029D2"/>
    <w:rsid w:val="00310239"/>
    <w:rsid w:val="00324C42"/>
    <w:rsid w:val="0034055E"/>
    <w:rsid w:val="00345431"/>
    <w:rsid w:val="003550D0"/>
    <w:rsid w:val="00355EF2"/>
    <w:rsid w:val="00356B55"/>
    <w:rsid w:val="00363673"/>
    <w:rsid w:val="003677E2"/>
    <w:rsid w:val="00373D43"/>
    <w:rsid w:val="00383CDF"/>
    <w:rsid w:val="003A017B"/>
    <w:rsid w:val="003A5D17"/>
    <w:rsid w:val="003D31BA"/>
    <w:rsid w:val="003F1565"/>
    <w:rsid w:val="003F54E7"/>
    <w:rsid w:val="00403415"/>
    <w:rsid w:val="00411FA9"/>
    <w:rsid w:val="00412E51"/>
    <w:rsid w:val="004350F5"/>
    <w:rsid w:val="004355BC"/>
    <w:rsid w:val="00435E21"/>
    <w:rsid w:val="00441705"/>
    <w:rsid w:val="00457E7F"/>
    <w:rsid w:val="00460AF1"/>
    <w:rsid w:val="004665FD"/>
    <w:rsid w:val="00470C81"/>
    <w:rsid w:val="00473693"/>
    <w:rsid w:val="00480C62"/>
    <w:rsid w:val="0048378C"/>
    <w:rsid w:val="00483C10"/>
    <w:rsid w:val="0048522A"/>
    <w:rsid w:val="00486A6A"/>
    <w:rsid w:val="004A1D67"/>
    <w:rsid w:val="004A3465"/>
    <w:rsid w:val="004A60F5"/>
    <w:rsid w:val="004B050F"/>
    <w:rsid w:val="004B47E3"/>
    <w:rsid w:val="004B7C2F"/>
    <w:rsid w:val="004C1346"/>
    <w:rsid w:val="004E27FD"/>
    <w:rsid w:val="004E3167"/>
    <w:rsid w:val="004E72CB"/>
    <w:rsid w:val="004F157D"/>
    <w:rsid w:val="00513472"/>
    <w:rsid w:val="005255B2"/>
    <w:rsid w:val="00530EAC"/>
    <w:rsid w:val="00541969"/>
    <w:rsid w:val="0054271C"/>
    <w:rsid w:val="00572493"/>
    <w:rsid w:val="00575323"/>
    <w:rsid w:val="0058324B"/>
    <w:rsid w:val="00584E31"/>
    <w:rsid w:val="00591CEF"/>
    <w:rsid w:val="00596490"/>
    <w:rsid w:val="005A547D"/>
    <w:rsid w:val="005B19CC"/>
    <w:rsid w:val="005B1C61"/>
    <w:rsid w:val="005B440D"/>
    <w:rsid w:val="005B75BB"/>
    <w:rsid w:val="005C0911"/>
    <w:rsid w:val="005C62F7"/>
    <w:rsid w:val="005D255F"/>
    <w:rsid w:val="005E17BC"/>
    <w:rsid w:val="005E3005"/>
    <w:rsid w:val="005F1775"/>
    <w:rsid w:val="005F4BA9"/>
    <w:rsid w:val="0062389C"/>
    <w:rsid w:val="00640DBD"/>
    <w:rsid w:val="00656444"/>
    <w:rsid w:val="006606A7"/>
    <w:rsid w:val="0067010C"/>
    <w:rsid w:val="006805B5"/>
    <w:rsid w:val="00687670"/>
    <w:rsid w:val="006915BC"/>
    <w:rsid w:val="006967A7"/>
    <w:rsid w:val="00697A91"/>
    <w:rsid w:val="006A21FF"/>
    <w:rsid w:val="006C7224"/>
    <w:rsid w:val="006E0C2A"/>
    <w:rsid w:val="006E0C2B"/>
    <w:rsid w:val="006E2088"/>
    <w:rsid w:val="006E4A3F"/>
    <w:rsid w:val="006E5E15"/>
    <w:rsid w:val="006E6A86"/>
    <w:rsid w:val="006E7BCC"/>
    <w:rsid w:val="006F6EB2"/>
    <w:rsid w:val="00702CBE"/>
    <w:rsid w:val="00706B49"/>
    <w:rsid w:val="00712B3A"/>
    <w:rsid w:val="00731DA2"/>
    <w:rsid w:val="00740B66"/>
    <w:rsid w:val="007412A1"/>
    <w:rsid w:val="0074199D"/>
    <w:rsid w:val="007713D5"/>
    <w:rsid w:val="00777167"/>
    <w:rsid w:val="00777C79"/>
    <w:rsid w:val="00785DF5"/>
    <w:rsid w:val="00791909"/>
    <w:rsid w:val="0079421C"/>
    <w:rsid w:val="007B56BC"/>
    <w:rsid w:val="007B6211"/>
    <w:rsid w:val="007C60FD"/>
    <w:rsid w:val="007E1691"/>
    <w:rsid w:val="007E1768"/>
    <w:rsid w:val="007E2781"/>
    <w:rsid w:val="007E5A8E"/>
    <w:rsid w:val="007F5272"/>
    <w:rsid w:val="007F559F"/>
    <w:rsid w:val="00800FA5"/>
    <w:rsid w:val="0080792E"/>
    <w:rsid w:val="00820DB1"/>
    <w:rsid w:val="00821A8B"/>
    <w:rsid w:val="00824B2D"/>
    <w:rsid w:val="008302CF"/>
    <w:rsid w:val="0083677C"/>
    <w:rsid w:val="00844830"/>
    <w:rsid w:val="00853F6C"/>
    <w:rsid w:val="008566F3"/>
    <w:rsid w:val="00860205"/>
    <w:rsid w:val="0086797C"/>
    <w:rsid w:val="0087584B"/>
    <w:rsid w:val="00885D4D"/>
    <w:rsid w:val="00891704"/>
    <w:rsid w:val="00896CCA"/>
    <w:rsid w:val="008B7387"/>
    <w:rsid w:val="008E2BED"/>
    <w:rsid w:val="008F6B7D"/>
    <w:rsid w:val="00900931"/>
    <w:rsid w:val="009076BD"/>
    <w:rsid w:val="00912165"/>
    <w:rsid w:val="0092001B"/>
    <w:rsid w:val="00932822"/>
    <w:rsid w:val="0093468E"/>
    <w:rsid w:val="00936854"/>
    <w:rsid w:val="009515EC"/>
    <w:rsid w:val="00951F41"/>
    <w:rsid w:val="00961846"/>
    <w:rsid w:val="009654D8"/>
    <w:rsid w:val="00965B5D"/>
    <w:rsid w:val="00977CF2"/>
    <w:rsid w:val="0099159E"/>
    <w:rsid w:val="009B3FA9"/>
    <w:rsid w:val="009C490B"/>
    <w:rsid w:val="009D6865"/>
    <w:rsid w:val="009E1D5C"/>
    <w:rsid w:val="009E5FA2"/>
    <w:rsid w:val="009E6148"/>
    <w:rsid w:val="00A05BA0"/>
    <w:rsid w:val="00A2031A"/>
    <w:rsid w:val="00A21D2B"/>
    <w:rsid w:val="00A25D39"/>
    <w:rsid w:val="00A4373D"/>
    <w:rsid w:val="00A45A19"/>
    <w:rsid w:val="00A52147"/>
    <w:rsid w:val="00A5632A"/>
    <w:rsid w:val="00A65B4F"/>
    <w:rsid w:val="00A75028"/>
    <w:rsid w:val="00A81D08"/>
    <w:rsid w:val="00A92284"/>
    <w:rsid w:val="00A97092"/>
    <w:rsid w:val="00AA35CA"/>
    <w:rsid w:val="00AB0715"/>
    <w:rsid w:val="00AB4DBC"/>
    <w:rsid w:val="00AC14F4"/>
    <w:rsid w:val="00AC2F21"/>
    <w:rsid w:val="00AC32D0"/>
    <w:rsid w:val="00AC3B94"/>
    <w:rsid w:val="00AD325F"/>
    <w:rsid w:val="00AE58D7"/>
    <w:rsid w:val="00AF4ADF"/>
    <w:rsid w:val="00B05F15"/>
    <w:rsid w:val="00B151DA"/>
    <w:rsid w:val="00B2047B"/>
    <w:rsid w:val="00B223A8"/>
    <w:rsid w:val="00B241CB"/>
    <w:rsid w:val="00B328B8"/>
    <w:rsid w:val="00B3791D"/>
    <w:rsid w:val="00B4297E"/>
    <w:rsid w:val="00B52985"/>
    <w:rsid w:val="00B55405"/>
    <w:rsid w:val="00B6058C"/>
    <w:rsid w:val="00B633A9"/>
    <w:rsid w:val="00B63BC3"/>
    <w:rsid w:val="00B654A1"/>
    <w:rsid w:val="00B7006F"/>
    <w:rsid w:val="00B706FC"/>
    <w:rsid w:val="00B72492"/>
    <w:rsid w:val="00B81E72"/>
    <w:rsid w:val="00B826F1"/>
    <w:rsid w:val="00B937A0"/>
    <w:rsid w:val="00B973DF"/>
    <w:rsid w:val="00BA1E29"/>
    <w:rsid w:val="00BB79B8"/>
    <w:rsid w:val="00BC2E12"/>
    <w:rsid w:val="00BC5BD3"/>
    <w:rsid w:val="00BE1B68"/>
    <w:rsid w:val="00BE552A"/>
    <w:rsid w:val="00BE763E"/>
    <w:rsid w:val="00BF3BD7"/>
    <w:rsid w:val="00C1782C"/>
    <w:rsid w:val="00C37725"/>
    <w:rsid w:val="00C4140C"/>
    <w:rsid w:val="00C5081B"/>
    <w:rsid w:val="00C53DB5"/>
    <w:rsid w:val="00C540F0"/>
    <w:rsid w:val="00C61B94"/>
    <w:rsid w:val="00C67679"/>
    <w:rsid w:val="00C73DB2"/>
    <w:rsid w:val="00C74F78"/>
    <w:rsid w:val="00C83B31"/>
    <w:rsid w:val="00C907E3"/>
    <w:rsid w:val="00C96467"/>
    <w:rsid w:val="00CB0A55"/>
    <w:rsid w:val="00CB16B0"/>
    <w:rsid w:val="00CB1F98"/>
    <w:rsid w:val="00CC2A7A"/>
    <w:rsid w:val="00CD324B"/>
    <w:rsid w:val="00CD6FBA"/>
    <w:rsid w:val="00CE78AB"/>
    <w:rsid w:val="00CF6DBC"/>
    <w:rsid w:val="00D07E85"/>
    <w:rsid w:val="00D42947"/>
    <w:rsid w:val="00D4444C"/>
    <w:rsid w:val="00D452A5"/>
    <w:rsid w:val="00D4722E"/>
    <w:rsid w:val="00D54869"/>
    <w:rsid w:val="00D6509D"/>
    <w:rsid w:val="00D71255"/>
    <w:rsid w:val="00D81914"/>
    <w:rsid w:val="00D82F63"/>
    <w:rsid w:val="00D86EAD"/>
    <w:rsid w:val="00D87E99"/>
    <w:rsid w:val="00D91872"/>
    <w:rsid w:val="00D93253"/>
    <w:rsid w:val="00DA2DDF"/>
    <w:rsid w:val="00DB1857"/>
    <w:rsid w:val="00DD2901"/>
    <w:rsid w:val="00DD52D4"/>
    <w:rsid w:val="00DE15B8"/>
    <w:rsid w:val="00E02DDE"/>
    <w:rsid w:val="00E05C4E"/>
    <w:rsid w:val="00E06F1C"/>
    <w:rsid w:val="00E16BCE"/>
    <w:rsid w:val="00E23AD3"/>
    <w:rsid w:val="00E30A1F"/>
    <w:rsid w:val="00E41C69"/>
    <w:rsid w:val="00E6467D"/>
    <w:rsid w:val="00E91F01"/>
    <w:rsid w:val="00EA5B51"/>
    <w:rsid w:val="00EB1013"/>
    <w:rsid w:val="00EE2ECA"/>
    <w:rsid w:val="00EE3F08"/>
    <w:rsid w:val="00F01265"/>
    <w:rsid w:val="00F07A88"/>
    <w:rsid w:val="00F11B8F"/>
    <w:rsid w:val="00F139B9"/>
    <w:rsid w:val="00F24B28"/>
    <w:rsid w:val="00F26452"/>
    <w:rsid w:val="00F33582"/>
    <w:rsid w:val="00F62FA8"/>
    <w:rsid w:val="00F83BF0"/>
    <w:rsid w:val="00F97DAE"/>
    <w:rsid w:val="00FA360B"/>
    <w:rsid w:val="00FA660C"/>
    <w:rsid w:val="00FA6F6B"/>
    <w:rsid w:val="00FD1423"/>
    <w:rsid w:val="00FD283C"/>
    <w:rsid w:val="00FD35C7"/>
    <w:rsid w:val="00FF12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5113FC-0921-42F0-B949-D75102B1A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1D5C"/>
  </w:style>
  <w:style w:type="paragraph" w:styleId="Heading1">
    <w:name w:val="heading 1"/>
    <w:basedOn w:val="Normal"/>
    <w:next w:val="Normal"/>
    <w:link w:val="Heading1Char"/>
    <w:autoRedefine/>
    <w:uiPriority w:val="9"/>
    <w:qFormat/>
    <w:rsid w:val="00FD283C"/>
    <w:pPr>
      <w:keepNext/>
      <w:keepLines/>
      <w:numPr>
        <w:numId w:val="8"/>
      </w:numPr>
      <w:spacing w:before="240" w:after="0" w:line="360" w:lineRule="auto"/>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autoRedefine/>
    <w:uiPriority w:val="9"/>
    <w:unhideWhenUsed/>
    <w:qFormat/>
    <w:rsid w:val="00FD283C"/>
    <w:pPr>
      <w:keepNext/>
      <w:keepLines/>
      <w:numPr>
        <w:ilvl w:val="1"/>
        <w:numId w:val="8"/>
      </w:numPr>
      <w:spacing w:before="40" w:after="0" w:line="360" w:lineRule="auto"/>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0638C7"/>
    <w:pPr>
      <w:keepNext/>
      <w:keepLines/>
      <w:numPr>
        <w:ilvl w:val="2"/>
        <w:numId w:val="8"/>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37D19"/>
    <w:pPr>
      <w:keepNext/>
      <w:keepLines/>
      <w:numPr>
        <w:ilvl w:val="3"/>
        <w:numId w:val="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37D19"/>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A660C"/>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37D19"/>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37D19"/>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37D19"/>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D283C"/>
    <w:rPr>
      <w:rFonts w:asciiTheme="majorHAnsi" w:eastAsiaTheme="majorEastAsia" w:hAnsiTheme="majorHAnsi" w:cstheme="majorBidi"/>
      <w:b/>
      <w:sz w:val="28"/>
      <w:szCs w:val="26"/>
    </w:rPr>
  </w:style>
  <w:style w:type="character" w:customStyle="1" w:styleId="Heading1Char">
    <w:name w:val="Heading 1 Char"/>
    <w:basedOn w:val="DefaultParagraphFont"/>
    <w:link w:val="Heading1"/>
    <w:uiPriority w:val="9"/>
    <w:rsid w:val="00FD283C"/>
    <w:rPr>
      <w:rFonts w:asciiTheme="majorHAnsi" w:eastAsiaTheme="majorEastAsia" w:hAnsiTheme="majorHAnsi" w:cstheme="majorBidi"/>
      <w:b/>
      <w:sz w:val="32"/>
      <w:szCs w:val="32"/>
    </w:rPr>
  </w:style>
  <w:style w:type="paragraph" w:styleId="HTMLPreformatted">
    <w:name w:val="HTML Preformatted"/>
    <w:basedOn w:val="Normal"/>
    <w:link w:val="HTMLPreformattedChar"/>
    <w:uiPriority w:val="99"/>
    <w:semiHidden/>
    <w:unhideWhenUsed/>
    <w:rsid w:val="00AC3B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C3B94"/>
    <w:rPr>
      <w:rFonts w:ascii="Courier New" w:eastAsia="Times New Roman" w:hAnsi="Courier New" w:cs="Courier New"/>
      <w:sz w:val="20"/>
      <w:szCs w:val="20"/>
      <w:lang w:eastAsia="en-GB"/>
    </w:rPr>
  </w:style>
  <w:style w:type="paragraph" w:styleId="NoSpacing">
    <w:name w:val="No Spacing"/>
    <w:uiPriority w:val="1"/>
    <w:qFormat/>
    <w:rsid w:val="00087795"/>
    <w:pPr>
      <w:spacing w:after="0" w:line="240" w:lineRule="auto"/>
    </w:pPr>
  </w:style>
  <w:style w:type="character" w:customStyle="1" w:styleId="Heading6Char">
    <w:name w:val="Heading 6 Char"/>
    <w:basedOn w:val="DefaultParagraphFont"/>
    <w:link w:val="Heading6"/>
    <w:uiPriority w:val="9"/>
    <w:semiHidden/>
    <w:rsid w:val="00FA660C"/>
    <w:rPr>
      <w:rFonts w:asciiTheme="majorHAnsi" w:eastAsiaTheme="majorEastAsia" w:hAnsiTheme="majorHAnsi" w:cstheme="majorBidi"/>
      <w:color w:val="1F4D78" w:themeColor="accent1" w:themeShade="7F"/>
    </w:rPr>
  </w:style>
  <w:style w:type="character" w:styleId="Hyperlink">
    <w:name w:val="Hyperlink"/>
    <w:basedOn w:val="DefaultParagraphFont"/>
    <w:uiPriority w:val="99"/>
    <w:semiHidden/>
    <w:unhideWhenUsed/>
    <w:rsid w:val="00FA660C"/>
    <w:rPr>
      <w:color w:val="0000FF"/>
      <w:u w:val="single"/>
    </w:rPr>
  </w:style>
  <w:style w:type="character" w:customStyle="1" w:styleId="cit">
    <w:name w:val="cit"/>
    <w:basedOn w:val="DefaultParagraphFont"/>
    <w:rsid w:val="00FA660C"/>
  </w:style>
  <w:style w:type="character" w:customStyle="1" w:styleId="fm-vol-iss-date">
    <w:name w:val="fm-vol-iss-date"/>
    <w:basedOn w:val="DefaultParagraphFont"/>
    <w:rsid w:val="00FA660C"/>
  </w:style>
  <w:style w:type="character" w:customStyle="1" w:styleId="doi">
    <w:name w:val="doi"/>
    <w:basedOn w:val="DefaultParagraphFont"/>
    <w:rsid w:val="00FA660C"/>
  </w:style>
  <w:style w:type="character" w:customStyle="1" w:styleId="fm-reuse">
    <w:name w:val="fm-reuse"/>
    <w:basedOn w:val="DefaultParagraphFont"/>
    <w:rsid w:val="00FA660C"/>
  </w:style>
  <w:style w:type="character" w:customStyle="1" w:styleId="inactive">
    <w:name w:val="inactive"/>
    <w:basedOn w:val="DefaultParagraphFont"/>
    <w:rsid w:val="00FA660C"/>
  </w:style>
  <w:style w:type="character" w:styleId="Strong">
    <w:name w:val="Strong"/>
    <w:basedOn w:val="DefaultParagraphFont"/>
    <w:uiPriority w:val="22"/>
    <w:qFormat/>
    <w:rsid w:val="00FA660C"/>
    <w:rPr>
      <w:b/>
      <w:bCs/>
    </w:rPr>
  </w:style>
  <w:style w:type="paragraph" w:styleId="NormalWeb">
    <w:name w:val="Normal (Web)"/>
    <w:basedOn w:val="Normal"/>
    <w:uiPriority w:val="99"/>
    <w:semiHidden/>
    <w:unhideWhenUsed/>
    <w:rsid w:val="00FA660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FA660C"/>
    <w:rPr>
      <w:i/>
      <w:iCs/>
    </w:rPr>
  </w:style>
  <w:style w:type="paragraph" w:styleId="Header">
    <w:name w:val="header"/>
    <w:basedOn w:val="Normal"/>
    <w:link w:val="HeaderChar"/>
    <w:uiPriority w:val="99"/>
    <w:unhideWhenUsed/>
    <w:rsid w:val="00D429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2947"/>
  </w:style>
  <w:style w:type="paragraph" w:styleId="Footer">
    <w:name w:val="footer"/>
    <w:basedOn w:val="Normal"/>
    <w:link w:val="FooterChar"/>
    <w:uiPriority w:val="99"/>
    <w:unhideWhenUsed/>
    <w:rsid w:val="00D429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2947"/>
  </w:style>
  <w:style w:type="character" w:customStyle="1" w:styleId="Heading3Char">
    <w:name w:val="Heading 3 Char"/>
    <w:basedOn w:val="DefaultParagraphFont"/>
    <w:link w:val="Heading3"/>
    <w:uiPriority w:val="9"/>
    <w:rsid w:val="000638C7"/>
    <w:rPr>
      <w:rFonts w:asciiTheme="majorHAnsi" w:eastAsiaTheme="majorEastAsia" w:hAnsiTheme="majorHAnsi" w:cstheme="majorBidi"/>
      <w:color w:val="1F4D78" w:themeColor="accent1" w:themeShade="7F"/>
      <w:sz w:val="24"/>
      <w:szCs w:val="24"/>
    </w:rPr>
  </w:style>
  <w:style w:type="paragraph" w:styleId="z-TopofForm">
    <w:name w:val="HTML Top of Form"/>
    <w:basedOn w:val="Normal"/>
    <w:next w:val="Normal"/>
    <w:link w:val="z-TopofFormChar"/>
    <w:hidden/>
    <w:uiPriority w:val="99"/>
    <w:semiHidden/>
    <w:unhideWhenUsed/>
    <w:rsid w:val="00FD1423"/>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FD1423"/>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FD1423"/>
    <w:pPr>
      <w:pBdr>
        <w:top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FD1423"/>
    <w:rPr>
      <w:rFonts w:ascii="Arial" w:eastAsia="Times New Roman" w:hAnsi="Arial" w:cs="Arial"/>
      <w:vanish/>
      <w:sz w:val="16"/>
      <w:szCs w:val="16"/>
      <w:lang w:eastAsia="en-GB"/>
    </w:rPr>
  </w:style>
  <w:style w:type="character" w:customStyle="1" w:styleId="help">
    <w:name w:val="help"/>
    <w:basedOn w:val="DefaultParagraphFont"/>
    <w:rsid w:val="00FD1423"/>
  </w:style>
  <w:style w:type="paragraph" w:customStyle="1" w:styleId="resultstitle">
    <w:name w:val="resultstitle"/>
    <w:basedOn w:val="Normal"/>
    <w:rsid w:val="00FD142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bar">
    <w:name w:val="bar"/>
    <w:basedOn w:val="DefaultParagraphFont"/>
    <w:rsid w:val="00FD1423"/>
  </w:style>
  <w:style w:type="paragraph" w:customStyle="1" w:styleId="resize">
    <w:name w:val="resize"/>
    <w:basedOn w:val="Normal"/>
    <w:rsid w:val="00FD1423"/>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9121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2732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3226"/>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706B49"/>
    <w:pPr>
      <w:spacing w:after="240" w:line="240" w:lineRule="auto"/>
    </w:pPr>
  </w:style>
  <w:style w:type="paragraph" w:styleId="ListParagraph">
    <w:name w:val="List Paragraph"/>
    <w:basedOn w:val="Normal"/>
    <w:uiPriority w:val="34"/>
    <w:qFormat/>
    <w:rsid w:val="006E7BCC"/>
    <w:pPr>
      <w:ind w:left="720"/>
      <w:contextualSpacing/>
    </w:pPr>
  </w:style>
  <w:style w:type="character" w:customStyle="1" w:styleId="Heading4Char">
    <w:name w:val="Heading 4 Char"/>
    <w:basedOn w:val="DefaultParagraphFont"/>
    <w:link w:val="Heading4"/>
    <w:uiPriority w:val="9"/>
    <w:rsid w:val="00137D1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37D19"/>
    <w:rPr>
      <w:rFonts w:asciiTheme="majorHAnsi" w:eastAsiaTheme="majorEastAsia" w:hAnsiTheme="majorHAnsi" w:cstheme="majorBidi"/>
      <w:color w:val="2E74B5" w:themeColor="accent1" w:themeShade="BF"/>
    </w:rPr>
  </w:style>
  <w:style w:type="character" w:customStyle="1" w:styleId="Heading7Char">
    <w:name w:val="Heading 7 Char"/>
    <w:basedOn w:val="DefaultParagraphFont"/>
    <w:link w:val="Heading7"/>
    <w:uiPriority w:val="9"/>
    <w:semiHidden/>
    <w:rsid w:val="00137D1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37D1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37D1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606771">
      <w:bodyDiv w:val="1"/>
      <w:marLeft w:val="0"/>
      <w:marRight w:val="0"/>
      <w:marTop w:val="0"/>
      <w:marBottom w:val="0"/>
      <w:divBdr>
        <w:top w:val="none" w:sz="0" w:space="0" w:color="auto"/>
        <w:left w:val="none" w:sz="0" w:space="0" w:color="auto"/>
        <w:bottom w:val="none" w:sz="0" w:space="0" w:color="auto"/>
        <w:right w:val="none" w:sz="0" w:space="0" w:color="auto"/>
      </w:divBdr>
      <w:divsChild>
        <w:div w:id="1701471029">
          <w:marLeft w:val="0"/>
          <w:marRight w:val="0"/>
          <w:marTop w:val="0"/>
          <w:marBottom w:val="0"/>
          <w:divBdr>
            <w:top w:val="none" w:sz="0" w:space="0" w:color="auto"/>
            <w:left w:val="none" w:sz="0" w:space="0" w:color="auto"/>
            <w:bottom w:val="none" w:sz="0" w:space="0" w:color="auto"/>
            <w:right w:val="none" w:sz="0" w:space="0" w:color="auto"/>
          </w:divBdr>
          <w:divsChild>
            <w:div w:id="1693991356">
              <w:marLeft w:val="0"/>
              <w:marRight w:val="0"/>
              <w:marTop w:val="0"/>
              <w:marBottom w:val="0"/>
              <w:divBdr>
                <w:top w:val="none" w:sz="0" w:space="0" w:color="auto"/>
                <w:left w:val="none" w:sz="0" w:space="0" w:color="auto"/>
                <w:bottom w:val="none" w:sz="0" w:space="0" w:color="auto"/>
                <w:right w:val="none" w:sz="0" w:space="0" w:color="auto"/>
              </w:divBdr>
              <w:divsChild>
                <w:div w:id="1941596090">
                  <w:marLeft w:val="0"/>
                  <w:marRight w:val="0"/>
                  <w:marTop w:val="0"/>
                  <w:marBottom w:val="0"/>
                  <w:divBdr>
                    <w:top w:val="none" w:sz="0" w:space="0" w:color="auto"/>
                    <w:left w:val="none" w:sz="0" w:space="0" w:color="auto"/>
                    <w:bottom w:val="none" w:sz="0" w:space="0" w:color="auto"/>
                    <w:right w:val="none" w:sz="0" w:space="0" w:color="auto"/>
                  </w:divBdr>
                  <w:divsChild>
                    <w:div w:id="789856757">
                      <w:marLeft w:val="0"/>
                      <w:marRight w:val="0"/>
                      <w:marTop w:val="0"/>
                      <w:marBottom w:val="0"/>
                      <w:divBdr>
                        <w:top w:val="none" w:sz="0" w:space="0" w:color="auto"/>
                        <w:left w:val="none" w:sz="0" w:space="0" w:color="auto"/>
                        <w:bottom w:val="none" w:sz="0" w:space="0" w:color="auto"/>
                        <w:right w:val="none" w:sz="0" w:space="0" w:color="auto"/>
                      </w:divBdr>
                      <w:divsChild>
                        <w:div w:id="122240039">
                          <w:marLeft w:val="0"/>
                          <w:marRight w:val="0"/>
                          <w:marTop w:val="0"/>
                          <w:marBottom w:val="0"/>
                          <w:divBdr>
                            <w:top w:val="none" w:sz="0" w:space="0" w:color="auto"/>
                            <w:left w:val="none" w:sz="0" w:space="0" w:color="auto"/>
                            <w:bottom w:val="none" w:sz="0" w:space="0" w:color="auto"/>
                            <w:right w:val="none" w:sz="0" w:space="0" w:color="auto"/>
                          </w:divBdr>
                          <w:divsChild>
                            <w:div w:id="585267686">
                              <w:marLeft w:val="0"/>
                              <w:marRight w:val="0"/>
                              <w:marTop w:val="0"/>
                              <w:marBottom w:val="0"/>
                              <w:divBdr>
                                <w:top w:val="none" w:sz="0" w:space="0" w:color="auto"/>
                                <w:left w:val="none" w:sz="0" w:space="0" w:color="auto"/>
                                <w:bottom w:val="none" w:sz="0" w:space="0" w:color="auto"/>
                                <w:right w:val="none" w:sz="0" w:space="0" w:color="auto"/>
                              </w:divBdr>
                              <w:divsChild>
                                <w:div w:id="220604203">
                                  <w:marLeft w:val="0"/>
                                  <w:marRight w:val="0"/>
                                  <w:marTop w:val="0"/>
                                  <w:marBottom w:val="0"/>
                                  <w:divBdr>
                                    <w:top w:val="none" w:sz="0" w:space="0" w:color="auto"/>
                                    <w:left w:val="none" w:sz="0" w:space="0" w:color="auto"/>
                                    <w:bottom w:val="none" w:sz="0" w:space="0" w:color="auto"/>
                                    <w:right w:val="none" w:sz="0" w:space="0" w:color="auto"/>
                                  </w:divBdr>
                                  <w:divsChild>
                                    <w:div w:id="1647078768">
                                      <w:marLeft w:val="0"/>
                                      <w:marRight w:val="0"/>
                                      <w:marTop w:val="0"/>
                                      <w:marBottom w:val="0"/>
                                      <w:divBdr>
                                        <w:top w:val="none" w:sz="0" w:space="0" w:color="auto"/>
                                        <w:left w:val="none" w:sz="0" w:space="0" w:color="auto"/>
                                        <w:bottom w:val="none" w:sz="0" w:space="0" w:color="auto"/>
                                        <w:right w:val="none" w:sz="0" w:space="0" w:color="auto"/>
                                      </w:divBdr>
                                      <w:divsChild>
                                        <w:div w:id="3359494">
                                          <w:marLeft w:val="0"/>
                                          <w:marRight w:val="0"/>
                                          <w:marTop w:val="0"/>
                                          <w:marBottom w:val="0"/>
                                          <w:divBdr>
                                            <w:top w:val="none" w:sz="0" w:space="0" w:color="auto"/>
                                            <w:left w:val="none" w:sz="0" w:space="0" w:color="auto"/>
                                            <w:bottom w:val="none" w:sz="0" w:space="0" w:color="auto"/>
                                            <w:right w:val="none" w:sz="0" w:space="0" w:color="auto"/>
                                          </w:divBdr>
                                          <w:divsChild>
                                            <w:div w:id="765272265">
                                              <w:marLeft w:val="0"/>
                                              <w:marRight w:val="0"/>
                                              <w:marTop w:val="0"/>
                                              <w:marBottom w:val="0"/>
                                              <w:divBdr>
                                                <w:top w:val="none" w:sz="0" w:space="0" w:color="auto"/>
                                                <w:left w:val="none" w:sz="0" w:space="0" w:color="auto"/>
                                                <w:bottom w:val="none" w:sz="0" w:space="0" w:color="auto"/>
                                                <w:right w:val="none" w:sz="0" w:space="0" w:color="auto"/>
                                              </w:divBdr>
                                            </w:div>
                                            <w:div w:id="1115440550">
                                              <w:marLeft w:val="0"/>
                                              <w:marRight w:val="0"/>
                                              <w:marTop w:val="0"/>
                                              <w:marBottom w:val="0"/>
                                              <w:divBdr>
                                                <w:top w:val="none" w:sz="0" w:space="0" w:color="auto"/>
                                                <w:left w:val="none" w:sz="0" w:space="0" w:color="auto"/>
                                                <w:bottom w:val="none" w:sz="0" w:space="0" w:color="auto"/>
                                                <w:right w:val="none" w:sz="0" w:space="0" w:color="auto"/>
                                              </w:divBdr>
                                            </w:div>
                                          </w:divsChild>
                                        </w:div>
                                        <w:div w:id="771509563">
                                          <w:marLeft w:val="0"/>
                                          <w:marRight w:val="0"/>
                                          <w:marTop w:val="0"/>
                                          <w:marBottom w:val="0"/>
                                          <w:divBdr>
                                            <w:top w:val="none" w:sz="0" w:space="0" w:color="auto"/>
                                            <w:left w:val="none" w:sz="0" w:space="0" w:color="auto"/>
                                            <w:bottom w:val="none" w:sz="0" w:space="0" w:color="auto"/>
                                            <w:right w:val="none" w:sz="0" w:space="0" w:color="auto"/>
                                          </w:divBdr>
                                        </w:div>
                                        <w:div w:id="1226644144">
                                          <w:marLeft w:val="0"/>
                                          <w:marRight w:val="0"/>
                                          <w:marTop w:val="0"/>
                                          <w:marBottom w:val="0"/>
                                          <w:divBdr>
                                            <w:top w:val="none" w:sz="0" w:space="0" w:color="auto"/>
                                            <w:left w:val="none" w:sz="0" w:space="0" w:color="auto"/>
                                            <w:bottom w:val="none" w:sz="0" w:space="0" w:color="auto"/>
                                            <w:right w:val="none" w:sz="0" w:space="0" w:color="auto"/>
                                          </w:divBdr>
                                          <w:divsChild>
                                            <w:div w:id="214514810">
                                              <w:marLeft w:val="0"/>
                                              <w:marRight w:val="0"/>
                                              <w:marTop w:val="0"/>
                                              <w:marBottom w:val="0"/>
                                              <w:divBdr>
                                                <w:top w:val="none" w:sz="0" w:space="0" w:color="auto"/>
                                                <w:left w:val="none" w:sz="0" w:space="0" w:color="auto"/>
                                                <w:bottom w:val="none" w:sz="0" w:space="0" w:color="auto"/>
                                                <w:right w:val="none" w:sz="0" w:space="0" w:color="auto"/>
                                              </w:divBdr>
                                              <w:divsChild>
                                                <w:div w:id="208299458">
                                                  <w:marLeft w:val="0"/>
                                                  <w:marRight w:val="0"/>
                                                  <w:marTop w:val="0"/>
                                                  <w:marBottom w:val="0"/>
                                                  <w:divBdr>
                                                    <w:top w:val="none" w:sz="0" w:space="0" w:color="auto"/>
                                                    <w:left w:val="none" w:sz="0" w:space="0" w:color="auto"/>
                                                    <w:bottom w:val="none" w:sz="0" w:space="0" w:color="auto"/>
                                                    <w:right w:val="none" w:sz="0" w:space="0" w:color="auto"/>
                                                  </w:divBdr>
                                                </w:div>
                                                <w:div w:id="979916459">
                                                  <w:marLeft w:val="240"/>
                                                  <w:marRight w:val="0"/>
                                                  <w:marTop w:val="0"/>
                                                  <w:marBottom w:val="0"/>
                                                  <w:divBdr>
                                                    <w:top w:val="none" w:sz="0" w:space="0" w:color="auto"/>
                                                    <w:left w:val="none" w:sz="0" w:space="0" w:color="auto"/>
                                                    <w:bottom w:val="none" w:sz="0" w:space="0" w:color="auto"/>
                                                    <w:right w:val="none" w:sz="0" w:space="0" w:color="auto"/>
                                                  </w:divBdr>
                                                  <w:divsChild>
                                                    <w:div w:id="154305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2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777563">
                                  <w:marLeft w:val="0"/>
                                  <w:marRight w:val="0"/>
                                  <w:marTop w:val="0"/>
                                  <w:marBottom w:val="0"/>
                                  <w:divBdr>
                                    <w:top w:val="none" w:sz="0" w:space="0" w:color="auto"/>
                                    <w:left w:val="none" w:sz="0" w:space="0" w:color="auto"/>
                                    <w:bottom w:val="none" w:sz="0" w:space="0" w:color="auto"/>
                                    <w:right w:val="none" w:sz="0" w:space="0" w:color="auto"/>
                                  </w:divBdr>
                                  <w:divsChild>
                                    <w:div w:id="60465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3272346">
      <w:bodyDiv w:val="1"/>
      <w:marLeft w:val="0"/>
      <w:marRight w:val="0"/>
      <w:marTop w:val="0"/>
      <w:marBottom w:val="0"/>
      <w:divBdr>
        <w:top w:val="none" w:sz="0" w:space="0" w:color="auto"/>
        <w:left w:val="none" w:sz="0" w:space="0" w:color="auto"/>
        <w:bottom w:val="none" w:sz="0" w:space="0" w:color="auto"/>
        <w:right w:val="none" w:sz="0" w:space="0" w:color="auto"/>
      </w:divBdr>
    </w:div>
    <w:div w:id="316499923">
      <w:bodyDiv w:val="1"/>
      <w:marLeft w:val="0"/>
      <w:marRight w:val="0"/>
      <w:marTop w:val="0"/>
      <w:marBottom w:val="0"/>
      <w:divBdr>
        <w:top w:val="none" w:sz="0" w:space="0" w:color="auto"/>
        <w:left w:val="none" w:sz="0" w:space="0" w:color="auto"/>
        <w:bottom w:val="none" w:sz="0" w:space="0" w:color="auto"/>
        <w:right w:val="none" w:sz="0" w:space="0" w:color="auto"/>
      </w:divBdr>
      <w:divsChild>
        <w:div w:id="328363187">
          <w:marLeft w:val="0"/>
          <w:marRight w:val="0"/>
          <w:marTop w:val="0"/>
          <w:marBottom w:val="0"/>
          <w:divBdr>
            <w:top w:val="none" w:sz="0" w:space="0" w:color="auto"/>
            <w:left w:val="none" w:sz="0" w:space="0" w:color="auto"/>
            <w:bottom w:val="none" w:sz="0" w:space="0" w:color="auto"/>
            <w:right w:val="none" w:sz="0" w:space="0" w:color="auto"/>
          </w:divBdr>
          <w:divsChild>
            <w:div w:id="1255086843">
              <w:marLeft w:val="0"/>
              <w:marRight w:val="0"/>
              <w:marTop w:val="0"/>
              <w:marBottom w:val="0"/>
              <w:divBdr>
                <w:top w:val="none" w:sz="0" w:space="0" w:color="auto"/>
                <w:left w:val="none" w:sz="0" w:space="0" w:color="auto"/>
                <w:bottom w:val="none" w:sz="0" w:space="0" w:color="auto"/>
                <w:right w:val="none" w:sz="0" w:space="0" w:color="auto"/>
              </w:divBdr>
            </w:div>
            <w:div w:id="293875609">
              <w:marLeft w:val="0"/>
              <w:marRight w:val="0"/>
              <w:marTop w:val="0"/>
              <w:marBottom w:val="0"/>
              <w:divBdr>
                <w:top w:val="none" w:sz="0" w:space="0" w:color="auto"/>
                <w:left w:val="none" w:sz="0" w:space="0" w:color="auto"/>
                <w:bottom w:val="none" w:sz="0" w:space="0" w:color="auto"/>
                <w:right w:val="none" w:sz="0" w:space="0" w:color="auto"/>
              </w:divBdr>
            </w:div>
          </w:divsChild>
        </w:div>
        <w:div w:id="631864258">
          <w:marLeft w:val="0"/>
          <w:marRight w:val="0"/>
          <w:marTop w:val="0"/>
          <w:marBottom w:val="0"/>
          <w:divBdr>
            <w:top w:val="none" w:sz="0" w:space="0" w:color="auto"/>
            <w:left w:val="none" w:sz="0" w:space="0" w:color="auto"/>
            <w:bottom w:val="none" w:sz="0" w:space="0" w:color="auto"/>
            <w:right w:val="none" w:sz="0" w:space="0" w:color="auto"/>
          </w:divBdr>
        </w:div>
        <w:div w:id="298729732">
          <w:marLeft w:val="0"/>
          <w:marRight w:val="0"/>
          <w:marTop w:val="0"/>
          <w:marBottom w:val="0"/>
          <w:divBdr>
            <w:top w:val="none" w:sz="0" w:space="0" w:color="auto"/>
            <w:left w:val="none" w:sz="0" w:space="0" w:color="auto"/>
            <w:bottom w:val="none" w:sz="0" w:space="0" w:color="auto"/>
            <w:right w:val="none" w:sz="0" w:space="0" w:color="auto"/>
          </w:divBdr>
          <w:divsChild>
            <w:div w:id="152916374">
              <w:marLeft w:val="0"/>
              <w:marRight w:val="0"/>
              <w:marTop w:val="0"/>
              <w:marBottom w:val="0"/>
              <w:divBdr>
                <w:top w:val="none" w:sz="0" w:space="0" w:color="auto"/>
                <w:left w:val="none" w:sz="0" w:space="0" w:color="auto"/>
                <w:bottom w:val="none" w:sz="0" w:space="0" w:color="auto"/>
                <w:right w:val="none" w:sz="0" w:space="0" w:color="auto"/>
              </w:divBdr>
              <w:divsChild>
                <w:div w:id="183548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97944">
          <w:marLeft w:val="0"/>
          <w:marRight w:val="0"/>
          <w:marTop w:val="75"/>
          <w:marBottom w:val="0"/>
          <w:divBdr>
            <w:top w:val="none" w:sz="0" w:space="0" w:color="auto"/>
            <w:left w:val="none" w:sz="0" w:space="0" w:color="auto"/>
            <w:bottom w:val="none" w:sz="0" w:space="0" w:color="auto"/>
            <w:right w:val="none" w:sz="0" w:space="0" w:color="auto"/>
          </w:divBdr>
          <w:divsChild>
            <w:div w:id="1511288725">
              <w:marLeft w:val="0"/>
              <w:marRight w:val="0"/>
              <w:marTop w:val="0"/>
              <w:marBottom w:val="0"/>
              <w:divBdr>
                <w:top w:val="none" w:sz="0" w:space="0" w:color="auto"/>
                <w:left w:val="none" w:sz="0" w:space="0" w:color="auto"/>
                <w:bottom w:val="none" w:sz="0" w:space="0" w:color="auto"/>
                <w:right w:val="none" w:sz="0" w:space="0" w:color="auto"/>
              </w:divBdr>
            </w:div>
          </w:divsChild>
        </w:div>
        <w:div w:id="1471822501">
          <w:marLeft w:val="0"/>
          <w:marRight w:val="0"/>
          <w:marTop w:val="0"/>
          <w:marBottom w:val="0"/>
          <w:divBdr>
            <w:top w:val="none" w:sz="0" w:space="0" w:color="auto"/>
            <w:left w:val="none" w:sz="0" w:space="0" w:color="auto"/>
            <w:bottom w:val="none" w:sz="0" w:space="0" w:color="auto"/>
            <w:right w:val="none" w:sz="0" w:space="0" w:color="auto"/>
          </w:divBdr>
        </w:div>
        <w:div w:id="1732922517">
          <w:marLeft w:val="0"/>
          <w:marRight w:val="0"/>
          <w:marTop w:val="0"/>
          <w:marBottom w:val="0"/>
          <w:divBdr>
            <w:top w:val="none" w:sz="0" w:space="0" w:color="auto"/>
            <w:left w:val="none" w:sz="0" w:space="0" w:color="auto"/>
            <w:bottom w:val="none" w:sz="0" w:space="0" w:color="auto"/>
            <w:right w:val="none" w:sz="0" w:space="0" w:color="auto"/>
          </w:divBdr>
          <w:divsChild>
            <w:div w:id="1929075623">
              <w:marLeft w:val="0"/>
              <w:marRight w:val="0"/>
              <w:marTop w:val="0"/>
              <w:marBottom w:val="0"/>
              <w:divBdr>
                <w:top w:val="none" w:sz="0" w:space="0" w:color="auto"/>
                <w:left w:val="none" w:sz="0" w:space="0" w:color="auto"/>
                <w:bottom w:val="none" w:sz="0" w:space="0" w:color="auto"/>
                <w:right w:val="none" w:sz="0" w:space="0" w:color="auto"/>
              </w:divBdr>
              <w:divsChild>
                <w:div w:id="1475103084">
                  <w:marLeft w:val="0"/>
                  <w:marRight w:val="0"/>
                  <w:marTop w:val="0"/>
                  <w:marBottom w:val="0"/>
                  <w:divBdr>
                    <w:top w:val="none" w:sz="0" w:space="0" w:color="auto"/>
                    <w:left w:val="none" w:sz="0" w:space="0" w:color="auto"/>
                    <w:bottom w:val="none" w:sz="0" w:space="0" w:color="auto"/>
                    <w:right w:val="none" w:sz="0" w:space="0" w:color="auto"/>
                  </w:divBdr>
                  <w:divsChild>
                    <w:div w:id="1485317517">
                      <w:marLeft w:val="0"/>
                      <w:marRight w:val="0"/>
                      <w:marTop w:val="0"/>
                      <w:marBottom w:val="0"/>
                      <w:divBdr>
                        <w:top w:val="none" w:sz="0" w:space="0" w:color="auto"/>
                        <w:left w:val="none" w:sz="0" w:space="0" w:color="auto"/>
                        <w:bottom w:val="none" w:sz="0" w:space="0" w:color="auto"/>
                        <w:right w:val="none" w:sz="0" w:space="0" w:color="auto"/>
                      </w:divBdr>
                    </w:div>
                    <w:div w:id="543176255">
                      <w:marLeft w:val="0"/>
                      <w:marRight w:val="0"/>
                      <w:marTop w:val="0"/>
                      <w:marBottom w:val="0"/>
                      <w:divBdr>
                        <w:top w:val="none" w:sz="0" w:space="0" w:color="auto"/>
                        <w:left w:val="none" w:sz="0" w:space="0" w:color="auto"/>
                        <w:bottom w:val="none" w:sz="0" w:space="0" w:color="auto"/>
                        <w:right w:val="none" w:sz="0" w:space="0" w:color="auto"/>
                      </w:divBdr>
                    </w:div>
                    <w:div w:id="787356618">
                      <w:marLeft w:val="0"/>
                      <w:marRight w:val="0"/>
                      <w:marTop w:val="0"/>
                      <w:marBottom w:val="0"/>
                      <w:divBdr>
                        <w:top w:val="none" w:sz="0" w:space="0" w:color="auto"/>
                        <w:left w:val="none" w:sz="0" w:space="0" w:color="auto"/>
                        <w:bottom w:val="none" w:sz="0" w:space="0" w:color="auto"/>
                        <w:right w:val="none" w:sz="0" w:space="0" w:color="auto"/>
                      </w:divBdr>
                    </w:div>
                    <w:div w:id="450635541">
                      <w:marLeft w:val="0"/>
                      <w:marRight w:val="0"/>
                      <w:marTop w:val="0"/>
                      <w:marBottom w:val="0"/>
                      <w:divBdr>
                        <w:top w:val="none" w:sz="0" w:space="0" w:color="auto"/>
                        <w:left w:val="none" w:sz="0" w:space="0" w:color="auto"/>
                        <w:bottom w:val="none" w:sz="0" w:space="0" w:color="auto"/>
                        <w:right w:val="none" w:sz="0" w:space="0" w:color="auto"/>
                      </w:divBdr>
                    </w:div>
                    <w:div w:id="370804666">
                      <w:marLeft w:val="0"/>
                      <w:marRight w:val="0"/>
                      <w:marTop w:val="0"/>
                      <w:marBottom w:val="0"/>
                      <w:divBdr>
                        <w:top w:val="none" w:sz="0" w:space="0" w:color="auto"/>
                        <w:left w:val="none" w:sz="0" w:space="0" w:color="auto"/>
                        <w:bottom w:val="none" w:sz="0" w:space="0" w:color="auto"/>
                        <w:right w:val="none" w:sz="0" w:space="0" w:color="auto"/>
                      </w:divBdr>
                      <w:divsChild>
                        <w:div w:id="502164323">
                          <w:marLeft w:val="0"/>
                          <w:marRight w:val="0"/>
                          <w:marTop w:val="0"/>
                          <w:marBottom w:val="0"/>
                          <w:divBdr>
                            <w:top w:val="none" w:sz="0" w:space="0" w:color="auto"/>
                            <w:left w:val="none" w:sz="0" w:space="0" w:color="auto"/>
                            <w:bottom w:val="none" w:sz="0" w:space="0" w:color="auto"/>
                            <w:right w:val="none" w:sz="0" w:space="0" w:color="auto"/>
                          </w:divBdr>
                          <w:divsChild>
                            <w:div w:id="1658848380">
                              <w:marLeft w:val="0"/>
                              <w:marRight w:val="0"/>
                              <w:marTop w:val="0"/>
                              <w:marBottom w:val="0"/>
                              <w:divBdr>
                                <w:top w:val="none" w:sz="0" w:space="0" w:color="auto"/>
                                <w:left w:val="none" w:sz="0" w:space="0" w:color="auto"/>
                                <w:bottom w:val="none" w:sz="0" w:space="0" w:color="auto"/>
                                <w:right w:val="none" w:sz="0" w:space="0" w:color="auto"/>
                              </w:divBdr>
                            </w:div>
                          </w:divsChild>
                        </w:div>
                        <w:div w:id="1365137288">
                          <w:marLeft w:val="0"/>
                          <w:marRight w:val="0"/>
                          <w:marTop w:val="0"/>
                          <w:marBottom w:val="0"/>
                          <w:divBdr>
                            <w:top w:val="none" w:sz="0" w:space="0" w:color="auto"/>
                            <w:left w:val="none" w:sz="0" w:space="0" w:color="auto"/>
                            <w:bottom w:val="none" w:sz="0" w:space="0" w:color="auto"/>
                            <w:right w:val="none" w:sz="0" w:space="0" w:color="auto"/>
                          </w:divBdr>
                        </w:div>
                      </w:divsChild>
                    </w:div>
                    <w:div w:id="2076315037">
                      <w:marLeft w:val="0"/>
                      <w:marRight w:val="0"/>
                      <w:marTop w:val="0"/>
                      <w:marBottom w:val="0"/>
                      <w:divBdr>
                        <w:top w:val="none" w:sz="0" w:space="0" w:color="auto"/>
                        <w:left w:val="none" w:sz="0" w:space="0" w:color="auto"/>
                        <w:bottom w:val="none" w:sz="0" w:space="0" w:color="auto"/>
                        <w:right w:val="none" w:sz="0" w:space="0" w:color="auto"/>
                      </w:divBdr>
                    </w:div>
                  </w:divsChild>
                </w:div>
                <w:div w:id="1494834028">
                  <w:marLeft w:val="0"/>
                  <w:marRight w:val="0"/>
                  <w:marTop w:val="0"/>
                  <w:marBottom w:val="0"/>
                  <w:divBdr>
                    <w:top w:val="none" w:sz="0" w:space="0" w:color="auto"/>
                    <w:left w:val="none" w:sz="0" w:space="0" w:color="auto"/>
                    <w:bottom w:val="none" w:sz="0" w:space="0" w:color="auto"/>
                    <w:right w:val="none" w:sz="0" w:space="0" w:color="auto"/>
                  </w:divBdr>
                </w:div>
              </w:divsChild>
            </w:div>
            <w:div w:id="77386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3130">
      <w:bodyDiv w:val="1"/>
      <w:marLeft w:val="0"/>
      <w:marRight w:val="0"/>
      <w:marTop w:val="0"/>
      <w:marBottom w:val="0"/>
      <w:divBdr>
        <w:top w:val="none" w:sz="0" w:space="0" w:color="auto"/>
        <w:left w:val="none" w:sz="0" w:space="0" w:color="auto"/>
        <w:bottom w:val="none" w:sz="0" w:space="0" w:color="auto"/>
        <w:right w:val="none" w:sz="0" w:space="0" w:color="auto"/>
      </w:divBdr>
    </w:div>
    <w:div w:id="376588231">
      <w:bodyDiv w:val="1"/>
      <w:marLeft w:val="0"/>
      <w:marRight w:val="0"/>
      <w:marTop w:val="0"/>
      <w:marBottom w:val="0"/>
      <w:divBdr>
        <w:top w:val="none" w:sz="0" w:space="0" w:color="auto"/>
        <w:left w:val="none" w:sz="0" w:space="0" w:color="auto"/>
        <w:bottom w:val="none" w:sz="0" w:space="0" w:color="auto"/>
        <w:right w:val="none" w:sz="0" w:space="0" w:color="auto"/>
      </w:divBdr>
    </w:div>
    <w:div w:id="840899688">
      <w:bodyDiv w:val="1"/>
      <w:marLeft w:val="0"/>
      <w:marRight w:val="0"/>
      <w:marTop w:val="0"/>
      <w:marBottom w:val="0"/>
      <w:divBdr>
        <w:top w:val="none" w:sz="0" w:space="0" w:color="auto"/>
        <w:left w:val="none" w:sz="0" w:space="0" w:color="auto"/>
        <w:bottom w:val="none" w:sz="0" w:space="0" w:color="auto"/>
        <w:right w:val="none" w:sz="0" w:space="0" w:color="auto"/>
      </w:divBdr>
      <w:divsChild>
        <w:div w:id="2139563993">
          <w:marLeft w:val="720"/>
          <w:marRight w:val="0"/>
          <w:marTop w:val="0"/>
          <w:marBottom w:val="0"/>
          <w:divBdr>
            <w:top w:val="none" w:sz="0" w:space="0" w:color="auto"/>
            <w:left w:val="none" w:sz="0" w:space="0" w:color="auto"/>
            <w:bottom w:val="none" w:sz="0" w:space="0" w:color="auto"/>
            <w:right w:val="none" w:sz="0" w:space="0" w:color="auto"/>
          </w:divBdr>
        </w:div>
        <w:div w:id="1683359149">
          <w:marLeft w:val="720"/>
          <w:marRight w:val="0"/>
          <w:marTop w:val="0"/>
          <w:marBottom w:val="0"/>
          <w:divBdr>
            <w:top w:val="none" w:sz="0" w:space="0" w:color="auto"/>
            <w:left w:val="none" w:sz="0" w:space="0" w:color="auto"/>
            <w:bottom w:val="none" w:sz="0" w:space="0" w:color="auto"/>
            <w:right w:val="none" w:sz="0" w:space="0" w:color="auto"/>
          </w:divBdr>
        </w:div>
        <w:div w:id="350037485">
          <w:marLeft w:val="720"/>
          <w:marRight w:val="0"/>
          <w:marTop w:val="0"/>
          <w:marBottom w:val="0"/>
          <w:divBdr>
            <w:top w:val="none" w:sz="0" w:space="0" w:color="auto"/>
            <w:left w:val="none" w:sz="0" w:space="0" w:color="auto"/>
            <w:bottom w:val="none" w:sz="0" w:space="0" w:color="auto"/>
            <w:right w:val="none" w:sz="0" w:space="0" w:color="auto"/>
          </w:divBdr>
        </w:div>
        <w:div w:id="1850290256">
          <w:marLeft w:val="720"/>
          <w:marRight w:val="0"/>
          <w:marTop w:val="0"/>
          <w:marBottom w:val="0"/>
          <w:divBdr>
            <w:top w:val="none" w:sz="0" w:space="0" w:color="auto"/>
            <w:left w:val="none" w:sz="0" w:space="0" w:color="auto"/>
            <w:bottom w:val="none" w:sz="0" w:space="0" w:color="auto"/>
            <w:right w:val="none" w:sz="0" w:space="0" w:color="auto"/>
          </w:divBdr>
        </w:div>
        <w:div w:id="1832404790">
          <w:marLeft w:val="720"/>
          <w:marRight w:val="0"/>
          <w:marTop w:val="0"/>
          <w:marBottom w:val="0"/>
          <w:divBdr>
            <w:top w:val="none" w:sz="0" w:space="0" w:color="auto"/>
            <w:left w:val="none" w:sz="0" w:space="0" w:color="auto"/>
            <w:bottom w:val="none" w:sz="0" w:space="0" w:color="auto"/>
            <w:right w:val="none" w:sz="0" w:space="0" w:color="auto"/>
          </w:divBdr>
        </w:div>
        <w:div w:id="1526167308">
          <w:marLeft w:val="720"/>
          <w:marRight w:val="0"/>
          <w:marTop w:val="0"/>
          <w:marBottom w:val="0"/>
          <w:divBdr>
            <w:top w:val="none" w:sz="0" w:space="0" w:color="auto"/>
            <w:left w:val="none" w:sz="0" w:space="0" w:color="auto"/>
            <w:bottom w:val="none" w:sz="0" w:space="0" w:color="auto"/>
            <w:right w:val="none" w:sz="0" w:space="0" w:color="auto"/>
          </w:divBdr>
        </w:div>
      </w:divsChild>
    </w:div>
    <w:div w:id="1138256405">
      <w:bodyDiv w:val="1"/>
      <w:marLeft w:val="0"/>
      <w:marRight w:val="0"/>
      <w:marTop w:val="0"/>
      <w:marBottom w:val="0"/>
      <w:divBdr>
        <w:top w:val="none" w:sz="0" w:space="0" w:color="auto"/>
        <w:left w:val="none" w:sz="0" w:space="0" w:color="auto"/>
        <w:bottom w:val="none" w:sz="0" w:space="0" w:color="auto"/>
        <w:right w:val="none" w:sz="0" w:space="0" w:color="auto"/>
      </w:divBdr>
      <w:divsChild>
        <w:div w:id="1144279622">
          <w:marLeft w:val="0"/>
          <w:marRight w:val="0"/>
          <w:marTop w:val="0"/>
          <w:marBottom w:val="0"/>
          <w:divBdr>
            <w:top w:val="none" w:sz="0" w:space="0" w:color="auto"/>
            <w:left w:val="none" w:sz="0" w:space="0" w:color="auto"/>
            <w:bottom w:val="none" w:sz="0" w:space="0" w:color="auto"/>
            <w:right w:val="none" w:sz="0" w:space="0" w:color="auto"/>
          </w:divBdr>
        </w:div>
        <w:div w:id="1660619835">
          <w:marLeft w:val="0"/>
          <w:marRight w:val="0"/>
          <w:marTop w:val="0"/>
          <w:marBottom w:val="0"/>
          <w:divBdr>
            <w:top w:val="none" w:sz="0" w:space="0" w:color="auto"/>
            <w:left w:val="none" w:sz="0" w:space="0" w:color="auto"/>
            <w:bottom w:val="none" w:sz="0" w:space="0" w:color="auto"/>
            <w:right w:val="none" w:sz="0" w:space="0" w:color="auto"/>
          </w:divBdr>
        </w:div>
        <w:div w:id="802691953">
          <w:marLeft w:val="0"/>
          <w:marRight w:val="0"/>
          <w:marTop w:val="0"/>
          <w:marBottom w:val="0"/>
          <w:divBdr>
            <w:top w:val="none" w:sz="0" w:space="0" w:color="auto"/>
            <w:left w:val="none" w:sz="0" w:space="0" w:color="auto"/>
            <w:bottom w:val="none" w:sz="0" w:space="0" w:color="auto"/>
            <w:right w:val="none" w:sz="0" w:space="0" w:color="auto"/>
          </w:divBdr>
        </w:div>
        <w:div w:id="1188372449">
          <w:marLeft w:val="0"/>
          <w:marRight w:val="0"/>
          <w:marTop w:val="0"/>
          <w:marBottom w:val="0"/>
          <w:divBdr>
            <w:top w:val="none" w:sz="0" w:space="0" w:color="auto"/>
            <w:left w:val="none" w:sz="0" w:space="0" w:color="auto"/>
            <w:bottom w:val="none" w:sz="0" w:space="0" w:color="auto"/>
            <w:right w:val="none" w:sz="0" w:space="0" w:color="auto"/>
          </w:divBdr>
        </w:div>
        <w:div w:id="213124252">
          <w:marLeft w:val="0"/>
          <w:marRight w:val="0"/>
          <w:marTop w:val="0"/>
          <w:marBottom w:val="0"/>
          <w:divBdr>
            <w:top w:val="none" w:sz="0" w:space="0" w:color="auto"/>
            <w:left w:val="none" w:sz="0" w:space="0" w:color="auto"/>
            <w:bottom w:val="none" w:sz="0" w:space="0" w:color="auto"/>
            <w:right w:val="none" w:sz="0" w:space="0" w:color="auto"/>
          </w:divBdr>
        </w:div>
        <w:div w:id="1710643434">
          <w:marLeft w:val="0"/>
          <w:marRight w:val="0"/>
          <w:marTop w:val="0"/>
          <w:marBottom w:val="0"/>
          <w:divBdr>
            <w:top w:val="none" w:sz="0" w:space="0" w:color="auto"/>
            <w:left w:val="none" w:sz="0" w:space="0" w:color="auto"/>
            <w:bottom w:val="none" w:sz="0" w:space="0" w:color="auto"/>
            <w:right w:val="none" w:sz="0" w:space="0" w:color="auto"/>
          </w:divBdr>
        </w:div>
        <w:div w:id="516966477">
          <w:marLeft w:val="0"/>
          <w:marRight w:val="0"/>
          <w:marTop w:val="0"/>
          <w:marBottom w:val="0"/>
          <w:divBdr>
            <w:top w:val="none" w:sz="0" w:space="0" w:color="auto"/>
            <w:left w:val="none" w:sz="0" w:space="0" w:color="auto"/>
            <w:bottom w:val="none" w:sz="0" w:space="0" w:color="auto"/>
            <w:right w:val="none" w:sz="0" w:space="0" w:color="auto"/>
          </w:divBdr>
        </w:div>
        <w:div w:id="1455562282">
          <w:marLeft w:val="0"/>
          <w:marRight w:val="0"/>
          <w:marTop w:val="0"/>
          <w:marBottom w:val="0"/>
          <w:divBdr>
            <w:top w:val="none" w:sz="0" w:space="0" w:color="auto"/>
            <w:left w:val="none" w:sz="0" w:space="0" w:color="auto"/>
            <w:bottom w:val="none" w:sz="0" w:space="0" w:color="auto"/>
            <w:right w:val="none" w:sz="0" w:space="0" w:color="auto"/>
          </w:divBdr>
        </w:div>
      </w:divsChild>
    </w:div>
    <w:div w:id="1458177935">
      <w:bodyDiv w:val="1"/>
      <w:marLeft w:val="0"/>
      <w:marRight w:val="0"/>
      <w:marTop w:val="0"/>
      <w:marBottom w:val="0"/>
      <w:divBdr>
        <w:top w:val="none" w:sz="0" w:space="0" w:color="auto"/>
        <w:left w:val="none" w:sz="0" w:space="0" w:color="auto"/>
        <w:bottom w:val="none" w:sz="0" w:space="0" w:color="auto"/>
        <w:right w:val="none" w:sz="0" w:space="0" w:color="auto"/>
      </w:divBdr>
    </w:div>
    <w:div w:id="1718705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zotero://attachment/658/"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053BF-5832-48B2-B418-E725D113E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1190</TotalTime>
  <Pages>10</Pages>
  <Words>6275</Words>
  <Characters>35769</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cp:revision>
  <dcterms:created xsi:type="dcterms:W3CDTF">2016-04-09T22:43:00Z</dcterms:created>
  <dcterms:modified xsi:type="dcterms:W3CDTF">2016-04-11T14:51:00Z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zotero-version="4.0.29.6"&gt;&lt;session id="Zv1INaq6"/&gt;&lt;style id="http://www.zotero.org/styles/cell"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value=""/&gt;&lt;/prefs&gt;&lt;/data&gt;</vt:lpwstr>
  </property>
</Properties>
</file>