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B2DC0" w14:textId="5C7F8025" w:rsidR="00153D6A" w:rsidRDefault="00033EA7" w:rsidP="00033EA7">
      <w:pPr>
        <w:jc w:val="center"/>
        <w:rPr>
          <w:rFonts w:ascii="宋体" w:eastAsia="宋体" w:hAnsi="宋体"/>
          <w:b/>
          <w:bCs/>
          <w:sz w:val="36"/>
          <w:szCs w:val="36"/>
        </w:rPr>
      </w:pPr>
      <w:r w:rsidRPr="00033EA7">
        <w:rPr>
          <w:rFonts w:ascii="宋体" w:eastAsia="宋体" w:hAnsi="宋体" w:hint="eastAsia"/>
          <w:b/>
          <w:bCs/>
          <w:sz w:val="36"/>
          <w:szCs w:val="36"/>
        </w:rPr>
        <w:t>文献分享记录</w:t>
      </w:r>
    </w:p>
    <w:p w14:paraId="2263EFEC" w14:textId="3718146C" w:rsidR="00033EA7" w:rsidRDefault="00033EA7" w:rsidP="00033EA7">
      <w:pPr>
        <w:jc w:val="left"/>
        <w:rPr>
          <w:rFonts w:ascii="宋体" w:eastAsia="宋体" w:hAnsi="宋体"/>
          <w:b/>
          <w:bCs/>
          <w:sz w:val="32"/>
          <w:szCs w:val="32"/>
        </w:rPr>
      </w:pPr>
      <w:r>
        <w:rPr>
          <w:rFonts w:ascii="宋体" w:eastAsia="宋体" w:hAnsi="宋体" w:hint="eastAsia"/>
          <w:b/>
          <w:bCs/>
          <w:sz w:val="32"/>
          <w:szCs w:val="32"/>
        </w:rPr>
        <w:t>分享</w:t>
      </w:r>
      <w:r w:rsidRPr="00033EA7">
        <w:rPr>
          <w:rFonts w:ascii="宋体" w:eastAsia="宋体" w:hAnsi="宋体" w:hint="eastAsia"/>
          <w:b/>
          <w:bCs/>
          <w:sz w:val="32"/>
          <w:szCs w:val="32"/>
        </w:rPr>
        <w:t>文献</w:t>
      </w:r>
    </w:p>
    <w:p w14:paraId="21A0A228" w14:textId="294D6176" w:rsidR="00033EA7" w:rsidRPr="002E085F" w:rsidRDefault="00033EA7" w:rsidP="00033EA7">
      <w:pPr>
        <w:pStyle w:val="EndNoteBibliography"/>
        <w:jc w:val="both"/>
        <w:rPr>
          <w:rFonts w:ascii="Times New Roman" w:hAnsi="Times New Roman" w:cs="Times New Roman"/>
          <w:noProof/>
          <w:sz w:val="24"/>
        </w:rPr>
      </w:pPr>
      <w:r>
        <w:rPr>
          <w:rFonts w:ascii="宋体" w:eastAsia="宋体" w:hAnsi="宋体"/>
          <w:b/>
          <w:bCs/>
          <w:sz w:val="32"/>
          <w:szCs w:val="32"/>
        </w:rPr>
        <w:fldChar w:fldCharType="begin"/>
      </w:r>
      <w:r>
        <w:rPr>
          <w:rFonts w:ascii="宋体" w:eastAsia="宋体" w:hAnsi="宋体"/>
          <w:b/>
          <w:bCs/>
          <w:sz w:val="32"/>
          <w:szCs w:val="32"/>
        </w:rPr>
        <w:instrText xml:space="preserve"> ADDIN EN.REFLIST </w:instrText>
      </w:r>
      <w:r>
        <w:rPr>
          <w:rFonts w:ascii="宋体" w:eastAsia="宋体" w:hAnsi="宋体"/>
          <w:b/>
          <w:bCs/>
          <w:sz w:val="32"/>
          <w:szCs w:val="32"/>
        </w:rPr>
        <w:fldChar w:fldCharType="separate"/>
      </w:r>
      <w:r w:rsidRPr="002E085F">
        <w:rPr>
          <w:rFonts w:ascii="Times New Roman" w:hAnsi="Times New Roman" w:cs="Times New Roman"/>
          <w:noProof/>
          <w:sz w:val="24"/>
        </w:rPr>
        <w:t>Liu S, Utriainen D, Chai C, Chen Y, Wang L, Sethi SK, et al. Cerebral microbleed detection using Susceptibility Weighted Imaging and deep learning. Neuroimage. 2019;198:271-82. Epub 20190520. doi: 10.1016/j.neuroimage.2019.05.046. PubMed PMID: 31121296.</w:t>
      </w:r>
    </w:p>
    <w:p w14:paraId="3FCCF28B" w14:textId="58C07031" w:rsidR="00033EA7" w:rsidRDefault="00033EA7" w:rsidP="00033EA7">
      <w:pPr>
        <w:jc w:val="left"/>
        <w:rPr>
          <w:rFonts w:ascii="宋体" w:eastAsia="宋体" w:hAnsi="宋体"/>
          <w:b/>
          <w:bCs/>
          <w:sz w:val="32"/>
          <w:szCs w:val="32"/>
        </w:rPr>
      </w:pPr>
      <w:r>
        <w:rPr>
          <w:rFonts w:ascii="宋体" w:eastAsia="宋体" w:hAnsi="宋体"/>
          <w:b/>
          <w:bCs/>
          <w:sz w:val="32"/>
          <w:szCs w:val="32"/>
        </w:rPr>
        <w:fldChar w:fldCharType="end"/>
      </w:r>
      <w:r>
        <w:rPr>
          <w:rFonts w:ascii="宋体" w:eastAsia="宋体" w:hAnsi="宋体" w:hint="eastAsia"/>
          <w:b/>
          <w:bCs/>
          <w:sz w:val="32"/>
          <w:szCs w:val="32"/>
        </w:rPr>
        <w:t>文献总结</w:t>
      </w:r>
    </w:p>
    <w:p w14:paraId="699CE529" w14:textId="012C7498" w:rsidR="00033EA7" w:rsidRDefault="00033EA7" w:rsidP="000033DC">
      <w:pPr>
        <w:rPr>
          <w:rFonts w:ascii="Times New Roman" w:eastAsia="宋体" w:hAnsi="Times New Roman" w:cs="Times New Roman"/>
          <w:sz w:val="28"/>
          <w:szCs w:val="28"/>
        </w:rPr>
      </w:pPr>
      <w:r>
        <w:rPr>
          <w:rFonts w:ascii="宋体" w:eastAsia="宋体" w:hAnsi="宋体" w:hint="eastAsia"/>
          <w:sz w:val="28"/>
          <w:szCs w:val="28"/>
        </w:rPr>
        <w:t>微出血（</w:t>
      </w:r>
      <w:r w:rsidRPr="00033EA7">
        <w:rPr>
          <w:rFonts w:ascii="Times New Roman" w:eastAsia="宋体" w:hAnsi="Times New Roman" w:cs="Times New Roman"/>
          <w:sz w:val="28"/>
          <w:szCs w:val="28"/>
        </w:rPr>
        <w:t>Microbleeds,</w:t>
      </w:r>
      <w:r>
        <w:rPr>
          <w:rFonts w:ascii="Times New Roman" w:eastAsia="宋体" w:hAnsi="Times New Roman" w:cs="Times New Roman"/>
          <w:sz w:val="28"/>
          <w:szCs w:val="28"/>
        </w:rPr>
        <w:t xml:space="preserve"> </w:t>
      </w:r>
      <w:r w:rsidRPr="00033EA7">
        <w:rPr>
          <w:rFonts w:ascii="Times New Roman" w:eastAsia="宋体" w:hAnsi="Times New Roman" w:cs="Times New Roman"/>
          <w:sz w:val="28"/>
          <w:szCs w:val="28"/>
        </w:rPr>
        <w:t>CMBs</w:t>
      </w:r>
      <w:r>
        <w:rPr>
          <w:rFonts w:ascii="宋体" w:eastAsia="宋体" w:hAnsi="宋体" w:hint="eastAsia"/>
          <w:sz w:val="28"/>
          <w:szCs w:val="28"/>
        </w:rPr>
        <w:t>）在图像上的识别费时且易误判，基于这样的问题</w:t>
      </w:r>
      <w:r w:rsidRPr="00033EA7">
        <w:rPr>
          <w:rFonts w:ascii="Times New Roman" w:eastAsia="宋体" w:hAnsi="Times New Roman" w:cs="Times New Roman"/>
          <w:i/>
          <w:iCs/>
          <w:sz w:val="28"/>
          <w:szCs w:val="28"/>
        </w:rPr>
        <w:t>Haccke</w:t>
      </w:r>
      <w:r>
        <w:rPr>
          <w:rFonts w:ascii="Times New Roman" w:eastAsia="宋体" w:hAnsi="Times New Roman" w:cs="Times New Roman" w:hint="eastAsia"/>
          <w:sz w:val="28"/>
          <w:szCs w:val="28"/>
        </w:rPr>
        <w:t>等人</w:t>
      </w:r>
      <w:r>
        <w:rPr>
          <w:rFonts w:ascii="宋体" w:eastAsia="宋体" w:hAnsi="宋体" w:hint="eastAsia"/>
          <w:sz w:val="28"/>
          <w:szCs w:val="28"/>
        </w:rPr>
        <w:t>提出利用深度学习自动检测</w:t>
      </w:r>
      <w:r w:rsidRPr="00033EA7">
        <w:rPr>
          <w:rFonts w:ascii="Times New Roman" w:eastAsia="宋体" w:hAnsi="Times New Roman" w:cs="Times New Roman"/>
          <w:sz w:val="28"/>
          <w:szCs w:val="28"/>
        </w:rPr>
        <w:t>CMBs</w:t>
      </w:r>
      <w:r w:rsidR="000033DC">
        <w:rPr>
          <w:rFonts w:ascii="Times New Roman" w:eastAsia="宋体" w:hAnsi="Times New Roman" w:cs="Times New Roman" w:hint="eastAsia"/>
          <w:sz w:val="28"/>
          <w:szCs w:val="28"/>
        </w:rPr>
        <w:t>，主要策略分为两步：一是利用</w:t>
      </w:r>
      <w:r w:rsidR="000033DC" w:rsidRPr="0057020A">
        <w:rPr>
          <w:rFonts w:ascii="Times New Roman" w:eastAsia="宋体" w:hAnsi="Times New Roman" w:cs="Times New Roman"/>
          <w:b/>
          <w:bCs/>
          <w:sz w:val="28"/>
          <w:szCs w:val="28"/>
        </w:rPr>
        <w:t>3D-FRST</w:t>
      </w:r>
      <w:r w:rsidR="000033DC">
        <w:rPr>
          <w:rFonts w:ascii="Times New Roman" w:eastAsia="宋体" w:hAnsi="Times New Roman" w:cs="Times New Roman" w:hint="eastAsia"/>
          <w:sz w:val="28"/>
          <w:szCs w:val="28"/>
        </w:rPr>
        <w:t>检测</w:t>
      </w:r>
      <w:r w:rsidR="000033DC">
        <w:rPr>
          <w:rFonts w:ascii="Times New Roman" w:eastAsia="宋体" w:hAnsi="Times New Roman" w:cs="Times New Roman"/>
          <w:sz w:val="28"/>
          <w:szCs w:val="28"/>
        </w:rPr>
        <w:t>CMB</w:t>
      </w:r>
      <w:r w:rsidR="000033DC">
        <w:rPr>
          <w:rFonts w:ascii="Times New Roman" w:eastAsia="宋体" w:hAnsi="Times New Roman" w:cs="Times New Roman" w:hint="eastAsia"/>
          <w:sz w:val="28"/>
          <w:szCs w:val="28"/>
        </w:rPr>
        <w:t>s</w:t>
      </w:r>
      <w:r w:rsidR="000033DC">
        <w:rPr>
          <w:rFonts w:ascii="Times New Roman" w:eastAsia="宋体" w:hAnsi="Times New Roman" w:cs="Times New Roman" w:hint="eastAsia"/>
          <w:sz w:val="28"/>
          <w:szCs w:val="28"/>
        </w:rPr>
        <w:t>的候选区域，二是利用</w:t>
      </w:r>
      <w:r w:rsidR="000033DC" w:rsidRPr="0057020A">
        <w:rPr>
          <w:rFonts w:ascii="Times New Roman" w:eastAsia="宋体" w:hAnsi="Times New Roman" w:cs="Times New Roman" w:hint="eastAsia"/>
          <w:b/>
          <w:bCs/>
          <w:sz w:val="28"/>
          <w:szCs w:val="28"/>
        </w:rPr>
        <w:t>残差网络</w:t>
      </w:r>
      <w:r w:rsidR="000033DC">
        <w:rPr>
          <w:rFonts w:ascii="Times New Roman" w:eastAsia="宋体" w:hAnsi="Times New Roman" w:cs="Times New Roman" w:hint="eastAsia"/>
          <w:sz w:val="28"/>
          <w:szCs w:val="28"/>
        </w:rPr>
        <w:t>对</w:t>
      </w:r>
      <w:r w:rsidR="000033DC">
        <w:rPr>
          <w:rFonts w:ascii="Times New Roman" w:eastAsia="宋体" w:hAnsi="Times New Roman" w:cs="Times New Roman"/>
          <w:sz w:val="28"/>
          <w:szCs w:val="28"/>
        </w:rPr>
        <w:t>CMB</w:t>
      </w:r>
      <w:r w:rsidR="000033DC">
        <w:rPr>
          <w:rFonts w:ascii="Times New Roman" w:eastAsia="宋体" w:hAnsi="Times New Roman" w:cs="Times New Roman" w:hint="eastAsia"/>
          <w:sz w:val="28"/>
          <w:szCs w:val="28"/>
        </w:rPr>
        <w:t>s</w:t>
      </w:r>
      <w:r w:rsidR="000033DC">
        <w:rPr>
          <w:rFonts w:ascii="Times New Roman" w:eastAsia="宋体" w:hAnsi="Times New Roman" w:cs="Times New Roman" w:hint="eastAsia"/>
          <w:sz w:val="28"/>
          <w:szCs w:val="28"/>
        </w:rPr>
        <w:t>的候选区域</w:t>
      </w:r>
      <w:r w:rsidR="000033DC">
        <w:rPr>
          <w:rFonts w:ascii="Times New Roman" w:eastAsia="宋体" w:hAnsi="Times New Roman" w:cs="Times New Roman" w:hint="eastAsia"/>
          <w:sz w:val="28"/>
          <w:szCs w:val="28"/>
        </w:rPr>
        <w:t>做降低假阳性的处理，最后在测试集上模型的性能达到了</w:t>
      </w:r>
      <w:r w:rsidR="000033DC">
        <w:rPr>
          <w:rFonts w:ascii="Times New Roman" w:eastAsia="宋体" w:hAnsi="Times New Roman" w:cs="Times New Roman" w:hint="eastAsia"/>
          <w:sz w:val="28"/>
          <w:szCs w:val="28"/>
        </w:rPr>
        <w:t>9</w:t>
      </w:r>
      <w:r w:rsidR="000033DC">
        <w:rPr>
          <w:rFonts w:ascii="Times New Roman" w:eastAsia="宋体" w:hAnsi="Times New Roman" w:cs="Times New Roman"/>
          <w:sz w:val="28"/>
          <w:szCs w:val="28"/>
        </w:rPr>
        <w:t>5.8%</w:t>
      </w:r>
      <w:r w:rsidR="000033DC">
        <w:rPr>
          <w:rFonts w:ascii="Times New Roman" w:eastAsia="宋体" w:hAnsi="Times New Roman" w:cs="Times New Roman" w:hint="eastAsia"/>
          <w:sz w:val="28"/>
          <w:szCs w:val="28"/>
        </w:rPr>
        <w:t>的敏感度，</w:t>
      </w:r>
      <w:r w:rsidR="000033DC">
        <w:rPr>
          <w:rFonts w:ascii="Times New Roman" w:eastAsia="宋体" w:hAnsi="Times New Roman" w:cs="Times New Roman" w:hint="eastAsia"/>
          <w:sz w:val="28"/>
          <w:szCs w:val="28"/>
        </w:rPr>
        <w:t>7</w:t>
      </w:r>
      <w:r w:rsidR="000033DC">
        <w:rPr>
          <w:rFonts w:ascii="Times New Roman" w:eastAsia="宋体" w:hAnsi="Times New Roman" w:cs="Times New Roman"/>
          <w:sz w:val="28"/>
          <w:szCs w:val="28"/>
        </w:rPr>
        <w:t>0.9%</w:t>
      </w:r>
      <w:r w:rsidR="000033DC">
        <w:rPr>
          <w:rFonts w:ascii="Times New Roman" w:eastAsia="宋体" w:hAnsi="Times New Roman" w:cs="Times New Roman" w:hint="eastAsia"/>
          <w:sz w:val="28"/>
          <w:szCs w:val="28"/>
        </w:rPr>
        <w:t>的精确度和平均每一个备试</w:t>
      </w:r>
      <w:r w:rsidR="000033DC">
        <w:rPr>
          <w:rFonts w:ascii="Times New Roman" w:eastAsia="宋体" w:hAnsi="Times New Roman" w:cs="Times New Roman"/>
          <w:sz w:val="28"/>
          <w:szCs w:val="28"/>
        </w:rPr>
        <w:t>1.6</w:t>
      </w:r>
      <w:r w:rsidR="000033DC">
        <w:rPr>
          <w:rFonts w:ascii="Times New Roman" w:eastAsia="宋体" w:hAnsi="Times New Roman" w:cs="Times New Roman" w:hint="eastAsia"/>
          <w:sz w:val="28"/>
          <w:szCs w:val="28"/>
        </w:rPr>
        <w:t>的假阳性。</w:t>
      </w:r>
    </w:p>
    <w:p w14:paraId="52F024E9" w14:textId="61C4EC7D" w:rsidR="000033DC" w:rsidRDefault="000033DC" w:rsidP="000033DC">
      <w:pPr>
        <w:jc w:val="left"/>
        <w:rPr>
          <w:rFonts w:ascii="宋体" w:eastAsia="宋体" w:hAnsi="宋体" w:hint="eastAsia"/>
          <w:b/>
          <w:bCs/>
          <w:sz w:val="32"/>
          <w:szCs w:val="32"/>
        </w:rPr>
      </w:pPr>
      <w:r>
        <w:rPr>
          <w:rFonts w:ascii="宋体" w:eastAsia="宋体" w:hAnsi="宋体" w:hint="eastAsia"/>
          <w:b/>
          <w:bCs/>
          <w:sz w:val="32"/>
          <w:szCs w:val="32"/>
        </w:rPr>
        <w:t>讨论</w:t>
      </w:r>
    </w:p>
    <w:p w14:paraId="7DFABD18" w14:textId="44DB6CBE" w:rsidR="00033EA7" w:rsidRDefault="000033DC" w:rsidP="00033EA7">
      <w:pPr>
        <w:jc w:val="left"/>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w:t>
      </w:r>
      <w:r>
        <w:rPr>
          <w:rFonts w:ascii="宋体" w:eastAsia="宋体" w:hAnsi="宋体" w:hint="eastAsia"/>
          <w:sz w:val="28"/>
          <w:szCs w:val="28"/>
        </w:rPr>
        <w:t>在数据预处理步骤中关于偏场矫正的处理。</w:t>
      </w:r>
      <w:r w:rsidR="0057020A">
        <w:rPr>
          <w:rFonts w:ascii="宋体" w:eastAsia="宋体" w:hAnsi="宋体" w:hint="eastAsia"/>
          <w:sz w:val="28"/>
          <w:szCs w:val="28"/>
        </w:rPr>
        <w:t>利用</w:t>
      </w:r>
      <w:r>
        <w:rPr>
          <w:rFonts w:ascii="宋体" w:eastAsia="宋体" w:hAnsi="宋体" w:hint="eastAsia"/>
          <w:sz w:val="28"/>
          <w:szCs w:val="28"/>
        </w:rPr>
        <w:t>偏场矫正</w:t>
      </w:r>
      <w:r w:rsidR="0057020A">
        <w:rPr>
          <w:rFonts w:ascii="宋体" w:eastAsia="宋体" w:hAnsi="宋体" w:hint="eastAsia"/>
          <w:sz w:val="28"/>
          <w:szCs w:val="28"/>
        </w:rPr>
        <w:t>消除同一组织在不同位置的信号强度差异可以在更大程度上汲取数据本身的特征，尤其是在处理需要考虑到空间维度的问题。</w:t>
      </w:r>
    </w:p>
    <w:p w14:paraId="32F27BFF" w14:textId="3D1F1FBF" w:rsidR="0057020A" w:rsidRDefault="0057020A" w:rsidP="00033EA7">
      <w:pPr>
        <w:jc w:val="left"/>
        <w:rPr>
          <w:rFonts w:ascii="Times New Roman" w:eastAsia="宋体" w:hAnsi="Times New Roman" w:cs="Times New Roman"/>
          <w:sz w:val="28"/>
          <w:szCs w:val="28"/>
        </w:rPr>
      </w:pPr>
      <w:r w:rsidRPr="0057020A">
        <w:rPr>
          <w:rFonts w:ascii="宋体" w:eastAsia="宋体" w:hAnsi="宋体"/>
          <w:sz w:val="28"/>
          <w:szCs w:val="28"/>
        </w:rPr>
        <w:t>2.</w:t>
      </w:r>
      <w:r>
        <w:rPr>
          <w:rFonts w:ascii="宋体" w:eastAsia="宋体" w:hAnsi="宋体" w:hint="eastAsia"/>
          <w:sz w:val="28"/>
          <w:szCs w:val="28"/>
        </w:rPr>
        <w:t>关于利用</w:t>
      </w:r>
      <w:r w:rsidRPr="0057020A">
        <w:rPr>
          <w:rFonts w:ascii="Times New Roman" w:eastAsia="宋体" w:hAnsi="Times New Roman" w:cs="Times New Roman"/>
          <w:b/>
          <w:bCs/>
          <w:sz w:val="28"/>
          <w:szCs w:val="28"/>
        </w:rPr>
        <w:t>3D-FRST</w:t>
      </w:r>
      <w:r>
        <w:rPr>
          <w:rFonts w:ascii="Times New Roman" w:eastAsia="宋体" w:hAnsi="Times New Roman" w:cs="Times New Roman" w:hint="eastAsia"/>
          <w:sz w:val="28"/>
          <w:szCs w:val="28"/>
        </w:rPr>
        <w:t>检测</w:t>
      </w:r>
      <w:r>
        <w:rPr>
          <w:rFonts w:ascii="Times New Roman" w:eastAsia="宋体" w:hAnsi="Times New Roman" w:cs="Times New Roman"/>
          <w:sz w:val="28"/>
          <w:szCs w:val="28"/>
        </w:rPr>
        <w:t>CMB</w:t>
      </w:r>
      <w:r>
        <w:rPr>
          <w:rFonts w:ascii="Times New Roman" w:eastAsia="宋体" w:hAnsi="Times New Roman" w:cs="Times New Roman" w:hint="eastAsia"/>
          <w:sz w:val="28"/>
          <w:szCs w:val="28"/>
        </w:rPr>
        <w:t>s</w:t>
      </w:r>
      <w:r>
        <w:rPr>
          <w:rFonts w:ascii="Times New Roman" w:eastAsia="宋体" w:hAnsi="Times New Roman" w:cs="Times New Roman" w:hint="eastAsia"/>
          <w:sz w:val="28"/>
          <w:szCs w:val="28"/>
        </w:rPr>
        <w:t>的候选区域</w:t>
      </w:r>
      <w:r>
        <w:rPr>
          <w:rFonts w:ascii="Times New Roman" w:eastAsia="宋体" w:hAnsi="Times New Roman" w:cs="Times New Roman" w:hint="eastAsia"/>
          <w:sz w:val="28"/>
          <w:szCs w:val="28"/>
        </w:rPr>
        <w:t>给到启示。</w:t>
      </w:r>
      <w:r>
        <w:rPr>
          <w:rFonts w:ascii="Times New Roman" w:eastAsia="宋体" w:hAnsi="Times New Roman" w:cs="Times New Roman" w:hint="eastAsia"/>
          <w:sz w:val="28"/>
          <w:szCs w:val="28"/>
        </w:rPr>
        <w:t>R</w:t>
      </w:r>
      <w:r>
        <w:rPr>
          <w:rFonts w:ascii="Times New Roman" w:eastAsia="宋体" w:hAnsi="Times New Roman" w:cs="Times New Roman"/>
          <w:sz w:val="28"/>
          <w:szCs w:val="28"/>
        </w:rPr>
        <w:t>ST</w:t>
      </w:r>
      <w:r>
        <w:rPr>
          <w:rFonts w:ascii="Times New Roman" w:eastAsia="宋体" w:hAnsi="Times New Roman" w:cs="Times New Roman" w:hint="eastAsia"/>
          <w:sz w:val="28"/>
          <w:szCs w:val="28"/>
        </w:rPr>
        <w:t>也是一个常见的用于特征提取和目标检测的图像处理算法，对于检测图像中具有轴对称性的目标尤为可取。这篇文章应用</w:t>
      </w:r>
      <w:r w:rsidRPr="0057020A">
        <w:rPr>
          <w:rFonts w:ascii="Times New Roman" w:eastAsia="宋体" w:hAnsi="Times New Roman" w:cs="Times New Roman"/>
          <w:b/>
          <w:bCs/>
          <w:sz w:val="28"/>
          <w:szCs w:val="28"/>
        </w:rPr>
        <w:t>3D-FRST</w:t>
      </w:r>
      <w:r>
        <w:rPr>
          <w:rFonts w:ascii="Times New Roman" w:eastAsia="宋体" w:hAnsi="Times New Roman" w:cs="Times New Roman" w:hint="eastAsia"/>
          <w:sz w:val="28"/>
          <w:szCs w:val="28"/>
        </w:rPr>
        <w:t>主要是考虑到</w:t>
      </w:r>
      <w:r>
        <w:rPr>
          <w:rFonts w:ascii="Times New Roman" w:eastAsia="宋体" w:hAnsi="Times New Roman" w:cs="Times New Roman"/>
          <w:sz w:val="28"/>
          <w:szCs w:val="28"/>
        </w:rPr>
        <w:t>CMBs</w:t>
      </w:r>
      <w:r>
        <w:rPr>
          <w:rFonts w:ascii="Times New Roman" w:eastAsia="宋体" w:hAnsi="Times New Roman" w:cs="Times New Roman" w:hint="eastAsia"/>
          <w:sz w:val="28"/>
          <w:szCs w:val="28"/>
        </w:rPr>
        <w:t>自身属性，比如呈类圆形的底信号区域以及</w:t>
      </w:r>
      <w:r w:rsidR="002E085F">
        <w:rPr>
          <w:rFonts w:ascii="Times New Roman" w:eastAsia="宋体" w:hAnsi="Times New Roman" w:cs="Times New Roman" w:hint="eastAsia"/>
          <w:sz w:val="28"/>
          <w:szCs w:val="28"/>
        </w:rPr>
        <w:t>空间上的连续性。今后在做类似问题时，在搭建算法模型时建议将目标属性考虑进去，不要一味停留在算法层面考虑，这样才有可能搭建出更为合理的算法体系，获得更好性能的模型。</w:t>
      </w:r>
    </w:p>
    <w:p w14:paraId="5A622425" w14:textId="13250CC4" w:rsidR="002E085F" w:rsidRDefault="002E085F" w:rsidP="00033EA7">
      <w:pPr>
        <w:jc w:val="left"/>
        <w:rPr>
          <w:rFonts w:ascii="宋体" w:eastAsia="宋体" w:hAnsi="宋体" w:hint="eastAsia"/>
          <w:sz w:val="28"/>
          <w:szCs w:val="28"/>
        </w:rPr>
      </w:pPr>
      <w:r>
        <w:rPr>
          <w:rFonts w:ascii="宋体" w:eastAsia="宋体" w:hAnsi="宋体"/>
          <w:sz w:val="28"/>
          <w:szCs w:val="28"/>
        </w:rPr>
        <w:lastRenderedPageBreak/>
        <w:t>3</w:t>
      </w:r>
      <w:r w:rsidRPr="0057020A">
        <w:rPr>
          <w:rFonts w:ascii="宋体" w:eastAsia="宋体" w:hAnsi="宋体"/>
          <w:sz w:val="28"/>
          <w:szCs w:val="28"/>
        </w:rPr>
        <w:t>.</w:t>
      </w:r>
      <w:r w:rsidR="00184C5D">
        <w:rPr>
          <w:rFonts w:ascii="宋体" w:eastAsia="宋体" w:hAnsi="宋体" w:hint="eastAsia"/>
          <w:sz w:val="28"/>
          <w:szCs w:val="28"/>
        </w:rPr>
        <w:t>这样的</w:t>
      </w:r>
      <w:r>
        <w:rPr>
          <w:rFonts w:ascii="宋体" w:eastAsia="宋体" w:hAnsi="宋体" w:hint="eastAsia"/>
          <w:sz w:val="28"/>
          <w:szCs w:val="28"/>
        </w:rPr>
        <w:t>方法属于非端到端（</w:t>
      </w:r>
      <w:r w:rsidRPr="002E085F">
        <w:rPr>
          <w:rFonts w:ascii="Times New Roman" w:eastAsia="宋体" w:hAnsi="Times New Roman" w:cs="Times New Roman"/>
          <w:sz w:val="28"/>
          <w:szCs w:val="28"/>
        </w:rPr>
        <w:t>non end-to-end</w:t>
      </w:r>
      <w:r>
        <w:rPr>
          <w:rFonts w:ascii="宋体" w:eastAsia="宋体" w:hAnsi="宋体" w:hint="eastAsia"/>
          <w:sz w:val="28"/>
          <w:szCs w:val="28"/>
        </w:rPr>
        <w:t>）,这样的算法似乎依然处于劣势，或者说不在风口。</w:t>
      </w:r>
      <w:r>
        <w:rPr>
          <w:rFonts w:ascii="宋体" w:eastAsia="宋体" w:hAnsi="宋体" w:hint="eastAsia"/>
          <w:sz w:val="28"/>
          <w:szCs w:val="28"/>
        </w:rPr>
        <w:t>端到端</w:t>
      </w:r>
      <w:r>
        <w:rPr>
          <w:rFonts w:ascii="宋体" w:eastAsia="宋体" w:hAnsi="宋体" w:hint="eastAsia"/>
          <w:sz w:val="28"/>
          <w:szCs w:val="28"/>
        </w:rPr>
        <w:t>的算法好处在于更直接，省去中间的各种步骤，这一定程度上要比非</w:t>
      </w:r>
      <w:r>
        <w:rPr>
          <w:rFonts w:ascii="宋体" w:eastAsia="宋体" w:hAnsi="宋体" w:hint="eastAsia"/>
          <w:sz w:val="28"/>
          <w:szCs w:val="28"/>
        </w:rPr>
        <w:t>端到端</w:t>
      </w:r>
      <w:r>
        <w:rPr>
          <w:rFonts w:ascii="宋体" w:eastAsia="宋体" w:hAnsi="宋体" w:hint="eastAsia"/>
          <w:sz w:val="28"/>
          <w:szCs w:val="28"/>
        </w:rPr>
        <w:t>的方法更为节省消耗（人力、设备等等），应用性或者说创新性可能更好（从发</w:t>
      </w:r>
      <w:r>
        <w:rPr>
          <w:rFonts w:ascii="宋体" w:eastAsia="宋体" w:hAnsi="宋体"/>
          <w:sz w:val="28"/>
          <w:szCs w:val="28"/>
        </w:rPr>
        <w:t>paper</w:t>
      </w:r>
      <w:r>
        <w:rPr>
          <w:rFonts w:ascii="宋体" w:eastAsia="宋体" w:hAnsi="宋体" w:hint="eastAsia"/>
          <w:sz w:val="28"/>
          <w:szCs w:val="28"/>
        </w:rPr>
        <w:t>这个角度讲）</w:t>
      </w:r>
      <w:r w:rsidR="00B93558">
        <w:rPr>
          <w:rFonts w:ascii="宋体" w:eastAsia="宋体" w:hAnsi="宋体" w:hint="eastAsia"/>
          <w:sz w:val="28"/>
          <w:szCs w:val="28"/>
        </w:rPr>
        <w:t>，当然数据需求量也大一些。</w:t>
      </w:r>
    </w:p>
    <w:p w14:paraId="75EC1547" w14:textId="6FB24614" w:rsidR="002E085F" w:rsidRPr="00110507" w:rsidRDefault="002E085F" w:rsidP="00033EA7">
      <w:pPr>
        <w:jc w:val="left"/>
        <w:rPr>
          <w:rFonts w:ascii="宋体" w:eastAsia="宋体" w:hAnsi="宋体" w:hint="eastAsia"/>
          <w:sz w:val="28"/>
          <w:szCs w:val="28"/>
        </w:rPr>
      </w:pPr>
      <w:r>
        <w:rPr>
          <w:rFonts w:ascii="宋体" w:eastAsia="宋体" w:hAnsi="宋体"/>
          <w:sz w:val="28"/>
          <w:szCs w:val="28"/>
        </w:rPr>
        <w:t>4.</w:t>
      </w:r>
      <w:r>
        <w:rPr>
          <w:rFonts w:ascii="宋体" w:eastAsia="宋体" w:hAnsi="宋体" w:hint="eastAsia"/>
          <w:sz w:val="28"/>
          <w:szCs w:val="28"/>
        </w:rPr>
        <w:t>检测出</w:t>
      </w:r>
      <w:r>
        <w:rPr>
          <w:rFonts w:ascii="Times New Roman" w:eastAsia="宋体" w:hAnsi="Times New Roman" w:cs="Times New Roman"/>
          <w:sz w:val="28"/>
          <w:szCs w:val="28"/>
        </w:rPr>
        <w:t>CMBs</w:t>
      </w:r>
      <w:r>
        <w:rPr>
          <w:rFonts w:ascii="Times New Roman" w:eastAsia="宋体" w:hAnsi="Times New Roman" w:cs="Times New Roman" w:hint="eastAsia"/>
          <w:sz w:val="28"/>
          <w:szCs w:val="28"/>
        </w:rPr>
        <w:t>之后</w:t>
      </w:r>
      <w:r w:rsidR="00110507">
        <w:rPr>
          <w:rFonts w:ascii="Times New Roman" w:eastAsia="宋体" w:hAnsi="Times New Roman" w:cs="Times New Roman" w:hint="eastAsia"/>
          <w:sz w:val="28"/>
          <w:szCs w:val="28"/>
        </w:rPr>
        <w:t>或者说开发能够</w:t>
      </w:r>
      <w:r w:rsidR="00110507">
        <w:rPr>
          <w:rFonts w:ascii="Times New Roman" w:eastAsia="宋体" w:hAnsi="Times New Roman" w:cs="Times New Roman"/>
          <w:sz w:val="28"/>
          <w:szCs w:val="28"/>
        </w:rPr>
        <w:t>CMBs</w:t>
      </w:r>
      <w:r w:rsidR="00110507">
        <w:rPr>
          <w:rFonts w:ascii="Times New Roman" w:eastAsia="宋体" w:hAnsi="Times New Roman" w:cs="Times New Roman" w:hint="eastAsia"/>
          <w:sz w:val="28"/>
          <w:szCs w:val="28"/>
        </w:rPr>
        <w:t>的算法可以用于哪些进一步研究？比如生成</w:t>
      </w:r>
      <w:r w:rsidR="00110507">
        <w:rPr>
          <w:rFonts w:ascii="Times New Roman" w:eastAsia="宋体" w:hAnsi="Times New Roman" w:cs="Times New Roman"/>
          <w:sz w:val="28"/>
          <w:szCs w:val="28"/>
        </w:rPr>
        <w:t>CMBs</w:t>
      </w:r>
      <w:r w:rsidR="00110507">
        <w:rPr>
          <w:rFonts w:ascii="Times New Roman" w:eastAsia="宋体" w:hAnsi="Times New Roman" w:cs="Times New Roman" w:hint="eastAsia"/>
          <w:sz w:val="28"/>
          <w:szCs w:val="28"/>
        </w:rPr>
        <w:t>的</w:t>
      </w:r>
      <w:r w:rsidR="00110507">
        <w:rPr>
          <w:rFonts w:ascii="Times New Roman" w:eastAsia="宋体" w:hAnsi="Times New Roman" w:cs="Times New Roman"/>
          <w:sz w:val="28"/>
          <w:szCs w:val="28"/>
        </w:rPr>
        <w:t>M</w:t>
      </w:r>
      <w:r w:rsidR="00110507">
        <w:rPr>
          <w:rFonts w:ascii="Times New Roman" w:eastAsia="宋体" w:hAnsi="Times New Roman" w:cs="Times New Roman" w:hint="eastAsia"/>
          <w:sz w:val="28"/>
          <w:szCs w:val="28"/>
        </w:rPr>
        <w:t>a</w:t>
      </w:r>
      <w:r w:rsidR="00110507">
        <w:rPr>
          <w:rFonts w:ascii="Times New Roman" w:eastAsia="宋体" w:hAnsi="Times New Roman" w:cs="Times New Roman"/>
          <w:sz w:val="28"/>
          <w:szCs w:val="28"/>
        </w:rPr>
        <w:t>sk</w:t>
      </w:r>
      <w:r w:rsidR="00110507">
        <w:rPr>
          <w:rFonts w:ascii="Times New Roman" w:eastAsia="宋体" w:hAnsi="Times New Roman" w:cs="Times New Roman" w:hint="eastAsia"/>
          <w:sz w:val="28"/>
          <w:szCs w:val="28"/>
        </w:rPr>
        <w:t>或者</w:t>
      </w:r>
      <w:r w:rsidR="00110507">
        <w:rPr>
          <w:rFonts w:ascii="Times New Roman" w:eastAsia="宋体" w:hAnsi="Times New Roman" w:cs="Times New Roman"/>
          <w:sz w:val="28"/>
          <w:szCs w:val="28"/>
        </w:rPr>
        <w:t>T</w:t>
      </w:r>
      <w:r w:rsidR="00110507">
        <w:rPr>
          <w:rFonts w:ascii="Times New Roman" w:eastAsia="宋体" w:hAnsi="Times New Roman" w:cs="Times New Roman" w:hint="eastAsia"/>
          <w:sz w:val="28"/>
          <w:szCs w:val="28"/>
        </w:rPr>
        <w:t>e</w:t>
      </w:r>
      <w:r w:rsidR="00110507">
        <w:rPr>
          <w:rFonts w:ascii="Times New Roman" w:eastAsia="宋体" w:hAnsi="Times New Roman" w:cs="Times New Roman"/>
          <w:sz w:val="28"/>
          <w:szCs w:val="28"/>
        </w:rPr>
        <w:t>mplate</w:t>
      </w:r>
      <w:r w:rsidR="00110507">
        <w:rPr>
          <w:rFonts w:ascii="Times New Roman" w:eastAsia="宋体" w:hAnsi="Times New Roman" w:cs="Times New Roman" w:hint="eastAsia"/>
          <w:sz w:val="28"/>
          <w:szCs w:val="28"/>
        </w:rPr>
        <w:t>（当然进一步就需要根据问题具体考虑），利用这种先验性信息可以为临床工作带来什么额外的帮助（辅助诊断？脑龄预测？）</w:t>
      </w:r>
    </w:p>
    <w:sectPr w:rsidR="002E085F" w:rsidRPr="001105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LM&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xe052x992zvp4epvf6vwfa7rdrwe5d020sr&quot;&gt;My EndNote Library&lt;record-ids&gt;&lt;item&gt;166&lt;/item&gt;&lt;/record-ids&gt;&lt;/item&gt;&lt;/Libraries&gt;"/>
  </w:docVars>
  <w:rsids>
    <w:rsidRoot w:val="00033EA7"/>
    <w:rsid w:val="000033DC"/>
    <w:rsid w:val="00033EA7"/>
    <w:rsid w:val="00110507"/>
    <w:rsid w:val="00153D6A"/>
    <w:rsid w:val="00163FC2"/>
    <w:rsid w:val="00184C5D"/>
    <w:rsid w:val="001F4993"/>
    <w:rsid w:val="002D2E1E"/>
    <w:rsid w:val="002E085F"/>
    <w:rsid w:val="003B34B1"/>
    <w:rsid w:val="005401AA"/>
    <w:rsid w:val="0057020A"/>
    <w:rsid w:val="007855BE"/>
    <w:rsid w:val="00826828"/>
    <w:rsid w:val="00A076F9"/>
    <w:rsid w:val="00B74E89"/>
    <w:rsid w:val="00B93558"/>
    <w:rsid w:val="00C90BEA"/>
    <w:rsid w:val="00D65862"/>
    <w:rsid w:val="00DC1BEF"/>
    <w:rsid w:val="00DE4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EE48"/>
  <w15:chartTrackingRefBased/>
  <w15:docId w15:val="{D0E93C16-4D12-5643-A00B-8F087C21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ndNoteBibliographyTitle">
    <w:name w:val="EndNote Bibliography Title"/>
    <w:basedOn w:val="a"/>
    <w:link w:val="EndNoteBibliographyTitle0"/>
    <w:rsid w:val="00033EA7"/>
    <w:pPr>
      <w:jc w:val="center"/>
    </w:pPr>
    <w:rPr>
      <w:rFonts w:ascii="DengXian" w:eastAsia="DengXian" w:hAnsi="DengXian"/>
      <w:sz w:val="20"/>
    </w:rPr>
  </w:style>
  <w:style w:type="character" w:customStyle="1" w:styleId="EndNoteBibliographyTitle0">
    <w:name w:val="EndNote Bibliography Title 字符"/>
    <w:basedOn w:val="a0"/>
    <w:link w:val="EndNoteBibliographyTitle"/>
    <w:rsid w:val="00033EA7"/>
    <w:rPr>
      <w:rFonts w:ascii="DengXian" w:eastAsia="DengXian" w:hAnsi="DengXian"/>
      <w:sz w:val="20"/>
    </w:rPr>
  </w:style>
  <w:style w:type="paragraph" w:customStyle="1" w:styleId="EndNoteBibliography">
    <w:name w:val="EndNote Bibliography"/>
    <w:basedOn w:val="a"/>
    <w:link w:val="EndNoteBibliography0"/>
    <w:rsid w:val="00033EA7"/>
    <w:pPr>
      <w:jc w:val="left"/>
    </w:pPr>
    <w:rPr>
      <w:rFonts w:ascii="DengXian" w:eastAsia="DengXian" w:hAnsi="DengXian"/>
      <w:sz w:val="20"/>
    </w:rPr>
  </w:style>
  <w:style w:type="character" w:customStyle="1" w:styleId="EndNoteBibliography0">
    <w:name w:val="EndNote Bibliography 字符"/>
    <w:basedOn w:val="a0"/>
    <w:link w:val="EndNoteBibliography"/>
    <w:rsid w:val="00033EA7"/>
    <w:rPr>
      <w:rFonts w:ascii="DengXian" w:eastAsia="DengXian" w:hAnsi="DengXian"/>
      <w:sz w:val="20"/>
    </w:rPr>
  </w:style>
  <w:style w:type="paragraph" w:styleId="a3">
    <w:name w:val="List Paragraph"/>
    <w:basedOn w:val="a"/>
    <w:uiPriority w:val="34"/>
    <w:qFormat/>
    <w:rsid w:val="0057020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2023-03-06T10:57:00Z</dcterms:created>
  <dcterms:modified xsi:type="dcterms:W3CDTF">2023-03-06T11:45:00Z</dcterms:modified>
</cp:coreProperties>
</file>