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v3.11</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2026-10-30</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v0.44(상품예약_PRD_v0.44_20261030.md)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v1.28(알리페이_상품예약_통합_PRD_v1.28_20261030.md)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v0.44는 통합 PRD v1.28의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7"/>
        <w:gridCol w:w="1860"/>
        <w:gridCol w:w="1184"/>
      </w:tblGrid>
      <w:tr>
        <w:trPr>
          <w:cantSplit/>
          <w:tblHeader/>
        </w:trPr>
        <w:tc>
          <w:tcPr>
            <w:tcW w:type="dxa" w:w="65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6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받는 필수 프로필은 이름, 닉네임, 성별, 생년월일, 국적 다섯입니다. 아바타·주소는 쓰는 곳이 없어 받지 않고, 휴대폰 번호는 알리페이에서 받지 않고 첫 예약 때 직접 입력받아 문자 인증합니다.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구조(우리 동의 창 뒤에 알리페이 권한 창)는 심사에 문제가 없다는 알리페이 회신(2026-10-28)을 받았습니다. 심사 기간은 홍콩 최소 영업일 3일(첫 출시는 1주 이상), 중국 영업일 2일입니다.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 칸을 두지 않습니다. 알리페이에서 받은 이름은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2026-10-06(주소 제외 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방문완료·미방문·변경 수락·거절 모달은 예약 요약이 있으면 상품명 줄을 더하고, 요약이 없으면 더하지 않습니다. 세부: 상품 예약 PRD 5.12</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문자는 지금 스토어 예약 문자가 나가는 유형마다 상품 줄을 더합니다. 세부: 상품 예약 PRD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대시보드에는 상품 예약 건수를 넣지 않습니다. 예약 지표 신설은 이번 범위 밖입니다. 세부: 상품 예약 PRD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93"/>
        <w:gridCol w:w="1200"/>
        <w:gridCol w:w="2307"/>
      </w:tblGrid>
      <w:tr>
        <w:trPr>
          <w:cantSplit/>
          <w:tblHeader/>
        </w:trPr>
        <w:tc>
          <w:tcPr>
            <w:tcW w:type="dxa" w:w="609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2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3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세부: 상품 예약 PRD 5.13·9장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받는 항목은 이름, 닉네임, 성별, 생년월일, 국적 다섯입니다. 휴대폰 번호는 알리페이에서 받지 않고 첫 예약 때 직접 입력받아 문자 인증합니다(11장).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8"/>
        <w:gridCol w:w="7662"/>
      </w:tblGrid>
      <w:tr>
        <w:trPr>
          <w:cantSplit/>
          <w:tblHeader/>
        </w:trPr>
        <w:tc>
          <w:tcPr>
            <w:tcW w:type="dxa" w:w="193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우리 앱에 회원정보 조회 권한을 열어 주는 것입니다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99"/>
        <w:gridCol w:w="2016"/>
        <w:gridCol w:w="5385"/>
      </w:tblGrid>
      <w:tr>
        <w:trPr>
          <w:cantSplit/>
          <w:tblHeader/>
        </w:trPr>
        <w:tc>
          <w:tcPr>
            <w:tcW w:type="dxa" w:w="219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18개(마케팅 활용 정보 토글을 켠 기본 상태. 탈퇴정보 토글을 켜면 탈퇴일 추가)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 칸 없음, 마케팅 수신 토글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휴대폰 번호는 첫 예약 때 직접 입력·문자 인증, 클리닉 스토어는 방문일 기준 만 18세 이상만 예약. 상담접수 폼도 이메일 칸 없음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프로필 처리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14"/>
        <w:gridCol w:w="1748"/>
        <w:gridCol w:w="5937"/>
      </w:tblGrid>
      <w:tr>
        <w:trPr>
          <w:cantSplit/>
          <w:tblHeader/>
        </w:trPr>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허용 목록에 없는 외부 임베드는 영역째 숨깁니다. 저장된 본문은 그대로입니다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표의 다섯 개)이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96"/>
        <w:gridCol w:w="874"/>
        <w:gridCol w:w="1165"/>
        <w:gridCol w:w="4164"/>
      </w:tblGrid>
      <w:tr>
        <w:trPr>
          <w:cantSplit/>
          <w:tblHeader/>
        </w:trPr>
        <w:tc>
          <w:tcPr>
            <w:tcW w:type="dxa" w:w="33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8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16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1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위 표의 다섯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받지 않는 것: 아바타, 주소, 연락처(USER_CONTACTINFO), 휴대폰 번호 원본(PLAINTEXT_MOBILE_PHONE), 이메일.</w:t>
      </w:r>
    </w:p>
    <w:p>
      <w:pPr>
        <w:pStyle w:val="ListParagraph"/>
        <w:keepNext w:val="false"/>
        <w:numPr>
          <w:ilvl w:val="1"/>
          <w:numId w:val="2"/>
        </w:numPr>
        <w:spacing w:after="80"/>
      </w:pPr>
      <w:r>
        <w:rPr>
          <w:rFonts w:ascii="Malgun Gothic" w:cs="Malgun Gothic" w:eastAsia="Malgun Gothic" w:hAnsi="Malgun Gothic"/>
          <w:sz w:val="20"/>
          <w:szCs w:val="20"/>
        </w:rPr>
        <w:t xml:space="preserve">아바타와 주소는 쓰는 곳이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알리페이에서 받지 않고 첫 예약이나 계정 설정에서 직접 입력받아 문자 인증합니다. 연락처 권한으로 오는 가려진 번호와 이메일은 쓰지 않기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홍콩 월렛은 원본 번호가 가려지거나 오지 않을 수 있다는 알리페이 회신(2026-10-28)도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이름·닉네임·성별·생년월일·국적을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받습니다(이름·닉네임은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알리페이에서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첫 예약 때 직접 입력하고 문자 인증을 합니다. 웹 예약과 같은 흐름입니다.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인증한 번호는 회원 정보에 저장되어 두 번째 예약부터 채워지고 인증을 건너뜁니다.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성별, 생년월일, 국적을 가져옵니다. 닉네임은 리뷰와 채팅에 작성자 이름으로 표시됩니다.” 실제로 요청하는 권한만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 다섯입니다.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이름은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예약이나 계정 설정에서 인증한 번호가 있으면 채워져 보이고 라벨 아래에 “회원 정보에서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받지 않습니다. 첫 예약 때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“회원 정보에서 채웠습니다”를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이름이고, 휴대폰 번호는 예약이나 계정 설정에서 인증한 번호가 있을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열여덟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예약이나 계정 설정에서 입력해 인증한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성별·생년월일·국적은 알리페이 값으로 시작하고 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닉네임·이름은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모두 웹입니다.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보내는 번호는 회원이 우리 서비스에서 직접 입력해 인증한 번호입니다. 알리페이에서 받은 번호가 아니라 알리페이에 따로 확인할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7"/>
        <w:gridCol w:w="1316"/>
        <w:gridCol w:w="3277"/>
      </w:tblGrid>
      <w:tr>
        <w:trPr>
          <w:cantSplit/>
          <w:tblHeader/>
        </w:trPr>
        <w:tc>
          <w:tcPr>
            <w:tcW w:type="dxa" w:w="50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2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저장해 값이 생긴 건은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값을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저장할 때는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두 항목(진입 동의 구조의 지침 부합 여부와 심사 기간,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48"/>
        <w:gridCol w:w="5666"/>
        <w:gridCol w:w="1286"/>
      </w:tblGrid>
      <w:tr>
        <w:trPr>
          <w:cantSplit/>
          <w:tblHeader/>
        </w:trPr>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56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8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지침에 어긋나는지, 그리고 심사 기간</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플랫폼 자체의 별도 심사 요건은 없고, 같은 구조가 다른 미니프로그램에도 있어 심사에 문제가 없을 것이라는 회신(2026-10-28). 중국은 정보 수집·동의 절차의 보완 요청이 올 수 있으며 그때 알리페이 중국과 협의합니다. 심사 기간은 홍콩 최소 영업일 3일(2단계 심사, 첫 출시는 담당자 테스트가 있어 1주 이상), 중국 영업일 2일입니다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받을 수 있습니다(2026-10-28). 사용 예정일 약 1주 전에 신청하고, 한 번 받으면 약 3일 쓸 수 있습니다. 홍콩 월렛에서 확인할 항목을 미리 정해 일정에 맞춰 신청합니다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 등록 절차와 의료 관련 단어 가능 여부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 Keywords 칸에 넣는 것만으로는 반영되지 않고 홍콩 월렛에 따로 신청해 심사를 받습니다(2026-10-28, 신청은 알리페이 담당자가 지원). 한 번에 5개 정도를 권장하고 최대 30개입니다. 의료 키워드를 금지하는 규정은 없으나 실제 서비스 범위와 의료기관 허가 범위를 넘으면 안 되고, “韓國醫美”처럼 범위가 넓은 표현은 통과하지 않을 수 있습니다. 미니프로그램 이름에도 같은 규칙이 적용됩니다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 키워드는 출시 준비 때 정해 신청합니다</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10월 28일 알리페이 회신,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허용 목록에 없는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첫 예약에서는 휴대폰 번호를 직접 입력하고 문자 인증을 합니다. 알리페이에서 채워진 번호는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열여덟 개(탈퇴일 제외)가 있고 이메일·주소·프로필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두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6"/>
        <w:gridCol w:w="1035"/>
        <w:gridCol w:w="4194"/>
        <w:gridCol w:w="1603"/>
        <w:gridCol w:w="1603"/>
      </w:tblGrid>
      <w:tr>
        <w:trPr>
          <w:cantSplit/>
          <w:tblHeader/>
        </w:trPr>
        <w:tc>
          <w:tcPr>
            <w:tcW w:type="dxa" w:w="11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1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버튼 링크 종류가 외부링크라서 잠긴 알리페이 열은 비활성화로 보입니다. 노출 채널 때문에 잠긴 하단 버튼 열은 다른 칸처럼 저장된 값이 흐리게 보입니다.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7"/>
        <w:gridCol w:w="1373"/>
        <w:gridCol w:w="5549"/>
        <w:gridCol w:w="1900"/>
      </w:tblGrid>
      <w:tr>
        <w:trPr>
          <w:cantSplit/>
          <w:tblHeader/>
        </w:trPr>
        <w:tc>
          <w:tcPr>
            <w:tcW w:type="dxa" w:w="7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번호 직접 입력·문자 인증)은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2026-10-30T03:01:12.735Z</dcterms:created>
  <dcterms:modified xsi:type="dcterms:W3CDTF">2026-10-30T03:01:12.736Z</dcterms:modified>
</cp:coreProperties>
</file>

<file path=docProps/custom.xml><?xml version="1.0" encoding="utf-8"?>
<Properties xmlns="http://schemas.openxmlformats.org/officeDocument/2006/custom-properties" xmlns:vt="http://schemas.openxmlformats.org/officeDocument/2006/docPropsVTypes"/>
</file>