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진입 관문을 끈 동안의 예약에도 같이 적용한다.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호스트 대시보드는 예약 카드에 보여주기만 하고 거르지 않는다.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기준이고 취소된 예약은 세지 않는다.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 호스트 대시보드는 예약 카드에 보여주기만 하고 거르지 않는다(11장).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전화·메일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전화·메일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글자로 바꿈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링크(tel·mailto). 번호와 주소는 글자로 그대로 보인다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pStyle w:val="ListParagraph"/>
        <w:numPr>
          <w:ilvl w:val="0"/>
          <w:numId w:val="2"/>
        </w:numPr>
        <w:spacing w:after="80"/>
      </w:pPr>
      <w:r>
        <w:rPr>
          <w:rFonts w:ascii="Malgun Gothic" w:cs="Malgun Gothic" w:eastAsia="Malgun Gothic" w:hAnsi="Malgun Gothic"/>
          <w:sz w:val="20"/>
          <w:szCs w:val="20"/>
        </w:rPr>
        <w:t xml:space="preserve">알리페이 로그인 ID 원본 권한은 요청하지 않는다. 어드민 회원 목록에도 로그인 ID 칼럼을 두지 않는다. 알리페이 쪽에 이용자 확인을 요청할 때는 알리페이 식별자를 쓰고, 고객센터는 예약번호와 휴대폰 번호로 확인한다.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1"/>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적용한다. 예약 정보 입력에서 예약 요청을 누를 때 판정하고, 만 18세 미만이면 같은 알림 창을 띄우고 예약 정보 입력 화면에 머문다.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세고, 취소된 예약은 세지 않는다.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 클리닉 스토어 예약 나이 알림 창)의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보인다.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남는다. 예약 변경으로 방문 날짜를 바꿀 때도 다시 판정해 만 18세 미만이면 같은 알림 창이 뜨고 변경되지 않는다. 매장·운영자가 대신 등록하거나 변경하는 예약과 상담접수·채팅은 나이로 막히지 않는다. 진입 관문을 끈 동안의 예약도 같은 기준으로 막힌다.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2026-10-14T03:17:11.439Z</dcterms:created>
  <dcterms:modified xsi:type="dcterms:W3CDTF">2026-10-14T03:17:11.450Z</dcterms:modified>
</cp:coreProperties>
</file>

<file path=docProps/custom.xml><?xml version="1.0" encoding="utf-8"?>
<Properties xmlns="http://schemas.openxmlformats.org/officeDocument/2006/custom-properties" xmlns:vt="http://schemas.openxmlformats.org/officeDocument/2006/docPropsVTypes"/>
</file>