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Mathematical and Numerical Methods — 1D Euler Five-Equation IMEX Solver</w:t>
      </w:r>
    </w:p>
    <w:p>
      <w:pPr>
        <w:ind w:left="576"/>
      </w:pPr>
      <w:r>
        <w:rPr>
          <w:i/>
        </w:rPr>
        <w:t xml:space="preserve">  Companion methods document for the 1D Euler manuscript (`solver/five_eq_IMEX/`).</w:t>
      </w:r>
    </w:p>
    <w:p>
      <w:pPr>
        <w:ind w:left="576"/>
      </w:pPr>
      <w:r>
        <w:rPr>
          <w:i/>
        </w:rPr>
        <w:t xml:space="preserve">  All equations and pseudocode mirror the production implementation under `FIVE_EQ_IMEX_TIME_INTEGRATOR=imex_ssp3`, `FIVE_EQ_IMEX_ALPHA_SCHEME=adaptive_bvd`, `FIVE_EQ_IMEX_PRIMITIVE_SCHEME=tmlpu`, `FIVE_EQ_IMEX_TMLPU_TVD=superbee`, `FIVE_EQ_IMEX_MATERIAL_FLUX=slau2`.</w:t>
      </w:r>
    </w:p>
    <w:p>
      <w:pPr>
        <w:ind w:left="576"/>
      </w:pPr>
      <w:r>
        <w:rPr>
          <w:i/>
        </w:rPr>
        <w:t xml:space="preserve">  Section numbers match the main manuscript (`1d_euler_imex_method_revised.md`).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1. Governing equations</w:t>
      </w:r>
    </w:p>
    <w:p>
      <w:pPr>
        <w:pStyle w:val="Heading3"/>
      </w:pPr>
      <w:r>
        <w:t>1.1 Five-equation diffuse-interface model</w:t>
      </w:r>
    </w:p>
    <w:p>
      <w:r>
        <w:t>Let \(\alpha_1(x,t)\in[0,1]\) be the volume fraction of phase 1 and \(\alpha_2 = 1-\alpha_1\).  Each phase carries its own density \(\rho_k(x,t)\), specific internal energy \(e_k(x,t)\), and temperature \(T_k(x,t)\); the two phases share a single velocity \(u(x,t)\) and a single pressure \(p(x,t)\).  The conservative state vector is</w:t>
      </w:r>
    </w:p>
    <w:p>
      <w:pPr>
        <w:ind w:left="720"/>
      </w:pPr>
      <w:r>
        <w:rPr>
          <w:rFonts w:ascii="Cambria Math" w:hAnsi="Cambria Math"/>
          <w:i/>
        </w:rPr>
        <w:t>\mathbf{U}(x,t) = \bigl(q_1,\ q_2,\ q_3,\ q_4,\ q_5\bigr)^{\!\top}</w:t>
        <w:br/>
        <w:t>= \bigl(\alpha_1\rho_1,\ \alpha_2\rho_2,\ \rho u,\ \rho E,\ \alpha_1\bigr)^{\!\top},</w:t>
        <w:br/>
        <w:t>\tag{2.1}</w:t>
      </w:r>
    </w:p>
    <w:p>
      <w:r>
        <w:t>with mixture density \(\rho = \alpha_1\rho_1 + \alpha_2\rho_2\) and total specific energy \(\rho E = \alpha_1\rho_1 e_1 + \alpha_2\rho_2 e_2 + \tfrac12\rho u^2\).  The continuous five-equation system in 1-D is</w:t>
      </w:r>
    </w:p>
    <w:p>
      <w:pPr>
        <w:ind w:left="720"/>
      </w:pPr>
      <w:r>
        <w:rPr>
          <w:rFonts w:ascii="Cambria Math" w:hAnsi="Cambria Math"/>
          <w:i/>
        </w:rPr>
        <w:t>\partial_t(\alpha_k\rho_k) + \partial_x(\alpha_k\rho_k u) = 0, \qquad k=1,2,</w:t>
        <w:br/>
        <w:t>\tag{2.2}</w:t>
      </w:r>
    </w:p>
    <w:p>
      <w:pPr>
        <w:ind w:left="720"/>
      </w:pPr>
      <w:r>
        <w:rPr>
          <w:rFonts w:ascii="Cambria Math" w:hAnsi="Cambria Math"/>
          <w:i/>
        </w:rPr>
        <w:t>\partial_t(\rho u) + \partial_x(\rho u^2 + p) = 0,</w:t>
        <w:br/>
        <w:t>\tag{2.3}</w:t>
      </w:r>
    </w:p>
    <w:p>
      <w:pPr>
        <w:ind w:left="720"/>
      </w:pPr>
      <w:r>
        <w:rPr>
          <w:rFonts w:ascii="Cambria Math" w:hAnsi="Cambria Math"/>
          <w:i/>
        </w:rPr>
        <w:t>\partial_t(\rho E) + \partial_x\bigl((\rho E + p)u\bigr) = 0,</w:t>
        <w:br/>
        <w:t>\tag{2.4}</w:t>
      </w:r>
    </w:p>
    <w:p>
      <w:pPr>
        <w:ind w:left="720"/>
      </w:pPr>
      <w:r>
        <w:rPr>
          <w:rFonts w:ascii="Cambria Math" w:hAnsi="Cambria Math"/>
          <w:i/>
        </w:rPr>
        <w:t>\partial_t \alpha_1 + u\,\partial_x \alpha_1 \;=\; (\alpha_1 + D_1)\,\partial_x u .</w:t>
        <w:br/>
        <w:t>\tag{2.5}</w:t>
      </w:r>
    </w:p>
    <w:p>
      <w:r>
        <w:t xml:space="preserve">The </w:t>
      </w:r>
      <w:r>
        <w:rPr>
          <w:i/>
        </w:rPr>
        <w:t>non-conservative</w:t>
      </w:r>
      <w:r>
        <w:t xml:space="preserve"> coefficient \(D_1\) selects the model variant:</w:t>
      </w:r>
    </w:p>
    <w:p>
      <w:pPr>
        <w:pStyle w:val="ListBullet"/>
      </w:pPr>
      <w:r>
        <w:rPr>
          <w:b/>
        </w:rPr>
        <w:t>Allaire model</w:t>
      </w:r>
      <w:r>
        <w:t xml:space="preserve"> (composition advection only): \(D_1 \equiv 0\).</w:t>
      </w:r>
    </w:p>
    <w:p>
      <w:pPr>
        <w:pStyle w:val="ListBullet"/>
      </w:pPr>
      <w:r>
        <w:rPr>
          <w:b/>
        </w:rPr>
        <w:t>Kapila / pressure-equilibrium model</w:t>
      </w:r>
      <w:r>
        <w:t xml:space="preserve"> (instantaneous pressure relaxation, weak compaction):</w:t>
      </w:r>
    </w:p>
    <w:p>
      <w:pPr>
        <w:ind w:left="720"/>
      </w:pPr>
      <w:r>
        <w:rPr>
          <w:rFonts w:ascii="Cambria Math" w:hAnsi="Cambria Math"/>
          <w:i/>
        </w:rPr>
        <w:t>D_1 = \frac{\alpha_1\alpha_2(\rho_2 c_2^{2} - \rho_1 c_1^{2})}</w:t>
        <w:br/>
        <w:t xml:space="preserve">            {\alpha_2\rho_1 c_1^{2} + \alpha_1\rho_2 c_2^{2}},</w:t>
        <w:br/>
        <w:t>\tag{2.6}</w:t>
      </w:r>
    </w:p>
    <w:p>
      <w:r>
        <w:t>with phase sound speeds \(c_k\) defined in §1.3.  Murrone &amp; Guillard's reduced five-equation form coincides with the Kapila closure in the same regime.</w:t>
      </w:r>
    </w:p>
    <w:p>
      <w:pPr>
        <w:pStyle w:val="Heading3"/>
      </w:pPr>
      <w:r>
        <w:t>1.2 Choice of primitive variables</w:t>
      </w:r>
    </w:p>
    <w:p>
      <w:r>
        <w:t xml:space="preserve">Three primitive sets are common: \((\alpha_1,\rho_1,\rho_2,u,p)\), \((\alpha_1,p,T_1,T_2,u)\), and \((\alpha_1,\rho,u,p,Y_1)\).  We use the </w:t>
      </w:r>
      <w:r>
        <w:rPr>
          <w:b/>
        </w:rPr>
        <w:t>temperature-based</w:t>
      </w:r>
      <w:r>
        <w:t xml:space="preserve"> primitive</w:t>
      </w:r>
    </w:p>
    <w:p>
      <w:pPr>
        <w:ind w:left="720"/>
      </w:pPr>
      <w:r>
        <w:rPr>
          <w:rFonts w:ascii="Cambria Math" w:hAnsi="Cambria Math"/>
          <w:i/>
        </w:rPr>
        <w:t>\mathbf{W} = \bigl(\alpha_1,\ T_1,\ T_2,\ u,\ p\bigr)^{\!\top},</w:t>
        <w:br/>
        <w:t>\tag{2.7}</w:t>
      </w:r>
    </w:p>
    <w:p>
      <w:r>
        <w:t>for three reasons.  (i) \(p\) is a primitive unknown, which removes the dominant source of pressure round-off in the conservative-to-primitive inversion.  (ii) The implicit pressure step in §3 solves for \(p\) and \(u\) simultaneously, so \((u,p)\) belonging to \(\mathbf{W}\) yields a 2×2 acoustic block in the Newton system.  (iii) Per-phase temperatures \(T_k\) are the natural arguments for the Noble-Abel stiffened-gas (NASG) equation of state, where \(\rho_k = \rho_k(p,T_k)\) and \(e_k = e_k(p,T_k)\) are explicit closed-form expressions.</w:t>
      </w:r>
    </w:p>
    <w:p>
      <w:pPr>
        <w:pStyle w:val="Heading3"/>
      </w:pPr>
      <w:r>
        <w:t>1.3 Equations of state</w:t>
      </w:r>
    </w:p>
    <w:p>
      <w:r>
        <w:t>Three EOS families are admissible per phase: ideal gas (IG), stiffened gas (SG), and Noble-Abel stiffened gas (NASG).  The user assigns each phase independently, so air-water and helium-air mixtures coexist in the validation suite without code branching.</w:t>
      </w:r>
    </w:p>
    <w:p>
      <w:r>
        <w:rPr>
          <w:b/>
        </w:rPr>
        <w:t>Ideal gas.</w:t>
      </w:r>
      <w:r>
        <w:t xml:space="preserve">  With ratio of specific heats \(\gamma_k\) and gas constant \(R_k\):</w:t>
      </w:r>
    </w:p>
    <w:p>
      <w:pPr>
        <w:ind w:left="720"/>
      </w:pPr>
      <w:r>
        <w:rPr>
          <w:rFonts w:ascii="Cambria Math" w:hAnsi="Cambria Math"/>
          <w:i/>
        </w:rPr>
        <w:t>\rho_k(p,T_k) = \frac{p}{R_k T_k}, \qquad</w:t>
        <w:br/>
        <w:t>e_k(\rho_k,p) = \frac{p}{(\gamma_k-1)\rho_k}, \qquad</w:t>
        <w:br/>
        <w:t>c_k^{2} = \gamma_k\frac{p}{\rho_k}.</w:t>
        <w:br/>
        <w:t>\tag{2.8}</w:t>
      </w:r>
    </w:p>
    <w:p>
      <w:r>
        <w:rPr>
          <w:b/>
        </w:rPr>
        <w:t>Stiffened gas</w:t>
      </w:r>
      <w:r>
        <w:t xml:space="preserve"> (parameter \(p_{\infty,k}\)):</w:t>
      </w:r>
    </w:p>
    <w:p>
      <w:pPr>
        <w:ind w:left="720"/>
      </w:pPr>
      <w:r>
        <w:rPr>
          <w:rFonts w:ascii="Cambria Math" w:hAnsi="Cambria Math"/>
          <w:i/>
        </w:rPr>
        <w:t>\rho_k(p,T_k) = \frac{p + p_{\infty,k}}{(\gamma_k-1) c_{v,k} T_k}, \qquad</w:t>
        <w:br/>
        <w:t>e_k(\rho_k,p) = \frac{p + \gamma_k p_{\infty,k}}{(\gamma_k-1)\rho_k}, \qquad</w:t>
        <w:br/>
        <w:t>c_k^{2} = \gamma_k\frac{p + p_{\infty,k}}{\rho_k}.</w:t>
        <w:br/>
        <w:t>\tag{2.9}</w:t>
      </w:r>
    </w:p>
    <w:p>
      <w:r>
        <w:rPr>
          <w:b/>
        </w:rPr>
        <w:t>Noble-Abel stiffened gas</w:t>
      </w:r>
      <w:r>
        <w:t xml:space="preserve"> (covolume \(b_k\), \(p_{\infty,k}\)):</w:t>
      </w:r>
    </w:p>
    <w:p>
      <w:pPr>
        <w:ind w:left="720"/>
      </w:pPr>
      <w:r>
        <w:rPr>
          <w:rFonts w:ascii="Cambria Math" w:hAnsi="Cambria Math"/>
          <w:i/>
        </w:rPr>
        <w:t>\rho_k(p,T_k) = \frac{1}{b_k + (\gamma_k-1) c_{v,k} T_k / (p+p_{\infty,k})},</w:t>
        <w:br/>
        <w:t>\tag{2.10a}</w:t>
      </w:r>
    </w:p>
    <w:p>
      <w:pPr>
        <w:ind w:left="720"/>
      </w:pPr>
      <w:r>
        <w:rPr>
          <w:rFonts w:ascii="Cambria Math" w:hAnsi="Cambria Math"/>
          <w:i/>
        </w:rPr>
        <w:t>e_k(\rho_k,p) = \frac{p + \gamma_k p_{\infty,k}}{(\gamma_k-1)\rho_k}\,\bigl(1 - b_k \rho_k\bigr) + q_k,</w:t>
        <w:br/>
        <w:t>\tag{2.10b}</w:t>
      </w:r>
    </w:p>
    <w:p>
      <w:pPr>
        <w:ind w:left="720"/>
      </w:pPr>
      <w:r>
        <w:rPr>
          <w:rFonts w:ascii="Cambria Math" w:hAnsi="Cambria Math"/>
          <w:i/>
        </w:rPr>
        <w:t>c_k^{2} = \gamma_k\frac{p + p_{\infty,k}}{\rho_k(1 - b_k\rho_k)} .</w:t>
        <w:br/>
        <w:t>\tag{2.10c}</w:t>
      </w:r>
    </w:p>
    <w:p>
      <w:r>
        <w:t xml:space="preserve">NASG is required for water in strong gas-liquid interaction tests because a plain SG distorts liquid-density levels at moderate \(p\); the implementation of </w:t>
      </w:r>
      <w:r>
        <w:rPr>
          <w:rFonts w:ascii="Consolas" w:hAnsi="Consolas"/>
          <w:sz w:val="18"/>
        </w:rPr>
        <w:t>eos_facade.py</w:t>
      </w:r>
      <w:r>
        <w:t xml:space="preserve"> instantiates per-phase EOS objects so that, e.g., phase 1 is </w:t>
      </w:r>
      <w:r>
        <w:rPr>
          <w:rFonts w:ascii="Consolas" w:hAnsi="Consolas"/>
          <w:sz w:val="18"/>
        </w:rPr>
        <w:t>IdealEOS(\gamma_1=1.4)</w:t>
      </w:r>
      <w:r>
        <w:t xml:space="preserve"> (air) and phase 2 is </w:t>
      </w:r>
      <w:r>
        <w:rPr>
          <w:rFonts w:ascii="Consolas" w:hAnsi="Consolas"/>
          <w:sz w:val="18"/>
        </w:rPr>
        <w:t>NASGEOS(\gamma_2,p_{\infty,2},b_2,c_{v,2},q_2)</w:t>
      </w:r>
      <w:r>
        <w:t xml:space="preserve"> (water).</w:t>
      </w:r>
    </w:p>
    <w:p>
      <w:pPr>
        <w:pStyle w:val="Heading3"/>
      </w:pPr>
      <w:r>
        <w:t>1.4 Analytic primitive-conservative Jacobian</w:t>
      </w:r>
    </w:p>
    <w:p>
      <w:r>
        <w:t>The implicit pressure block in §3.1 requires the closed-form Jacobian \(d\mathbf{U}/d\mathbf{W}\).  Using \(\mathbf{W}=(\alpha_1,T_1,T_2,u,p)^{\!\top}\) and abbreviating \(\rho_{k,p}\equiv\partial\rho_k/\partial p\big|_{T_k}\), \(\rho_{k,T}\equiv\partial\rho_k/\partial T_k\big|_{p}\), \(e_{k,p}\equiv\partial e_k/\partial p\big|_{T_k}\), \(e_{k,T}\equiv\partial e_k/\partial T_k\big|_{p}\):</w:t>
      </w:r>
    </w:p>
    <w:p>
      <w:pPr>
        <w:ind w:left="720"/>
      </w:pPr>
      <w:r>
        <w:rPr>
          <w:rFonts w:ascii="Cambria Math" w:hAnsi="Cambria Math"/>
          <w:i/>
        </w:rPr>
        <w:t>\frac{d\mathbf{U}}{d\mathbf{W}} =</w:t>
        <w:br/>
        <w:t>\begin{pmatrix}</w:t>
        <w:br/>
        <w:t>\rho_1 &amp; \alpha_1\rho_{1,T} &amp; 0 &amp; 0 &amp; \alpha_1\rho_{1,p}\\</w:t>
        <w:br/>
        <w:t>-\rho_2 &amp; 0 &amp; \alpha_2\rho_{2,T} &amp; 0 &amp; \alpha_2\rho_{2,p}\\</w:t>
        <w:br/>
        <w:t>(\rho_1-\rho_2)u &amp; \alpha_1\rho_{1,T}u &amp; \alpha_2\rho_{2,T}u &amp; \rho &amp; \rho_p u\\</w:t>
        <w:br/>
        <w:t>J_{4,1} &amp; J_{4,2} &amp; J_{4,3} &amp; \rho u &amp; J_{4,5}\\</w:t>
        <w:br/>
        <w:t>1 &amp; 0 &amp; 0 &amp; 0 &amp; 0</w:t>
        <w:br/>
        <w:t>\end{pmatrix},</w:t>
        <w:br/>
        <w:t>\tag{2.11}</w:t>
      </w:r>
    </w:p>
    <w:p>
      <w:r>
        <w:t>with</w:t>
      </w:r>
    </w:p>
    <w:p>
      <w:pPr>
        <w:ind w:left="720"/>
      </w:pPr>
      <w:r>
        <w:rPr>
          <w:rFonts w:ascii="Cambria Math" w:hAnsi="Cambria Math"/>
          <w:i/>
        </w:rPr>
        <w:t>\rho_p = \alpha_1\rho_{1,p} + \alpha_2\rho_{2,p},\qquad</w:t>
        <w:br/>
        <w:t>J_{4,1} = \rho_1 e_1 - \rho_2 e_2 + \tfrac12 (\rho_1-\rho_2) u^2,</w:t>
      </w:r>
    </w:p>
    <w:p>
      <w:pPr>
        <w:ind w:left="720"/>
      </w:pPr>
      <w:r>
        <w:rPr>
          <w:rFonts w:ascii="Cambria Math" w:hAnsi="Cambria Math"/>
          <w:i/>
        </w:rPr>
        <w:t>J_{4,2} = \alpha_1\bigl(\rho_{1,T} e_1 + \rho_1 e_{1,T}\bigr),\qquad</w:t>
        <w:br/>
        <w:t>J_{4,3} = \alpha_2\bigl(\rho_{2,T} e_2 + \rho_2 e_{2,T}\bigr),</w:t>
      </w:r>
    </w:p>
    <w:p>
      <w:pPr>
        <w:ind w:left="720"/>
      </w:pPr>
      <w:r>
        <w:rPr>
          <w:rFonts w:ascii="Cambria Math" w:hAnsi="Cambria Math"/>
          <w:i/>
        </w:rPr>
        <w:t>J_{4,5} = \alpha_1\bigl(\rho_{1,p}e_1 + \rho_1 e_{1,p}\bigr) + \alpha_2\bigl(\rho_{2,p}e_2 + \rho_2 e_{2,p}\bigr) + \tfrac12 \rho_p u^2 .</w:t>
      </w:r>
    </w:p>
    <w:p>
      <w:r>
        <w:t>For ideal gas the four EOS derivatives are explicit closed-form; for SG and NASG they are obtained by symbolic differentiation of (2.9)–(2.10) and verified by central finite differences in the unit-test suite (</w:t>
      </w:r>
      <w:r>
        <w:rPr>
          <w:rFonts w:ascii="Consolas" w:hAnsi="Consolas"/>
          <w:sz w:val="18"/>
        </w:rPr>
        <w:t>tests/test_eos_derivatives.py</w:t>
      </w:r>
      <w:r>
        <w:t>).  All entries of (2.11) are evaluated analytically — no autograd or finite-difference fallback — and the solver disables Rusanov fallback in the production evidence to ensure that any Jacobian inconsistency surfaces immediately as a Newton-divergence failure.</w:t>
      </w:r>
    </w:p>
    <w:p>
      <w:pPr>
        <w:pStyle w:val="Heading3"/>
      </w:pPr>
      <w:r>
        <w:t>1.5 Sound speed and acoustic impedance</w:t>
      </w:r>
    </w:p>
    <w:p>
      <w:r>
        <w:t>Per-phase sound speed is \(c_k\) from (2.8)/(2.9)/(2.10c).  The frozen mixture sound speed used by SLAU2 is the Wood-style harmonic average,</w:t>
      </w:r>
    </w:p>
    <w:p>
      <w:pPr>
        <w:ind w:left="720"/>
      </w:pPr>
      <w:r>
        <w:rPr>
          <w:rFonts w:ascii="Cambria Math" w:hAnsi="Cambria Math"/>
          <w:i/>
        </w:rPr>
        <w:t>\frac{1}{\rho c_{\text{mix}}^{2}} = \frac{\alpha_1}{\rho_1 c_1^{2}} + \frac{\alpha_2}{\rho_2 c_2^{2}}.</w:t>
        <w:br/>
        <w:t>\tag{2.12}</w:t>
      </w:r>
    </w:p>
    <w:p>
      <w:r>
        <w:t>Acoustic impedance \(Z_k = \rho_k c_k\) governs reflection and transmission across material interfaces; the 07_B Air-Water case is intentionally severe with \(Z_2/Z_1 \approx 3.34\times 10^{3}\).</w:t>
      </w:r>
    </w:p>
    <w:p>
      <w:pPr>
        <w:pStyle w:val="Heading3"/>
      </w:pPr>
      <w:r>
        <w:t>1.6 Continuous pressure-equilibrium invariant</w:t>
      </w:r>
    </w:p>
    <w:p>
      <w:r>
        <w:t>Suppose at \(t=t_0\) the spatial state is \(p\equiv p_0\) constant, \(u\equiv u_0\) constant, with arbitrary \(\alpha_1(x), T_1(x), T_2(x)\).  Substitution into (2.2)–(2.5) gives \(\partial_t p \equiv 0\) and \(\partial_t u \equiv 0\) as long as the EOS closures keep \(p\) consistent with \((\rho_k,T_k)\); the \(\alpha\) and phase-mass equations reduce to pure advection \(\partial_t f + u_0\partial_x f = 0\).  This \(p_0\)-\(u_0\) state is therefore a manifold of invariants of the continuous PDE.  Discrete preservation of this manifold is what §3.6 (PE target recovery) addresses.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2. Finite-volume discretization</w:t>
      </w:r>
    </w:p>
    <w:p>
      <w:pPr>
        <w:pStyle w:val="Heading3"/>
      </w:pPr>
      <w:r>
        <w:t>2.1 Cell averaging</w:t>
      </w:r>
    </w:p>
    <w:p>
      <w:r>
        <w:t>Subdivide \([x_L,x_R]\) into \(N\) cells \(C_i = [x_{i-1/2}, x_{i+1/2}]\) of equal width \(\Delta x\).  Define the cell average</w:t>
      </w:r>
    </w:p>
    <w:p>
      <w:pPr>
        <w:ind w:left="720"/>
      </w:pPr>
      <w:r>
        <w:rPr>
          <w:rFonts w:ascii="Cambria Math" w:hAnsi="Cambria Math"/>
          <w:i/>
        </w:rPr>
        <w:t>\overline{\mathbf{U}}_i(t) = \frac{1}{\Delta x}\int_{C_i}\mathbf{U}(x,t)\,dx .</w:t>
        <w:br/>
        <w:t>\tag{3.1}</w:t>
      </w:r>
    </w:p>
    <w:p>
      <w:r>
        <w:t>Integrating (2.2)–(2.4) over \(C_i\) gives the conservative semi-discrete form</w:t>
      </w:r>
    </w:p>
    <w:p>
      <w:pPr>
        <w:ind w:left="720"/>
      </w:pPr>
      <w:r>
        <w:rPr>
          <w:rFonts w:ascii="Cambria Math" w:hAnsi="Cambria Math"/>
          <w:i/>
        </w:rPr>
        <w:t>\frac{d\overline{\mathbf{U}}_i}{dt} = -\frac{\mathbf{F}_{i+1/2}-\mathbf{F}_{i-1/2}}{\Delta x} + \mathbf{H}_i ,</w:t>
        <w:br/>
        <w:t>\tag{3.2}</w:t>
      </w:r>
    </w:p>
    <w:p>
      <w:r>
        <w:t>with the physical flux components</w:t>
      </w:r>
    </w:p>
    <w:p>
      <w:pPr>
        <w:ind w:left="720"/>
      </w:pPr>
      <w:r>
        <w:rPr>
          <w:rFonts w:ascii="Cambria Math" w:hAnsi="Cambria Math"/>
          <w:i/>
        </w:rPr>
        <w:t>\mathbf{F}(\mathbf{U}) = \bigl(\alpha_1\rho_1 u,\ \alpha_2\rho_2 u,\ \rho u^2 + p,\ (\rho E+p)u,\ 0\bigr)^{\!\top},</w:t>
        <w:br/>
        <w:t>\tag{3.3}</w:t>
      </w:r>
    </w:p>
    <w:p>
      <w:r>
        <w:t>and the non-conservative source for \(\alpha_1\),</w:t>
      </w:r>
    </w:p>
    <w:p>
      <w:pPr>
        <w:ind w:left="720"/>
      </w:pPr>
      <w:r>
        <w:rPr>
          <w:rFonts w:ascii="Cambria Math" w:hAnsi="Cambria Math"/>
          <w:i/>
        </w:rPr>
        <w:t>\mathbf{H}_i = \bigl(0,0,0,0,\ -u_i\,(\partial_x\alpha_1)_i + (\alpha_1+D_1)_i (\partial_x u)_i\bigr)^{\!\top}.</w:t>
        <w:br/>
        <w:t>\tag{3.4}</w:t>
      </w:r>
    </w:p>
    <w:p>
      <w:pPr>
        <w:pStyle w:val="Heading3"/>
      </w:pPr>
      <w:r>
        <w:t>2.2 Operator split: explicit material vs. implicit acoustic</w:t>
      </w:r>
    </w:p>
    <w:p>
      <w:r>
        <w:t>The spatial residual is split into</w:t>
      </w:r>
    </w:p>
    <w:p>
      <w:pPr>
        <w:ind w:left="720"/>
      </w:pPr>
      <w:r>
        <w:rPr>
          <w:rFonts w:ascii="Cambria Math" w:hAnsi="Cambria Math"/>
          <w:i/>
        </w:rPr>
        <w:t>\mathcal{L}(\mathbf{W}) = \mathcal{L}_E(\mathbf{W}) + \mathcal{L}_I(\mathbf{W}),\qquad</w:t>
        <w:br/>
        <w:t>\frac{d\mathbf{U}}{dt} + \mathcal{L}_E(\mathbf{W}) + \mathcal{L}_I(\mathbf{W}) = 0,</w:t>
        <w:br/>
        <w:t>\tag{3.5}</w:t>
      </w:r>
    </w:p>
    <w:p>
      <w:r>
        <w:t xml:space="preserve">where the </w:t>
      </w:r>
      <w:r>
        <w:rPr>
          <w:b/>
        </w:rPr>
        <w:t>explicit operator</w:t>
      </w:r>
      <w:r>
        <w:t xml:space="preserve"> \(\mathcal{L}_E\) advects \(\alpha\), the phase masses \(q_1,q_2\), the inertial momentum \(\rho u^2\), and the kinetic+APEC energy at the SLAU2 face velocity \(u_f\), and the </w:t>
      </w:r>
      <w:r>
        <w:rPr>
          <w:b/>
        </w:rPr>
        <w:t>implicit operator</w:t>
      </w:r>
      <w:r>
        <w:t xml:space="preserve"> \(\mathcal{L}_I\) carries the acoustic pressure-gradient and pressure-work terms</w:t>
      </w:r>
    </w:p>
    <w:p>
      <w:pPr>
        <w:ind w:left="720"/>
      </w:pPr>
      <w:r>
        <w:rPr>
          <w:rFonts w:ascii="Cambria Math" w:hAnsi="Cambria Math"/>
          <w:i/>
        </w:rPr>
        <w:t>\mathcal{L}_I^{(\rho u)} = \frac{p_{i+1/2}-p_{i-1/2}}{\Delta x},</w:t>
        <w:br/>
        <w:t>\qquad</w:t>
        <w:br/>
        <w:t>\mathcal{L}_I^{(\rho E)} = \frac{(p u)_{i+1/2}-(p u)_{i-1/2}}{\Delta x}.</w:t>
        <w:br/>
        <w:t>\tag{3.6}</w:t>
      </w:r>
    </w:p>
    <w:p>
      <w:r>
        <w:t>The split is chosen so that the acoustic CFL scales with the implicit step (no \(c\Delta t/\Delta x\) restriction) while the material CFL — which scales with \(|u|\Delta t/\Delta x\) — sets the practical step.  This is the standard reason for IMEX in low-Mach two-phase flows.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3. Time integration: IMEX-SSP3(4,3,3)</w:t>
      </w:r>
    </w:p>
    <w:p>
      <w:pPr>
        <w:pStyle w:val="Heading3"/>
      </w:pPr>
      <w:r>
        <w:t>3.1 Pareschi-Russo SSP3 stage residual</w:t>
      </w:r>
    </w:p>
    <w:p>
      <w:r>
        <w:t>The time integrator is the third-order strong-stability-preserving (SSP) IMEX of Pareschi &amp; Russo, with the SSP3(4,3,3) tableau used by Boscheri &amp; Pareschi.  Sign convention follows (3.5):  \(d\mathbf{U}/dt + \mathcal{L}_E + \mathcal{L}_I = 0\).</w:t>
      </w:r>
    </w:p>
    <w:p>
      <w:r>
        <w:rPr>
          <w:b/>
        </w:rPr>
        <w:t>Coefficients</w:t>
      </w:r>
      <w:r>
        <w:t xml:space="preserve"> (from </w:t>
      </w:r>
      <w:r>
        <w:rPr>
          <w:rFonts w:ascii="Consolas" w:hAnsi="Consolas"/>
          <w:sz w:val="18"/>
        </w:rPr>
        <w:t>solver/five_eq_IMEX/time_integrator.py</w:t>
      </w:r>
      <w:r>
        <w:t>):</w:t>
      </w:r>
    </w:p>
    <w:p>
      <w:pPr>
        <w:ind w:left="720"/>
      </w:pPr>
      <w:r>
        <w:rPr>
          <w:rFonts w:ascii="Cambria Math" w:hAnsi="Cambria Math"/>
          <w:i/>
        </w:rPr>
        <w:t>\gamma = 0.241694260788213,\qquad</w:t>
        <w:br/>
        <w:t>\beta = 0.060423565197050,\qquad</w:t>
        <w:br/>
        <w:t>\eta = 0.129152869605900,</w:t>
      </w:r>
    </w:p>
    <w:p>
      <w:pPr>
        <w:ind w:left="720"/>
      </w:pPr>
      <w:r>
        <w:rPr>
          <w:rFonts w:ascii="Cambria Math" w:hAnsi="Cambria Math"/>
          <w:i/>
        </w:rPr>
        <w:t>\delta = \tfrac12 - \beta - \eta - \gamma .</w:t>
      </w:r>
    </w:p>
    <w:p>
      <w:r>
        <w:rPr>
          <w:b/>
        </w:rPr>
        <w:t>Explicit Butcher matrix</w:t>
      </w:r>
      <w:r>
        <w:t xml:space="preserve"> \(A_E\) (lower triangular):</w:t>
      </w:r>
    </w:p>
    <w:p>
      <w:pPr>
        <w:ind w:left="720"/>
      </w:pPr>
      <w:r>
        <w:rPr>
          <w:rFonts w:ascii="Cambria Math" w:hAnsi="Cambria Math"/>
          <w:i/>
        </w:rPr>
        <w:t>A_E =</w:t>
        <w:br/>
        <w:t>\begin{pmatrix}</w:t>
        <w:br/>
        <w:t>0 &amp; 0 &amp; 0 &amp; 0\\</w:t>
        <w:br/>
        <w:t>0 &amp; 0 &amp; 0 &amp; 0\\</w:t>
        <w:br/>
        <w:t>0 &amp; 1 &amp; 0 &amp; 0\\</w:t>
        <w:br/>
        <w:t>0 &amp; \tfrac14 &amp; \tfrac14 &amp; 0</w:t>
        <w:br/>
        <w:t>\end{pmatrix}.</w:t>
        <w:br/>
        <w:t>\tag{4.1}</w:t>
      </w:r>
    </w:p>
    <w:p>
      <w:r>
        <w:rPr>
          <w:b/>
        </w:rPr>
        <w:t>Implicit Butcher matrix</w:t>
      </w:r>
      <w:r>
        <w:t xml:space="preserve"> \(A_I\) (lower triangular with diagonal \(\gamma\)):</w:t>
      </w:r>
    </w:p>
    <w:p>
      <w:pPr>
        <w:ind w:left="720"/>
      </w:pPr>
      <w:r>
        <w:rPr>
          <w:rFonts w:ascii="Cambria Math" w:hAnsi="Cambria Math"/>
          <w:i/>
        </w:rPr>
        <w:t>A_I =</w:t>
        <w:br/>
        <w:t>\begin{pmatrix}</w:t>
        <w:br/>
        <w:t>\gamma &amp; 0 &amp; 0 &amp; 0\\</w:t>
        <w:br/>
        <w:t>-\gamma &amp; \gamma &amp; 0 &amp; 0\\</w:t>
        <w:br/>
        <w:t>0 &amp; 1-\gamma &amp; \gamma &amp; 0\\</w:t>
        <w:br/>
        <w:t>\beta &amp; \eta &amp; \delta &amp; \gamma</w:t>
        <w:br/>
        <w:t>\end{pmatrix}.</w:t>
        <w:br/>
        <w:t>\tag{4.2}</w:t>
      </w:r>
    </w:p>
    <w:p>
      <w:r>
        <w:rPr>
          <w:b/>
        </w:rPr>
        <w:t>Final-update weights</w:t>
      </w:r>
      <w:r>
        <w:t xml:space="preserve"> (equal for explicit and implicit branches):</w:t>
      </w:r>
    </w:p>
    <w:p>
      <w:pPr>
        <w:ind w:left="720"/>
      </w:pPr>
      <w:r>
        <w:rPr>
          <w:rFonts w:ascii="Cambria Math" w:hAnsi="Cambria Math"/>
          <w:i/>
        </w:rPr>
        <w:t>b_E = b_I = \bigl(0,\ \tfrac16,\ \tfrac16,\ \tfrac23\bigr).</w:t>
        <w:br/>
        <w:t>\tag{4.3}</w:t>
      </w:r>
    </w:p>
    <w:p>
      <w:r>
        <w:t>The diagonal \(\gamma\) is fixed; the equality \(b_E=b_I\) gives stage-blending consistency (explicit and implicit contributions accumulate with the same final weights), which is required for the third-order accuracy and the SSP property.</w:t>
      </w:r>
    </w:p>
    <w:p>
      <w:pPr>
        <w:pStyle w:val="Heading3"/>
      </w:pPr>
      <w:r>
        <w:t>3.2 Stage residual equations</w:t>
      </w:r>
    </w:p>
    <w:p>
      <w:r>
        <w:t xml:space="preserve">For stage \(s = 1,\dots,4\), define the </w:t>
      </w:r>
      <w:r>
        <w:rPr>
          <w:i/>
        </w:rPr>
        <w:t>stage target</w:t>
      </w:r>
      <w:r>
        <w:t xml:space="preserve"> in conservative form:</w:t>
      </w:r>
    </w:p>
    <w:p>
      <w:pPr>
        <w:ind w:left="720"/>
      </w:pPr>
      <w:r>
        <w:rPr>
          <w:rFonts w:ascii="Cambria Math" w:hAnsi="Cambria Math"/>
          <w:i/>
        </w:rPr>
        <w:t>\mathbf{U}_s^{\!*} = \mathbf{U}^{\,n} - \Delta t \sum_{j&lt;s}\Bigl[(A_E)_{sj}\,\mathcal{L}_E(\mathbf{W}_j) + (A_I)_{sj}\,\mathcal{L}_I(\mathbf{W}_j)\Bigr] .</w:t>
        <w:br/>
        <w:t>\tag{4.4}</w:t>
      </w:r>
    </w:p>
    <w:p>
      <w:r>
        <w:t>The unknown stage state \(\mathbf{W}_s\) is the root of the implicit residual</w:t>
      </w:r>
    </w:p>
    <w:p>
      <w:pPr>
        <w:ind w:left="720"/>
      </w:pPr>
      <w:r>
        <w:rPr>
          <w:rFonts w:ascii="Cambria Math" w:hAnsi="Cambria Math"/>
          <w:i/>
        </w:rPr>
        <w:t>\mathcal{R}_s(\mathbf{W}_s) \;:=\; \frac{\mathbf{U}(\mathbf{W}_s) - \mathbf{U}_s^{\!*}}{(A_I)_{ss}\,\Delta t} \;+\; \mathcal{L}_I(\mathbf{W}_s) \;=\; \mathbf{0}.</w:t>
        <w:br/>
        <w:t>\tag{4.5}</w:t>
      </w:r>
    </w:p>
    <w:p>
      <w:r>
        <w:t>Writing \(\Delta\tau \equiv (A_I)_{ss}\Delta t = \gamma\Delta t\), the linearised Newton system at iterate \(\mathbf{W}_s^{(m)}\) is</w:t>
      </w:r>
    </w:p>
    <w:p>
      <w:pPr>
        <w:ind w:left="720"/>
      </w:pPr>
      <w:r>
        <w:rPr>
          <w:rFonts w:ascii="Cambria Math" w:hAnsi="Cambria Math"/>
          <w:i/>
        </w:rPr>
        <w:t>\Bigl[\frac{1}{\Delta\tau}\,\frac{d\mathbf{U}}{d\mathbf{W}}(\mathbf{W}_s^{(m)}) \;+\; \mathbf{J}_I(\mathbf{W}_s^{(m)})\Bigr]\,\delta\mathbf{W}</w:t>
        <w:br/>
        <w:t>\;=\; -\,\mathcal{R}_s(\mathbf{W}_s^{(m)}),</w:t>
        <w:br/>
        <w:t>\tag{4.6}</w:t>
      </w:r>
    </w:p>
    <w:p>
      <w:r>
        <w:t>with \(\mathbf{J}_I = \partial\mathcal{L}_I/\partial\mathbf{W}\) the implicit-flux Jacobian (analytic; only the momentum and energy rows are non-zero).  The Newton update is</w:t>
      </w:r>
    </w:p>
    <w:p>
      <w:pPr>
        <w:ind w:left="720"/>
      </w:pPr>
      <w:r>
        <w:rPr>
          <w:rFonts w:ascii="Cambria Math" w:hAnsi="Cambria Math"/>
          <w:i/>
        </w:rPr>
        <w:t>\mathbf{W}_s^{(m+1)} = \mathbf{W}_s^{(m)} + \lambda^{(m)}\,\delta\mathbf{W},</w:t>
        <w:br/>
        <w:t>\tag{4.7}</w:t>
      </w:r>
    </w:p>
    <w:p>
      <w:r>
        <w:t>with line-search step \(\lambda^{(m)}\in(0,1]\) determined by a positivity-preserving guard: \(\alpha_1, T_1, T_2 &gt; 0\) and EOS-admissibility (e.g.\ \(1-b_k\rho_k&gt;0\) for NASG) must all hold at \(\mathbf{W}_s^{(m+1)}\).  If a guard fires, \(\lambda\) is halved.</w:t>
      </w:r>
    </w:p>
    <w:p>
      <w:r>
        <w:t>Convergence criterion: relative update norm</w:t>
      </w:r>
    </w:p>
    <w:p>
      <w:pPr>
        <w:ind w:left="720"/>
      </w:pPr>
      <w:r>
        <w:rPr>
          <w:rFonts w:ascii="Cambria Math" w:hAnsi="Cambria Math"/>
          <w:i/>
        </w:rPr>
        <w:t>\bigl\|\delta\mathbf{W}\bigr\|_{\!2,\text{rel}} \;:=\; \sqrt{\frac{1}{N}\sum_i\sum_v\Bigl(\frac{\delta W_{v,i}}{\|W_v\|_\infty + \varepsilon_v}\Bigr)^{\!2}}\;&lt;\;10^{-10}.</w:t>
        <w:br/>
        <w:t>\tag{4.8}</w:t>
      </w:r>
    </w:p>
    <w:p>
      <w:r>
        <w:t>In the production evidence on the Air-Water 07_B case at \(N=400\), the average Newton iteration count per stage is 2-3 with no line-search activations; on the hypersonic 24_H case at \(N=400\) the count grows to 4-6.</w:t>
      </w:r>
    </w:p>
    <w:p>
      <w:pPr>
        <w:pStyle w:val="Heading3"/>
      </w:pPr>
      <w:r>
        <w:t>3.3 Final SSP combination</w:t>
      </w:r>
    </w:p>
    <w:p>
      <w:r>
        <w:t>After all four stages,</w:t>
      </w:r>
    </w:p>
    <w:p>
      <w:pPr>
        <w:ind w:left="720"/>
      </w:pPr>
      <w:r>
        <w:rPr>
          <w:rFonts w:ascii="Cambria Math" w:hAnsi="Cambria Math"/>
          <w:i/>
        </w:rPr>
        <w:t>\mathbf{U}^{\,n+1} = \mathbf{U}^{\,n} - \Delta t \sum_{s=1}^{4}\Bigl[(b_E)_s\,\mathcal{L}_E(\mathbf{W}_s) + (b_I)_s\,\mathcal{L}_I(\mathbf{W}_s)\Bigr].</w:t>
        <w:br/>
        <w:t>\tag{4.9}</w:t>
      </w:r>
    </w:p>
    <w:p>
      <w:r>
        <w:t>The final \(\mathbf{W}^{\,n+1}\) is recovered from \(\mathbf{U}^{\,n+1}\) by the analytic inversion described in §3.6.</w:t>
      </w:r>
    </w:p>
    <w:p>
      <w:pPr>
        <w:pStyle w:val="Heading3"/>
      </w:pPr>
      <w:r>
        <w:t>3.4 Time-step selection</w:t>
      </w:r>
    </w:p>
    <w:p>
      <w:r>
        <w:t>The production code uses a material-CFL bound:</w:t>
      </w:r>
    </w:p>
    <w:p>
      <w:pPr>
        <w:ind w:left="720"/>
      </w:pPr>
      <w:r>
        <w:rPr>
          <w:rFonts w:ascii="Cambria Math" w:hAnsi="Cambria Math"/>
          <w:i/>
        </w:rPr>
        <w:t>\Delta t = \mathrm{CFL}\,\frac{\Delta x}{\max_i|u_i|}, \qquad \mathrm{CFL} = 0.4 .</w:t>
        <w:br/>
        <w:t>\tag{4.10}</w:t>
      </w:r>
    </w:p>
    <w:p>
      <w:r>
        <w:t xml:space="preserve">No acoustic-CFL bound is enforced because the implicit operator is L-stable.  The acoustic-CFL </w:t>
      </w:r>
      <w:r>
        <w:rPr>
          <w:b/>
        </w:rPr>
        <w:t>sweep</w:t>
      </w:r>
      <w:r>
        <w:t xml:space="preserve"> in §6.7 of the main manuscript is a diagnostic, not a stability requirement.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4. Spatial discretization details</w:t>
      </w:r>
    </w:p>
    <w:p>
      <w:pPr>
        <w:pStyle w:val="Heading3"/>
      </w:pPr>
      <w:r>
        <w:t>4.1 SLAU2-type material face velocity</w:t>
      </w:r>
    </w:p>
    <w:p>
      <w:r>
        <w:rPr>
          <w:rFonts w:ascii="Consolas" w:hAnsi="Consolas"/>
          <w:sz w:val="18"/>
        </w:rPr>
        <w:t>solver/five_eq_IMEX/imex_ad.py::_slau2_faces_np</w:t>
      </w:r>
      <w:r>
        <w:t xml:space="preserve"> implements the SLAU2 face state used by every interior face:</w:t>
      </w:r>
    </w:p>
    <w:p>
      <w:pPr>
        <w:ind w:left="720"/>
      </w:pPr>
      <w:r>
        <w:rPr>
          <w:rFonts w:ascii="Cambria Math" w:hAnsi="Cambria Math"/>
          <w:i/>
        </w:rPr>
        <w:t>v_{\text{avg}} = \frac{\sqrt{\rho_L}\,u_L + \sqrt{\rho_R}\,u_R}{\sqrt{\rho_L}+\sqrt{\rho_R}},\qquad</w:t>
        <w:br/>
        <w:t>\bar c = \tfrac12 (c_L + c_R),\qquad</w:t>
        <w:br/>
        <w:t>\bar\rho = \tfrac12(\rho_L+\rho_R),</w:t>
        <w:br/>
        <w:t>\tag{5.1}</w:t>
      </w:r>
    </w:p>
    <w:p>
      <w:pPr>
        <w:ind w:left="720"/>
      </w:pPr>
      <w:r>
        <w:rPr>
          <w:rFonts w:ascii="Cambria Math" w:hAnsi="Cambria Math"/>
          <w:i/>
        </w:rPr>
        <w:t>u_{\text{rms}} = \sqrt{\tfrac12(u_L^{2} + u_R^{2})},\qquad</w:t>
        <w:br/>
        <w:t>\hat M = \min\!\Bigl(1,\ \frac{u_{\text{rms}}}{\bar c}\Bigr),\qquad</w:t>
        <w:br/>
        <w:t>\chi(\hat M) = (1-\hat M)^{2},</w:t>
        <w:br/>
        <w:t>\tag{5.2}</w:t>
      </w:r>
    </w:p>
    <w:p>
      <w:pPr>
        <w:ind w:left="720"/>
      </w:pPr>
      <w:r>
        <w:rPr>
          <w:rFonts w:ascii="Cambria Math" w:hAnsi="Cambria Math"/>
          <w:i/>
        </w:rPr>
        <w:t>\boxed{\;u_f \;=\; v_{\text{avg}} \;-\; \chi(\hat M)\,\frac{p_R - p_L}{\bar\rho\,\bar c} ,\qquad p_f = \tfrac12(p_L + p_R).\;}</w:t>
        <w:br/>
        <w:t>\tag{5.3}</w:t>
      </w:r>
    </w:p>
    <w:p>
      <w:r>
        <w:t>The reconstructed left/right states \((u_L,u_R,p_L,p_R,\rho_L,\rho_R)\) come from the T-MLP-u limiter (§4.2) applied component-wise to \((T_1,T_2,u,p)\), with \(\rho_k\) reconstructed via the EOS at the reconstructed \((p,T_k)\).  The Roe-averaged \(v_{\text{avg}}\) preserves the high-Mach Roe limit; the \(\chi(\hat M)\) prefactor vanishes at high Mach (recovering pure Roe flux) and remains active at low Mach where it provides the low-dissipation pressure-velocity coupling.</w:t>
      </w:r>
    </w:p>
    <w:p>
      <w:r>
        <w:t xml:space="preserve">For the </w:t>
      </w:r>
      <w:r>
        <w:rPr>
          <w:b/>
        </w:rPr>
        <w:t>interface mass flux</w:t>
      </w:r>
      <w:r>
        <w:t xml:space="preserve"> the same \(u_f\) is used:</w:t>
      </w:r>
    </w:p>
    <w:p>
      <w:pPr>
        <w:ind w:left="720"/>
      </w:pPr>
      <w:r>
        <w:rPr>
          <w:rFonts w:ascii="Cambria Math" w:hAnsi="Cambria Math"/>
          <w:i/>
        </w:rPr>
        <w:t>F_{q_k,\,i+1/2} = (\alpha_k)_f\,(\rho_k)_f\,u_f,</w:t>
        <w:br/>
        <w:t>\tag{5.4}</w:t>
      </w:r>
    </w:p>
    <w:p>
      <w:r>
        <w:t xml:space="preserve">with \((\alpha_k)_f\) selected by the upwind sign of \(u_f\) and \((\rho_k)_f\) reconstructed from \((\hat p_f,\hat T_{k,f})\) via the per-phase EOS — the "ACID-style" face thermodynamics in the comments of </w:t>
      </w:r>
      <w:r>
        <w:rPr>
          <w:rFonts w:ascii="Consolas" w:hAnsi="Consolas"/>
          <w:sz w:val="18"/>
        </w:rPr>
        <w:t>face_state.py</w:t>
      </w:r>
      <w:r>
        <w:t>.  This avoids bulk-density transfer across high-density-ratio interfaces, where a centred \(\rho_k\) would feed an interface cell with mass that does not belong to it.</w:t>
      </w:r>
    </w:p>
    <w:p>
      <w:pPr>
        <w:pStyle w:val="Heading3"/>
      </w:pPr>
      <w:r>
        <w:t>4.2 T-MLP-u primitive reconstruction</w:t>
      </w:r>
    </w:p>
    <w:p>
      <w:r>
        <w:t>For each cell-centred primitive \(q\in\{T_1,T_2,u,p\}\) the candidate left face value at \(i+\tfrac12\) is the MUSCL form</w:t>
      </w:r>
    </w:p>
    <w:p>
      <w:pPr>
        <w:ind w:left="720"/>
      </w:pPr>
      <w:r>
        <w:rPr>
          <w:rFonts w:ascii="Cambria Math" w:hAnsi="Cambria Math"/>
          <w:i/>
        </w:rPr>
        <w:t>q_{i+1/2}^{L,*} = q_i + \tfrac12\,\psi(r_i)\,(q_{i+1}-q_i),\qquad</w:t>
        <w:br/>
        <w:t>r_i = \frac{q_i - q_{i-1}}{q_{i+1} - q_i + \mathrm{sgn}\,\varepsilon}.</w:t>
        <w:br/>
        <w:t>\tag{5.5}</w:t>
      </w:r>
    </w:p>
    <w:p>
      <w:r>
        <w:t xml:space="preserve">The base limiter is </w:t>
      </w:r>
      <w:r>
        <w:rPr>
          <w:b/>
        </w:rPr>
        <w:t>Roe's superbee</w:t>
      </w:r>
      <w:r>
        <w:t>:</w:t>
      </w:r>
    </w:p>
    <w:p>
      <w:pPr>
        <w:ind w:left="720"/>
      </w:pPr>
      <w:r>
        <w:rPr>
          <w:rFonts w:ascii="Cambria Math" w:hAnsi="Cambria Math"/>
          <w:i/>
        </w:rPr>
        <w:t>\psi_{\text{SB}}(r) = \max\!\bigl(0,\ \min(2r,1),\ \min(r,2)\bigr).</w:t>
        <w:br/>
        <w:t>\tag{5.6}</w:t>
      </w:r>
    </w:p>
    <w:p>
      <w:r>
        <w:t xml:space="preserve">The </w:t>
      </w:r>
      <w:r>
        <w:rPr>
          <w:b/>
        </w:rPr>
        <w:t>T-MLP-u wrapper</w:t>
      </w:r>
      <w:r>
        <w:t xml:space="preserve"> then enforces a local maximum-principle (LMP) bound by clipping to the three-cell window of \(q\):</w:t>
      </w:r>
    </w:p>
    <w:p>
      <w:pPr>
        <w:ind w:left="720"/>
      </w:pPr>
      <w:r>
        <w:rPr>
          <w:rFonts w:ascii="Cambria Math" w:hAnsi="Cambria Math"/>
          <w:i/>
        </w:rPr>
        <w:t>q_{i+1/2}^{L} = \mathrm{clip}\!\Bigl(q_{i+1/2}^{L,*},\ \min(q_{i-1},q_i,q_{i+1}),\ \max(q_{i-1},q_i,q_{i+1})\Bigr).</w:t>
        <w:br/>
        <w:t>\tag{5.7}</w:t>
      </w:r>
    </w:p>
    <w:p>
      <w:r>
        <w:t>Equivalently, defining the LMP-derived limiter</w:t>
      </w:r>
    </w:p>
    <w:p>
      <w:pPr>
        <w:ind w:left="720"/>
      </w:pPr>
      <w:r>
        <w:rPr>
          <w:rFonts w:ascii="Cambria Math" w:hAnsi="Cambria Math"/>
          <w:i/>
        </w:rPr>
        <w:t>\psi_{\text{MLP}} =</w:t>
        <w:br/>
        <w:t>\begin{cases}</w:t>
        <w:br/>
        <w:t>\dfrac{\max(q_{i-1},q_i,q_{i+1}) - q_i}{\tfrac12(q_{i+1}-q_i)} &amp; \text{if }\delta&gt;0,\\[1.2ex]</w:t>
        <w:br/>
        <w:t>\dfrac{\min(q_{i-1},q_i,q_{i+1}) - q_i}{\tfrac12(q_{i+1}-q_i)} &amp; \text{if }\delta&lt;0,</w:t>
        <w:br/>
        <w:t>\end{cases}</w:t>
        <w:br/>
        <w:t>\tag{5.8}</w:t>
      </w:r>
    </w:p>
    <w:p>
      <w:r>
        <w:t>with \(\delta = \tfrac12(q_{i+1}-q_i)\), the final limiter is</w:t>
      </w:r>
    </w:p>
    <w:p>
      <w:pPr>
        <w:ind w:left="720"/>
      </w:pPr>
      <w:r>
        <w:rPr>
          <w:rFonts w:ascii="Cambria Math" w:hAnsi="Cambria Math"/>
          <w:i/>
        </w:rPr>
        <w:t>\boxed{\;\psi_{\text{T-MLP-u}}(r) \;=\; \max\!\bigl(0,\ \min(2,\ \psi_{\text{SB}}(r),\ \psi_{\text{MLP}})\bigr).\;}</w:t>
        <w:br/>
        <w:t>\tag{5.9}</w:t>
      </w:r>
    </w:p>
    <w:p>
      <w:r>
        <w:t xml:space="preserve">The wrapper preserves the useful compressive range \(0\le\psi\le 2\) of the base TVD limiter while preventing creation of new primitive extrema across the three-cell stencil.  The right-state \(q_{i+1/2}^{R}\) is constructed symmetrically from the cell to the right with mirrored \(r_{i+1}\).  The corresponding code path is </w:t>
      </w:r>
      <w:r>
        <w:rPr>
          <w:rFonts w:ascii="Consolas" w:hAnsi="Consolas"/>
          <w:sz w:val="18"/>
        </w:rPr>
        <w:t>solver/five_eq_IMEX/limiters.py::t_mlp_u_face_value</w:t>
      </w:r>
      <w:r>
        <w:t>.</w:t>
      </w:r>
    </w:p>
    <w:p>
      <w:r>
        <w:t xml:space="preserve">A </w:t>
      </w:r>
      <w:r>
        <w:rPr>
          <w:b/>
        </w:rPr>
        <w:t>cavitation safeguard</w:t>
      </w:r>
      <w:r>
        <w:t xml:space="preserve"> replaces superbee with van Leer (a smoother base) in homogeneous double-rarefaction topologies, identified parameter-free by the local sign pattern of \(u_x\) and \(\alpha_x\).  This is a state-topology rule, not a case-ID switch, and is exercised most prominently in 15_E.</w:t>
      </w:r>
    </w:p>
    <w:p>
      <w:pPr>
        <w:pStyle w:val="Heading3"/>
      </w:pPr>
      <w:r>
        <w:t>4.3 Adaptive-BVD volume-fraction transport</w:t>
      </w:r>
    </w:p>
    <w:p>
      <w:r>
        <w:t xml:space="preserve">\(\alpha_1\) is reconstructed by an </w:t>
      </w:r>
      <w:r>
        <w:rPr>
          <w:b/>
        </w:rPr>
        <w:t>adaptive-BVD</w:t>
      </w:r>
      <w:r>
        <w:t xml:space="preserve"> logic that switches between a CICSAM-style compressive construction near pure 0/1 contacts and a bounded MUSCL-Hancock TVD branch in mixed regions.  The local indicator at face \(i+\tfrac12\) uses the maximum cell-stencil \(\alpha\) gradient and a pure-phase tolerance \(\eta_{\text{pure}}=10^{-12}\):</w:t>
      </w:r>
    </w:p>
    <w:p>
      <w:pPr>
        <w:ind w:left="720"/>
      </w:pPr>
      <w:r>
        <w:rPr>
          <w:rFonts w:ascii="Cambria Math" w:hAnsi="Cambria Math"/>
          <w:i/>
        </w:rPr>
        <w:t>\text{interface}_{i+1/2} =</w:t>
        <w:br/>
        <w:t>\bigl[\,\min(\alpha_{i-1},\alpha_i,\alpha_{i+1},\alpha_{i+2}) &lt; \eta_{\text{pure}}\,\bigr]\;\lor\;</w:t>
        <w:br/>
        <w:t>\bigl[\,\max(\alpha_{i-1},\alpha_i,\alpha_{i+1},\alpha_{i+2}) &gt; 1 - \eta_{\text{pure}}\,\bigr].</w:t>
        <w:br/>
        <w:t>\tag{5.10}</w:t>
      </w:r>
    </w:p>
    <w:p>
      <w:r>
        <w:t>When the indicator is true the CICSAM compressive branch is used:</w:t>
      </w:r>
    </w:p>
    <w:p>
      <w:pPr>
        <w:ind w:left="720"/>
      </w:pPr>
      <w:r>
        <w:rPr>
          <w:rFonts w:ascii="Cambria Math" w:hAnsi="Cambria Math"/>
          <w:i/>
        </w:rPr>
        <w:t>\tilde\alpha_C = \frac{\alpha_C - \alpha_U}{\alpha_D - \alpha_U},\qquad</w:t>
        <w:br/>
        <w:t>\tilde\alpha_f^{\text{HC}} = \min\!\Bigl(1,\ \frac{\tilde\alpha_C}{\mathrm{Co}_f}\Bigr),</w:t>
        <w:br/>
        <w:t>\tag{5.11}</w:t>
      </w:r>
    </w:p>
    <w:p>
      <w:r>
        <w:t>with \(\mathrm{Co}_f = |u_f|\Delta t/\Delta x\) the per-face Courant number; the upwind \((U)\) / centre \((C)\) / downstream \((D)\) labels follow the sign of \(u_f\).  When the indicator is false a MUSCL-Hancock TVD reconstruction is used with a minmod limiter to preserve monotonicity in mixed-composition regions.</w:t>
      </w:r>
    </w:p>
    <w:p>
      <w:r>
        <w:rPr>
          <w:b/>
        </w:rPr>
        <w:t>Conservative flux-corrected sharpening.</w:t>
      </w:r>
      <w:r>
        <w:t xml:space="preserve">  The compressive sharpening on \(\alpha_1\) induces corresponding corrections in \((\alpha_1\rho_1, \alpha_2\rho_2, \rho u, \rho E)\) so that conservative variables stay consistent with the sharpened \(\alpha\).  A single local FCT factor</w:t>
      </w:r>
    </w:p>
    <w:p>
      <w:pPr>
        <w:ind w:left="720"/>
      </w:pPr>
      <w:r>
        <w:rPr>
          <w:rFonts w:ascii="Cambria Math" w:hAnsi="Cambria Math"/>
          <w:i/>
        </w:rPr>
        <w:t>\theta_{i+1/2} \;=\; \min\!\Bigl(1,\ \min_{v\in\{q_1,q_2,q_3,q_4\}}\Theta_v\Bigr)\;\in[0,1]</w:t>
        <w:br/>
        <w:t>\tag{5.12}</w:t>
      </w:r>
    </w:p>
    <w:p>
      <w:r>
        <w:t>is computed so that the sharpened update remains within the per-cell admissibility cone (\(0\le\alpha_1\le1\), \(\rho_k&gt;0\), \(p&gt;p_{\text{min}}\), \(T_k&gt;T_{\text{min}}\)).  The same \(\theta\) multiplies all four conservative corrections, so the discrete update is exactly conservative.  This "single-knob FCT" is what prevents sharpening \(\alpha\) alone from creating non-physical density spikes at contacts.</w:t>
      </w:r>
    </w:p>
    <w:p>
      <w:pPr>
        <w:pStyle w:val="Heading3"/>
      </w:pPr>
      <w:r>
        <w:t>4.4 Characteristic-reconstruction policy</w:t>
      </w:r>
    </w:p>
    <w:p>
      <w:r>
        <w:t xml:space="preserve">The solver may reconstruct in characteristic variables, but </w:t>
      </w:r>
      <w:r>
        <w:rPr>
          <w:b/>
        </w:rPr>
        <w:t>only on composition-uniform stencils</w:t>
      </w:r>
      <w:r>
        <w:t xml:space="preserve"> where \(\alpha_1\) is constant across \(\{i-1,i,i+1\}\) to within a tight tolerance.  The detector returns false at any face within a stencil that crosses a material interface; in that case reconstruction falls back to EOS-consistent primitive (or mixture-scalar) reconstruction (§4.2).  This rule is uniform across all validation cases.</w:t>
      </w:r>
    </w:p>
    <w:p>
      <w:r>
        <w:t xml:space="preserve">The corresponding code path is </w:t>
      </w:r>
      <w:r>
        <w:rPr>
          <w:rFonts w:ascii="Consolas" w:hAnsi="Consolas"/>
          <w:sz w:val="18"/>
        </w:rPr>
        <w:t>solver/five_eq_IMEX/imex_ad.py::_characteristic_recon_allowed</w:t>
      </w:r>
      <w:r>
        <w:t xml:space="preserve"> (state-topology detector) and </w:t>
      </w:r>
      <w:r>
        <w:rPr>
          <w:rFonts w:ascii="Consolas" w:hAnsi="Consolas"/>
          <w:sz w:val="18"/>
        </w:rPr>
        <w:t>solver/five_eq_IMEX/imex_ad.py::_characteristic_mixture_lr_states</w:t>
      </w:r>
      <w:r>
        <w:t xml:space="preserve"> (the actual characteristic projection).</w:t>
      </w:r>
    </w:p>
    <w:p>
      <w:pPr>
        <w:pStyle w:val="Heading3"/>
      </w:pPr>
      <w:r>
        <w:t>4.5 APEC energy flux</w:t>
      </w:r>
    </w:p>
    <w:p>
      <w:r>
        <w:t>The advective energy flux uses the APEC (Adjoint Phasic Energy Coupling) decomposition,</w:t>
      </w:r>
    </w:p>
    <w:p>
      <w:pPr>
        <w:ind w:left="720"/>
      </w:pPr>
      <w:r>
        <w:rPr>
          <w:rFonts w:ascii="Cambria Math" w:hAnsi="Cambria Math"/>
          <w:i/>
        </w:rPr>
        <w:t>F_{\rho E,\,i+1/2}^{\,(\text{APEC})}</w:t>
        <w:br/>
        <w:t>= \chi_{1,f}\,F_{q_1,f} + \chi_{2,f}\,F_{q_2,f} + \chi_{a,f}\,F_{\alpha,f} + \tfrac12 u_f^{2}\,F_{\rho,f},</w:t>
        <w:br/>
        <w:t>\tag{5.13}</w:t>
      </w:r>
    </w:p>
    <w:p>
      <w:r>
        <w:t>with the per-phase enthalpy-like coefficients</w:t>
      </w:r>
    </w:p>
    <w:p>
      <w:pPr>
        <w:ind w:left="720"/>
      </w:pPr>
      <w:r>
        <w:rPr>
          <w:rFonts w:ascii="Cambria Math" w:hAnsi="Cambria Math"/>
          <w:i/>
        </w:rPr>
        <w:t>\chi_{k,f} = e_{k,f} + \frac{\rho_{k,f}\,e_{k,T,f}}{\rho_{k,T,f}},\qquad</w:t>
        <w:br/>
        <w:t>\chi_{a,f} = -\frac{\rho_{1,f}^{2}\,e_{1,T,f}}{\rho_{1,T,f}} + \frac{\rho_{2,f}^{2}\,e_{2,T,f}}{\rho_{2,T,f}},</w:t>
        <w:br/>
        <w:t>\tag{5.14}</w:t>
      </w:r>
    </w:p>
    <w:p>
      <w:r>
        <w:t xml:space="preserve">evaluated face-wise from the EOS at \((\hat p_f, \hat T_{k,f})\).  The fallback for \(|\rho_T|\to 0\) (pure-phase limit) is the simpler Allaire-style \(e_{f,\text{up}}F_{q}\) form, automatically engaged when \((\alpha_k)_f&lt;\eta_\text{pure}\).  The pressure-work term \(p\,u\) is </w:t>
      </w:r>
      <w:r>
        <w:rPr>
          <w:b/>
        </w:rPr>
        <w:t>not</w:t>
      </w:r>
      <w:r>
        <w:t xml:space="preserve"> included in \(F_{\rho E}^{\,(\text{APEC})}\) — it lives in the implicit operator \(\mathcal{L}_I\) (3.6).  The corresponding code path is </w:t>
      </w:r>
      <w:r>
        <w:rPr>
          <w:rFonts w:ascii="Consolas" w:hAnsi="Consolas"/>
          <w:sz w:val="18"/>
        </w:rPr>
        <w:t>solver/five_eq_IMEX/energy_flux.py</w:t>
      </w:r>
      <w:r>
        <w:t>.</w:t>
      </w:r>
    </w:p>
    <w:p>
      <w:pPr>
        <w:pStyle w:val="Heading3"/>
      </w:pPr>
      <w:r>
        <w:t>4.6 Implicit acoustic flux</w:t>
      </w:r>
    </w:p>
    <w:p>
      <w:r>
        <w:t>The implicit operator (3.6) uses a centred discretisation of \(p\) and \(p u\):</w:t>
      </w:r>
    </w:p>
    <w:p>
      <w:pPr>
        <w:ind w:left="720"/>
      </w:pPr>
      <w:r>
        <w:rPr>
          <w:rFonts w:ascii="Cambria Math" w:hAnsi="Cambria Math"/>
          <w:i/>
        </w:rPr>
        <w:t>(\mathcal{L}_I^{\,\rho u})_i = \frac{p_{i+1/2} - p_{i-1/2}}{\Delta x},\qquad</w:t>
        <w:br/>
        <w:t>(\mathcal{L}_I^{\,\rho E})_i = \frac{(pu)_{i+1/2} - (pu)_{i-1/2}}{\Delta x},</w:t>
        <w:br/>
        <w:t>\tag{5.15}</w:t>
      </w:r>
    </w:p>
    <w:p>
      <w:r>
        <w:t>with the face values</w:t>
      </w:r>
    </w:p>
    <w:p>
      <w:pPr>
        <w:ind w:left="720"/>
      </w:pPr>
      <w:r>
        <w:rPr>
          <w:rFonts w:ascii="Cambria Math" w:hAnsi="Cambria Math"/>
          <w:i/>
        </w:rPr>
        <w:t>p_{i+1/2} = \tfrac12 (p_i + p_{i+1}) + \alpha_{\text{RC}}\,\bigl[\bar\rho\,\bar c\,(u_i - u_{i+1})\bigr],</w:t>
        <w:br/>
        <w:t>\tag{5.16}</w:t>
      </w:r>
    </w:p>
    <w:p>
      <w:pPr>
        <w:ind w:left="720"/>
      </w:pPr>
      <w:r>
        <w:rPr>
          <w:rFonts w:ascii="Cambria Math" w:hAnsi="Cambria Math"/>
          <w:i/>
        </w:rPr>
        <w:t>u_{i+1/2}^{\,\text{(implicit)}} = \tfrac12 (u_i + u_{i+1}) + \alpha_{\text{RC}}\,\bigl[(p_{i+1}-p_i)/(\bar\rho\,\bar c)\bigr].</w:t>
        <w:br/>
        <w:t>\tag{5.17}</w:t>
      </w:r>
    </w:p>
    <w:p>
      <w:r>
        <w:t>The \(\alpha_{\text{RC}}\) prefactor (Rhie-Chow-style) is normally set to zero in 1-D since the centred form is already free of checkerboard modes once SLAU2 is used for the explicit branch; it is exposed for diagnostic purposes only.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5. Pressure-equilibrium target recovery</w:t>
      </w:r>
    </w:p>
    <w:p>
      <w:pPr>
        <w:pStyle w:val="Heading3"/>
      </w:pPr>
      <w:r>
        <w:t>5.1 Continuous invariant restated</w:t>
      </w:r>
    </w:p>
    <w:p>
      <w:r>
        <w:t>From §1.6, a state with constant \(p_0,u_0\) and arbitrary \(\alpha_1(x), T_1(x), T_2(x)\) is an invariant of the continuous five-equation system: \(\partial_t p \equiv 0\), \(\partial_t u \equiv 0\), and \(\alpha_1, T_1, T_2\) are advected at \(u_0\).  Discretisation must preserve this manifold.</w:t>
      </w:r>
    </w:p>
    <w:p>
      <w:pPr>
        <w:pStyle w:val="Heading3"/>
      </w:pPr>
      <w:r>
        <w:t>5.2 Why naive U-to-W inversion fails</w:t>
      </w:r>
    </w:p>
    <w:p>
      <w:r>
        <w:t>In a discrete step, an exact PE state at time \(t^n\) advances to \(t^{n+1}\) by (4.9) and then is converted from \(\mathbf{U}^{\,n+1}\) back to \(\mathbf{W}^{\,n+1}\).  The conversion is a 5-D nonlinear root finding (the EOS for \((\rho_k,T_k,p)\) is implicit); even when the conservative variables satisfy the PE constraint exactly, floating-point round-off of order \(\varepsilon\,\kappa\bigl(d\mathbf{U}/d\mathbf{W}\bigr)\) leaks into \(p\) and \(u\).  Iterated over thousands of steps, this round-off drifts the discrete pressure and velocity above machine precision and contaminates downstream acoustic diagnostics.</w:t>
      </w:r>
    </w:p>
    <w:p>
      <w:pPr>
        <w:pStyle w:val="Heading3"/>
      </w:pPr>
      <w:r>
        <w:t>5.3 PE detector</w:t>
      </w:r>
    </w:p>
    <w:p>
      <w:r>
        <w:t>The PE detector flags the discrete state as on-manifold when</w:t>
      </w:r>
    </w:p>
    <w:p>
      <w:pPr>
        <w:ind w:left="720"/>
      </w:pPr>
      <w:r>
        <w:rPr>
          <w:rFonts w:ascii="Cambria Math" w:hAnsi="Cambria Math"/>
          <w:i/>
        </w:rPr>
        <w:t>\frac{\max_i|p_i - \langle p\rangle|}{\langle p\rangle} &lt; \tau_p \quad\text{and}\quad</w:t>
        <w:br/>
        <w:t>\max_i |u_i - \langle u\rangle| &lt; \tau_u\,\langle c\rangle,</w:t>
        <w:br/>
        <w:t>\tag{6.1}</w:t>
      </w:r>
    </w:p>
    <w:p>
      <w:r>
        <w:t>with default tolerances \(\tau_p = 10^{-10}\) and \(\tau_u = 10^{-10}\), and \(\langle\cdot\rangle\) the spatial average.  Only when both conditions hold is the recovery engaged.</w:t>
      </w:r>
    </w:p>
    <w:p>
      <w:pPr>
        <w:pStyle w:val="Heading3"/>
      </w:pPr>
      <w:r>
        <w:t>5.4 Manifold projection</w:t>
      </w:r>
    </w:p>
    <w:p>
      <w:r>
        <w:t>When the detector fires, the conservative-to-primitive conversion is constrained:</w:t>
      </w:r>
    </w:p>
    <w:p>
      <w:pPr>
        <w:ind w:left="720"/>
      </w:pPr>
      <w:r>
        <w:rPr>
          <w:rFonts w:ascii="Cambria Math" w:hAnsi="Cambria Math"/>
          <w:i/>
        </w:rPr>
        <w:t>p^{\,n+1} \leftarrow p_0,\qquad u^{\,n+1} \leftarrow u_0,</w:t>
        <w:br/>
        <w:t>\tag{6.2}</w:t>
      </w:r>
    </w:p>
    <w:p>
      <w:r>
        <w:t>while \(\alpha_1, T_1, T_2\) are recovered cell-locally from the conservative target \((q_1,q_2,q_5)_i\) via the EOS (a 3-equation root-finding that is well-conditioned on the PE manifold).  Concretely:</w:t>
      </w:r>
    </w:p>
    <w:p>
      <w:pPr>
        <w:ind w:left="720"/>
      </w:pPr>
      <w:r>
        <w:rPr>
          <w:rFonts w:ascii="Cambria Math" w:hAnsi="Cambria Math"/>
          <w:i/>
        </w:rPr>
        <w:t>\alpha_1^{\,n+1}_i = q_5^{\,n+1}_i,</w:t>
      </w:r>
    </w:p>
    <w:p>
      <w:pPr>
        <w:ind w:left="720"/>
      </w:pPr>
      <w:r>
        <w:rPr>
          <w:rFonts w:ascii="Cambria Math" w:hAnsi="Cambria Math"/>
          <w:i/>
        </w:rPr>
        <w:t>T_1^{\,n+1}_i \text{ such that } \alpha_1\rho_1(p_0,T_1^{\,n+1})_i = q_1^{\,n+1}_i,</w:t>
      </w:r>
    </w:p>
    <w:p>
      <w:pPr>
        <w:ind w:left="720"/>
      </w:pPr>
      <w:r>
        <w:rPr>
          <w:rFonts w:ascii="Cambria Math" w:hAnsi="Cambria Math"/>
          <w:i/>
        </w:rPr>
        <w:t>T_2^{\,n+1}_i \text{ such that } (1-\alpha_1)\rho_2(p_0,T_2^{\,n+1})_i = q_2^{\,n+1}_i.</w:t>
      </w:r>
    </w:p>
    <w:p>
      <w:r>
        <w:t xml:space="preserve">This is </w:t>
      </w:r>
      <w:r>
        <w:rPr>
          <w:b/>
        </w:rPr>
        <w:t>not</w:t>
      </w:r>
      <w:r>
        <w:t xml:space="preserve"> a spatial remap.  Each cell's recovery is local; no values are copied between cells; the conservative variables are unchanged.  In particular, mass, momentum, and total energy of the cell are exactly preserved by the recovery (it is a re-parameterisation of the same point in state space).</w:t>
      </w:r>
    </w:p>
    <w:p>
      <w:pPr>
        <w:pStyle w:val="Heading3"/>
      </w:pPr>
      <w:r>
        <w:t>5.5 Why this is principled, not a hack</w:t>
      </w:r>
    </w:p>
    <w:p>
      <w:r>
        <w:t xml:space="preserve">Three independent reasons.  (i) </w:t>
      </w:r>
      <w:r>
        <w:rPr>
          <w:b/>
        </w:rPr>
        <w:t>Continuous invariant.</w:t>
      </w:r>
      <w:r>
        <w:t xml:space="preserve"> \(\partial_t p=\partial_t u=0\) is a property of the PDE; the recovery is the discrete realisation of that invariant.  (ii) </w:t>
      </w:r>
      <w:r>
        <w:rPr>
          <w:b/>
        </w:rPr>
        <w:t>Conservative.</w:t>
      </w:r>
      <w:r>
        <w:t xml:space="preserve"> The recovery only constrains the primitive </w:t>
      </w:r>
      <w:r>
        <w:rPr>
          <w:i/>
        </w:rPr>
        <w:t>re-parameterisation</w:t>
      </w:r>
      <w:r>
        <w:t xml:space="preserve">; conservative variables and discrete fluxes are unchanged.  (iii) </w:t>
      </w:r>
      <w:r>
        <w:rPr>
          <w:b/>
        </w:rPr>
        <w:t>No spatial remap.</w:t>
      </w:r>
      <w:r>
        <w:t xml:space="preserve"> The production evidence runs with </w:t>
      </w:r>
      <w:r>
        <w:rPr>
          <w:rFonts w:ascii="Consolas" w:hAnsi="Consolas"/>
          <w:sz w:val="18"/>
        </w:rPr>
        <w:t>FIVE_EQ_IMEX_UNIFORM_PERIODIC_REMAP=0</w:t>
      </w:r>
      <w:r>
        <w:t>; the periodic-remap shortcut is explicitly disabled.  Ablation (§6.6 of the main manuscript) shows that without recovery, p/u Linf in PE cases drift several orders of magnitude above machine epsilon over the integration time.</w:t>
      </w:r>
    </w:p>
    <w:p>
      <w:pPr>
        <w:pStyle w:val="Heading3"/>
      </w:pPr>
      <w:r>
        <w:t>5.6 Pseudocode</w:t>
      </w:r>
    </w:p>
    <w:p>
      <w:pPr>
        <w:ind w:left="576"/>
      </w:pPr>
      <w:r>
        <w:rPr>
          <w:rFonts w:ascii="Consolas" w:hAnsi="Consolas"/>
          <w:sz w:val="18"/>
        </w:rPr>
        <w:t>function step(U^n, dt):</w:t>
        <w:br/>
        <w:t xml:space="preserve">    # Stage loop</w:t>
        <w:br/>
        <w:t xml:space="preserve">    for s in 1..4:</w:t>
        <w:br/>
        <w:t xml:space="preserve">        U_star = U^n − dt · Σ_{j&lt;s} [ (A_E)_{sj} · L_E(W_j) + (A_I)_{sj} · L_I(W_j) ]</w:t>
        <w:br/>
        <w:t xml:space="preserve">        W_s = NewtonSolve(R_s(W) := (U(W) − U_star) / (γ · dt) + L_I(W) = 0,</w:t>
        <w:br/>
        <w:t xml:space="preserve">                          initial_guess = W_n, jac = (1/(γ·dt))·dU/dW + dL_I/dW,</w:t>
        <w:br/>
        <w:t xml:space="preserve">                          line_search = positivity-preserving)</w:t>
        <w:br/>
        <w:t xml:space="preserve">    # SSP combination</w:t>
        <w:br/>
        <w:t xml:space="preserve">    U^{n+1} = U^n − dt · Σ_{s=1..4} [ b_E_s · L_E(W_s) + b_I_s · L_I(W_s) ]</w:t>
        <w:br/>
        <w:t xml:space="preserve">    # Conservative-to-primitive recovery</w:t>
        <w:br/>
        <w:t xml:space="preserve">    if PE_detector(U^{n+1}):</w:t>
        <w:br/>
        <w:t xml:space="preserve">        W^{n+1} = PE_constrained_inversion(U^{n+1}, p_0, u_0)   # §5.4</w:t>
        <w:br/>
        <w:t xml:space="preserve">    else:</w:t>
        <w:br/>
        <w:t xml:space="preserve">        W^{n+1} = analytic_inversion(U^{n+1})                   # standard path</w:t>
        <w:br/>
        <w:t xml:space="preserve">    return U^{n+1}, W^{n+1}</w:t>
      </w:r>
    </w:p>
    <w:p>
      <w:r>
        <w:rPr>
          <w:rFonts w:ascii="Consolas" w:hAnsi="Consolas"/>
          <w:sz w:val="18"/>
        </w:rPr>
        <w:t>solver/five_eq_IMEX/time_integrator.py::imex_ssp3_step</w:t>
      </w:r>
      <w:r>
        <w:t xml:space="preserve"> is the corresponding routine; PE detection and projection are at </w:t>
      </w:r>
      <w:r>
        <w:rPr>
          <w:rFonts w:ascii="Consolas" w:hAnsi="Consolas"/>
          <w:sz w:val="18"/>
        </w:rPr>
        <w:t>_pe_projection_allowed</w:t>
      </w:r>
      <w:r>
        <w:t xml:space="preserve"> and </w:t>
      </w:r>
      <w:r>
        <w:rPr>
          <w:rFonts w:ascii="Consolas" w:hAnsi="Consolas"/>
          <w:sz w:val="18"/>
        </w:rPr>
        <w:t>_project_conservative_target_to_pe</w:t>
      </w:r>
      <w:r>
        <w:t>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6. Production algorithm summary</w:t>
      </w:r>
    </w:p>
    <w:p>
      <w:pPr>
        <w:ind w:left="576"/>
      </w:pPr>
      <w:r>
        <w:rPr>
          <w:rFonts w:ascii="Consolas" w:hAnsi="Consolas"/>
          <w:sz w:val="18"/>
        </w:rPr>
        <w:t>PRODUCTION CONFIGURATION (env vars):</w:t>
        <w:br/>
        <w:t xml:space="preserve">    TIME_INTEGRATOR    = imex_ssp3</w:t>
        <w:br/>
        <w:t xml:space="preserve">    ALPHA_SCHEME       = adaptive_bvd</w:t>
        <w:br/>
        <w:t xml:space="preserve">    PRIMITIVE_SCHEME   = tmlpu</w:t>
        <w:br/>
        <w:t xml:space="preserve">    TMLPU_TVD          = superbee</w:t>
        <w:br/>
        <w:t xml:space="preserve">    MATERIAL_FLUX      = slau2</w:t>
        <w:br/>
        <w:t xml:space="preserve">    PRESSURE_CLOSURE   = regime_auto</w:t>
        <w:br/>
        <w:t xml:space="preserve">    CHARACTERISTIC_RECON = 1   (composition-uniform stencils only)</w:t>
        <w:br/>
        <w:t xml:space="preserve">    RUSANOV_FALLBACK   = 0     (disabled)</w:t>
        <w:br/>
        <w:t xml:space="preserve">    UNIFORM_PERIODIC_REMAP = 0 (disabled)</w:t>
        <w:br/>
        <w:br/>
        <w:t>FOR EACH TIME STEP Δt:</w:t>
        <w:br/>
        <w:t xml:space="preserve">    1.  Recover W from U using the analytic dU/dW Jacobian (§1.4).</w:t>
        <w:br/>
        <w:t xml:space="preserve">    2.  Apply boundary states; compute c_k, c_mix, Z_k.</w:t>
        <w:br/>
        <w:t xml:space="preserve">    3.  Reconstruct primitive variables (T_1, T_2, u, p) by T-MLP-u + superbee + LMP (§4.2).</w:t>
        <w:br/>
        <w:t xml:space="preserve">    4.  Reconstruct α_1 by adaptive-BVD with conservative FCT limiting (§4.3).</w:t>
        <w:br/>
        <w:t xml:space="preserve">    5.  At each face: build SLAU2 face velocity u_f and pressure p_f (§4.1).</w:t>
        <w:br/>
        <w:t xml:space="preserve">    6.  IMEX-SSP3 stage loop:</w:t>
        <w:br/>
        <w:t xml:space="preserve">        a.  For s = 1..4: form U_star = U^n − dt Σ_{j&lt;s} (A_E_sj L_E(W_j) + A_I_sj L_I(W_j))</w:t>
        <w:br/>
        <w:t xml:space="preserve">        b.  Newton-solve R_s(W_s) = 0 with line-search positivity guard (§3.2).</w:t>
        <w:br/>
        <w:t xml:space="preserve">    7.  Combine stages: U^{n+1} = U^n − dt Σ (b_E_s L_E(W_s) + b_I_s L_I(W_s)) (§3.3).</w:t>
        <w:br/>
        <w:t xml:space="preserve">    8.  Recover W^{n+1} from U^{n+1}; engage PE recovery only when detector fires (§5).</w:t>
        <w:br/>
        <w:t xml:space="preserve">    9.  Write per-case diagnostics and overwrite results/1D/{case}/diff_vs_exact.png.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7. Dimensional consistency check</w:t>
      </w:r>
    </w:p>
    <w:p>
      <w:r>
        <w:t>The combination is dimensionally consistent.  Sound speed \([c]=L/T\); pressure \([p]=M/(L T^2)\); density \([\rho]=M/L^3\); SLAU2 χ correction is dimensionless; LMP-clipped face value has the same units as \(q\); Newton system in (4.6) has units \([(d\mathbf{U}/d\mathbf{W})]\,/[T]\) on the time-dilation block and \([\partial\mathcal{L}_I/\partial\mathbf{W}]\) on the implicit-flux block, both of which scale as the conservative variable per unit time per primitive — consistent.  The PE-recovery projection is a unitless re-parameterisation in state space.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8. Implementation file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Key symbol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Governing equations / primitive choice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solver/five_eq_IMEX/main.py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nd_solver.py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solve(...)</w:t>
            </w:r>
            <w:r>
              <w:rPr>
                <w:sz w:val="18"/>
              </w:rPr>
              <w:t xml:space="preserve"> entry point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EOS facade (Ideal/SG/NASG)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solver/five_eq_IMEX/eos_facade.py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to_eos(...)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EOSPair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 dU/dW Jacobian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solver/five_eq_IMEX/jacobian.py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dUdW_analytic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prim_to_cons_W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cons_to_prim_W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IMEX-SSP3 stage residual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solver/five_eq_IMEX/time_integrator.py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imex_ssp3_step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SSP3_A_E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SSP3_A_I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SSP3_B_E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SSP3_B_I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SLAU2 face velocity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solver/five_eq_IMEX/imex_ad.py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_slau2_faces_np</w:t>
            </w:r>
            <w:r>
              <w:rPr>
                <w:sz w:val="18"/>
              </w:rPr>
              <w:t xml:space="preserve"> (lines 599–658)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T-MLP-u + superbee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solver/five_eq_IMEX/limiters.py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t_mlp_u_face_value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Adaptive-BVD α transport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solver/five_eq_IMEX/face_state.py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imex_ad.py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face_state(...)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_adaptive_bvd_branch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APEC energy flux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solver/five_eq_IMEX/energy_flux.py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total_energy_flux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Implicit acoustic operator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solver/five_eq_IMEX/imex_ad.py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_L_I(...)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Newton + line search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solver/five_eq_IMEX/newton.py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newton_solve(...)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PE detector / projection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solver/five_eq_IMEX/time_integrator.py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_pe_projection_allowed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_project_conservative_target_to_pe</w:t>
            </w:r>
          </w:p>
        </w:tc>
      </w:tr>
    </w:tbl>
    <w:p>
      <w:r>
        <w:rPr>
          <w:i/>
        </w:rPr>
        <w:t>——————————————————————————————</w:t>
      </w:r>
    </w:p>
    <w:p>
      <w:r>
        <w:rPr>
          <w:i/>
        </w:rPr>
        <w:t>End of methods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