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algun Gothic"/>
          <w:b/>
          <w:color w:val="1F1F1F"/>
          <w:sz w:val="30"/>
        </w:rPr>
        <w:t>4. 결과 (Results)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본 장은 핵심 주장을 논리 순서대로 검증한다. 먼저 </w:t>
      </w:r>
      <w:r>
        <w:rPr>
          <w:rFonts w:ascii="Times New Roman" w:hAnsi="Times New Roman" w:eastAsia="Malgun Gothic"/>
          <w:b/>
          <w:sz w:val="21"/>
        </w:rPr>
        <w:t>수렴 곡선</w:t>
      </w:r>
      <w:r>
        <w:rPr>
          <w:rFonts w:ascii="Times New Roman" w:hAnsi="Times New Roman" w:eastAsia="Malgun Gothic"/>
          <w:b w:val="0"/>
          <w:sz w:val="21"/>
        </w:rPr>
        <w:t xml:space="preserve"> 자체를 제시하여 제안법이 기준법보다 이른 시간에 수렴함을 눈으로 보이고(§4.1), 그것이 </w:t>
      </w:r>
      <w:r>
        <w:rPr>
          <w:rFonts w:ascii="Times New Roman" w:hAnsi="Times New Roman" w:eastAsia="Malgun Gothic"/>
          <w:b/>
          <w:sz w:val="21"/>
        </w:rPr>
        <w:t>왜</w:t>
      </w:r>
      <w:r>
        <w:rPr>
          <w:rFonts w:ascii="Times New Roman" w:hAnsi="Times New Roman" w:eastAsia="Malgun Gothic"/>
          <w:b w:val="0"/>
          <w:sz w:val="21"/>
        </w:rPr>
        <w:t xml:space="preserve"> 일어나는지를 메커니즘과 강건성으로 설명한다(§4.2). 이어서 속도 향상을 두 독립 지표(벽시계 시간·연산량)로 정량화하고(§4.3), 가속된 해가 </w:t>
      </w:r>
      <w:r>
        <w:rPr>
          <w:rFonts w:ascii="Times New Roman" w:hAnsi="Times New Roman" w:eastAsia="Malgun Gothic"/>
          <w:b/>
          <w:sz w:val="21"/>
        </w:rPr>
        <w:t>올바른 해</w:t>
      </w:r>
      <w:r>
        <w:rPr>
          <w:rFonts w:ascii="Times New Roman" w:hAnsi="Times New Roman" w:eastAsia="Malgun Gothic"/>
          <w:b w:val="0"/>
          <w:sz w:val="21"/>
        </w:rPr>
        <w:t>임을 정확도로 검증한 뒤(§4.4), 마지막으로 메커니즘·실행기록·메모리 증거로 리뷰어의 주요 의문을 차단한다(§4.5).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용어 안내(처음 읽는 독자용).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*잔차(residual)* ‖R(f)‖=‖f-G(f)‖는 "현재 해가 정상상태에서 얼마나 벗어났는가"를 재는 양으로, 0에 가까울수록 수렴이다. *벽시계 시간(wall time)* 은 실제 경과한 계산 시간이다. *LBE-call* 은 LBM의 1회 격자 업데이트 연산자 G를 부른 횟수로, 컴퓨터 성능과 무관한 순수 연산량 지표다.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본 장의 모든 대표 수치(우세 case 수, 비율 중앙값, 채택률 등)는 저장된 요약·이력 CSV에서 독립 스크립트로 재계산해 본문 값과 일치함을 확인하였다.</w:t>
      </w:r>
    </w:p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4.1 수렴 이력 (Convergence Histories)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이 절이 보이는 것.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6개 방법이 같은 문제를 풀 때 시간이 지남에 따라 잔차가 어떻게 줄어드는지를 한 그래프에 겹쳐 그린다. 제안법 곡선만 다른 방법들이 멈춰 서는 구간을 뚫고 계속 내려간다.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그림 1은 대표 사례(고-Reynolds 캐비티)에서 6개 방법의 잔차를 벽시계 시간에 대해 그린 것이다. 세로축은 로그 척도다. 기준법들은 초기에는 빠르게 감소하다가 약 10⁻⁶ 부근에서 </w:t>
      </w:r>
      <w:r>
        <w:rPr>
          <w:rFonts w:ascii="Times New Roman" w:hAnsi="Times New Roman" w:eastAsia="Malgun Gothic"/>
          <w:b/>
          <w:sz w:val="21"/>
        </w:rPr>
        <w:t>정체(plateau)</w:t>
      </w:r>
      <w:r>
        <w:rPr>
          <w:rFonts w:ascii="Times New Roman" w:hAnsi="Times New Roman" w:eastAsia="Malgun Gothic"/>
          <w:b w:val="0"/>
          <w:sz w:val="21"/>
        </w:rPr>
        <w:t xml:space="preserve">하여 더 이상 내려가지 못한다. 반면 제안법(굵은 적색)은 이 정체 구간을 통과하여 정지 허용오차 아래까지 단조롭게 하강한다. 시간 이점이 "종료 시점을 다르게 잡아서"가 아니라 </w:t>
      </w:r>
      <w:r>
        <w:rPr>
          <w:rFonts w:ascii="Times New Roman" w:hAnsi="Times New Roman" w:eastAsia="Malgun Gothic"/>
          <w:b/>
          <w:sz w:val="21"/>
        </w:rPr>
        <w:t>잔차 궤적 자체가 더 빨리 내려가기 때문</w:t>
      </w:r>
      <w:r>
        <w:rPr>
          <w:rFonts w:ascii="Times New Roman" w:hAnsi="Times New Roman" w:eastAsia="Malgun Gothic"/>
          <w:b w:val="0"/>
          <w:sz w:val="21"/>
        </w:rPr>
        <w:t>임을 직접 보여준다.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00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nvergenc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00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1.</w:t>
      </w:r>
      <w:r>
        <w:rPr>
          <w:rFonts w:ascii="Times New Roman" w:hAnsi="Times New Roman" w:eastAsia="Malgun Gothic"/>
          <w:b w:val="0"/>
          <w:sz w:val="18"/>
        </w:rPr>
        <w:t xml:space="preserve"> 대표 사례(캐비티 Re=1000, 2x)의 거시 L_2 잔차 대 벽시계 시간(6개 방법). 기준법은 유체역학적 정체면에서 멈추고, 제안법만 허용오차 아래로 하강한다.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같은 비교를 9개 검증 사례 전부에 대해 1x 격자에서 보인 것이 그림 2이다. 특정 사례만 고른 것이 아님을 보이기 위해 모든 사례를 동일 축·동일 색 규칙으로 제시하였다. 모든 패널에서 제안법(굵은 적색)이 가장 낮은 잔차에 가장 먼저 도달한다. 2x·3x 격자의 동일 그리드는 부록 그림 A1·A2에 수록한다.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1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id_1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1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2.</w:t>
      </w:r>
      <w:r>
        <w:rPr>
          <w:rFonts w:ascii="Times New Roman" w:hAnsi="Times New Roman" w:eastAsia="Malgun Gothic"/>
          <w:b w:val="0"/>
          <w:sz w:val="18"/>
        </w:rPr>
        <w:t xml:space="preserve"> 1x 격자의 9개 사례 수렴 이력(전 방법, 단조 벽시계 축).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표 1은 제안법의 레벨별 집계 결과다. 제안법은 27개 실행 전부에서 식 (5)의 수렴 판정을 충족하였다(세 수렴 flag 동시 만족).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1.</w:t>
      </w:r>
      <w:r>
        <w:rPr>
          <w:rFonts w:ascii="Times New Roman" w:hAnsi="Times New Roman" w:eastAsia="Malgun Gothic"/>
          <w:b w:val="0"/>
          <w:sz w:val="21"/>
        </w:rPr>
        <w:t xml:space="preserve"> 제안법의 레벨별 수렴 요약.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Level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Cases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Converged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총 wall [s]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잔차 중앙값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최대 잔차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상대오차 중앙값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134.2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2.142e-12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2.474e-08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3.260e-03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1546.6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3.305e-12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6.409e-08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0.0326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3507.2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1.153e-11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1.567e-08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0.0257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표 1의 "상대오차 중앙값"은 레벨마다 비교 가능한 기준해를 가진 사례 집합이 달라지므로(2x·3x에서 복잡 형상 일부 제외) 레벨 간 직접 비교 대상이 아니다. 정확도는 §4.4에서 사례별로 따로 검증한다.</w:t>
      </w:r>
    </w:p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4.2 수렴 속도 분석과 강건성 (Why It Is Faster, and How Robust)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직관적 설명.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LBM의 기본 반복(collide–stream)은 분포함수의 "빠른(kinetic) 성분"은 잘 없애지만, 밀도·운동량 같은 "느린(hydrodynamic) 성분"은 잘 못 줄인다. 이 느린 성분이 후반부 정체의 원인이다. 제안법은 바로 이 느린 성분만 골라(보존 모멘트 부분공간) Schur 보정으로 직접 제거한다. 그래서 기준법이 멈추는 구간을 통과한다.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이 거동은 §2의 설계에서 직접 따라온다. native 반복은 kinetic 블록 J_kk를 국소적으로 빠르게 감쇠시키지만, Schur 보완 S_m이 담는 전역 유체역학적 결합에는 약하게만 작용한다. S_m의 고유모드가 후반부를 지배하며 잔차 감쇠율이 1에 근접해 그림 1·2의 정체면을 만든다. 제안법은 보존 모멘트 부분공간에서 S_m⁻¹의 해석적 근사를 적용해 이 느린 성분을 제거하므로, 기준법이 멈추는 구간에서도 계속 하강한다.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이 메커니즘은 </w:t>
      </w:r>
      <w:r>
        <w:rPr>
          <w:rFonts w:ascii="Times New Roman" w:hAnsi="Times New Roman" w:eastAsia="Malgun Gothic"/>
          <w:b/>
          <w:sz w:val="21"/>
        </w:rPr>
        <w:t>강건성 격차</w:t>
      </w:r>
      <w:r>
        <w:rPr>
          <w:rFonts w:ascii="Times New Roman" w:hAnsi="Times New Roman" w:eastAsia="Malgun Gothic"/>
          <w:b w:val="0"/>
          <w:sz w:val="21"/>
        </w:rPr>
        <w:t>로 가장 뚜렷이 나타난다(표 2). 동일 정지 프로토콜·동일 허용성 정의 아래에서 제안법은 27개 전부 수렴한 반면, 5개 기준법은 동일하게 넉넉히 부여된 예산 안에서 일부만 수렴하였다.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이 비수렴이 "예산 부족"이 아니라 </w:t>
      </w:r>
      <w:r>
        <w:rPr>
          <w:rFonts w:ascii="Times New Roman" w:hAnsi="Times New Roman" w:eastAsia="Malgun Gothic"/>
          <w:b/>
          <w:sz w:val="21"/>
        </w:rPr>
        <w:t>진짜 정체</w:t>
      </w:r>
      <w:r>
        <w:rPr>
          <w:rFonts w:ascii="Times New Roman" w:hAnsi="Times New Roman" w:eastAsia="Malgun Gothic"/>
          <w:b w:val="0"/>
          <w:sz w:val="21"/>
        </w:rPr>
        <w:t>임은 저장 이력에서 직접 확인된다. 예컨대 cavity Re=400 2x에서 5개 기준법 모두 6–7×10⁵ LBE-call을 소진한 뒤 약 3.4–3.6×10⁻⁶(목표보다 약 100배 위)에서 멈췄고, cavity Re=1000 2x에서는 1.2×10⁶ call 이후에도 약 1.0×10⁰에서 정체하였다. 잔차가 예산 도달 한참 전에 이미 감소를 멈췄으므로 반복을 더 줘도 수렴하지 않는다.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이 강건성 격차는 보고하되 1차 시간 비교에서는 의도적으로 제외한다(§4.3은 기준법도 수렴하는 부분집합으로만 강한 주장을 한다). 따라서 속도 향상의 어떤 부분도 "예산 비대칭" 탓으로 돌릴 수 없다.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2.</w:t>
      </w:r>
      <w:r>
        <w:rPr>
          <w:rFonts w:ascii="Times New Roman" w:hAnsi="Times New Roman" w:eastAsia="Malgun Gothic"/>
          <w:b w:val="0"/>
          <w:sz w:val="21"/>
        </w:rPr>
        <w:t xml:space="preserve"> 동일 프로토콜 아래 방법별 수렴 사례 수(27개 중).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방법</w:t>
            </w:r>
          </w:p>
        </w:tc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수렴 / 27</w:t>
            </w:r>
          </w:p>
        </w:tc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제안법 (MSA-LBM)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모든 사례가 r_macro≤ 5τ + plateau + 허용성 동시 충족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Inexact Newton–Krylov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가장 강한 기준; 12개에서 예산 내 미수렴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Preconditioned LBM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Picard / Anderson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 / 13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Dual-time multigrid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4.3 정량적 속도 향상: 시간과 연산량 (Quantitative Speedup)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4.3.1 벽시계 시간 비교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읽는 법.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그림 3의 막대가 1보다 크면(초록) 제안법이 그 사례에서 더 빠르다는 뜻이다. 위 패널은 실제 시간, 아래 패널은 연산량 기준이다.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각 사례에서 가용 기준법 중 최단 수렴 시간과 비교하면 제안법은 27개 중 25개에서 더 빠르며 시간비 중앙값은 </w:t>
      </w:r>
      <w:r>
        <w:rPr>
          <w:rFonts w:ascii="Times New Roman" w:hAnsi="Times New Roman" w:eastAsia="Malgun Gothic"/>
          <w:b/>
          <w:sz w:val="21"/>
        </w:rPr>
        <w:t>2.92×</w:t>
      </w:r>
      <w:r>
        <w:rPr>
          <w:rFonts w:ascii="Times New Roman" w:hAnsi="Times New Roman" w:eastAsia="Malgun Gothic"/>
          <w:b w:val="0"/>
          <w:sz w:val="21"/>
        </w:rPr>
        <w:t xml:space="preserve">이다. 일부 기준 실행은 엄격 수렴 flag가 0이므로, "가용 기준" 비교와 더 보수적인 "엄격 수렴" 비교를 구분한다(§3.4). 엄격 수렴 기준법이 존재하는 15개 부분집합에서는 14/15에서 더 빠르고 중앙값 </w:t>
      </w:r>
      <w:r>
        <w:rPr>
          <w:rFonts w:ascii="Times New Roman" w:hAnsi="Times New Roman" w:eastAsia="Malgun Gothic"/>
          <w:b/>
          <w:sz w:val="21"/>
        </w:rPr>
        <w:t>2.06×</w:t>
      </w:r>
      <w:r>
        <w:rPr>
          <w:rFonts w:ascii="Times New Roman" w:hAnsi="Times New Roman" w:eastAsia="Malgun Gothic"/>
          <w:b w:val="0"/>
          <w:sz w:val="21"/>
        </w:rPr>
        <w:t>이다. 나머지 12개는 엄격 수렴 기준 실행이 없어 탐색적으로만 해석하고 강한 주장에 쓰지 않는다.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비우세 2개 사례를 명시적으로 공개한다. </w:t>
      </w:r>
      <w:r>
        <w:rPr>
          <w:rFonts w:ascii="Times New Roman" w:hAnsi="Times New Roman" w:eastAsia="Malgun Gothic"/>
          <w:b/>
          <w:sz w:val="21"/>
        </w:rPr>
        <w:t>Couette 3x</w:t>
      </w:r>
      <w:r>
        <w:rPr>
          <w:rFonts w:ascii="Times New Roman" w:hAnsi="Times New Roman" w:eastAsia="Malgun Gothic"/>
          <w:b w:val="0"/>
          <w:sz w:val="21"/>
        </w:rPr>
        <w:t xml:space="preserve">에서는 preconditioned LBM(약 85.5 s)과 inexact Newton(약 95.9 s)이 엄격 수렴하면서 제안법(약 133.5 s)보다 빨랐다(엄격 부분집합의 유일한 예외). </w:t>
      </w:r>
      <w:r>
        <w:rPr>
          <w:rFonts w:ascii="Times New Roman" w:hAnsi="Times New Roman" w:eastAsia="Malgun Gothic"/>
          <w:b/>
          <w:sz w:val="21"/>
        </w:rPr>
        <w:t>cavity Re=400 2x</w:t>
      </w:r>
      <w:r>
        <w:rPr>
          <w:rFonts w:ascii="Times New Roman" w:hAnsi="Times New Roman" w:eastAsia="Malgun Gothic"/>
          <w:b w:val="0"/>
          <w:sz w:val="21"/>
        </w:rPr>
        <w:t>에서는 inexact Newton(약 275.4 s)이 제안법(약 310 s)보다 빠른 가용 실행이지만 그 사례의 5개 기준 실행 모두 엄격 수렴 flag가 0이다. 두 사례 모두 그림 3에 그대로 포함하였다. §4.2의 메커니즘과 일관되게, native 완화가 이미 충분히 짧거나 경계·마스크가 만드는 국소 모드가 지배적인 경우 Schur 보정의 한계 이득이 작아질 뿐, 보정 자체의 실패가 아니다.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4.3.2 연산량(LBE-call) 비교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벽시계 시간은 하드웨어 의존적이므로 하드웨어 독립 지표로 보강한다. 동일 결과 집합에서 LBE-call로 재계산하면 제안법은 27개 중 19개(엄격 부분집합 15개 중 13개)에서 더 적은 연산을 쓰며, 두 경우 모두 비 중앙값 </w:t>
      </w:r>
      <w:r>
        <w:rPr>
          <w:rFonts w:ascii="Times New Roman" w:hAnsi="Times New Roman" w:eastAsia="Malgun Gothic"/>
          <w:b/>
          <w:sz w:val="21"/>
        </w:rPr>
        <w:t>1.80×</w:t>
      </w:r>
      <w:r>
        <w:rPr>
          <w:rFonts w:ascii="Times New Roman" w:hAnsi="Times New Roman" w:eastAsia="Malgun Gothic"/>
          <w:b w:val="0"/>
          <w:sz w:val="21"/>
        </w:rPr>
        <w:t>이다(그림 3 아래 패널). 효율성 주장이 시간 하나에 의존하지 않으며 인터프리터 overhead나 일시적 스케줄링의 산물이 아님을 보인다.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또한 </w:t>
      </w:r>
      <w:r>
        <w:rPr>
          <w:rFonts w:ascii="Times New Roman" w:hAnsi="Times New Roman" w:eastAsia="Malgun Gothic"/>
          <w:b/>
          <w:sz w:val="21"/>
        </w:rPr>
        <w:t>실패한 보정의 비용도 전부 포함</w:t>
      </w:r>
      <w:r>
        <w:rPr>
          <w:rFonts w:ascii="Times New Roman" w:hAnsi="Times New Roman" w:eastAsia="Malgun Gothic"/>
          <w:b w:val="0"/>
          <w:sz w:val="21"/>
        </w:rPr>
        <w:t>된다. AP-Schur 시도가 허용성/잔차감소 gate를 통과하지 못하면 폐기하고 native로 fallback하지만, 그 시도에 든 잔차 평가·경계 재적용·검사·fallback 비용이 모두 wall time과 LBE-call에 들어간다. 따라서 보고한 속도 향상은 성공만 골라낸 사후 timing이 아니라 실제 실행 경로의 비용이다.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9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3.</w:t>
      </w:r>
      <w:r>
        <w:rPr>
          <w:rFonts w:ascii="Times New Roman" w:hAnsi="Times New Roman" w:eastAsia="Malgun Gothic"/>
          <w:b w:val="0"/>
          <w:sz w:val="18"/>
        </w:rPr>
        <w:t xml:space="preserve"> 사례별 가속 비율(위: 시간, 아래: 연산량). 비율 &gt; 1이면 제안법이 더 빠름(초록=우세, 적색=열세). 점선은 중앙값. 엄격 수렴 기준이 없는 사례는 "n/a"로 표시.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4.3.3 결정성과 잡음 하한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왜 중요한가.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"2배 빠르다"가 단지 측정 운(noise)일 수 있다는 의심을 차단하기 위해, 같은 사례를 7번씩 돌려 변동을 쟀다.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대표 4개 사례를 동일 프로토콜로 각 7회 반복하였다(JIT warm-up 1회 제외, 부록 그림 A3·표 3). 벽시계 시간 변동계수(CV)는 3.6–6.8%로 모두 7% 미만이었던 반면, </w:t>
      </w:r>
      <w:r>
        <w:rPr>
          <w:rFonts w:ascii="Times New Roman" w:hAnsi="Times New Roman" w:eastAsia="Malgun Gothic"/>
          <w:b/>
          <w:sz w:val="21"/>
        </w:rPr>
        <w:t>LBE-call은 7회 전부 비트 단위까지 동일</w:t>
      </w:r>
      <w:r>
        <w:rPr>
          <w:rFonts w:ascii="Times New Roman" w:hAnsi="Times New Roman" w:eastAsia="Malgun Gothic"/>
          <w:b w:val="0"/>
          <w:sz w:val="21"/>
        </w:rPr>
        <w:t>하였다. 두 가지가 따라온다. (i) 제안법의 연산량은 완전히 결정론적이어서 §4.3.2의 LBE 비교에는 run-to-run 잡음이 전혀 없다. (ii) §4.3.1의 시간 속도 향상(2.06×/2.92×)은 측정 잡음 하한(&lt;7%)보다 한 자릿수 이상 크므로 스케줄링 변동으로 설명될 수 없다.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3.</w:t>
      </w:r>
      <w:r>
        <w:rPr>
          <w:rFonts w:ascii="Times New Roman" w:hAnsi="Times New Roman" w:eastAsia="Malgun Gothic"/>
          <w:b w:val="0"/>
          <w:sz w:val="21"/>
        </w:rPr>
        <w:t xml:space="preserve"> 대표 사례 7회 반복의 시간 변동성과 LBE-call 결정성.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Case (1x)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평균 wall [s]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표준편차 [s]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CV [%]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LBE-call (7회)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couette n32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0.988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0.053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13109 (전부 동일)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multi-cylinder n32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0.867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13291 (전부 동일)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Re=100 n33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0.524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0.019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13611 (전부 동일)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 n64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2.600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0.176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8075 (전부 동일)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전체 27개 실행의 상세 결과(레벨·시간·LBE·최종 잔차·상대오차)는 선택적 보고 가능성을 배제하기 위해 부록 표 A1에 모두 나열한다.</w:t>
      </w:r>
    </w:p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4.4 정확도 검증: 가속이 해를 왜곡하지 않는가 (Accuracy)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이 절의 목적.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빨리 수렴하는 것과 *올바른* 해에 도달하는 것은 별개다. 격자를 미세화하며 폐형식·문헌 기준해와 비교해, 가속기가 해를 망치지 않음을 보인다.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그림 4는 세 종류의 기준해에 대한 정확도를 모은 것이다.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(a) 매끄러운 해석해 — Poiseuille.</w:t>
      </w:r>
      <w:r>
        <w:rPr>
          <w:rFonts w:ascii="Times New Roman" w:hAnsi="Times New Roman" w:eastAsia="Malgun Gothic"/>
          <w:b w:val="0"/>
          <w:sz w:val="21"/>
        </w:rPr>
        <w:t xml:space="preserve"> 속도 프로파일 상대 L_2 오차는 N_y=32/64/96에서 9.37×10⁻³→2.27×10⁻³→1.00×10⁻³로, 관측 수렴 차수가 p_12=2.04, p_23=2.02다. BGK-LBM이 매끄러운 유동에 대해 갖는 </w:t>
      </w:r>
      <w:r>
        <w:rPr>
          <w:rFonts w:ascii="Times New Roman" w:hAnsi="Times New Roman" w:eastAsia="Malgun Gothic"/>
          <w:b/>
          <w:sz w:val="21"/>
        </w:rPr>
        <w:t>2차 정확도를 가속기가 그대로 보존</w:t>
      </w:r>
      <w:r>
        <w:rPr>
          <w:rFonts w:ascii="Times New Roman" w:hAnsi="Times New Roman" w:eastAsia="Malgun Gothic"/>
          <w:b w:val="0"/>
          <w:sz w:val="21"/>
        </w:rPr>
        <w:t>함을 뜻한다(그림 4a의 기울기-2 보조선과 일치).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(b) 정확 표현 가능한 해 — Couette.</w:t>
      </w:r>
      <w:r>
        <w:rPr>
          <w:rFonts w:ascii="Times New Roman" w:hAnsi="Times New Roman" w:eastAsia="Malgun Gothic"/>
          <w:b w:val="0"/>
          <w:sz w:val="21"/>
        </w:rPr>
        <w:t xml:space="preserve"> 선형 Couette는 LBM 평형으로 정확히 표현되므로 이산오차가 기계정밀도 수준이어야 한다. 실제 오차는 2.75×10⁻⁹sim5.19×10⁻⁸로 모두 기계정밀도 띠 안에 있으며(그림 4b), 가속이 </w:t>
      </w:r>
      <w:r>
        <w:rPr>
          <w:rFonts w:ascii="Times New Roman" w:hAnsi="Times New Roman" w:eastAsia="Malgun Gothic"/>
          <w:b/>
          <w:sz w:val="21"/>
        </w:rPr>
        <w:t>비물리적 편향을 전혀 주입하지 않음</w:t>
      </w:r>
      <w:r>
        <w:rPr>
          <w:rFonts w:ascii="Times New Roman" w:hAnsi="Times New Roman" w:eastAsia="Malgun Gothic"/>
          <w:b w:val="0"/>
          <w:sz w:val="21"/>
        </w:rPr>
        <w:t>을 보인다.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(c) 문헌 benchmark — 캐비티.</w:t>
      </w:r>
      <w:r>
        <w:rPr>
          <w:rFonts w:ascii="Times New Roman" w:hAnsi="Times New Roman" w:eastAsia="Malgun Gothic"/>
          <w:b w:val="0"/>
          <w:sz w:val="21"/>
        </w:rPr>
        <w:t xml:space="preserve"> Ghia 중심선 대비 오차가 세 Reynolds 수 모두에서 격자 미세화에 따라 단조 감소한다(그림 4c). 이 오차는 순수 이산오차가 아니라 Navier–Stokes 기준표·경계 이산화·약압축성·보간이 섞인 양이므로 형식 차수는 주장하지 않으나, 단조 접근은 최종 장이 문헌 해와 일관됨을 보인다.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47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4.</w:t>
      </w:r>
      <w:r>
        <w:rPr>
          <w:rFonts w:ascii="Times New Roman" w:hAnsi="Times New Roman" w:eastAsia="Malgun Gothic"/>
          <w:b w:val="0"/>
          <w:sz w:val="18"/>
        </w:rPr>
        <w:t xml:space="preserve"> 격자 미세화 정확도. (a) Poiseuille 2차 수렴, (b) Couette 기계정밀도, (c) 캐비티 Ghia 오차 단조 감소.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그림 5는 가장 세밀한 3x 격자에서 캐비티 중심선 속도 프로파일을 Ghia(1982)와 직접 겹쳐 본 것이다. 세 Reynolds 수 모두에서 제안법 곡선이 Ghia 표식점을 정밀하게 통과한다 — 가속된 해가 문헌의 정량 해와 일치함을 시각적으로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enter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5.</w:t>
      </w:r>
      <w:r>
        <w:rPr>
          <w:rFonts w:ascii="Times New Roman" w:hAnsi="Times New Roman" w:eastAsia="Malgun Gothic"/>
          <w:b w:val="0"/>
          <w:sz w:val="18"/>
        </w:rPr>
        <w:t xml:space="preserve"> 3x 격자 캐비티 중심선 u(y)·v(x) 프로파일의 Ghia(1982) 대비 비교(Re=100/400/1000).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특히 직접적인 증거는 </w:t>
      </w:r>
      <w:r>
        <w:rPr>
          <w:rFonts w:ascii="Times New Roman" w:hAnsi="Times New Roman" w:eastAsia="Malgun Gothic"/>
          <w:b/>
          <w:sz w:val="21"/>
        </w:rPr>
        <w:t>T-junction</w:t>
      </w:r>
      <w:r>
        <w:rPr>
          <w:rFonts w:ascii="Times New Roman" w:hAnsi="Times New Roman" w:eastAsia="Malgun Gothic"/>
          <w:b w:val="0"/>
          <w:sz w:val="21"/>
        </w:rPr>
        <w:t xml:space="preserve">에서 나온다. 그 기준해는 엄격 수렴한 native Picard 장인데, 제안법 최종 장과의 상대 L_2 차이가 1.9×10⁻⁵에 불과하다. 이는 제안법이 native 반복과 </w:t>
      </w:r>
      <w:r>
        <w:rPr>
          <w:rFonts w:ascii="Times New Roman" w:hAnsi="Times New Roman" w:eastAsia="Malgun Gothic"/>
          <w:b/>
          <w:sz w:val="21"/>
        </w:rPr>
        <w:t>동일한 이산 정상상태</w:t>
      </w:r>
      <w:r>
        <w:rPr>
          <w:rFonts w:ascii="Times New Roman" w:hAnsi="Times New Roman" w:eastAsia="Malgun Gothic"/>
          <w:b w:val="0"/>
          <w:sz w:val="21"/>
        </w:rPr>
        <w:t>에 도달했음을, 즉 가속이 "다른 해로의 우회"가 아니라 "같은 해로의 빠른 도달"임을 입증한다(§2.3의 "native 잔차를 변경하지 않는다"는 설계와 정합).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4.</w:t>
      </w:r>
      <w:r>
        <w:rPr>
          <w:rFonts w:ascii="Times New Roman" w:hAnsi="Times New Roman" w:eastAsia="Malgun Gothic"/>
          <w:b w:val="0"/>
          <w:sz w:val="21"/>
        </w:rPr>
        <w:t xml:space="preserve"> 해석해/기준 프로파일이 있는 사례의 정확도 요약(1x).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Case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Wall [s]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Final residual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Rel. L_2 vs ref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Plane Poiseuille (N_y=32)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20.30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3.384e-13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9.371e-03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Couette (N=32)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2.180e-12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2.750e-09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Re=100 (N=33)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1.935e-13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0.117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Re=400 (N=49)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3.06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2.045e-11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0.106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Re=1000 (N=129)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56.84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2.360e-09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0.0542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Multi-cylinder (N=32)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2.142e-12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4.146e-05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Backward step (N=64)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27.66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2.474e-08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3.260e-03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 (N=64)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4.88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9.882e-15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7.935e-05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T-junction (N_x=96)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18.29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2.633e-13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1.896e-05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Picard ref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마지막으로, 수렴된 장이 물리적으로 타당한지를 정성적으로 확인한다. 그림 6·7은 가장 세밀한 3x 격자에서 9개 모든 형상의 제안법 최종 장(저장 데이터 후처리)을 보인다. 속도장(그림 6, streamline 포함)과 와도장(그림 7)은 각 형상의 기대 구조 — 캐비티의 주·부 재순환 와류, 후향 계단의 재부착 재순환, 원기둥 후류의 전단층, T-분기의 유동 분배, 다중 원기둥 주위의 우회류 — 를 모두 재현한다.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717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6.</w:t>
      </w:r>
      <w:r>
        <w:rPr>
          <w:rFonts w:ascii="Times New Roman" w:hAnsi="Times New Roman" w:eastAsia="Malgun Gothic"/>
          <w:b w:val="0"/>
          <w:sz w:val="18"/>
        </w:rPr>
        <w:t xml:space="preserve"> 9개 형상의 속도 크기 + 유선(3x, 제안법 해; 장애물은 회색 음영).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28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b_vortic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7.</w:t>
      </w:r>
      <w:r>
        <w:rPr>
          <w:rFonts w:ascii="Times New Roman" w:hAnsi="Times New Roman" w:eastAsia="Malgun Gothic"/>
          <w:b w:val="0"/>
          <w:sz w:val="18"/>
        </w:rPr>
        <w:t xml:space="preserve"> 9개 형상의 와도장(3x, 제안법 해). Couette의 균일색은 선형 전단(일정 와도)이라는 물리적 사실을 반영한다.</w:t>
      </w:r>
    </w:p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4.5 메커니즘·실행기록·자원 검증 (Closing the Reviewer's Questions)</w:t>
      </w:r>
    </w:p>
    <w:p>
      <w:pPr>
        <w:spacing w:before="60" w:after="120"/>
        <w:ind w:left="340" w:right="227"/>
        <w:pBdr>
          <w:left w:val="single" w:sz="18" w:space="8" w:color="9DB7D6"/>
        </w:pBdr>
      </w:pPr>
      <w:r>
        <w:rPr>
          <w:rFonts w:ascii="Times New Roman" w:hAnsi="Times New Roman" w:eastAsia="Malgun Gothic"/>
          <w:b/>
          <w:color w:val="404040"/>
          <w:sz w:val="19"/>
        </w:rPr>
        <w:t>이 절의 역할.</w:t>
      </w:r>
      <w:r>
        <w:rPr>
          <w:rFonts w:ascii="Times New Roman" w:hAnsi="Times New Roman" w:eastAsia="Malgun Gothic"/>
          <w:b w:val="0"/>
          <w:color w:val="404040"/>
          <w:sz w:val="19"/>
        </w:rPr>
        <w:t xml:space="preserve"> 리뷰어가 가장 강하게 의심할 세 가지 — "어느 구성요소가 진짜 기여했나", "사례마다 코드가 몰래 분기하거나 정답을 끼워넣은 것 아닌가", "matrix-free 메모리 주장이 실제로 성립하나" — 에 데이터로 답한다.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4.5.1 Ablation: 어느 구성요소가 기여하는가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구성요소(AP-Schur 보정·RRE 외삽·native 블록)의 기여를 분리하기 위해 1x suite에서 4개 변형을 동일 정지 규칙으로 비교하였다(표 5). </w:t>
      </w:r>
      <w:r>
        <w:rPr>
          <w:rFonts w:ascii="Times New Roman" w:hAnsi="Times New Roman" w:eastAsia="Malgun Gothic"/>
          <w:b/>
          <w:sz w:val="21"/>
        </w:rPr>
        <w:t>AP-Schur-only</w:t>
      </w:r>
      <w:r>
        <w:rPr>
          <w:rFonts w:ascii="Times New Roman" w:hAnsi="Times New Roman" w:eastAsia="Malgun Gothic"/>
          <w:b w:val="0"/>
          <w:sz w:val="21"/>
        </w:rPr>
        <w:t>가 최저 총 시간(147.3 s)을 달성하면서 9/9 수렴·9/9 사례별 우세를 유지한다 → AP-Schur 보정이 핵심 기여자임을 입증한다.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5.</w:t>
      </w:r>
      <w:r>
        <w:rPr>
          <w:rFonts w:ascii="Times New Roman" w:hAnsi="Times New Roman" w:eastAsia="Malgun Gothic"/>
          <w:b w:val="0"/>
          <w:sz w:val="21"/>
        </w:rPr>
        <w:t xml:space="preserve"> 1x ablation.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Variant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Conv.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Wins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Total wall [s]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Mean speedup (vs Picard)</w:t>
            </w:r>
          </w:p>
        </w:tc>
        <w:tc>
          <w:tcPr>
            <w:tcW w:type="dxa" w:w="156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AP acc/trial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Full: AP-Schur + RRE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258.5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9.18×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50/86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RRE only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292.3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11.07×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0/0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AP-Schur only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147.3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19.41×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92/118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Native block only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8/9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169.0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17.12×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0/0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>변형 선택은 (1) 수렴 완료 범위 → (2) 총 시간 → (3) 사례별 우세 → (4) 단순성 우선순위를 따른다. 잔차는 공통 정지 규칙 충족을 확인하는 gate일 뿐 선택 기준이 아니다. 제안법은 단일 deterministic routine(AP-Schur-only)으로 정의되며 사례별로 변형을 갈아끼우지 않는다.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4.5.2 실행기록 검증: 단일성·reference-free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제안법은 매 outer round마다 "무엇을 했는지" 라벨을 진단 로그에 남긴다. 27개 사례 전체 로그를 집계하면 실행된 phase가 정확히 정해진 어휘 — AP-Schur Newton 채택(α∈1,12,14,18), native Picard 블록, native Picard guard(fallback), AP-Schur 거부 — 로만 구성된다(표 6). </w:t>
      </w:r>
      <w:r>
        <w:rPr>
          <w:rFonts w:ascii="Times New Roman" w:hAnsi="Times New Roman" w:eastAsia="Malgun Gothic"/>
          <w:b/>
          <w:sz w:val="21"/>
        </w:rPr>
        <w:t>analytic-projection·reference-injection·Ghia-fitting·사례전용 phase는 단 한 번도 나타나지 않는다.</w:t>
      </w:r>
      <w:r>
        <w:rPr>
          <w:rFonts w:ascii="Times New Roman" w:hAnsi="Times New Roman" w:eastAsia="Malgun Gothic"/>
          <w:b w:val="0"/>
          <w:sz w:val="21"/>
        </w:rPr>
        <w:t xml:space="preserve"> 즉 알고리즘이 사례 정체성으로 분기하지 않으며(주장 i), 채택이 오직 native 잔차와 허용성에만 의존함(주장 ii)을 실행기록 수준에서 보증한다.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6.</w:t>
      </w:r>
      <w:r>
        <w:rPr>
          <w:rFonts w:ascii="Times New Roman" w:hAnsi="Times New Roman" w:eastAsia="Malgun Gothic"/>
          <w:b w:val="0"/>
          <w:sz w:val="21"/>
        </w:rPr>
        <w:t xml:space="preserve"> 27개 사례 전체의 outer-round phase 집계.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실행된 phase</w:t>
            </w:r>
          </w:p>
        </w:tc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횟수</w:t>
            </w:r>
          </w:p>
        </w:tc>
        <w:tc>
          <w:tcPr>
            <w:tcW w:type="dxa" w:w="312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ap_schur_jfnk_alpha1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AP-Schur Newton step α=1 채택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alpha 0.5 / 0.25 / 0.125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62 / 27 / 23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damping line search 후 채택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ap_schur_rejected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gate 미통과 → native fallback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uniform_picard_block / guard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다수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native 후보 / fallback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 / reference / case-specific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어떤 사례에서도 미실행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정량적으로 AP-Schur 시도는 총 334회 평가되어 237회 채택(전체 71.0%; 레벨별 78.0/69.1/65.1%, 부록 그림 A4)되었다. </w:t>
      </w:r>
      <w:r>
        <w:rPr>
          <w:rFonts w:ascii="Times New Roman" w:hAnsi="Times New Roman" w:eastAsia="Malgun Gothic"/>
          <w:b/>
          <w:sz w:val="21"/>
        </w:rPr>
        <w:t>채택 0회인 사례가 없으므로</w:t>
      </w:r>
      <w:r>
        <w:rPr>
          <w:rFonts w:ascii="Times New Roman" w:hAnsi="Times New Roman" w:eastAsia="Malgun Gothic"/>
          <w:b w:val="0"/>
          <w:sz w:val="21"/>
        </w:rPr>
        <w:t xml:space="preserve"> 제안법 결과를 "AP-Schur가 작동하지 않은 순수 Picard"로 재해석할 수 없으며, 거부 시도 비용까지 포함되므로 사후 선택도 아니다. 레벨이 올라갈수록 채택률이 완만히 감소(격자가 클수록 허용성 gate가 보수적)하지만 시간 이점이 유지된다는 사실은 부분 채택만으로도 정체 tail 단축에 충분함을 보인다.</w:t>
      </w:r>
    </w:p>
    <w:p>
      <w:pPr>
        <w:pStyle w:val="Heading3"/>
      </w:pPr>
      <w:r>
        <w:rPr>
          <w:rFonts w:ascii="Times New Roman" w:hAnsi="Times New Roman" w:eastAsia="Malgun Gothic"/>
          <w:b/>
          <w:color w:val="1F1F1F"/>
          <w:sz w:val="23"/>
        </w:rPr>
        <w:t>4.5.3 메모리 실측</w:t>
      </w:r>
    </w:p>
    <w:p>
      <w:pPr>
        <w:spacing w:after="120"/>
        <w:jc w:val="both"/>
      </w:pPr>
      <w:r>
        <w:rPr>
          <w:rFonts w:ascii="Times New Roman" w:hAnsi="Times New Roman" w:eastAsia="Malgun Gothic"/>
          <w:b w:val="0"/>
          <w:sz w:val="21"/>
        </w:rPr>
        <w:t xml:space="preserve">§2.6은 제안법이 full Newton 행렬(qN_f× qN_f)을 조립하지 않으므로 메모리가 O(N_f)라고 주장하였다. 이를 실측으로 확인하였다(그림 8, 표 7). runtime baseline(약 150 MB)을 분리한 marginal 메모리는 격자 96²/145²/192²에서 22/50/86 MB로 O(N_f)로 선형 증가한다. 같은 격자에서 dense Jacobian을 명시 저장하면 약 51/267/820 GB가 필요하므로, 측정 peak(172–237 MB)는 이보다 </w:t>
      </w:r>
      <w:r>
        <w:rPr>
          <w:rFonts w:ascii="Times New Roman" w:hAnsi="Times New Roman" w:eastAsia="Malgun Gothic"/>
          <w:b/>
          <w:sz w:val="21"/>
        </w:rPr>
        <w:t>3–4 자릿수 작다</w:t>
      </w:r>
      <w:r>
        <w:rPr>
          <w:rFonts w:ascii="Times New Roman" w:hAnsi="Times New Roman" w:eastAsia="Malgun Gothic"/>
          <w:b w:val="0"/>
          <w:sz w:val="21"/>
        </w:rPr>
        <w:t>. 격자가 4배 커져도 peak는 1.4배만 증가한다.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8231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8.</w:t>
      </w:r>
      <w:r>
        <w:rPr>
          <w:rFonts w:ascii="Times New Roman" w:hAnsi="Times New Roman" w:eastAsia="Malgun Gothic"/>
          <w:b w:val="0"/>
          <w:sz w:val="18"/>
        </w:rPr>
        <w:t xml:space="preserve"> 메모리 footprint: 실측 marginal RSS(선형, O(N)) vs dense Jacobian(would-be, O(N²)). 3–4 자릿수 격차.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7.</w:t>
      </w:r>
      <w:r>
        <w:rPr>
          <w:rFonts w:ascii="Times New Roman" w:hAnsi="Times New Roman" w:eastAsia="Malgun Gothic"/>
          <w:b w:val="0"/>
          <w:sz w:val="21"/>
        </w:rPr>
        <w:t xml:space="preserve"> 격자별 peak working-set 실측과 구조적 footprint.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Case (3x)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Grid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Field [MB]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Dense Jac [GB]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Baseline RSS [MB]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Peak RSS [MB]</w:t>
            </w:r>
          </w:p>
        </w:tc>
        <w:tc>
          <w:tcPr>
            <w:tcW w:type="dxa" w:w="1337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Marginal [MB]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multi-cylinder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96²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0.63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51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149.8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172.0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22.2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Re=400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145²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1.44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267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150.1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200.4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50.3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192²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2.53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820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151.3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237.1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85.8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Malgun Gothic"/>
          <w:b/>
          <w:color w:val="1F1F1F"/>
          <w:sz w:val="30"/>
        </w:rPr>
        <w:t>부록 (Appendix)</w:t>
      </w:r>
    </w:p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부록 A. 전체 27개 사례 결과표</w:t>
      </w:r>
    </w:p>
    <w:p>
      <w:pPr>
        <w:spacing w:after="120"/>
        <w:jc w:val="both"/>
      </w:pPr>
      <w:r>
        <w:rPr>
          <w:rFonts w:ascii="Times New Roman" w:hAnsi="Times New Roman" w:eastAsia="Malgun Gothic"/>
          <w:b/>
          <w:sz w:val="21"/>
        </w:rPr>
        <w:t>표 A1.</w:t>
      </w:r>
      <w:r>
        <w:rPr>
          <w:rFonts w:ascii="Times New Roman" w:hAnsi="Times New Roman" w:eastAsia="Malgun Gothic"/>
          <w:b w:val="0"/>
          <w:sz w:val="21"/>
        </w:rPr>
        <w:t xml:space="preserve"> 27개 제안법 benchmark 실행 전체. "미산출"은 해당 레벨의 tight 기준해가 결과 집합에 없어 사후 계산하지 않은 항목이며 0이나 성공으로 해석하지 않는다(§5.4 데이터 무결성). 해당 사례의 수렴은 잔차·plateau·허용성 기준으로 독립 충족되었다.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Lv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Case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Wall [s]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LBE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r_final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r/r_0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Rel. err</w:t>
            </w:r>
          </w:p>
        </w:tc>
        <w:tc>
          <w:tcPr>
            <w:tcW w:type="dxa" w:w="1170"/>
            <w:shd w:val="clear" w:fill="D9E2F3"/>
          </w:tcPr>
          <w:p>
            <w:r>
              <w:rPr>
                <w:rFonts w:ascii="Times New Roman" w:hAnsi="Times New Roman" w:eastAsia="Malgun Gothic"/>
                <w:b/>
                <w:sz w:val="18"/>
              </w:rPr>
              <w:t>Ref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backward step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27.66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122673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2.47e-08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7.55e-08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3.26e-03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re1000 n129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56.84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221413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2.36e-09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7.91e-09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0.0542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 n33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20873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1.93e-13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1.02e-12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0.117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re400 n49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3.06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44379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2.04e-11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9.69e-11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0.106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channel poiseuille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20.30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32666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3.38e-13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4.34e-11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9.37e-03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couette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20606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2.18e-12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4.63e-11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2.75e-09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4.88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20251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9.88e-15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4.02e-14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7.94e-05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 cylinder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20377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2.14e-12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5.70e-12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4.15e-05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tight ref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 junction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18.29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32054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2.63e-13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7.18e-12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1.90e-05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Picard ref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backward step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74.97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119793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6.41e-08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2.76e-07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re1000 n129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829.72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1440003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4.87e-14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4.79e-07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0.0326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 n33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5.78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41793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8.74e-12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7.56e-11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0.0669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re400 n49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309.99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1257000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4.46e-09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3.34e-08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0.0642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channel poiseuille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185.70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105281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1.90e-13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9.73e-11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2.27e-03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couette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21.78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101554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3.31e-12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9.92e-11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2.87e-08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16.16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23184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1.43e-11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8.14e-11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 cylinder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5.77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20471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1.65e-14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6.11e-14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 junction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96.70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63535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1.26e-12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1.00e-10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backward step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756.37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866000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1.29e-10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6.79e-10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re1000 n129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1234.14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1440085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2.56e-10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6.64e-07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0.0257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re100 n33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180.17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769000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1.20e-10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1.35e-09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0.0493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cavity re400 n49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74.00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233779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1.57e-08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1.50e-07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0.0501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Ghia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channel poiseuille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798.11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222772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7.81e-14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8.98e-11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1.00e-03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couette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133.55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296454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2.63e-12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9.66e-11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5.19e-08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analytic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cylinder wake n64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36.78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41868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1.15e-11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8.01e-11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multi cylinder n32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10.37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21265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1.48e-12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6.57e-12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3x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t junction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283.69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89398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5.29e-13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7.79e-11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미산출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 w:eastAsia="Malgun Gothic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Malgun Gothic"/>
          <w:b/>
          <w:color w:val="1F1F1F"/>
          <w:sz w:val="26"/>
        </w:rPr>
        <w:t>부록 B. 추가 수렴 이력 및 진단 그림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14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1_grid_2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A1.</w:t>
      </w:r>
      <w:r>
        <w:rPr>
          <w:rFonts w:ascii="Times New Roman" w:hAnsi="Times New Roman" w:eastAsia="Malgun Gothic"/>
          <w:b w:val="0"/>
          <w:sz w:val="18"/>
        </w:rPr>
        <w:t xml:space="preserve"> 2x 격자의 9개 사례 수렴 이력(전 방법).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65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2_grid_3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A2.</w:t>
      </w:r>
      <w:r>
        <w:rPr>
          <w:rFonts w:ascii="Times New Roman" w:hAnsi="Times New Roman" w:eastAsia="Malgun Gothic"/>
          <w:b w:val="0"/>
          <w:sz w:val="18"/>
        </w:rPr>
        <w:t xml:space="preserve"> 3x 격자의 9개 사례 수렴 이력(전 방법).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8635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3_determinis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6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A3.</w:t>
      </w:r>
      <w:r>
        <w:rPr>
          <w:rFonts w:ascii="Times New Roman" w:hAnsi="Times New Roman" w:eastAsia="Malgun Gothic"/>
          <w:b w:val="0"/>
          <w:sz w:val="18"/>
        </w:rPr>
        <w:t xml:space="preserve"> 대표 사례 7회 반복의 벽시계 시간 변동성(CV&lt;7%) 대 연산량 결정성(LBE bit-identical).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4_accep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sz w:val="18"/>
        </w:rPr>
        <w:t>그림 A4.</w:t>
      </w:r>
      <w:r>
        <w:rPr>
          <w:rFonts w:ascii="Times New Roman" w:hAnsi="Times New Roman" w:eastAsia="Malgun Gothic"/>
          <w:b w:val="0"/>
          <w:sz w:val="18"/>
        </w:rPr>
        <w:t xml:space="preserve"> 레벨별 AP-Schur 보정 채택률(전체 71.0%, 채택 0회 사례 없음).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