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4.svg" ContentType="image/svg+xml"/>
  <Override PartName="/word/media/rId62.svg" ContentType="image/svg+xml"/>
  <Override PartName="/word/media/rId91.svg" ContentType="image/svg+xml"/>
  <Override PartName="/word/media/rId50.svg" ContentType="image/svg+xml"/>
  <Override PartName="/word/media/rId101.svg" ContentType="image/svg+xml"/>
  <Override PartName="/word/media/rId98.svg" ContentType="image/svg+xml"/>
  <Override PartName="/word/media/rId136.svg" ContentType="image/svg+xml"/>
  <Override PartName="/word/media/rId160.svg" ContentType="image/svg+xml"/>
  <Override PartName="/word/media/rId184.svg" ContentType="image/svg+xml"/>
  <Override PartName="/word/media/rId208.svg" ContentType="image/svg+xml"/>
  <Override PartName="/word/media/rId139.svg" ContentType="image/svg+xml"/>
  <Override PartName="/word/media/rId163.svg" ContentType="image/svg+xml"/>
  <Override PartName="/word/media/rId187.svg" ContentType="image/svg+xml"/>
  <Override PartName="/word/media/rId211.svg" ContentType="image/svg+xml"/>
  <Override PartName="/word/media/rId107.svg" ContentType="image/svg+xml"/>
  <Override PartName="/word/media/rId53.svg" ContentType="image/svg+xml"/>
  <Override PartName="/word/media/rId56.svg" ContentType="image/svg+xml"/>
  <Override PartName="/word/media/rId59.svg" ContentType="image/svg+xml"/>
  <Override PartName="/word/media/rId117.svg" ContentType="image/svg+xml"/>
  <Override PartName="/word/media/rId34.svg" ContentType="image/svg+xml"/>
  <Override PartName="/word/media/rId41.svg" ContentType="image/svg+xml"/>
  <Override PartName="/word/media/rId44.svg" ContentType="image/svg+xml"/>
  <Override PartName="/word/media/rId47.svg" ContentType="image/svg+xml"/>
  <Override PartName="/word/media/rId66.svg" ContentType="image/svg+xml"/>
  <Override PartName="/word/media/rId69.svg" ContentType="image/svg+xml"/>
  <Override PartName="/word/media/rId72.svg" ContentType="image/svg+xml"/>
  <Override PartName="/word/media/rId76.svg" ContentType="image/svg+xml"/>
  <Override PartName="/word/media/rId79.svg" ContentType="image/svg+xml"/>
  <Override PartName="/word/media/rId82.svg" ContentType="image/svg+xml"/>
  <Override PartName="/word/media/rId85.svg" ContentType="image/svg+xml"/>
  <Override PartName="/word/media/rId88.svg" ContentType="image/svg+xml"/>
  <Override PartName="/word/media/rId218.svg" ContentType="image/svg+xml"/>
  <Override PartName="/word/media/rId221.svg" ContentType="image/svg+xml"/>
  <Override PartName="/word/media/rId224.svg" ContentType="image/svg+xml"/>
  <Override PartName="/word/media/rId227.svg" ContentType="image/svg+xml"/>
  <Override PartName="/word/media/rId230.svg" ContentType="image/svg+xml"/>
  <Override PartName="/word/media/rId233.svg" ContentType="image/svg+xml"/>
  <Override PartName="/word/media/rId236.svg" ContentType="image/svg+xml"/>
  <Override PartName="/word/media/rId239.svg" ContentType="image/svg+xml"/>
  <Override PartName="/word/media/rId242.svg" ContentType="image/svg+xml"/>
  <Override PartName="/word/media/rId245.svg" ContentType="image/svg+xml"/>
  <Override PartName="/word/media/rId248.svg" ContentType="image/svg+xml"/>
  <Override PartName="/word/media/rId251.svg" ContentType="image/svg+xml"/>
  <Override PartName="/word/media/rId254.svg" ContentType="image/svg+xml"/>
  <Override PartName="/word/media/rId257.svg" ContentType="image/svg+xml"/>
  <Override PartName="/word/media/rId260.svg" ContentType="image/svg+xml"/>
  <Override PartName="/word/media/rId263.svg" ContentType="image/svg+xml"/>
  <Override PartName="/word/media/rId266.svg" ContentType="image/svg+xml"/>
  <Override PartName="/word/media/rId269.svg" ContentType="image/svg+xml"/>
  <Override PartName="/word/media/rId95.svg" ContentType="image/svg+xml"/>
  <Override PartName="/word/media/rId142.svg" ContentType="image/svg+xml"/>
  <Override PartName="/word/media/rId166.svg" ContentType="image/svg+xml"/>
  <Override PartName="/word/media/rId190.svg" ContentType="image/svg+xml"/>
  <Override PartName="/word/media/rId214.svg" ContentType="image/svg+xml"/>
  <Override PartName="/word/media/rId37.svg" ContentType="image/svg+xml"/>
  <Override PartName="/word/media/rId121.svg" ContentType="image/svg+xml"/>
  <Override PartName="/word/media/rId145.svg" ContentType="image/svg+xml"/>
  <Override PartName="/word/media/rId169.svg" ContentType="image/svg+xml"/>
  <Override PartName="/word/media/rId193.svg" ContentType="image/svg+xml"/>
  <Override PartName="/word/media/rId124.svg" ContentType="image/svg+xml"/>
  <Override PartName="/word/media/rId148.svg" ContentType="image/svg+xml"/>
  <Override PartName="/word/media/rId172.svg" ContentType="image/svg+xml"/>
  <Override PartName="/word/media/rId196.svg" ContentType="image/svg+xml"/>
  <Override PartName="/word/media/rId130.svg" ContentType="image/svg+xml"/>
  <Override PartName="/word/media/rId154.svg" ContentType="image/svg+xml"/>
  <Override PartName="/word/media/rId178.svg" ContentType="image/svg+xml"/>
  <Override PartName="/word/media/rId202.svg" ContentType="image/svg+xml"/>
  <Override PartName="/word/media/rId127.svg" ContentType="image/svg+xml"/>
  <Override PartName="/word/media/rId151.svg" ContentType="image/svg+xml"/>
  <Override PartName="/word/media/rId175.svg" ContentType="image/svg+xml"/>
  <Override PartName="/word/media/rId199.svg" ContentType="image/svg+xml"/>
  <Override PartName="/word/media/rId133.svg" ContentType="image/svg+xml"/>
  <Override PartName="/word/media/rId157.svg" ContentType="image/svg+xml"/>
  <Override PartName="/word/media/rId181.svg" ContentType="image/svg+xml"/>
  <Override PartName="/word/media/rId205.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w:t>
      </w:r>
      <w:r>
        <w:t xml:space="preserve"> </w:t>
      </w:r>
      <w:r>
        <w:t xml:space="preserve">one-dimensional</w:t>
      </w:r>
      <w:r>
        <w:t xml:space="preserve"> </w:t>
      </w:r>
      <w:r>
        <w:t xml:space="preserve">all-speed</w:t>
      </w:r>
      <w:r>
        <w:t xml:space="preserve"> </w:t>
      </w:r>
      <w:r>
        <w:t xml:space="preserve">implicit–explicit</w:t>
      </w:r>
      <w:r>
        <w:t xml:space="preserve"> </w:t>
      </w:r>
      <w:r>
        <w:t xml:space="preserve">finite-volume</w:t>
      </w:r>
      <w:r>
        <w:t xml:space="preserve"> </w:t>
      </w:r>
      <w:r>
        <w:t xml:space="preserve">method</w:t>
      </w:r>
      <w:r>
        <w:t xml:space="preserve"> </w:t>
      </w:r>
      <w:r>
        <w:t xml:space="preserve">for</w:t>
      </w:r>
      <w:r>
        <w:t xml:space="preserve"> </w:t>
      </w:r>
      <w:r>
        <w:t xml:space="preserve">compressible</w:t>
      </w:r>
      <w:r>
        <w:t xml:space="preserve"> </w:t>
      </w:r>
      <w:r>
        <w:t xml:space="preserve">two-phase</w:t>
      </w:r>
      <w:r>
        <w:t xml:space="preserve"> </w:t>
      </w:r>
      <w:r>
        <w:t xml:space="preserve">flows</w:t>
      </w:r>
      <w:r>
        <w:t xml:space="preserve"> </w:t>
      </w:r>
      <w:r>
        <w:t xml:space="preserve">with</w:t>
      </w:r>
      <w:r>
        <w:t xml:space="preserve"> </w:t>
      </w:r>
      <w:r>
        <w:t xml:space="preserve">the</w:t>
      </w:r>
      <w:r>
        <w:t xml:space="preserve"> </w:t>
      </w:r>
      <w:r>
        <w:t xml:space="preserve">five-equation</w:t>
      </w:r>
      <w:r>
        <w:t xml:space="preserve"> </w:t>
      </w:r>
      <w:r>
        <w:t xml:space="preserve">model,</w:t>
      </w:r>
      <w:r>
        <w:t xml:space="preserve"> </w:t>
      </w:r>
      <w:r>
        <w:t xml:space="preserve">general</w:t>
      </w:r>
      <w:r>
        <w:t xml:space="preserve"> </w:t>
      </w:r>
      <w:r>
        <w:t xml:space="preserve">equations</w:t>
      </w:r>
      <w:r>
        <w:t xml:space="preserve"> </w:t>
      </w:r>
      <w:r>
        <w:t xml:space="preserve">of</w:t>
      </w:r>
      <w:r>
        <w:t xml:space="preserve"> </w:t>
      </w:r>
      <w:r>
        <w:t xml:space="preserve">state,</w:t>
      </w:r>
      <w:r>
        <w:t xml:space="preserve"> </w:t>
      </w:r>
      <w:r>
        <w:t xml:space="preserve">and</w:t>
      </w:r>
      <w:r>
        <w:t xml:space="preserve"> </w:t>
      </w:r>
      <w:r>
        <w:t xml:space="preserve">low-diffusion</w:t>
      </w:r>
      <w:r>
        <w:t xml:space="preserve"> </w:t>
      </w:r>
      <w:r>
        <w:t xml:space="preserve">interface</w:t>
      </w:r>
      <w:r>
        <w:t xml:space="preserve"> </w:t>
      </w:r>
      <w:r>
        <w:t xml:space="preserve">transport</w:t>
      </w:r>
    </w:p>
    <w:p>
      <w:pPr>
        <w:pStyle w:val="Author"/>
      </w:pPr>
      <w:r>
        <w:t xml:space="preserve">Younglin</w:t>
      </w:r>
      <w:r>
        <w:t xml:space="preserve"> </w:t>
      </w:r>
      <w:r>
        <w:t xml:space="preserve">Yoo</w:t>
      </w:r>
      <w:r>
        <w:rPr>
          <w:vertAlign w:val="superscript"/>
        </w:rPr>
        <w:t xml:space="preserve">a</w:t>
      </w:r>
    </w:p>
    <w:p>
      <w:pPr>
        <w:pStyle w:val="Author"/>
      </w:pPr>
      <w:r>
        <w:rPr>
          <w:vertAlign w:val="superscript"/>
        </w:rPr>
        <w:t xml:space="preserve">a</w:t>
      </w:r>
      <w:r>
        <w:t xml:space="preserve"> </w:t>
      </w:r>
      <w:r>
        <w:t xml:space="preserve">[Affiliation,</w:t>
      </w:r>
      <w:r>
        <w:t xml:space="preserve"> </w:t>
      </w:r>
      <w:r>
        <w:t xml:space="preserve">Department,</w:t>
      </w:r>
      <w:r>
        <w:t xml:space="preserve"> </w:t>
      </w:r>
      <w:r>
        <w:t xml:space="preserve">Address],</w:t>
      </w:r>
      <w:r>
        <w:t xml:space="preserve"> </w:t>
      </w:r>
      <w:r>
        <w:t xml:space="preserve">Republic</w:t>
      </w:r>
      <w:r>
        <w:t xml:space="preserve"> </w:t>
      </w:r>
      <w:r>
        <w:t xml:space="preserve">of</w:t>
      </w:r>
      <w:r>
        <w:t xml:space="preserve"> </w:t>
      </w:r>
      <w:r>
        <w:t xml:space="preserve">Korea.</w:t>
      </w:r>
      <w:r>
        <w:t xml:space="preserve"> </w:t>
      </w:r>
      <w:r>
        <w:t xml:space="preserve">E-mail:</w:t>
      </w:r>
      <w:r>
        <w:t xml:space="preserve"> </w:t>
      </w:r>
      <w:r>
        <w:t xml:space="preserve">younglin90@gmail.com</w:t>
      </w:r>
    </w:p>
    <w:p>
      <w:pPr>
        <w:pStyle w:val="AbstractTitle"/>
      </w:pPr>
      <w:r>
        <w:t xml:space="preserve">Abstract</w:t>
      </w:r>
    </w:p>
    <w:p>
      <w:pPr>
        <w:pStyle w:val="Abstract"/>
      </w:pPr>
      <w:r>
        <w:t xml:space="preserve">We</w:t>
      </w:r>
      <w:r>
        <w:t xml:space="preserve"> </w:t>
      </w:r>
      <w:r>
        <w:t xml:space="preserve">present</w:t>
      </w:r>
      <w:r>
        <w:t xml:space="preserve"> </w:t>
      </w:r>
      <w:r>
        <w:t xml:space="preserve">a</w:t>
      </w:r>
      <w:r>
        <w:t xml:space="preserve"> </w:t>
      </w:r>
      <w:r>
        <w:t xml:space="preserve">one-dimensional</w:t>
      </w:r>
      <w:r>
        <w:t xml:space="preserve"> </w:t>
      </w:r>
      <w:r>
        <w:t xml:space="preserve">finite-volume</w:t>
      </w:r>
      <w:r>
        <w:t xml:space="preserve"> </w:t>
      </w:r>
      <w:r>
        <w:t xml:space="preserve">method</w:t>
      </w:r>
      <w:r>
        <w:t xml:space="preserve"> </w:t>
      </w:r>
      <w:r>
        <w:t xml:space="preserve">for</w:t>
      </w:r>
      <w:r>
        <w:t xml:space="preserve"> </w:t>
      </w:r>
      <w:r>
        <w:t xml:space="preserve">the</w:t>
      </w:r>
      <w:r>
        <w:t xml:space="preserve"> </w:t>
      </w:r>
      <w:r>
        <w:t xml:space="preserve">five-equation</w:t>
      </w:r>
      <w:r>
        <w:t xml:space="preserve"> </w:t>
      </w:r>
      <w:r>
        <w:t xml:space="preserve">diffuse-interface</w:t>
      </w:r>
      <w:r>
        <w:t xml:space="preserve"> </w:t>
      </w:r>
      <w:r>
        <w:t xml:space="preserve">model</w:t>
      </w:r>
      <w:r>
        <w:t xml:space="preserve"> </w:t>
      </w:r>
      <w:r>
        <w:t xml:space="preserve">of</w:t>
      </w:r>
      <w:r>
        <w:t xml:space="preserve"> </w:t>
      </w:r>
      <w:r>
        <w:t xml:space="preserve">compressible</w:t>
      </w:r>
      <w:r>
        <w:t xml:space="preserve"> </w:t>
      </w:r>
      <w:r>
        <w:t xml:space="preserve">two-phase</w:t>
      </w:r>
      <w:r>
        <w:t xml:space="preserve"> </w:t>
      </w:r>
      <w:r>
        <w:t xml:space="preserve">flow</w:t>
      </w:r>
      <w:r>
        <w:t xml:space="preserve"> </w:t>
      </w:r>
      <w:r>
        <w:t xml:space="preserve">that</w:t>
      </w:r>
      <w:r>
        <w:t xml:space="preserve"> </w:t>
      </w:r>
      <w:r>
        <w:t xml:space="preserve">remains</w:t>
      </w:r>
      <w:r>
        <w:t xml:space="preserve"> </w:t>
      </w:r>
      <w:r>
        <w:t xml:space="preserve">stable</w:t>
      </w:r>
      <w:r>
        <w:t xml:space="preserve"> </w:t>
      </w:r>
      <w:r>
        <w:t xml:space="preserve">and</w:t>
      </w:r>
      <w:r>
        <w:t xml:space="preserve"> </w:t>
      </w:r>
      <w:r>
        <w:t xml:space="preserve">accurate</w:t>
      </w:r>
      <w:r>
        <w:t xml:space="preserve"> </w:t>
      </w:r>
      <w:r>
        <w:t xml:space="preserve">from</w:t>
      </w:r>
      <w:r>
        <w:t xml:space="preserve"> </w:t>
      </w:r>
      <w:r>
        <w:t xml:space="preserve">nearly</w:t>
      </w:r>
      <w:r>
        <w:t xml:space="preserve"> </w:t>
      </w:r>
      <w:r>
        <w:t xml:space="preserve">incompressible</w:t>
      </w:r>
      <w:r>
        <w:t xml:space="preserve"> </w:t>
      </w:r>
      <w:r>
        <w:t xml:space="preserve">to</w:t>
      </w:r>
      <w:r>
        <w:t xml:space="preserve"> </w:t>
      </w:r>
      <w:r>
        <w:t xml:space="preserve">hypersonic</w:t>
      </w:r>
      <w:r>
        <w:t xml:space="preserve"> </w:t>
      </w:r>
      <w:r>
        <w:t xml:space="preserve">regimes</w:t>
      </w:r>
      <w:r>
        <w:t xml:space="preserve"> </w:t>
      </w:r>
      <w:r>
        <w:t xml:space="preserve">under</w:t>
      </w:r>
      <w:r>
        <w:t xml:space="preserve"> </w:t>
      </w:r>
      <w:r>
        <w:t xml:space="preserve">a</w:t>
      </w:r>
      <w:r>
        <w:t xml:space="preserve"> </w:t>
      </w:r>
      <w:r>
        <w:t xml:space="preserve">time</w:t>
      </w:r>
      <w:r>
        <w:t xml:space="preserve"> </w:t>
      </w:r>
      <w:r>
        <w:t xml:space="preserve">step</w:t>
      </w:r>
      <w:r>
        <w:t xml:space="preserve"> </w:t>
      </w:r>
      <w:r>
        <w:t xml:space="preserve">restricted</w:t>
      </w:r>
      <w:r>
        <w:t xml:space="preserve"> </w:t>
      </w:r>
      <w:r>
        <w:t xml:space="preserve">only</w:t>
      </w:r>
      <w:r>
        <w:t xml:space="preserve"> </w:t>
      </w:r>
      <w:r>
        <w:t xml:space="preserve">by</w:t>
      </w:r>
      <w:r>
        <w:t xml:space="preserve"> </w:t>
      </w:r>
      <w:r>
        <w:t xml:space="preserve">the</w:t>
      </w:r>
      <w:r>
        <w:t xml:space="preserve"> </w:t>
      </w:r>
      <w:r>
        <w:t xml:space="preserve">material</w:t>
      </w:r>
      <w:r>
        <w:t xml:space="preserve"> </w:t>
      </w:r>
      <w:r>
        <w:t xml:space="preserve">velocity.</w:t>
      </w:r>
      <w:r>
        <w:t xml:space="preserve"> </w:t>
      </w:r>
      <w:r>
        <w:t xml:space="preserve">The</w:t>
      </w:r>
      <w:r>
        <w:t xml:space="preserve"> </w:t>
      </w:r>
      <w:r>
        <w:t xml:space="preserve">method</w:t>
      </w:r>
      <w:r>
        <w:t xml:space="preserve"> </w:t>
      </w:r>
      <w:r>
        <w:t xml:space="preserve">combines</w:t>
      </w:r>
      <w:r>
        <w:t xml:space="preserve"> </w:t>
      </w:r>
      <w:r>
        <w:t xml:space="preserve">an</w:t>
      </w:r>
      <w:r>
        <w:t xml:space="preserve"> </w:t>
      </w:r>
      <w:r>
        <w:t xml:space="preserve">implicit–explicit</w:t>
      </w:r>
      <w:r>
        <w:t xml:space="preserve"> </w:t>
      </w:r>
      <w:r>
        <w:t xml:space="preserve">(IMEX)</w:t>
      </w:r>
      <w:r>
        <w:t xml:space="preserve"> </w:t>
      </w:r>
      <w:r>
        <w:t xml:space="preserve">splitting,</w:t>
      </w:r>
      <w:r>
        <w:t xml:space="preserve"> </w:t>
      </w:r>
      <w:r>
        <w:t xml:space="preserve">in</w:t>
      </w:r>
      <w:r>
        <w:t xml:space="preserve"> </w:t>
      </w:r>
      <w:r>
        <w:t xml:space="preserve">which</w:t>
      </w:r>
      <w:r>
        <w:t xml:space="preserve"> </w:t>
      </w:r>
      <w:r>
        <w:t xml:space="preserve">nonlinear</w:t>
      </w:r>
      <w:r>
        <w:t xml:space="preserve"> </w:t>
      </w:r>
      <w:r>
        <w:t xml:space="preserve">material</w:t>
      </w:r>
      <w:r>
        <w:t xml:space="preserve"> </w:t>
      </w:r>
      <w:r>
        <w:t xml:space="preserve">transport</w:t>
      </w:r>
      <w:r>
        <w:t xml:space="preserve"> </w:t>
      </w:r>
      <w:r>
        <w:t xml:space="preserve">is</w:t>
      </w:r>
      <w:r>
        <w:t xml:space="preserve"> </w:t>
      </w:r>
      <w:r>
        <w:t xml:space="preserve">advanced</w:t>
      </w:r>
      <w:r>
        <w:t xml:space="preserve"> </w:t>
      </w:r>
      <w:r>
        <w:t xml:space="preserve">explicitly</w:t>
      </w:r>
      <w:r>
        <w:t xml:space="preserve"> </w:t>
      </w:r>
      <w:r>
        <w:t xml:space="preserve">by</w:t>
      </w:r>
      <w:r>
        <w:t xml:space="preserve"> </w:t>
      </w:r>
      <w:r>
        <w:t xml:space="preserve">a</w:t>
      </w:r>
      <w:r>
        <w:t xml:space="preserve"> </w:t>
      </w:r>
      <w:r>
        <w:t xml:space="preserve">strong-stability-preserving</w:t>
      </w:r>
      <w:r>
        <w:t xml:space="preserve"> </w:t>
      </w:r>
      <w:r>
        <w:t xml:space="preserve">Runge–Kutta</w:t>
      </w:r>
      <w:r>
        <w:t xml:space="preserve"> </w:t>
      </w:r>
      <w:r>
        <w:t xml:space="preserve">composition</w:t>
      </w:r>
      <w:r>
        <w:t xml:space="preserve"> </w:t>
      </w:r>
      <w:r>
        <w:t xml:space="preserve">and</w:t>
      </w:r>
      <w:r>
        <w:t xml:space="preserve"> </w:t>
      </w:r>
      <w:r>
        <w:t xml:space="preserve">the</w:t>
      </w:r>
      <w:r>
        <w:t xml:space="preserve"> </w:t>
      </w:r>
      <w:r>
        <w:t xml:space="preserve">acoustic</w:t>
      </w:r>
      <w:r>
        <w:t xml:space="preserve"> </w:t>
      </w:r>
      <w:r>
        <w:t xml:space="preserve">subsystem</w:t>
      </w:r>
      <w:r>
        <w:t xml:space="preserve"> </w:t>
      </w:r>
      <w:r>
        <w:t xml:space="preserve">is</w:t>
      </w:r>
      <w:r>
        <w:t xml:space="preserve"> </w:t>
      </w:r>
      <w:r>
        <w:t xml:space="preserve">advanced</w:t>
      </w:r>
      <w:r>
        <w:t xml:space="preserve"> </w:t>
      </w:r>
      <w:r>
        <w:t xml:space="preserve">by</w:t>
      </w:r>
      <w:r>
        <w:t xml:space="preserve"> </w:t>
      </w:r>
      <w:r>
        <w:t xml:space="preserve">a</w:t>
      </w:r>
      <w:r>
        <w:t xml:space="preserve"> </w:t>
      </w:r>
      <w:r>
        <w:t xml:space="preserve">single</w:t>
      </w:r>
      <w:r>
        <w:t xml:space="preserve"> </w:t>
      </w:r>
      <w:r>
        <w:t xml:space="preserve">linearized</w:t>
      </w:r>
      <w:r>
        <w:t xml:space="preserve"> </w:t>
      </w:r>
      <w:r>
        <w:t xml:space="preserve">implicit</w:t>
      </w:r>
      <w:r>
        <w:t xml:space="preserve"> </w:t>
      </w:r>
      <w:r>
        <w:t xml:space="preserve">solve,</w:t>
      </w:r>
      <w:r>
        <w:t xml:space="preserve"> </w:t>
      </w:r>
      <w:r>
        <w:t xml:space="preserve">with</w:t>
      </w:r>
      <w:r>
        <w:t xml:space="preserve"> </w:t>
      </w:r>
      <w:r>
        <w:t xml:space="preserve">a</w:t>
      </w:r>
      <w:r>
        <w:t xml:space="preserve"> </w:t>
      </w:r>
      <w:r>
        <w:t xml:space="preserve">thermodynamically</w:t>
      </w:r>
      <w:r>
        <w:t xml:space="preserve"> </w:t>
      </w:r>
      <w:r>
        <w:t xml:space="preserve">consistent</w:t>
      </w:r>
      <w:r>
        <w:t xml:space="preserve"> </w:t>
      </w:r>
      <w:r>
        <w:t xml:space="preserve">spatial</w:t>
      </w:r>
      <w:r>
        <w:t xml:space="preserve"> </w:t>
      </w:r>
      <w:r>
        <w:t xml:space="preserve">discretization</w:t>
      </w:r>
      <w:r>
        <w:t xml:space="preserve"> </w:t>
      </w:r>
      <w:r>
        <w:t xml:space="preserve">built</w:t>
      </w:r>
      <w:r>
        <w:t xml:space="preserve"> </w:t>
      </w:r>
      <w:r>
        <w:t xml:space="preserve">on</w:t>
      </w:r>
      <w:r>
        <w:t xml:space="preserve"> </w:t>
      </w:r>
      <w:r>
        <w:t xml:space="preserve">temperature-based</w:t>
      </w:r>
      <w:r>
        <w:t xml:space="preserve"> </w:t>
      </w:r>
      <w:r>
        <w:t xml:space="preserve">primitive</w:t>
      </w:r>
      <w:r>
        <w:t xml:space="preserve"> </w:t>
      </w:r>
      <w:r>
        <w:t xml:space="preserve">variables</w:t>
      </w:r>
      <w:r>
        <w:t xml:space="preserve"> </w:t>
      </w:r>
      <m:oMath>
        <m:d>
          <m:dPr>
            <m:begChr m:val="("/>
            <m:endChr m:val=")"/>
            <m:sepChr m:val=""/>
            <m:grow/>
          </m:dPr>
          <m:e>
            <m:sSub>
              <m:e>
                <m:r>
                  <m:t>α</m:t>
                </m:r>
              </m:e>
              <m:sub>
                <m:r>
                  <m:t>1</m:t>
                </m:r>
              </m:sub>
            </m:sSub>
            <m:r>
              <m:rPr>
                <m:sty m:val="p"/>
              </m:rPr>
              <m:t>,</m:t>
            </m:r>
            <m:sSub>
              <m:e>
                <m:r>
                  <m:t>T</m:t>
                </m:r>
              </m:e>
              <m:sub>
                <m:r>
                  <m:t>1</m:t>
                </m:r>
              </m:sub>
            </m:sSub>
            <m:r>
              <m:rPr>
                <m:sty m:val="p"/>
              </m:rPr>
              <m:t>,</m:t>
            </m:r>
            <m:sSub>
              <m:e>
                <m:r>
                  <m:t>T</m:t>
                </m:r>
              </m:e>
              <m:sub>
                <m:r>
                  <m:t>2</m:t>
                </m:r>
              </m:sub>
            </m:sSub>
            <m:r>
              <m:rPr>
                <m:sty m:val="p"/>
              </m:rPr>
              <m:t>,</m:t>
            </m:r>
            <m:r>
              <m:t>u</m:t>
            </m:r>
            <m:r>
              <m:rPr>
                <m:sty m:val="p"/>
              </m:rPr>
              <m:t>,</m:t>
            </m:r>
            <m:r>
              <m:t>p</m:t>
            </m:r>
          </m:e>
        </m:d>
      </m:oMath>
      <w:r>
        <w:t xml:space="preserve"> </w:t>
      </w:r>
      <w:r>
        <w:t xml:space="preserve">and</w:t>
      </w:r>
      <w:r>
        <w:t xml:space="preserve"> </w:t>
      </w:r>
      <w:r>
        <w:t xml:space="preserve">fifth-order</w:t>
      </w:r>
      <w:r>
        <w:t xml:space="preserve"> </w:t>
      </w:r>
      <w:r>
        <w:t xml:space="preserve">weighted</w:t>
      </w:r>
      <w:r>
        <w:t xml:space="preserve"> </w:t>
      </w:r>
      <w:r>
        <w:t xml:space="preserve">essentially</w:t>
      </w:r>
      <w:r>
        <w:t xml:space="preserve"> </w:t>
      </w:r>
      <w:r>
        <w:t xml:space="preserve">non-oscillatory</w:t>
      </w:r>
      <w:r>
        <w:t xml:space="preserve"> </w:t>
      </w:r>
      <w:r>
        <w:t xml:space="preserve">reconstruction</w:t>
      </w:r>
      <w:r>
        <w:t xml:space="preserve"> </w:t>
      </w:r>
      <w:r>
        <w:t xml:space="preserve">of</w:t>
      </w:r>
      <w:r>
        <w:t xml:space="preserve"> </w:t>
      </w:r>
      <w:r>
        <w:t xml:space="preserve">the</w:t>
      </w:r>
      <w:r>
        <w:t xml:space="preserve"> </w:t>
      </w:r>
      <w:r>
        <w:t xml:space="preserve">pressure</w:t>
      </w:r>
      <w:r>
        <w:t xml:space="preserve"> </w:t>
      </w:r>
      <w:r>
        <w:t xml:space="preserve">and</w:t>
      </w:r>
      <w:r>
        <w:t xml:space="preserve"> </w:t>
      </w:r>
      <w:r>
        <w:t xml:space="preserve">velocity</w:t>
      </w:r>
      <w:r>
        <w:t xml:space="preserve"> </w:t>
      </w:r>
      <w:r>
        <w:t xml:space="preserve">at</w:t>
      </w:r>
      <w:r>
        <w:t xml:space="preserve"> </w:t>
      </w:r>
      <w:r>
        <w:t xml:space="preserve">material-clean</w:t>
      </w:r>
      <w:r>
        <w:t xml:space="preserve"> </w:t>
      </w:r>
      <w:r>
        <w:t xml:space="preserve">acoustic</w:t>
      </w:r>
      <w:r>
        <w:t xml:space="preserve"> </w:t>
      </w:r>
      <w:r>
        <w:t xml:space="preserve">faces.</w:t>
      </w:r>
      <w:r>
        <w:t xml:space="preserve"> </w:t>
      </w:r>
      <w:r>
        <w:t xml:space="preserve">The</w:t>
      </w:r>
      <w:r>
        <w:t xml:space="preserve"> </w:t>
      </w:r>
      <w:r>
        <w:t xml:space="preserve">primitive</w:t>
      </w:r>
      <w:r>
        <w:t xml:space="preserve"> </w:t>
      </w:r>
      <w:r>
        <w:t xml:space="preserve">set</w:t>
      </w:r>
      <w:r>
        <w:t xml:space="preserve"> </w:t>
      </w:r>
      <w:r>
        <w:t xml:space="preserve">admits</w:t>
      </w:r>
      <w:r>
        <w:t xml:space="preserve"> </w:t>
      </w:r>
      <w:r>
        <w:t xml:space="preserve">closed-form</w:t>
      </w:r>
      <w:r>
        <w:t xml:space="preserve"> </w:t>
      </w:r>
      <w:r>
        <w:t xml:space="preserve">equation-of-state</w:t>
      </w:r>
      <w:r>
        <w:t xml:space="preserve"> </w:t>
      </w:r>
      <w:r>
        <w:t xml:space="preserve">(EOS)</w:t>
      </w:r>
      <w:r>
        <w:t xml:space="preserve"> </w:t>
      </w:r>
      <w:r>
        <w:t xml:space="preserve">derivatives</w:t>
      </w:r>
      <w:r>
        <w:t xml:space="preserve"> </w:t>
      </w:r>
      <w:r>
        <w:t xml:space="preserve">for</w:t>
      </w:r>
      <w:r>
        <w:t xml:space="preserve"> </w:t>
      </w:r>
      <w:r>
        <w:t xml:space="preserve">ideal-gas,</w:t>
      </w:r>
      <w:r>
        <w:t xml:space="preserve"> </w:t>
      </w:r>
      <w:r>
        <w:t xml:space="preserve">stiffened-gas,</w:t>
      </w:r>
      <w:r>
        <w:t xml:space="preserve"> </w:t>
      </w:r>
      <w:r>
        <w:t xml:space="preserve">and</w:t>
      </w:r>
      <w:r>
        <w:t xml:space="preserve"> </w:t>
      </w:r>
      <w:r>
        <w:t xml:space="preserve">Noble–Abel</w:t>
      </w:r>
      <w:r>
        <w:t xml:space="preserve"> </w:t>
      </w:r>
      <w:r>
        <w:t xml:space="preserve">stiffened-gas</w:t>
      </w:r>
      <w:r>
        <w:t xml:space="preserve"> </w:t>
      </w:r>
      <w:r>
        <w:t xml:space="preserve">fluids,</w:t>
      </w:r>
      <w:r>
        <w:t xml:space="preserve"> </w:t>
      </w:r>
      <w:r>
        <w:t xml:space="preserve">an</w:t>
      </w:r>
      <w:r>
        <w:t xml:space="preserve"> </w:t>
      </w:r>
      <w:r>
        <w:t xml:space="preserve">analytic</w:t>
      </w:r>
      <w:r>
        <w:t xml:space="preserve"> </w:t>
      </w:r>
      <m:oMath>
        <m:r>
          <m:t>5</m:t>
        </m:r>
        <m:r>
          <m:rPr>
            <m:sty m:val="p"/>
          </m:rPr>
          <m:t>×</m:t>
        </m:r>
        <m:r>
          <m:t>5</m:t>
        </m:r>
      </m:oMath>
      <w:r>
        <w:t xml:space="preserve"> </w:t>
      </w:r>
      <w:r>
        <w:t xml:space="preserve">transformation</w:t>
      </w:r>
      <w:r>
        <w:t xml:space="preserve"> </w:t>
      </w:r>
      <w:r>
        <w:t xml:space="preserve">Jacobian,</w:t>
      </w:r>
      <w:r>
        <w:t xml:space="preserve"> </w:t>
      </w:r>
      <w:r>
        <w:t xml:space="preserve">and</w:t>
      </w:r>
      <w:r>
        <w:t xml:space="preserve"> </w:t>
      </w:r>
      <w:r>
        <w:t xml:space="preserve">face</w:t>
      </w:r>
      <w:r>
        <w:t xml:space="preserve"> </w:t>
      </w:r>
      <w:r>
        <w:t xml:space="preserve">states</w:t>
      </w:r>
      <w:r>
        <w:t xml:space="preserve"> </w:t>
      </w:r>
      <w:r>
        <w:t xml:space="preserve">that</w:t>
      </w:r>
      <w:r>
        <w:t xml:space="preserve"> </w:t>
      </w:r>
      <w:r>
        <w:t xml:space="preserve">are</w:t>
      </w:r>
      <w:r>
        <w:t xml:space="preserve"> </w:t>
      </w:r>
      <w:r>
        <w:t xml:space="preserve">re-evaluated</w:t>
      </w:r>
      <w:r>
        <w:t xml:space="preserve"> </w:t>
      </w:r>
      <w:r>
        <w:t xml:space="preserve">on</w:t>
      </w:r>
      <w:r>
        <w:t xml:space="preserve"> </w:t>
      </w:r>
      <w:r>
        <w:t xml:space="preserve">the</w:t>
      </w:r>
      <w:r>
        <w:t xml:space="preserve"> </w:t>
      </w:r>
      <w:r>
        <w:t xml:space="preserve">EOS</w:t>
      </w:r>
      <w:r>
        <w:t xml:space="preserve"> </w:t>
      </w:r>
      <w:r>
        <w:t xml:space="preserve">surface</w:t>
      </w:r>
      <w:r>
        <w:t xml:space="preserve"> </w:t>
      </w:r>
      <w:r>
        <w:t xml:space="preserve">rather</w:t>
      </w:r>
      <w:r>
        <w:t xml:space="preserve"> </w:t>
      </w:r>
      <w:r>
        <w:t xml:space="preserve">than</w:t>
      </w:r>
      <w:r>
        <w:t xml:space="preserve"> </w:t>
      </w:r>
      <w:r>
        <w:t xml:space="preserve">interpolated,</w:t>
      </w:r>
      <w:r>
        <w:t xml:space="preserve"> </w:t>
      </w:r>
      <w:r>
        <w:t xml:space="preserve">which</w:t>
      </w:r>
      <w:r>
        <w:t xml:space="preserve"> </w:t>
      </w:r>
      <w:r>
        <w:t xml:space="preserve">together</w:t>
      </w:r>
      <w:r>
        <w:t xml:space="preserve"> </w:t>
      </w:r>
      <w:r>
        <w:t xml:space="preserve">yield</w:t>
      </w:r>
      <w:r>
        <w:t xml:space="preserve"> </w:t>
      </w:r>
      <w:r>
        <w:t xml:space="preserve">discrete</w:t>
      </w:r>
      <w:r>
        <w:t xml:space="preserve"> </w:t>
      </w:r>
      <w:r>
        <w:t xml:space="preserve">preservation</w:t>
      </w:r>
      <w:r>
        <w:t xml:space="preserve"> </w:t>
      </w:r>
      <w:r>
        <w:t xml:space="preserve">of</w:t>
      </w:r>
      <w:r>
        <w:t xml:space="preserve"> </w:t>
      </w:r>
      <w:r>
        <w:t xml:space="preserve">pressure–velocity</w:t>
      </w:r>
      <w:r>
        <w:t xml:space="preserve"> </w:t>
      </w:r>
      <w:r>
        <w:t xml:space="preserve">equilibrium</w:t>
      </w:r>
      <w:r>
        <w:t xml:space="preserve"> </w:t>
      </w:r>
      <w:r>
        <w:t xml:space="preserve">across</w:t>
      </w:r>
      <w:r>
        <w:t xml:space="preserve"> </w:t>
      </w:r>
      <w:r>
        <w:t xml:space="preserve">material</w:t>
      </w:r>
      <w:r>
        <w:t xml:space="preserve"> </w:t>
      </w:r>
      <w:r>
        <w:t xml:space="preserve">interfaces</w:t>
      </w:r>
      <w:r>
        <w:t xml:space="preserve"> </w:t>
      </w:r>
      <w:r>
        <w:t xml:space="preserve">without</w:t>
      </w:r>
      <w:r>
        <w:t xml:space="preserve"> </w:t>
      </w:r>
      <w:r>
        <w:t xml:space="preserve">EOS</w:t>
      </w:r>
      <w:r>
        <w:t xml:space="preserve"> </w:t>
      </w:r>
      <w:r>
        <w:t xml:space="preserve">iteration</w:t>
      </w:r>
      <w:r>
        <w:t xml:space="preserve"> </w:t>
      </w:r>
      <w:r>
        <w:t xml:space="preserve">inside</w:t>
      </w:r>
      <w:r>
        <w:t xml:space="preserve"> </w:t>
      </w:r>
      <w:r>
        <w:t xml:space="preserve">the</w:t>
      </w:r>
      <w:r>
        <w:t xml:space="preserve"> </w:t>
      </w:r>
      <w:r>
        <w:t xml:space="preserve">implicit</w:t>
      </w:r>
      <w:r>
        <w:t xml:space="preserve"> </w:t>
      </w:r>
      <w:r>
        <w:t xml:space="preserve">operator.</w:t>
      </w:r>
      <w:r>
        <w:t xml:space="preserve"> </w:t>
      </w:r>
      <w:r>
        <w:t xml:space="preserve">Interface</w:t>
      </w:r>
      <w:r>
        <w:t xml:space="preserve"> </w:t>
      </w:r>
      <w:r>
        <w:t xml:space="preserve">transport</w:t>
      </w:r>
      <w:r>
        <w:t xml:space="preserve"> </w:t>
      </w:r>
      <w:r>
        <w:t xml:space="preserve">uses</w:t>
      </w:r>
      <w:r>
        <w:t xml:space="preserve"> </w:t>
      </w:r>
      <w:r>
        <w:t xml:space="preserve">a</w:t>
      </w:r>
      <w:r>
        <w:t xml:space="preserve"> </w:t>
      </w:r>
      <w:r>
        <w:t xml:space="preserve">topology-adaptive</w:t>
      </w:r>
      <w:r>
        <w:t xml:space="preserve"> </w:t>
      </w:r>
      <w:r>
        <w:t xml:space="preserve">blend</w:t>
      </w:r>
      <w:r>
        <w:t xml:space="preserve"> </w:t>
      </w:r>
      <w:r>
        <w:t xml:space="preserve">of</w:t>
      </w:r>
      <w:r>
        <w:t xml:space="preserve"> </w:t>
      </w:r>
      <w:r>
        <w:t xml:space="preserve">monotone</w:t>
      </w:r>
      <w:r>
        <w:t xml:space="preserve"> </w:t>
      </w:r>
      <w:r>
        <w:t xml:space="preserve">upwind-limited</w:t>
      </w:r>
      <w:r>
        <w:t xml:space="preserve"> </w:t>
      </w:r>
      <w:r>
        <w:t xml:space="preserve">reconstruction</w:t>
      </w:r>
      <w:r>
        <w:t xml:space="preserve"> </w:t>
      </w:r>
      <w:r>
        <w:t xml:space="preserve">and</w:t>
      </w:r>
      <w:r>
        <w:t xml:space="preserve"> </w:t>
      </w:r>
      <w:r>
        <w:t xml:space="preserve">interface-compressive</w:t>
      </w:r>
      <w:r>
        <w:t xml:space="preserve"> </w:t>
      </w:r>
      <w:r>
        <w:t xml:space="preserve">schemes,</w:t>
      </w:r>
      <w:r>
        <w:t xml:space="preserve"> </w:t>
      </w:r>
      <w:r>
        <w:t xml:space="preserve">and</w:t>
      </w:r>
      <w:r>
        <w:t xml:space="preserve"> </w:t>
      </w:r>
      <w:r>
        <w:t xml:space="preserve">the</w:t>
      </w:r>
      <w:r>
        <w:t xml:space="preserve"> </w:t>
      </w:r>
      <w:r>
        <w:t xml:space="preserve">total-energy</w:t>
      </w:r>
      <w:r>
        <w:t xml:space="preserve"> </w:t>
      </w:r>
      <w:r>
        <w:t xml:space="preserve">flux</w:t>
      </w:r>
      <w:r>
        <w:t xml:space="preserve"> </w:t>
      </w:r>
      <w:r>
        <w:t xml:space="preserve">employs</w:t>
      </w:r>
      <w:r>
        <w:t xml:space="preserve"> </w:t>
      </w:r>
      <w:r>
        <w:t xml:space="preserve">path-consistent</w:t>
      </w:r>
      <w:r>
        <w:t xml:space="preserve"> </w:t>
      </w:r>
      <w:r>
        <w:t xml:space="preserve">energy</w:t>
      </w:r>
      <w:r>
        <w:t xml:space="preserve"> </w:t>
      </w:r>
      <w:r>
        <w:t xml:space="preserve">coefficients</w:t>
      </w:r>
      <w:r>
        <w:t xml:space="preserve"> </w:t>
      </w:r>
      <w:r>
        <w:t xml:space="preserve">that</w:t>
      </w:r>
      <w:r>
        <w:t xml:space="preserve"> </w:t>
      </w:r>
      <w:r>
        <w:t xml:space="preserve">satisfy</w:t>
      </w:r>
      <w:r>
        <w:t xml:space="preserve"> </w:t>
      </w:r>
      <w:r>
        <w:t xml:space="preserve">a</w:t>
      </w:r>
      <w:r>
        <w:t xml:space="preserve"> </w:t>
      </w:r>
      <w:r>
        <w:t xml:space="preserve">discrete</w:t>
      </w:r>
      <w:r>
        <w:t xml:space="preserve"> </w:t>
      </w:r>
      <w:r>
        <w:t xml:space="preserve">energy-consistency</w:t>
      </w:r>
      <w:r>
        <w:t xml:space="preserve"> </w:t>
      </w:r>
      <w:r>
        <w:t xml:space="preserve">identity</w:t>
      </w:r>
      <w:r>
        <w:t xml:space="preserve"> </w:t>
      </w:r>
      <w:r>
        <w:t xml:space="preserve">to</w:t>
      </w:r>
      <w:r>
        <w:t xml:space="preserve"> </w:t>
      </w:r>
      <w:r>
        <w:t xml:space="preserve">machine</w:t>
      </w:r>
      <w:r>
        <w:t xml:space="preserve"> </w:t>
      </w:r>
      <w:r>
        <w:t xml:space="preserve">precision.</w:t>
      </w:r>
      <w:r>
        <w:t xml:space="preserve"> </w:t>
      </w:r>
      <w:r>
        <w:t xml:space="preserve">A</w:t>
      </w:r>
      <w:r>
        <w:t xml:space="preserve"> </w:t>
      </w:r>
      <w:r>
        <w:t xml:space="preserve">linearized</w:t>
      </w:r>
      <w:r>
        <w:t xml:space="preserve"> </w:t>
      </w:r>
      <w:r>
        <w:t xml:space="preserve">amplification</w:t>
      </w:r>
      <w:r>
        <w:t xml:space="preserve"> </w:t>
      </w:r>
      <w:r>
        <w:t xml:space="preserve">analysis</w:t>
      </w:r>
      <w:r>
        <w:t xml:space="preserve"> </w:t>
      </w:r>
      <w:r>
        <w:t xml:space="preserve">is</w:t>
      </w:r>
      <w:r>
        <w:t xml:space="preserve"> </w:t>
      </w:r>
      <w:r>
        <w:t xml:space="preserve">used</w:t>
      </w:r>
      <w:r>
        <w:t xml:space="preserve"> </w:t>
      </w:r>
      <w:r>
        <w:t xml:space="preserve">to</w:t>
      </w:r>
      <w:r>
        <w:t xml:space="preserve"> </w:t>
      </w:r>
      <w:r>
        <w:t xml:space="preserve">select</w:t>
      </w:r>
      <w:r>
        <w:t xml:space="preserve"> </w:t>
      </w:r>
      <w:r>
        <w:t xml:space="preserve">the</w:t>
      </w:r>
      <w:r>
        <w:t xml:space="preserve"> </w:t>
      </w:r>
      <w:r>
        <w:t xml:space="preserve">time</w:t>
      </w:r>
      <w:r>
        <w:t xml:space="preserve"> </w:t>
      </w:r>
      <w:r>
        <w:t xml:space="preserve">integrator</w:t>
      </w:r>
      <w:r>
        <w:t xml:space="preserve"> </w:t>
      </w:r>
      <w:r>
        <w:t xml:space="preserve">and</w:t>
      </w:r>
      <w:r>
        <w:t xml:space="preserve"> </w:t>
      </w:r>
      <w:r>
        <w:t xml:space="preserve">to</w:t>
      </w:r>
      <w:r>
        <w:t xml:space="preserve"> </w:t>
      </w:r>
      <w:r>
        <w:t xml:space="preserve">identify</w:t>
      </w:r>
      <w:r>
        <w:t xml:space="preserve"> </w:t>
      </w:r>
      <w:r>
        <w:t xml:space="preserve">and</w:t>
      </w:r>
      <w:r>
        <w:t xml:space="preserve"> </w:t>
      </w:r>
      <w:r>
        <w:t xml:space="preserve">suppress</w:t>
      </w:r>
      <w:r>
        <w:t xml:space="preserve"> </w:t>
      </w:r>
      <w:r>
        <w:t xml:space="preserve">a</w:t>
      </w:r>
      <w:r>
        <w:t xml:space="preserve"> </w:t>
      </w:r>
      <w:r>
        <w:t xml:space="preserve">pressure</w:t>
      </w:r>
      <w:r>
        <w:t xml:space="preserve"> </w:t>
      </w:r>
      <w:r>
        <w:t xml:space="preserve">odd–even</w:t>
      </w:r>
      <w:r>
        <w:t xml:space="preserve"> </w:t>
      </w:r>
      <w:r>
        <w:t xml:space="preserve">decoupling</w:t>
      </w:r>
      <w:r>
        <w:t xml:space="preserve"> </w:t>
      </w:r>
      <w:r>
        <w:t xml:space="preserve">mode.</w:t>
      </w:r>
      <w:r>
        <w:t xml:space="preserve"> </w:t>
      </w:r>
      <w:r>
        <w:t xml:space="preserve">The</w:t>
      </w:r>
      <w:r>
        <w:t xml:space="preserve"> </w:t>
      </w:r>
      <w:r>
        <w:t xml:space="preserve">method</w:t>
      </w:r>
      <w:r>
        <w:t xml:space="preserve"> </w:t>
      </w:r>
      <w:r>
        <w:t xml:space="preserve">is</w:t>
      </w:r>
      <w:r>
        <w:t xml:space="preserve"> </w:t>
      </w:r>
      <w:r>
        <w:t xml:space="preserve">assessed,</w:t>
      </w:r>
      <w:r>
        <w:t xml:space="preserve"> </w:t>
      </w:r>
      <w:r>
        <w:t xml:space="preserve">with</w:t>
      </w:r>
      <w:r>
        <w:t xml:space="preserve"> </w:t>
      </w:r>
      <w:r>
        <w:t xml:space="preserve">a</w:t>
      </w:r>
      <w:r>
        <w:t xml:space="preserve"> </w:t>
      </w:r>
      <w:r>
        <w:t xml:space="preserve">single</w:t>
      </w:r>
      <w:r>
        <w:t xml:space="preserve"> </w:t>
      </w:r>
      <w:r>
        <w:t xml:space="preserve">set</w:t>
      </w:r>
      <w:r>
        <w:t xml:space="preserve"> </w:t>
      </w:r>
      <w:r>
        <w:t xml:space="preserve">of</w:t>
      </w:r>
      <w:r>
        <w:t xml:space="preserve"> </w:t>
      </w:r>
      <w:r>
        <w:t xml:space="preserve">numerical</w:t>
      </w:r>
      <w:r>
        <w:t xml:space="preserve"> </w:t>
      </w:r>
      <w:r>
        <w:t xml:space="preserve">parameters,</w:t>
      </w:r>
      <w:r>
        <w:t xml:space="preserve"> </w:t>
      </w:r>
      <w:r>
        <w:t xml:space="preserve">on</w:t>
      </w:r>
      <w:r>
        <w:t xml:space="preserve"> </w:t>
      </w:r>
      <w:r>
        <w:t xml:space="preserve">a</w:t>
      </w:r>
      <w:r>
        <w:t xml:space="preserve"> </w:t>
      </w:r>
      <w:r>
        <w:t xml:space="preserve">thirteen-case</w:t>
      </w:r>
      <w:r>
        <w:t xml:space="preserve"> </w:t>
      </w:r>
      <w:r>
        <w:t xml:space="preserve">one-dimensional</w:t>
      </w:r>
      <w:r>
        <w:t xml:space="preserve"> </w:t>
      </w:r>
      <w:r>
        <w:t xml:space="preserve">suite</w:t>
      </w:r>
      <w:r>
        <w:t xml:space="preserve"> </w:t>
      </w:r>
      <w:r>
        <w:t xml:space="preserve">spanning</w:t>
      </w:r>
      <w:r>
        <w:t xml:space="preserve"> </w:t>
      </w:r>
      <w:r>
        <w:t xml:space="preserve">equilibrium</w:t>
      </w:r>
      <w:r>
        <w:t xml:space="preserve"> </w:t>
      </w:r>
      <w:r>
        <w:t xml:space="preserve">interface</w:t>
      </w:r>
      <w:r>
        <w:t xml:space="preserve"> </w:t>
      </w:r>
      <w:r>
        <w:t xml:space="preserve">advection</w:t>
      </w:r>
      <w:r>
        <w:t xml:space="preserve"> </w:t>
      </w:r>
      <w:r>
        <w:t xml:space="preserve">at</w:t>
      </w:r>
      <w:r>
        <w:t xml:space="preserve"> </w:t>
      </w:r>
      <w:r>
        <w:t xml:space="preserve">acoustic</w:t>
      </w:r>
      <w:r>
        <w:t xml:space="preserve"> </w:t>
      </w:r>
      <w:r>
        <w:t xml:space="preserve">Courant</w:t>
      </w:r>
      <w:r>
        <w:t xml:space="preserve"> </w:t>
      </w:r>
      <w:r>
        <w:t xml:space="preserve">numbers</w:t>
      </w:r>
      <w:r>
        <w:t xml:space="preserve"> </w:t>
      </w:r>
      <w:r>
        <w:t xml:space="preserve">exceeding</w:t>
      </w:r>
      <w:r>
        <w:t xml:space="preserve"> </w:t>
      </w:r>
      <w:r>
        <w:t xml:space="preserve">one</w:t>
      </w:r>
      <w:r>
        <w:t xml:space="preserve"> </w:t>
      </w:r>
      <w:r>
        <w:t xml:space="preserve">hundred,</w:t>
      </w:r>
      <w:r>
        <w:t xml:space="preserve"> </w:t>
      </w:r>
      <w:r>
        <w:t xml:space="preserve">linear</w:t>
      </w:r>
      <w:r>
        <w:t xml:space="preserve"> </w:t>
      </w:r>
      <w:r>
        <w:t xml:space="preserve">acoustic</w:t>
      </w:r>
      <w:r>
        <w:t xml:space="preserve"> </w:t>
      </w:r>
      <w:r>
        <w:t xml:space="preserve">transmission</w:t>
      </w:r>
      <w:r>
        <w:t xml:space="preserve"> </w:t>
      </w:r>
      <w:r>
        <w:t xml:space="preserve">and</w:t>
      </w:r>
      <w:r>
        <w:t xml:space="preserve"> </w:t>
      </w:r>
      <w:r>
        <w:t xml:space="preserve">reflection</w:t>
      </w:r>
      <w:r>
        <w:t xml:space="preserve"> </w:t>
      </w:r>
      <w:r>
        <w:t xml:space="preserve">at</w:t>
      </w:r>
      <w:r>
        <w:t xml:space="preserve"> </w:t>
      </w:r>
      <w:r>
        <w:t xml:space="preserve">gas–liquid</w:t>
      </w:r>
      <w:r>
        <w:t xml:space="preserve"> </w:t>
      </w:r>
      <w:r>
        <w:t xml:space="preserve">interfaces,</w:t>
      </w:r>
      <w:r>
        <w:t xml:space="preserve"> </w:t>
      </w:r>
      <w:r>
        <w:t xml:space="preserve">gas–liquid</w:t>
      </w:r>
      <w:r>
        <w:t xml:space="preserve"> </w:t>
      </w:r>
      <w:r>
        <w:t xml:space="preserve">shock</w:t>
      </w:r>
      <w:r>
        <w:t xml:space="preserve"> </w:t>
      </w:r>
      <w:r>
        <w:t xml:space="preserve">tubes,</w:t>
      </w:r>
      <w:r>
        <w:t xml:space="preserve"> </w:t>
      </w:r>
      <w:r>
        <w:t xml:space="preserve">advection</w:t>
      </w:r>
      <w:r>
        <w:t xml:space="preserve"> </w:t>
      </w:r>
      <w:r>
        <w:t xml:space="preserve">with</w:t>
      </w:r>
      <w:r>
        <w:t xml:space="preserve"> </w:t>
      </w:r>
      <w:r>
        <w:t xml:space="preserve">large</w:t>
      </w:r>
      <w:r>
        <w:t xml:space="preserve"> </w:t>
      </w:r>
      <w:r>
        <w:t xml:space="preserve">phase-temperature</w:t>
      </w:r>
      <w:r>
        <w:t xml:space="preserve"> </w:t>
      </w:r>
      <w:r>
        <w:t xml:space="preserve">contrast,</w:t>
      </w:r>
      <w:r>
        <w:t xml:space="preserve"> </w:t>
      </w:r>
      <w:r>
        <w:t xml:space="preserve">and</w:t>
      </w:r>
      <w:r>
        <w:t xml:space="preserve"> </w:t>
      </w:r>
      <w:r>
        <w:t xml:space="preserve">strong</w:t>
      </w:r>
      <w:r>
        <w:t xml:space="preserve"> </w:t>
      </w:r>
      <w:r>
        <w:t xml:space="preserve">shocks</w:t>
      </w:r>
      <w:r>
        <w:t xml:space="preserve"> </w:t>
      </w:r>
      <w:r>
        <w:t xml:space="preserve">up</w:t>
      </w:r>
      <w:r>
        <w:t xml:space="preserve"> </w:t>
      </w:r>
      <w:r>
        <w:t xml:space="preserve">to</w:t>
      </w:r>
      <w:r>
        <w:t xml:space="preserve"> </w:t>
      </w:r>
      <w:r>
        <w:t xml:space="preserve">Mach</w:t>
      </w:r>
      <w:r>
        <w:t xml:space="preserve"> </w:t>
      </w:r>
      <w:r>
        <w:t xml:space="preserve">10.</w:t>
      </w:r>
    </w:p>
    <w:p>
      <w:pPr>
        <w:pStyle w:val="FirstParagraph"/>
      </w:pPr>
      <w:r>
        <w:rPr>
          <w:b/>
          <w:bCs/>
        </w:rPr>
        <w:t xml:space="preserve">Keywords:</w:t>
      </w:r>
      <w:r>
        <w:t xml:space="preserve"> </w:t>
      </w:r>
      <w:r>
        <w:t xml:space="preserve">compressible multiphase flow; five-equation model; all-speed scheme; implicit–explicit time integration; diffuse interface; noble–abel stiffened-gas equation of state</w:t>
      </w:r>
    </w:p>
    <w:bookmarkStart w:id="20" w:name="introduction"/>
    <w:p>
      <w:pPr>
        <w:pStyle w:val="Heading1"/>
      </w:pPr>
      <w:r>
        <w:t xml:space="preserve">1. Introduction</w:t>
      </w:r>
    </w:p>
    <w:p>
      <w:pPr>
        <w:pStyle w:val="FirstParagraph"/>
      </w:pPr>
      <w:r>
        <w:t xml:space="preserve">Compressible flows containing immiscible fluids separated by material interfaces arise in a wide range of applications, including underwater explosions, cavitation, fuel injection, and liquid–gas atomization. Diffuse-interface methods describe such flows with a single system of conservation laws in which the interface is represented by a smooth transition of a volume fraction, avoiding explicit interface reconstruction and permitting a unified treatment of interfaces and shocks. Among the hierarchy of diffuse-interface models derived from the Baer–Nunziato seven-equation system [1,2], the five-equation models of Kapila et al. [3] and Allaire et al. [4], with a single velocity and a single pressure, offer a widely used compromise between physical fidelity and computational cost, and their mathematical structure has been analyzed in detail by Murrone and Guillard [5].</w:t>
      </w:r>
    </w:p>
    <w:p>
      <w:pPr>
        <w:pStyle w:val="BodyText"/>
      </w:pPr>
      <w:r>
        <w:t xml:space="preserve">Two well-known numerical difficulties motivate the present work. The first is the generation of spurious pressure oscillations at material interfaces when conservative quantities are interpolated across an interface separating fluids with different equations of state (EOS); this mechanism was identified by Abgrall [6] and has driven the development of quasi-conservative interface treatments [7,8]. The second is the acoustic time-step restriction of explicit schemes. In many two-phase applications the liquid sound speed exceeds the material velocity by two to four orders of magnitude, so an explicit scheme spends nearly all of its computational effort resolving acoustic waves that may be of little interest, and, in addition, upwind fluxes constructed for the acoustic scale introduce excessive dissipation at low Mach number [10].</w:t>
      </w:r>
    </w:p>
    <w:p>
      <w:pPr>
        <w:pStyle w:val="BodyText"/>
      </w:pPr>
      <w:r>
        <w:t xml:space="preserve">Several semi-implicit and IMEX strategies have been proposed to remove the acoustic restriction for two-phase models. Chalons, Girardin, and Kokh [11] developed an all-regime Lagrange-projection scheme for the homogeneous five-equation model in which the acoustic step is treated implicitly, and Peluchon, Gallice, and Mieussens [12] constructed a robust first-order acoustic–transport splitting for the Allaire model with an implicit Godunov-type acoustic solver, later extended to second order with an interface-compressive limiter by Tallois, Peluchon, and Villedieu [15]. Related splittings were studied by Iampietro et al. [13] and, in fully explicit form for the Kapila model, by ten Eikelder et al. [14]. These schemes are formulated for stiffened-gas fluids and evolve conservative or Lagrangian variables. In the single-phase setting, semi-implicit schemes accommodating general nonideal EOS have been developed by Dumbser and Casulli [16] and extended to high order by Boscheri and Pareschi [17], using the nested-Newton solution technique of Casulli and Zanolli [18] for the mildly nonlinear pressure system.</w:t>
      </w:r>
    </w:p>
    <w:p>
      <w:pPr>
        <w:pStyle w:val="BodyText"/>
      </w:pPr>
      <w:r>
        <w:t xml:space="preserve">A complementary line of work originates in pressure-based methods. Denner, Xiao, and van Wachem [19] proposed a fully coupled pressure-based algorithm for interfacial flows at all speeds with an acoustically conservative interface discretization (ACID), in which face densities and enthalpies are constructed so that acoustic compression and expansion are transmitted correctly across the interface; the underlying coupled solution strategy and its linearization were analyzed in [20]. Pressure-based and semi-implicit formulations have since been extended to Baer–Nunziato-type models with generic EOS by Re and Abgrall [22], to all-Mach interfacial bubble dynamics with a coupled implicit pressure–temperature solve and the Noble–Abel stiffened-gas (NASG) EOS by Saade, Lohse, and Fuster [24] building on [23], to real-fluid semi-implicit two-phase solvers in the subsonic regime by Urbano, Bibal, and Tanguy [25], to a hybrid four-equation multicomponent solver with NASG thermodynamics by Deng et al. [26], and to a linearly implicit all-Mach scheme for the full seven-equation model by Battisti and Boscheri [27]. In parallel, fully conservative energy-consistent flux corrections that approximately preserve pressure equilibrium in multicomponent flows have been proposed by Terashima and co-workers [28], and thermodynamically consistent interface-sharpening formulations for generic five-equation systems have been developed by He and Tan [29], Zhao et al. [30], and He and Zhao [31], the last of which introduces compact closed-form closures expressed through thermal EOS derivatives. Interface-capturing reconstructions such as THINC [32], its boundary-variation-diminishing (BVD) combination with MUSCL [33], and algebraic compressive schemes such as CICSAM [34] provide low-diffusion transport of the volume fraction in this class of methods.</w:t>
      </w:r>
    </w:p>
    <w:p>
      <w:pPr>
        <w:pStyle w:val="BodyText"/>
      </w:pPr>
      <w:r>
        <w:t xml:space="preserve">Each of the ingredients above addresses part of the problem, but, to the best of our knowledge, no published method for the five-equation model simultaneously provides (i) a time step restricted only by the material velocity, (ii) thermodynamic closure for nonideal EOS beyond the stiffened gas with closed-form derivatives, and (iii) discrete preservation of pressure–velocity equilibrium at interfaces together with an energy-consistent face flux. The acoustic-CFL-free five-equation schemes [11,12,15] are restricted to stiffened gases and conservative variables; the general-EOS semi-implicit schemes [16,17] are single-phase; the pressure-based interfacial methods [19,24,26] employ mixture or four-equation models that do not conserve the mass of each phase separately or do not carry independent phase temperatures; and the energy-consistent flux corrections [28] have been developed in fully explicit settings.</w:t>
      </w:r>
    </w:p>
    <w:p>
      <w:pPr>
        <w:pStyle w:val="BodyText"/>
      </w:pPr>
      <w:r>
        <w:t xml:space="preserve">This paper describes a one-dimensional method that combines these properties within a single formulation. The main elements are as follows. First, the solver evolves the primitive set</w:t>
      </w:r>
      <w:r>
        <w:t xml:space="preserve"> </w:t>
      </w:r>
      <m:oMath>
        <m:r>
          <m:rPr>
            <m:sty m:val="b"/>
          </m:rPr>
          <m:t>W</m:t>
        </m:r>
        <m:r>
          <m:rPr>
            <m:sty m:val="p"/>
          </m:rPr>
          <m:t>=</m:t>
        </m:r>
        <m:d>
          <m:dPr>
            <m:begChr m:val="("/>
            <m:endChr m:val=")"/>
            <m:sepChr m:val=""/>
            <m:grow/>
          </m:dPr>
          <m:e>
            <m:sSub>
              <m:e>
                <m:r>
                  <m:t>α</m:t>
                </m:r>
              </m:e>
              <m:sub>
                <m:r>
                  <m:t>1</m:t>
                </m:r>
              </m:sub>
            </m:sSub>
            <m:r>
              <m:rPr>
                <m:sty m:val="p"/>
              </m:rPr>
              <m:t>,</m:t>
            </m:r>
            <m:sSub>
              <m:e>
                <m:r>
                  <m:t>T</m:t>
                </m:r>
              </m:e>
              <m:sub>
                <m:r>
                  <m:t>1</m:t>
                </m:r>
              </m:sub>
            </m:sSub>
            <m:r>
              <m:rPr>
                <m:sty m:val="p"/>
              </m:rPr>
              <m:t>,</m:t>
            </m:r>
            <m:sSub>
              <m:e>
                <m:r>
                  <m:t>T</m:t>
                </m:r>
              </m:e>
              <m:sub>
                <m:r>
                  <m:t>2</m:t>
                </m:r>
              </m:sub>
            </m:sSub>
            <m:r>
              <m:rPr>
                <m:sty m:val="p"/>
              </m:rPr>
              <m:t>,</m:t>
            </m:r>
            <m:r>
              <m:t>u</m:t>
            </m:r>
            <m:r>
              <m:rPr>
                <m:sty m:val="p"/>
              </m:rPr>
              <m:t>,</m:t>
            </m:r>
            <m:r>
              <m:t>p</m:t>
            </m:r>
          </m:e>
        </m:d>
      </m:oMath>
      <w:r>
        <w:t xml:space="preserve">, i.e., the volume fraction, one temperature per phase, the velocity, and the pressure. We emphasize that the two temperatures are used as a</w:t>
      </w:r>
      <w:r>
        <w:t xml:space="preserve"> </w:t>
      </w:r>
      <w:r>
        <w:rPr>
          <w:i/>
          <w:iCs/>
        </w:rPr>
        <w:t xml:space="preserve">parameterization</w:t>
      </w:r>
      <w:r>
        <w:t xml:space="preserve"> </w:t>
      </w:r>
      <w:r>
        <w:t xml:space="preserve">of the standard mechanical-equilibrium five-equation model (the model itself is unchanged), but this choice has three practical consequences: all EOS evaluations become closed-form functions</w:t>
      </w:r>
      <w:r>
        <w:t xml:space="preserve"> </w:t>
      </w:r>
      <m:oMath>
        <m:sSub>
          <m:e>
            <m:r>
              <m:t>ρ</m:t>
            </m:r>
          </m:e>
          <m:sub>
            <m:r>
              <m:t>k</m:t>
            </m:r>
          </m:sub>
        </m:sSub>
        <m:d>
          <m:dPr>
            <m:begChr m:val="("/>
            <m:endChr m:val=")"/>
            <m:sepChr m:val=""/>
            <m:grow/>
          </m:dPr>
          <m:e>
            <m:r>
              <m:t>p</m:t>
            </m:r>
            <m:r>
              <m:rPr>
                <m:sty m:val="p"/>
              </m:rPr>
              <m:t>,</m:t>
            </m:r>
            <m:sSub>
              <m:e>
                <m:r>
                  <m:t>T</m:t>
                </m:r>
              </m:e>
              <m:sub>
                <m:r>
                  <m:t>k</m:t>
                </m:r>
              </m:sub>
            </m:sSub>
          </m:e>
        </m:d>
      </m:oMath>
      <w:r>
        <w:t xml:space="preserve"> </w:t>
      </w:r>
      <w:r>
        <w:t xml:space="preserve">and</w:t>
      </w:r>
      <w:r>
        <w:t xml:space="preserve"> </w:t>
      </w:r>
      <m:oMath>
        <m:sSub>
          <m:e>
            <m:r>
              <m:t>e</m:t>
            </m:r>
          </m:e>
          <m:sub>
            <m:r>
              <m:t>k</m:t>
            </m:r>
          </m:sub>
        </m:sSub>
        <m:d>
          <m:dPr>
            <m:begChr m:val="("/>
            <m:endChr m:val=")"/>
            <m:sepChr m:val=""/>
            <m:grow/>
          </m:dPr>
          <m:e>
            <m:r>
              <m:t>p</m:t>
            </m:r>
            <m:r>
              <m:rPr>
                <m:sty m:val="p"/>
              </m:rPr>
              <m:t>,</m:t>
            </m:r>
            <m:sSub>
              <m:e>
                <m:r>
                  <m:t>T</m:t>
                </m:r>
              </m:e>
              <m:sub>
                <m:r>
                  <m:t>k</m:t>
                </m:r>
              </m:sub>
            </m:sSub>
          </m:e>
        </m:d>
      </m:oMath>
      <w:r>
        <w:t xml:space="preserve"> </w:t>
      </w:r>
      <w:r>
        <w:t xml:space="preserve">for the ideal-gas, stiffened-gas, and NASG families; the four thermodynamic derivatives</w:t>
      </w:r>
      <w:r>
        <w:t xml:space="preserve"> </w:t>
      </w:r>
      <m:oMath>
        <m:sSub>
          <m:e>
            <m:d>
              <m:dPr>
                <m:begChr m:val="("/>
                <m:endChr m:val=")"/>
                <m:sepChr m:val=""/>
                <m:grow/>
              </m:dPr>
              <m:e>
                <m:r>
                  <m:rPr>
                    <m:sty m:val="p"/>
                  </m:rPr>
                  <m:t>∂</m:t>
                </m:r>
                <m:r>
                  <m:t>ρ</m:t>
                </m:r>
                <m:r>
                  <m:rPr>
                    <m:sty m:val="p"/>
                  </m:rPr>
                  <m:t>/</m:t>
                </m:r>
                <m:r>
                  <m:rPr>
                    <m:sty m:val="p"/>
                  </m:rPr>
                  <m:t>∂</m:t>
                </m:r>
                <m:r>
                  <m:t>p</m:t>
                </m:r>
              </m:e>
            </m:d>
          </m:e>
          <m:sub>
            <m:r>
              <m:t>T</m:t>
            </m:r>
          </m:sub>
        </m:sSub>
      </m:oMath>
      <w:r>
        <w:t xml:space="preserve">,</w:t>
      </w:r>
      <w:r>
        <w:t xml:space="preserve"> </w:t>
      </w:r>
      <m:oMath>
        <m:sSub>
          <m:e>
            <m:d>
              <m:dPr>
                <m:begChr m:val="("/>
                <m:endChr m:val=")"/>
                <m:sepChr m:val=""/>
                <m:grow/>
              </m:dPr>
              <m:e>
                <m:r>
                  <m:rPr>
                    <m:sty m:val="p"/>
                  </m:rPr>
                  <m:t>∂</m:t>
                </m:r>
                <m:r>
                  <m:t>ρ</m:t>
                </m:r>
                <m:r>
                  <m:rPr>
                    <m:sty m:val="p"/>
                  </m:rPr>
                  <m:t>/</m:t>
                </m:r>
                <m:r>
                  <m:rPr>
                    <m:sty m:val="p"/>
                  </m:rPr>
                  <m:t>∂</m:t>
                </m:r>
                <m:r>
                  <m:t>T</m:t>
                </m:r>
              </m:e>
            </m:d>
          </m:e>
          <m:sub>
            <m:r>
              <m:t>p</m:t>
            </m:r>
          </m:sub>
        </m:sSub>
      </m:oMath>
      <w:r>
        <w:t xml:space="preserve">,</w:t>
      </w:r>
      <w:r>
        <w:t xml:space="preserve"> </w:t>
      </w:r>
      <m:oMath>
        <m:sSub>
          <m:e>
            <m:d>
              <m:dPr>
                <m:begChr m:val="("/>
                <m:endChr m:val=")"/>
                <m:sepChr m:val=""/>
                <m:grow/>
              </m:dPr>
              <m:e>
                <m:r>
                  <m:rPr>
                    <m:sty m:val="p"/>
                  </m:rPr>
                  <m:t>∂</m:t>
                </m:r>
                <m:r>
                  <m:t>e</m:t>
                </m:r>
                <m:r>
                  <m:rPr>
                    <m:sty m:val="p"/>
                  </m:rPr>
                  <m:t>/</m:t>
                </m:r>
                <m:r>
                  <m:rPr>
                    <m:sty m:val="p"/>
                  </m:rPr>
                  <m:t>∂</m:t>
                </m:r>
                <m:r>
                  <m:t>p</m:t>
                </m:r>
              </m:e>
            </m:d>
          </m:e>
          <m:sub>
            <m:r>
              <m:t>T</m:t>
            </m:r>
          </m:sub>
        </m:sSub>
      </m:oMath>
      <w:r>
        <w:t xml:space="preserve">,</w:t>
      </w:r>
      <w:r>
        <w:t xml:space="preserve"> </w:t>
      </w:r>
      <m:oMath>
        <m:sSub>
          <m:e>
            <m:d>
              <m:dPr>
                <m:begChr m:val="("/>
                <m:endChr m:val=")"/>
                <m:sepChr m:val=""/>
                <m:grow/>
              </m:dPr>
              <m:e>
                <m:r>
                  <m:rPr>
                    <m:sty m:val="p"/>
                  </m:rPr>
                  <m:t>∂</m:t>
                </m:r>
                <m:r>
                  <m:t>e</m:t>
                </m:r>
                <m:r>
                  <m:rPr>
                    <m:sty m:val="p"/>
                  </m:rPr>
                  <m:t>/</m:t>
                </m:r>
                <m:r>
                  <m:rPr>
                    <m:sty m:val="p"/>
                  </m:rPr>
                  <m:t>∂</m:t>
                </m:r>
                <m:r>
                  <m:t>T</m:t>
                </m:r>
              </m:e>
            </m:d>
          </m:e>
          <m:sub>
            <m:r>
              <m:t>p</m:t>
            </m:r>
          </m:sub>
        </m:sSub>
      </m:oMath>
      <w:r>
        <w:t xml:space="preserve"> </w:t>
      </w:r>
      <w:r>
        <w:t xml:space="preserve">are available in closed form, so that the</w:t>
      </w:r>
      <w:r>
        <w:t xml:space="preserve"> </w:t>
      </w:r>
      <m:oMath>
        <m:r>
          <m:t>5</m:t>
        </m:r>
        <m:r>
          <m:rPr>
            <m:sty m:val="p"/>
          </m:rPr>
          <m:t>×</m:t>
        </m:r>
        <m:r>
          <m:t>5</m:t>
        </m:r>
      </m:oMath>
      <w:r>
        <w:t xml:space="preserve"> </w:t>
      </w:r>
      <w:r>
        <w:t xml:space="preserve">Jacobian</w:t>
      </w:r>
      <w:r>
        <w:t xml:space="preserve"> </w:t>
      </w:r>
      <m:oMath>
        <m:r>
          <m:rPr>
            <m:sty m:val="p"/>
          </m:rPr>
          <m:t>∂</m:t>
        </m:r>
        <m:r>
          <m:rPr>
            <m:sty m:val="b"/>
          </m:rPr>
          <m:t>U</m:t>
        </m:r>
        <m:r>
          <m:rPr>
            <m:sty m:val="p"/>
          </m:rPr>
          <m:t>/</m:t>
        </m:r>
        <m:r>
          <m:rPr>
            <m:sty m:val="p"/>
          </m:rPr>
          <m:t>∂</m:t>
        </m:r>
        <m:r>
          <m:rPr>
            <m:sty m:val="b"/>
          </m:rPr>
          <m:t>W</m:t>
        </m:r>
      </m:oMath>
      <w:r>
        <w:t xml:space="preserve"> </w:t>
      </w:r>
      <w:r>
        <w:t xml:space="preserve">of the conservative variables is analytic and no EOS inversion is required inside the implicit operator; and face states can be re-evaluated</w:t>
      </w:r>
      <w:r>
        <w:t xml:space="preserve"> </w:t>
      </w:r>
      <w:r>
        <w:rPr>
          <w:i/>
          <w:iCs/>
        </w:rPr>
        <w:t xml:space="preserve">on the EOS surface</w:t>
      </w:r>
      <w:r>
        <w:t xml:space="preserve"> </w:t>
      </w:r>
      <w:r>
        <w:t xml:space="preserve">from face values of</w:t>
      </w:r>
      <w:r>
        <w:t xml:space="preserve"> </w:t>
      </w:r>
      <m:oMath>
        <m:d>
          <m:dPr>
            <m:begChr m:val="("/>
            <m:endChr m:val=")"/>
            <m:sepChr m:val=""/>
            <m:grow/>
          </m:dPr>
          <m:e>
            <m:r>
              <m:t>p</m:t>
            </m:r>
            <m:r>
              <m:rPr>
                <m:sty m:val="p"/>
              </m:rPr>
              <m:t>,</m:t>
            </m:r>
            <m:sSub>
              <m:e>
                <m:r>
                  <m:t>T</m:t>
                </m:r>
              </m:e>
              <m:sub>
                <m:r>
                  <m:t>k</m:t>
                </m:r>
              </m:sub>
            </m:sSub>
          </m:e>
        </m:d>
      </m:oMath>
      <w:r>
        <w:t xml:space="preserve">, in the spirit of the ACID discretization [19] but formulated in</w:t>
      </w:r>
      <w:r>
        <w:t xml:space="preserve"> </w:t>
      </w:r>
      <m:oMath>
        <m:d>
          <m:dPr>
            <m:begChr m:val="("/>
            <m:endChr m:val=")"/>
            <m:sepChr m:val=""/>
            <m:grow/>
          </m:dPr>
          <m:e>
            <m:r>
              <m:t>p</m:t>
            </m:r>
            <m:r>
              <m:rPr>
                <m:sty m:val="p"/>
              </m:rPr>
              <m:t>,</m:t>
            </m:r>
            <m:r>
              <m:t>T</m:t>
            </m:r>
          </m:e>
        </m:d>
      </m:oMath>
      <w:r>
        <w:t xml:space="preserve"> </w:t>
      </w:r>
      <w:r>
        <w:t xml:space="preserve">space, which avoids the interpolation of mixture density or energy that seeds interface pressure oscillations [6]. Second, time integration uses an IMEX splitting in which the nonlinear material transport is advanced by an explicit strong-stability-preserving Runge–Kutta composition [40] and the acoustic subsystem, with coefficients frozen at the stage anchor, is advanced by a single linearized implicit solve; the design of this integrator is guided by a discrete amplification analysis that also identifies, and motivates the suppression of, a pressure odd–even decoupling mode. Third, the total-energy flux is written in terms of energy coefficients associated with the phase-mass and volume-fraction fluxes, following the pressure-equilibrium-consistent construction of [28], with a path-consistent secant form that satisfies the corresponding discrete energy identity to machine precision. Fourth, the volume fraction and the primitive fields are transported by a topology-adaptive combination of a TVD-limited MUSCL–Hancock reconstruction, supplemented by a local maximum-principle bound, and interface-compressive schemes (THINC/BVD [32,33] and CICSAM [34]), selected by the local volume-fraction topology rather than by problem-specific switches, together with a low-Mach-consistent material flux of SLAU2 type [35,36].</w:t>
      </w:r>
    </w:p>
    <w:p>
      <w:pPr>
        <w:pStyle w:val="BodyText"/>
      </w:pPr>
      <w:r>
        <w:t xml:space="preserve">We deliberately restrict this paper to one space dimension. The purpose is to document the formulation and to assess its behavior on a broad, strict validation suite under a single set of numerical parameters; the multidimensional extension, which requires no new thermodynamic ingredients but a block-structured implicit acoustic solver, is left to future work. We also do not claim an asymptotic-preserving property in the formal sense; the low-Mach behavior of the scheme is assessed numerically.</w:t>
      </w:r>
    </w:p>
    <w:p>
      <w:pPr>
        <w:pStyle w:val="BodyText"/>
      </w:pPr>
      <w:r>
        <w:t xml:space="preserve">The paper is organized as follows. Section 2 presents the governing model and the thermodynamic closure, including the temperature-based parameterization and the analytic Jacobian. Section 3 describes the numerical method: the flux splitting, the time integrator and its amplification analysis, the face thermodynamics, the energy-consistent flux, the interface transport, and the positivity treatment. Section 4 defines the validation suite and reports the results. Section 5 summarizes conclusions and limitations. Closed-form EOS derivatives, the Jacobian entries, and the primitive-recovery procedure are collected in the appendices.</w:t>
      </w:r>
    </w:p>
    <w:bookmarkEnd w:id="20"/>
    <w:bookmarkStart w:id="24" w:name="X239a843e35703344c4d2ee6a2e7ca1fbe88dece"/>
    <w:p>
      <w:pPr>
        <w:pStyle w:val="Heading1"/>
      </w:pPr>
      <w:r>
        <w:t xml:space="preserve">2. Governing model and thermodynamic closure</w:t>
      </w:r>
    </w:p>
    <w:bookmarkStart w:id="21" w:name="five-equation-model"/>
    <w:p>
      <w:pPr>
        <w:pStyle w:val="Heading2"/>
      </w:pPr>
      <w:r>
        <w:t xml:space="preserve">2.1. Five-equation model</w:t>
      </w:r>
    </w:p>
    <w:p>
      <w:pPr>
        <w:pStyle w:val="FirstParagraph"/>
      </w:pPr>
      <w:r>
        <w:t xml:space="preserve">We consider two immiscible compressible fluids, indexed by</w:t>
      </w:r>
      <w:r>
        <w:t xml:space="preserve"> </w:t>
      </w:r>
      <m:oMath>
        <m:r>
          <m:t>k</m:t>
        </m:r>
        <m:r>
          <m:rPr>
            <m:sty m:val="p"/>
          </m:rPr>
          <m:t>=</m:t>
        </m:r>
        <m:r>
          <m:t>1</m:t>
        </m:r>
        <m:r>
          <m:rPr>
            <m:sty m:val="p"/>
          </m:rPr>
          <m:t>,</m:t>
        </m:r>
        <m:r>
          <m:t>2</m:t>
        </m:r>
      </m:oMath>
      <w:r>
        <w:t xml:space="preserve">, sharing a single velocity</w:t>
      </w:r>
      <w:r>
        <w:t xml:space="preserve"> </w:t>
      </w:r>
      <m:oMath>
        <m:r>
          <m:t>u</m:t>
        </m:r>
      </m:oMath>
      <w:r>
        <w:t xml:space="preserve"> </w:t>
      </w:r>
      <w:r>
        <w:t xml:space="preserve">and a single pressure</w:t>
      </w:r>
      <w:r>
        <w:t xml:space="preserve"> </w:t>
      </w:r>
      <m:oMath>
        <m:r>
          <m:t>p</m:t>
        </m:r>
      </m:oMath>
      <w:r>
        <w:t xml:space="preserve">. The one-dimensional five-equation model reads</w:t>
      </w:r>
    </w:p>
    <w:p>
      <w:pPr>
        <w:pStyle w:val="BodyText"/>
      </w:pPr>
      <m:oMathPara>
        <m:oMathParaPr>
          <m:jc m:val="center"/>
        </m:oMathParaPr>
        <m:oMath>
          <m:f>
            <m:fPr>
              <m:type m:val="bar"/>
            </m:fPr>
            <m:num>
              <m:r>
                <m:rPr>
                  <m:sty m:val="p"/>
                </m:rPr>
                <m:t>∂</m:t>
              </m:r>
              <m:d>
                <m:dPr>
                  <m:begChr m:val="("/>
                  <m:endChr m:val=")"/>
                  <m:sepChr m:val=""/>
                  <m:grow/>
                </m:dPr>
                <m:e>
                  <m:sSub>
                    <m:e>
                      <m:r>
                        <m:t>α</m:t>
                      </m:r>
                    </m:e>
                    <m:sub>
                      <m:r>
                        <m:t>1</m:t>
                      </m:r>
                    </m:sub>
                  </m:sSub>
                  <m:sSub>
                    <m:e>
                      <m:r>
                        <m:t>ρ</m:t>
                      </m:r>
                    </m:e>
                    <m:sub>
                      <m:r>
                        <m:t>1</m:t>
                      </m:r>
                    </m:sub>
                  </m:sSub>
                </m:e>
              </m:d>
            </m:num>
            <m:den>
              <m:r>
                <m:rPr>
                  <m:sty m:val="p"/>
                </m:rPr>
                <m:t>∂</m:t>
              </m:r>
              <m:r>
                <m:t>t</m:t>
              </m:r>
            </m:den>
          </m:f>
          <m:r>
            <m:rPr>
              <m:sty m:val="p"/>
            </m:rPr>
            <m:t>+</m:t>
          </m:r>
          <m:f>
            <m:fPr>
              <m:type m:val="bar"/>
            </m:fPr>
            <m:num>
              <m:r>
                <m:rPr>
                  <m:sty m:val="p"/>
                </m:rPr>
                <m:t>∂</m:t>
              </m:r>
              <m:d>
                <m:dPr>
                  <m:begChr m:val="("/>
                  <m:endChr m:val=")"/>
                  <m:sepChr m:val=""/>
                  <m:grow/>
                </m:dPr>
                <m:e>
                  <m:sSub>
                    <m:e>
                      <m:r>
                        <m:t>α</m:t>
                      </m:r>
                    </m:e>
                    <m:sub>
                      <m:r>
                        <m:t>1</m:t>
                      </m:r>
                    </m:sub>
                  </m:sSub>
                  <m:sSub>
                    <m:e>
                      <m:r>
                        <m:t>ρ</m:t>
                      </m:r>
                    </m:e>
                    <m:sub>
                      <m:r>
                        <m:t>1</m:t>
                      </m:r>
                    </m:sub>
                  </m:sSub>
                  <m:r>
                    <m:t>u</m:t>
                  </m:r>
                </m:e>
              </m:d>
            </m:num>
            <m:den>
              <m:r>
                <m:rPr>
                  <m:sty m:val="p"/>
                </m:rPr>
                <m:t>∂</m:t>
              </m:r>
              <m:r>
                <m:t>x</m:t>
              </m:r>
            </m:den>
          </m:f>
          <m:r>
            <m:rPr>
              <m:sty m:val="p"/>
            </m:rPr>
            <m:t>=</m:t>
          </m:r>
          <m:r>
            <m:t>0</m:t>
          </m:r>
          <m:r>
            <m:rPr>
              <m:sty m:val="p"/>
            </m:rPr>
            <m:t>,</m:t>
          </m:r>
          <m:r>
            <m:t>  </m:t>
          </m:r>
          <m:d>
            <m:dPr>
              <m:begChr m:val="("/>
              <m:endChr m:val=")"/>
              <m:sepChr m:val=""/>
              <m:grow/>
            </m:dPr>
            <m:e>
              <m:r>
                <m:t>1</m:t>
              </m:r>
            </m:e>
          </m:d>
        </m:oMath>
      </m:oMathPara>
    </w:p>
    <w:p>
      <w:pPr>
        <w:pStyle w:val="FirstParagraph"/>
      </w:pPr>
      <m:oMathPara>
        <m:oMathParaPr>
          <m:jc m:val="center"/>
        </m:oMathParaPr>
        <m:oMath>
          <m:f>
            <m:fPr>
              <m:type m:val="bar"/>
            </m:fPr>
            <m:num>
              <m:r>
                <m:rPr>
                  <m:sty m:val="p"/>
                </m:rPr>
                <m:t>∂</m:t>
              </m:r>
              <m:d>
                <m:dPr>
                  <m:begChr m:val="("/>
                  <m:endChr m:val=")"/>
                  <m:sepChr m:val=""/>
                  <m:grow/>
                </m:dPr>
                <m:e>
                  <m:sSub>
                    <m:e>
                      <m:r>
                        <m:t>α</m:t>
                      </m:r>
                    </m:e>
                    <m:sub>
                      <m:r>
                        <m:t>2</m:t>
                      </m:r>
                    </m:sub>
                  </m:sSub>
                  <m:sSub>
                    <m:e>
                      <m:r>
                        <m:t>ρ</m:t>
                      </m:r>
                    </m:e>
                    <m:sub>
                      <m:r>
                        <m:t>2</m:t>
                      </m:r>
                    </m:sub>
                  </m:sSub>
                </m:e>
              </m:d>
            </m:num>
            <m:den>
              <m:r>
                <m:rPr>
                  <m:sty m:val="p"/>
                </m:rPr>
                <m:t>∂</m:t>
              </m:r>
              <m:r>
                <m:t>t</m:t>
              </m:r>
            </m:den>
          </m:f>
          <m:r>
            <m:rPr>
              <m:sty m:val="p"/>
            </m:rPr>
            <m:t>+</m:t>
          </m:r>
          <m:f>
            <m:fPr>
              <m:type m:val="bar"/>
            </m:fPr>
            <m:num>
              <m:r>
                <m:rPr>
                  <m:sty m:val="p"/>
                </m:rPr>
                <m:t>∂</m:t>
              </m:r>
              <m:d>
                <m:dPr>
                  <m:begChr m:val="("/>
                  <m:endChr m:val=")"/>
                  <m:sepChr m:val=""/>
                  <m:grow/>
                </m:dPr>
                <m:e>
                  <m:sSub>
                    <m:e>
                      <m:r>
                        <m:t>α</m:t>
                      </m:r>
                    </m:e>
                    <m:sub>
                      <m:r>
                        <m:t>2</m:t>
                      </m:r>
                    </m:sub>
                  </m:sSub>
                  <m:sSub>
                    <m:e>
                      <m:r>
                        <m:t>ρ</m:t>
                      </m:r>
                    </m:e>
                    <m:sub>
                      <m:r>
                        <m:t>2</m:t>
                      </m:r>
                    </m:sub>
                  </m:sSub>
                  <m:r>
                    <m:t>u</m:t>
                  </m:r>
                </m:e>
              </m:d>
            </m:num>
            <m:den>
              <m:r>
                <m:rPr>
                  <m:sty m:val="p"/>
                </m:rPr>
                <m:t>∂</m:t>
              </m:r>
              <m:r>
                <m:t>x</m:t>
              </m:r>
            </m:den>
          </m:f>
          <m:r>
            <m:rPr>
              <m:sty m:val="p"/>
            </m:rPr>
            <m:t>=</m:t>
          </m:r>
          <m:r>
            <m:t>0</m:t>
          </m:r>
          <m:r>
            <m:rPr>
              <m:sty m:val="p"/>
            </m:rPr>
            <m:t>,</m:t>
          </m:r>
          <m:r>
            <m:t>  </m:t>
          </m:r>
          <m:d>
            <m:dPr>
              <m:begChr m:val="("/>
              <m:endChr m:val=")"/>
              <m:sepChr m:val=""/>
              <m:grow/>
            </m:dPr>
            <m:e>
              <m:r>
                <m:t>2</m:t>
              </m:r>
            </m:e>
          </m:d>
        </m:oMath>
      </m:oMathPara>
    </w:p>
    <w:p>
      <w:pPr>
        <w:pStyle w:val="FirstParagraph"/>
      </w:pPr>
      <m:oMathPara>
        <m:oMathParaPr>
          <m:jc m:val="center"/>
        </m:oMathParaPr>
        <m:oMath>
          <m:f>
            <m:fPr>
              <m:type m:val="bar"/>
            </m:fPr>
            <m:num>
              <m:r>
                <m:rPr>
                  <m:sty m:val="p"/>
                </m:rPr>
                <m:t>∂</m:t>
              </m:r>
              <m:d>
                <m:dPr>
                  <m:begChr m:val="("/>
                  <m:endChr m:val=")"/>
                  <m:sepChr m:val=""/>
                  <m:grow/>
                </m:dPr>
                <m:e>
                  <m:r>
                    <m:t>ρ</m:t>
                  </m:r>
                  <m:r>
                    <m:t>u</m:t>
                  </m:r>
                </m:e>
              </m:d>
            </m:num>
            <m:den>
              <m:r>
                <m:rPr>
                  <m:sty m:val="p"/>
                </m:rPr>
                <m:t>∂</m:t>
              </m:r>
              <m:r>
                <m:t>t</m:t>
              </m:r>
            </m:den>
          </m:f>
          <m:r>
            <m:rPr>
              <m:sty m:val="p"/>
            </m:rPr>
            <m:t>+</m:t>
          </m:r>
          <m:f>
            <m:fPr>
              <m:type m:val="bar"/>
            </m:fPr>
            <m:num>
              <m:r>
                <m:rPr>
                  <m:sty m:val="p"/>
                </m:rPr>
                <m:t>∂</m:t>
              </m:r>
              <m:d>
                <m:dPr>
                  <m:begChr m:val="("/>
                  <m:endChr m:val=")"/>
                  <m:sepChr m:val=""/>
                  <m:grow/>
                </m:dPr>
                <m:e>
                  <m:r>
                    <m:t>ρ</m:t>
                  </m:r>
                  <m:sSup>
                    <m:e>
                      <m:r>
                        <m:t>u</m:t>
                      </m:r>
                    </m:e>
                    <m:sup>
                      <m:r>
                        <m:t>2</m:t>
                      </m:r>
                    </m:sup>
                  </m:sSup>
                  <m:r>
                    <m:rPr>
                      <m:sty m:val="p"/>
                    </m:rPr>
                    <m:t>+</m:t>
                  </m:r>
                  <m:r>
                    <m:t>p</m:t>
                  </m:r>
                </m:e>
              </m:d>
            </m:num>
            <m:den>
              <m:r>
                <m:rPr>
                  <m:sty m:val="p"/>
                </m:rPr>
                <m:t>∂</m:t>
              </m:r>
              <m:r>
                <m:t>x</m:t>
              </m:r>
            </m:den>
          </m:f>
          <m:r>
            <m:rPr>
              <m:sty m:val="p"/>
            </m:rPr>
            <m:t>=</m:t>
          </m:r>
          <m:r>
            <m:t>0</m:t>
          </m:r>
          <m:r>
            <m:rPr>
              <m:sty m:val="p"/>
            </m:rPr>
            <m:t>,</m:t>
          </m:r>
          <m:r>
            <m:t>  </m:t>
          </m:r>
          <m:d>
            <m:dPr>
              <m:begChr m:val="("/>
              <m:endChr m:val=")"/>
              <m:sepChr m:val=""/>
              <m:grow/>
            </m:dPr>
            <m:e>
              <m:r>
                <m:t>3</m:t>
              </m:r>
            </m:e>
          </m:d>
        </m:oMath>
      </m:oMathPara>
    </w:p>
    <w:p>
      <w:pPr>
        <w:pStyle w:val="FirstParagraph"/>
      </w:pPr>
      <m:oMathPara>
        <m:oMathParaPr>
          <m:jc m:val="center"/>
        </m:oMathParaPr>
        <m:oMath>
          <m:f>
            <m:fPr>
              <m:type m:val="bar"/>
            </m:fPr>
            <m:num>
              <m:r>
                <m:rPr>
                  <m:sty m:val="p"/>
                </m:rPr>
                <m:t>∂</m:t>
              </m:r>
              <m:d>
                <m:dPr>
                  <m:begChr m:val="("/>
                  <m:endChr m:val=")"/>
                  <m:sepChr m:val=""/>
                  <m:grow/>
                </m:dPr>
                <m:e>
                  <m:r>
                    <m:t>ρ</m:t>
                  </m:r>
                  <m:r>
                    <m:t>E</m:t>
                  </m:r>
                </m:e>
              </m:d>
            </m:num>
            <m:den>
              <m:r>
                <m:rPr>
                  <m:sty m:val="p"/>
                </m:rPr>
                <m:t>∂</m:t>
              </m:r>
              <m:r>
                <m:t>t</m:t>
              </m:r>
            </m:den>
          </m:f>
          <m:r>
            <m:rPr>
              <m:sty m:val="p"/>
            </m:rPr>
            <m:t>+</m:t>
          </m:r>
          <m:f>
            <m:fPr>
              <m:type m:val="bar"/>
            </m:fPr>
            <m:num>
              <m:r>
                <m:rPr>
                  <m:sty m:val="p"/>
                </m:rPr>
                <m:t>∂</m:t>
              </m:r>
              <m:d>
                <m:dPr>
                  <m:begChr m:val="["/>
                  <m:endChr m:val="]"/>
                  <m:sepChr m:val=""/>
                  <m:grow/>
                </m:dPr>
                <m:e>
                  <m:d>
                    <m:dPr>
                      <m:begChr m:val="("/>
                      <m:endChr m:val=")"/>
                      <m:sepChr m:val=""/>
                      <m:grow/>
                    </m:dPr>
                    <m:e>
                      <m:r>
                        <m:t>ρ</m:t>
                      </m:r>
                      <m:r>
                        <m:t>E</m:t>
                      </m:r>
                      <m:r>
                        <m:rPr>
                          <m:sty m:val="p"/>
                        </m:rPr>
                        <m:t>+</m:t>
                      </m:r>
                      <m:r>
                        <m:t>p</m:t>
                      </m:r>
                    </m:e>
                  </m:d>
                  <m:r>
                    <m:t>u</m:t>
                  </m:r>
                </m:e>
              </m:d>
            </m:num>
            <m:den>
              <m:r>
                <m:rPr>
                  <m:sty m:val="p"/>
                </m:rPr>
                <m:t>∂</m:t>
              </m:r>
              <m:r>
                <m:t>x</m:t>
              </m:r>
            </m:den>
          </m:f>
          <m:r>
            <m:rPr>
              <m:sty m:val="p"/>
            </m:rPr>
            <m:t>=</m:t>
          </m:r>
          <m:r>
            <m:t>0</m:t>
          </m:r>
          <m:r>
            <m:rPr>
              <m:sty m:val="p"/>
            </m:rPr>
            <m:t>,</m:t>
          </m:r>
          <m:r>
            <m:t>  </m:t>
          </m:r>
          <m:d>
            <m:dPr>
              <m:begChr m:val="("/>
              <m:endChr m:val=")"/>
              <m:sepChr m:val=""/>
              <m:grow/>
            </m:dPr>
            <m:e>
              <m:r>
                <m:t>4</m:t>
              </m:r>
            </m:e>
          </m:d>
        </m:oMath>
      </m:oMathPara>
    </w:p>
    <w:p>
      <w:pPr>
        <w:pStyle w:val="FirstParagraph"/>
      </w:pPr>
      <m:oMathPara>
        <m:oMathParaPr>
          <m:jc m:val="center"/>
        </m:oMathParaPr>
        <m:oMath>
          <m:f>
            <m:fPr>
              <m:type m:val="bar"/>
            </m:fPr>
            <m:num>
              <m:r>
                <m:rPr>
                  <m:sty m:val="p"/>
                </m:rPr>
                <m:t>∂</m:t>
              </m:r>
              <m:sSub>
                <m:e>
                  <m:r>
                    <m:t>α</m:t>
                  </m:r>
                </m:e>
                <m:sub>
                  <m:r>
                    <m:t>1</m:t>
                  </m:r>
                </m:sub>
              </m:sSub>
            </m:num>
            <m:den>
              <m:r>
                <m:rPr>
                  <m:sty m:val="p"/>
                </m:rPr>
                <m:t>∂</m:t>
              </m:r>
              <m:r>
                <m:t>t</m:t>
              </m:r>
            </m:den>
          </m:f>
          <m:r>
            <m:rPr>
              <m:sty m:val="p"/>
            </m:rPr>
            <m:t>+</m:t>
          </m:r>
          <m:f>
            <m:fPr>
              <m:type m:val="bar"/>
            </m:fPr>
            <m:num>
              <m:r>
                <m:rPr>
                  <m:sty m:val="p"/>
                </m:rPr>
                <m:t>∂</m:t>
              </m:r>
              <m:d>
                <m:dPr>
                  <m:begChr m:val="("/>
                  <m:endChr m:val=")"/>
                  <m:sepChr m:val=""/>
                  <m:grow/>
                </m:dPr>
                <m:e>
                  <m:sSub>
                    <m:e>
                      <m:r>
                        <m:t>α</m:t>
                      </m:r>
                    </m:e>
                    <m:sub>
                      <m:r>
                        <m:t>1</m:t>
                      </m:r>
                    </m:sub>
                  </m:sSub>
                  <m:r>
                    <m:t>u</m:t>
                  </m:r>
                </m:e>
              </m:d>
            </m:num>
            <m:den>
              <m:r>
                <m:rPr>
                  <m:sty m:val="p"/>
                </m:rPr>
                <m:t>∂</m:t>
              </m:r>
              <m:r>
                <m:t>x</m:t>
              </m:r>
            </m:den>
          </m:f>
          <m:r>
            <m:rPr>
              <m:sty m:val="p"/>
            </m:rPr>
            <m:t>=</m:t>
          </m:r>
          <m:d>
            <m:dPr>
              <m:begChr m:val="("/>
              <m:endChr m:val=")"/>
              <m:sepChr m:val=""/>
              <m:grow/>
            </m:dPr>
            <m:e>
              <m:sSub>
                <m:e>
                  <m:r>
                    <m:t>α</m:t>
                  </m:r>
                </m:e>
                <m:sub>
                  <m:r>
                    <m:t>1</m:t>
                  </m:r>
                </m:sub>
              </m:sSub>
              <m:r>
                <m:rPr>
                  <m:sty m:val="p"/>
                </m:rPr>
                <m:t>+</m:t>
              </m:r>
              <m:sSub>
                <m:e>
                  <m:r>
                    <m:t>D</m:t>
                  </m:r>
                </m:e>
                <m:sub>
                  <m:r>
                    <m:t>1</m:t>
                  </m:r>
                </m:sub>
              </m:sSub>
            </m:e>
          </m:d>
          <m:f>
            <m:fPr>
              <m:type m:val="bar"/>
            </m:fPr>
            <m:num>
              <m:r>
                <m:rPr>
                  <m:sty m:val="p"/>
                </m:rPr>
                <m:t>∂</m:t>
              </m:r>
              <m:r>
                <m:t>u</m:t>
              </m:r>
            </m:num>
            <m:den>
              <m:r>
                <m:rPr>
                  <m:sty m:val="p"/>
                </m:rPr>
                <m:t>∂</m:t>
              </m:r>
              <m:r>
                <m:t>x</m:t>
              </m:r>
            </m:den>
          </m:f>
          <m:r>
            <m:rPr>
              <m:sty m:val="p"/>
            </m:rPr>
            <m:t>,</m:t>
          </m:r>
          <m:r>
            <m:t>  </m:t>
          </m:r>
          <m:d>
            <m:dPr>
              <m:begChr m:val="("/>
              <m:endChr m:val=")"/>
              <m:sepChr m:val=""/>
              <m:grow/>
            </m:dPr>
            <m:e>
              <m:r>
                <m:t>5</m:t>
              </m:r>
            </m:e>
          </m:d>
        </m:oMath>
      </m:oMathPara>
    </w:p>
    <w:p>
      <w:pPr>
        <w:pStyle w:val="FirstParagraph"/>
      </w:pPr>
      <w:r>
        <w:t xml:space="preserve">which is the flux form, adopted here so that the volume fraction shares the discrete face velocities of the material fluxes, of the familiar advective equation</w:t>
      </w:r>
      <w:r>
        <w:t xml:space="preserve"> </w:t>
      </w:r>
      <m:oMath>
        <m:sSub>
          <m:e>
            <m:r>
              <m:rPr>
                <m:sty m:val="p"/>
              </m:rPr>
              <m:t>∂</m:t>
            </m:r>
          </m:e>
          <m:sub>
            <m:r>
              <m:t>t</m:t>
            </m:r>
          </m:sub>
        </m:sSub>
        <m:sSub>
          <m:e>
            <m:r>
              <m:t>α</m:t>
            </m:r>
          </m:e>
          <m:sub>
            <m:r>
              <m:t>1</m:t>
            </m:r>
          </m:sub>
        </m:sSub>
        <m:r>
          <m:rPr>
            <m:sty m:val="p"/>
          </m:rPr>
          <m:t>+</m:t>
        </m:r>
        <m:r>
          <m:t>u</m:t>
        </m:r>
        <m:r>
          <m:t> </m:t>
        </m:r>
        <m:sSub>
          <m:e>
            <m:r>
              <m:rPr>
                <m:sty m:val="p"/>
              </m:rPr>
              <m:t>∂</m:t>
            </m:r>
          </m:e>
          <m:sub>
            <m:r>
              <m:t>x</m:t>
            </m:r>
          </m:sub>
        </m:sSub>
        <m:sSub>
          <m:e>
            <m:r>
              <m:t>α</m:t>
            </m:r>
          </m:e>
          <m:sub>
            <m:r>
              <m:t>1</m:t>
            </m:r>
          </m:sub>
        </m:sSub>
        <m:r>
          <m:rPr>
            <m:sty m:val="p"/>
          </m:rPr>
          <m:t>=</m:t>
        </m:r>
        <m:sSub>
          <m:e>
            <m:r>
              <m:t>D</m:t>
            </m:r>
          </m:e>
          <m:sub>
            <m:r>
              <m:t>1</m:t>
            </m:r>
          </m:sub>
        </m:sSub>
        <m:r>
          <m:t> </m:t>
        </m:r>
        <m:sSub>
          <m:e>
            <m:r>
              <m:rPr>
                <m:sty m:val="p"/>
              </m:rPr>
              <m:t>∂</m:t>
            </m:r>
          </m:e>
          <m:sub>
            <m:r>
              <m:t>x</m:t>
            </m:r>
          </m:sub>
        </m:sSub>
        <m:r>
          <m:t>u</m:t>
        </m:r>
      </m:oMath>
      <w:r>
        <w:t xml:space="preserve">,</w:t>
      </w:r>
    </w:p>
    <w:p>
      <w:pPr>
        <w:pStyle w:val="BodyText"/>
      </w:pPr>
      <w:r>
        <w:t xml:space="preserve">with</w:t>
      </w:r>
      <w:r>
        <w:t xml:space="preserve"> </w:t>
      </w:r>
      <m:oMath>
        <m:sSub>
          <m:e>
            <m:r>
              <m:t>α</m:t>
            </m:r>
          </m:e>
          <m:sub>
            <m:r>
              <m:t>k</m:t>
            </m:r>
          </m:sub>
        </m:sSub>
      </m:oMath>
      <w:r>
        <w:t xml:space="preserve"> </w:t>
      </w:r>
      <w:r>
        <w:t xml:space="preserve">the volume fractions (</w:t>
      </w:r>
      <m:oMath>
        <m:sSub>
          <m:e>
            <m:r>
              <m:t>α</m:t>
            </m:r>
          </m:e>
          <m:sub>
            <m:r>
              <m:t>1</m:t>
            </m:r>
          </m:sub>
        </m:sSub>
        <m:r>
          <m:rPr>
            <m:sty m:val="p"/>
          </m:rPr>
          <m:t>+</m:t>
        </m:r>
        <m:sSub>
          <m:e>
            <m:r>
              <m:t>α</m:t>
            </m:r>
          </m:e>
          <m:sub>
            <m:r>
              <m:t>2</m:t>
            </m:r>
          </m:sub>
        </m:sSub>
        <m:r>
          <m:rPr>
            <m:sty m:val="p"/>
          </m:rPr>
          <m:t>=</m:t>
        </m:r>
        <m:r>
          <m:t>1</m:t>
        </m:r>
      </m:oMath>
      <w:r>
        <w:t xml:space="preserve">),</w:t>
      </w:r>
      <w:r>
        <w:t xml:space="preserve"> </w:t>
      </w:r>
      <m:oMath>
        <m:sSub>
          <m:e>
            <m:r>
              <m:t>ρ</m:t>
            </m:r>
          </m:e>
          <m:sub>
            <m:r>
              <m:t>k</m:t>
            </m:r>
          </m:sub>
        </m:sSub>
      </m:oMath>
      <w:r>
        <w:t xml:space="preserve"> </w:t>
      </w:r>
      <w:r>
        <w:t xml:space="preserve">the phase densities,</w:t>
      </w:r>
      <w:r>
        <w:t xml:space="preserve"> </w:t>
      </w:r>
      <m:oMath>
        <m:r>
          <m:t>ρ</m:t>
        </m:r>
        <m:r>
          <m:rPr>
            <m:sty m:val="p"/>
          </m:rPr>
          <m:t>=</m:t>
        </m:r>
        <m:sSub>
          <m:e>
            <m:r>
              <m:t>α</m:t>
            </m:r>
          </m:e>
          <m:sub>
            <m:r>
              <m:t>1</m:t>
            </m:r>
          </m:sub>
        </m:sSub>
        <m:sSub>
          <m:e>
            <m:r>
              <m:t>ρ</m:t>
            </m:r>
          </m:e>
          <m:sub>
            <m:r>
              <m:t>1</m:t>
            </m:r>
          </m:sub>
        </m:sSub>
        <m:r>
          <m:rPr>
            <m:sty m:val="p"/>
          </m:rPr>
          <m:t>+</m:t>
        </m:r>
        <m:sSub>
          <m:e>
            <m:r>
              <m:t>α</m:t>
            </m:r>
          </m:e>
          <m:sub>
            <m:r>
              <m:t>2</m:t>
            </m:r>
          </m:sub>
        </m:sSub>
        <m:sSub>
          <m:e>
            <m:r>
              <m:t>ρ</m:t>
            </m:r>
          </m:e>
          <m:sub>
            <m:r>
              <m:t>2</m:t>
            </m:r>
          </m:sub>
        </m:sSub>
      </m:oMath>
      <w:r>
        <w:t xml:space="preserve"> </w:t>
      </w:r>
      <w:r>
        <w:t xml:space="preserve">the mixture density,</w:t>
      </w:r>
      <w:r>
        <w:t xml:space="preserve"> </w:t>
      </w:r>
      <m:oMath>
        <m:r>
          <m:t>E</m:t>
        </m:r>
        <m:r>
          <m:rPr>
            <m:sty m:val="p"/>
          </m:rPr>
          <m:t>=</m:t>
        </m:r>
        <m:r>
          <m:t>e</m:t>
        </m:r>
        <m:r>
          <m:rPr>
            <m:sty m:val="p"/>
          </m:rPr>
          <m:t>+</m:t>
        </m:r>
        <m:sSup>
          <m:e>
            <m:r>
              <m:t>u</m:t>
            </m:r>
          </m:e>
          <m:sup>
            <m:r>
              <m:t>2</m:t>
            </m:r>
          </m:sup>
        </m:sSup>
        <m:r>
          <m:rPr>
            <m:sty m:val="p"/>
          </m:rPr>
          <m:t>/</m:t>
        </m:r>
        <m:r>
          <m:t>2</m:t>
        </m:r>
      </m:oMath>
      <w:r>
        <w:t xml:space="preserve"> </w:t>
      </w:r>
      <w:r>
        <w:t xml:space="preserve">the specific total energy, and</w:t>
      </w:r>
      <w:r>
        <w:t xml:space="preserve"> </w:t>
      </w:r>
      <m:oMath>
        <m:r>
          <m:t>ρ</m:t>
        </m:r>
        <m:r>
          <m:t>e</m:t>
        </m:r>
        <m:r>
          <m:rPr>
            <m:sty m:val="p"/>
          </m:rPr>
          <m:t>=</m:t>
        </m:r>
        <m:sSub>
          <m:e>
            <m:r>
              <m:t>α</m:t>
            </m:r>
          </m:e>
          <m:sub>
            <m:r>
              <m:t>1</m:t>
            </m:r>
          </m:sub>
        </m:sSub>
        <m:sSub>
          <m:e>
            <m:r>
              <m:t>ρ</m:t>
            </m:r>
          </m:e>
          <m:sub>
            <m:r>
              <m:t>1</m:t>
            </m:r>
          </m:sub>
        </m:sSub>
        <m:sSub>
          <m:e>
            <m:r>
              <m:t>e</m:t>
            </m:r>
          </m:e>
          <m:sub>
            <m:r>
              <m:t>1</m:t>
            </m:r>
          </m:sub>
        </m:sSub>
        <m:r>
          <m:rPr>
            <m:sty m:val="p"/>
          </m:rPr>
          <m:t>+</m:t>
        </m:r>
        <m:sSub>
          <m:e>
            <m:r>
              <m:t>α</m:t>
            </m:r>
          </m:e>
          <m:sub>
            <m:r>
              <m:t>2</m:t>
            </m:r>
          </m:sub>
        </m:sSub>
        <m:sSub>
          <m:e>
            <m:r>
              <m:t>ρ</m:t>
            </m:r>
          </m:e>
          <m:sub>
            <m:r>
              <m:t>2</m:t>
            </m:r>
          </m:sub>
        </m:sSub>
        <m:sSub>
          <m:e>
            <m:r>
              <m:t>e</m:t>
            </m:r>
          </m:e>
          <m:sub>
            <m:r>
              <m:t>2</m:t>
            </m:r>
          </m:sub>
        </m:sSub>
      </m:oMath>
      <w:r>
        <w:t xml:space="preserve"> </w:t>
      </w:r>
      <w:r>
        <w:t xml:space="preserve">the mixture internal energy under the isobaric closure</w:t>
      </w:r>
      <w:r>
        <w:t xml:space="preserve"> </w:t>
      </w:r>
      <m:oMath>
        <m:sSub>
          <m:e>
            <m:r>
              <m:t>p</m:t>
            </m:r>
          </m:e>
          <m:sub>
            <m:r>
              <m:t>1</m:t>
            </m:r>
          </m:sub>
        </m:sSub>
        <m:r>
          <m:rPr>
            <m:sty m:val="p"/>
          </m:rPr>
          <m:t>=</m:t>
        </m:r>
        <m:sSub>
          <m:e>
            <m:r>
              <m:t>p</m:t>
            </m:r>
          </m:e>
          <m:sub>
            <m:r>
              <m:t>2</m:t>
            </m:r>
          </m:sub>
        </m:sSub>
        <m:r>
          <m:rPr>
            <m:sty m:val="p"/>
          </m:rPr>
          <m:t>=</m:t>
        </m:r>
        <m:r>
          <m:t>p</m:t>
        </m:r>
      </m:oMath>
      <w:r>
        <w:t xml:space="preserve">. Two closures for the compaction coefficient</w:t>
      </w:r>
      <w:r>
        <w:t xml:space="preserve"> </w:t>
      </w:r>
      <m:oMath>
        <m:sSub>
          <m:e>
            <m:r>
              <m:t>D</m:t>
            </m:r>
          </m:e>
          <m:sub>
            <m:r>
              <m:t>1</m:t>
            </m:r>
          </m:sub>
        </m:sSub>
      </m:oMath>
      <w:r>
        <w:t xml:space="preserve"> </w:t>
      </w:r>
      <w:r>
        <w:t xml:space="preserve">are supported. The Allaire–Clerc–Kokh closure [4] sets</w:t>
      </w:r>
      <w:r>
        <w:t xml:space="preserve"> </w:t>
      </w:r>
      <m:oMath>
        <m:sSub>
          <m:e>
            <m:r>
              <m:t>D</m:t>
            </m:r>
          </m:e>
          <m:sub>
            <m:r>
              <m:t>1</m:t>
            </m:r>
          </m:sub>
        </m:sSub>
        <m:r>
          <m:rPr>
            <m:sty m:val="p"/>
          </m:rPr>
          <m:t>=</m:t>
        </m:r>
        <m:r>
          <m:t>0</m:t>
        </m:r>
      </m:oMath>
      <w:r>
        <w:t xml:space="preserve">, so that</w:t>
      </w:r>
      <w:r>
        <w:t xml:space="preserve"> </w:t>
      </w:r>
      <m:oMath>
        <m:sSub>
          <m:e>
            <m:r>
              <m:t>α</m:t>
            </m:r>
          </m:e>
          <m:sub>
            <m:r>
              <m:t>1</m:t>
            </m:r>
          </m:sub>
        </m:sSub>
      </m:oMath>
      <w:r>
        <w:t xml:space="preserve"> </w:t>
      </w:r>
      <w:r>
        <w:t xml:space="preserve">is passively advected; the Kapila closure [3] sets</w:t>
      </w:r>
    </w:p>
    <w:p>
      <w:pPr>
        <w:pStyle w:val="BodyText"/>
      </w:pPr>
      <m:oMathPara>
        <m:oMathParaPr>
          <m:jc m:val="center"/>
        </m:oMathParaPr>
        <m:oMath>
          <m:sSub>
            <m:e>
              <m:r>
                <m:t>D</m:t>
              </m:r>
            </m:e>
            <m:sub>
              <m:r>
                <m:t>1</m:t>
              </m:r>
            </m:sub>
          </m:sSub>
          <m:r>
            <m:rPr>
              <m:sty m:val="p"/>
            </m:rPr>
            <m:t>=</m:t>
          </m:r>
          <m:f>
            <m:fPr>
              <m:type m:val="bar"/>
            </m:fPr>
            <m:num>
              <m:sSub>
                <m:e>
                  <m:r>
                    <m:t>α</m:t>
                  </m:r>
                </m:e>
                <m:sub>
                  <m:r>
                    <m:t>1</m:t>
                  </m:r>
                </m:sub>
              </m:sSub>
              <m:sSub>
                <m:e>
                  <m:r>
                    <m:t>α</m:t>
                  </m:r>
                </m:e>
                <m:sub>
                  <m:r>
                    <m:t>2</m:t>
                  </m:r>
                </m:sub>
              </m:sSub>
              <m:d>
                <m:dPr>
                  <m:begChr m:val="("/>
                  <m:endChr m:val=")"/>
                  <m:sepChr m:val=""/>
                  <m:grow/>
                </m:dPr>
                <m:e>
                  <m:sSub>
                    <m:e>
                      <m:r>
                        <m:t>ρ</m:t>
                      </m:r>
                    </m:e>
                    <m:sub>
                      <m:r>
                        <m:t>2</m:t>
                      </m:r>
                    </m:sub>
                  </m:sSub>
                  <m:sSubSup>
                    <m:e>
                      <m:r>
                        <m:t>c</m:t>
                      </m:r>
                    </m:e>
                    <m:sub>
                      <m:r>
                        <m:t>2</m:t>
                      </m:r>
                    </m:sub>
                    <m:sup>
                      <m:r>
                        <m:t>2</m:t>
                      </m:r>
                    </m:sup>
                  </m:sSubSup>
                  <m:r>
                    <m:rPr>
                      <m:sty m:val="p"/>
                    </m:rPr>
                    <m:t>−</m:t>
                  </m:r>
                  <m:sSub>
                    <m:e>
                      <m:r>
                        <m:t>ρ</m:t>
                      </m:r>
                    </m:e>
                    <m:sub>
                      <m:r>
                        <m:t>1</m:t>
                      </m:r>
                    </m:sub>
                  </m:sSub>
                  <m:sSubSup>
                    <m:e>
                      <m:r>
                        <m:t>c</m:t>
                      </m:r>
                    </m:e>
                    <m:sub>
                      <m:r>
                        <m:t>1</m:t>
                      </m:r>
                    </m:sub>
                    <m:sup>
                      <m:r>
                        <m:t>2</m:t>
                      </m:r>
                    </m:sup>
                  </m:sSubSup>
                </m:e>
              </m:d>
            </m:num>
            <m:den>
              <m:sSub>
                <m:e>
                  <m:r>
                    <m:t>α</m:t>
                  </m:r>
                </m:e>
                <m:sub>
                  <m:r>
                    <m:t>2</m:t>
                  </m:r>
                </m:sub>
              </m:sSub>
              <m:sSub>
                <m:e>
                  <m:r>
                    <m:t>ρ</m:t>
                  </m:r>
                </m:e>
                <m:sub>
                  <m:r>
                    <m:t>1</m:t>
                  </m:r>
                </m:sub>
              </m:sSub>
              <m:sSubSup>
                <m:e>
                  <m:r>
                    <m:t>c</m:t>
                  </m:r>
                </m:e>
                <m:sub>
                  <m:r>
                    <m:t>1</m:t>
                  </m:r>
                </m:sub>
                <m:sup>
                  <m:r>
                    <m:t>2</m:t>
                  </m:r>
                </m:sup>
              </m:sSubSup>
              <m:r>
                <m:rPr>
                  <m:sty m:val="p"/>
                </m:rPr>
                <m:t>+</m:t>
              </m:r>
              <m:sSub>
                <m:e>
                  <m:r>
                    <m:t>α</m:t>
                  </m:r>
                </m:e>
                <m:sub>
                  <m:r>
                    <m:t>1</m:t>
                  </m:r>
                </m:sub>
              </m:sSub>
              <m:sSub>
                <m:e>
                  <m:r>
                    <m:t>ρ</m:t>
                  </m:r>
                </m:e>
                <m:sub>
                  <m:r>
                    <m:t>2</m:t>
                  </m:r>
                </m:sub>
              </m:sSub>
              <m:sSubSup>
                <m:e>
                  <m:r>
                    <m:t>c</m:t>
                  </m:r>
                </m:e>
                <m:sub>
                  <m:r>
                    <m:t>2</m:t>
                  </m:r>
                </m:sub>
                <m:sup>
                  <m:r>
                    <m:t>2</m:t>
                  </m:r>
                </m:sup>
              </m:sSubSup>
            </m:den>
          </m:f>
          <m:r>
            <m:rPr>
              <m:sty m:val="p"/>
            </m:rPr>
            <m:t>,</m:t>
          </m:r>
          <m:r>
            <m:t>  </m:t>
          </m:r>
          <m:d>
            <m:dPr>
              <m:begChr m:val="("/>
              <m:endChr m:val=")"/>
              <m:sepChr m:val=""/>
              <m:grow/>
            </m:dPr>
            <m:e>
              <m:r>
                <m:t>6</m:t>
              </m:r>
            </m:e>
          </m:d>
        </m:oMath>
      </m:oMathPara>
    </w:p>
    <w:p>
      <w:pPr>
        <w:pStyle w:val="FirstParagraph"/>
      </w:pPr>
      <w:r>
        <w:t xml:space="preserve">which accounts for the differential compaction of the phases in compression and expansion. The mixture sound speed associated with the Kapila closure is the Wood speed [44],</w:t>
      </w:r>
    </w:p>
    <w:p>
      <w:pPr>
        <w:pStyle w:val="BodyText"/>
      </w:pPr>
      <m:oMathPara>
        <m:oMathParaPr>
          <m:jc m:val="center"/>
        </m:oMathParaPr>
        <m:oMath>
          <m:f>
            <m:fPr>
              <m:type m:val="bar"/>
            </m:fPr>
            <m:num>
              <m:r>
                <m:t>1</m:t>
              </m:r>
            </m:num>
            <m:den>
              <m:r>
                <m:t>ρ</m:t>
              </m:r>
              <m:sSup>
                <m:e>
                  <m:r>
                    <m:t>c</m:t>
                  </m:r>
                </m:e>
                <m:sup>
                  <m:r>
                    <m:t>2</m:t>
                  </m:r>
                </m:sup>
              </m:sSup>
            </m:den>
          </m:f>
          <m:r>
            <m:rPr>
              <m:sty m:val="p"/>
            </m:rPr>
            <m:t>=</m:t>
          </m:r>
          <m:f>
            <m:fPr>
              <m:type m:val="bar"/>
            </m:fPr>
            <m:num>
              <m:sSub>
                <m:e>
                  <m:r>
                    <m:t>α</m:t>
                  </m:r>
                </m:e>
                <m:sub>
                  <m:r>
                    <m:t>1</m:t>
                  </m:r>
                </m:sub>
              </m:sSub>
            </m:num>
            <m:den>
              <m:sSub>
                <m:e>
                  <m:r>
                    <m:t>ρ</m:t>
                  </m:r>
                </m:e>
                <m:sub>
                  <m:r>
                    <m:t>1</m:t>
                  </m:r>
                </m:sub>
              </m:sSub>
              <m:sSubSup>
                <m:e>
                  <m:r>
                    <m:t>c</m:t>
                  </m:r>
                </m:e>
                <m:sub>
                  <m:r>
                    <m:t>1</m:t>
                  </m:r>
                </m:sub>
                <m:sup>
                  <m:r>
                    <m:t>2</m:t>
                  </m:r>
                </m:sup>
              </m:sSubSup>
            </m:den>
          </m:f>
          <m:r>
            <m:rPr>
              <m:sty m:val="p"/>
            </m:rPr>
            <m:t>+</m:t>
          </m:r>
          <m:f>
            <m:fPr>
              <m:type m:val="bar"/>
            </m:fPr>
            <m:num>
              <m:sSub>
                <m:e>
                  <m:r>
                    <m:t>α</m:t>
                  </m:r>
                </m:e>
                <m:sub>
                  <m:r>
                    <m:t>2</m:t>
                  </m:r>
                </m:sub>
              </m:sSub>
            </m:num>
            <m:den>
              <m:sSub>
                <m:e>
                  <m:r>
                    <m:t>ρ</m:t>
                  </m:r>
                </m:e>
                <m:sub>
                  <m:r>
                    <m:t>2</m:t>
                  </m:r>
                </m:sub>
              </m:sSub>
              <m:sSubSup>
                <m:e>
                  <m:r>
                    <m:t>c</m:t>
                  </m:r>
                </m:e>
                <m:sub>
                  <m:r>
                    <m:t>2</m:t>
                  </m:r>
                </m:sub>
                <m:sup>
                  <m:r>
                    <m:t>2</m:t>
                  </m:r>
                </m:sup>
              </m:sSubSup>
            </m:den>
          </m:f>
          <m:r>
            <m:rPr>
              <m:sty m:val="p"/>
            </m:rPr>
            <m:t>,</m:t>
          </m:r>
          <m:r>
            <m:t>  </m:t>
          </m:r>
          <m:d>
            <m:dPr>
              <m:begChr m:val="("/>
              <m:endChr m:val=")"/>
              <m:sepChr m:val=""/>
              <m:grow/>
            </m:dPr>
            <m:e>
              <m:r>
                <m:t>7</m:t>
              </m:r>
            </m:e>
          </m:d>
        </m:oMath>
      </m:oMathPara>
    </w:p>
    <w:p>
      <w:pPr>
        <w:pStyle w:val="FirstParagraph"/>
      </w:pPr>
      <w:r>
        <w:t xml:space="preserve">which is non-monotone in</w:t>
      </w:r>
      <w:r>
        <w:t xml:space="preserve"> </w:t>
      </w:r>
      <m:oMath>
        <m:sSub>
          <m:e>
            <m:r>
              <m:t>α</m:t>
            </m:r>
          </m:e>
          <m:sub>
            <m:r>
              <m:t>1</m:t>
            </m:r>
          </m:sub>
        </m:sSub>
      </m:oMath>
      <w:r>
        <w:t xml:space="preserve"> </w:t>
      </w:r>
      <w:r>
        <w:t xml:space="preserve">and attains values far below either pure-phase sound speed in mixture regions; this property is relevant to the time-step definitions and to the acoustic test cases of Section 4. All computations reported here use the Allaire closure unless stated otherwise, with the Kapila closure exercised as an option (Section 3.7).</w:t>
      </w:r>
    </w:p>
    <w:bookmarkEnd w:id="21"/>
    <w:bookmarkStart w:id="22" w:name="equations-of-state"/>
    <w:p>
      <w:pPr>
        <w:pStyle w:val="Heading2"/>
      </w:pPr>
      <w:r>
        <w:t xml:space="preserve">2.2. Equations of state</w:t>
      </w:r>
    </w:p>
    <w:p>
      <w:pPr>
        <w:pStyle w:val="FirstParagraph"/>
      </w:pPr>
      <w:r>
        <w:t xml:space="preserve">Each phase is closed by a Noble–Abel stiffened-gas (NASG) EOS [9], which contains the ideal gas and the stiffened gas as special cases and represents liquids at moderate pressures with good accuracy. In terms of pressure and temperature, the specific volume and specific internal energy of phase</w:t>
      </w:r>
      <w:r>
        <w:t xml:space="preserve"> </w:t>
      </w:r>
      <m:oMath>
        <m:r>
          <m:t>k</m:t>
        </m:r>
      </m:oMath>
      <w:r>
        <w:t xml:space="preserve"> </w:t>
      </w:r>
      <w:r>
        <w:t xml:space="preserve">are</w:t>
      </w:r>
    </w:p>
    <w:p>
      <w:pPr>
        <w:pStyle w:val="BodyText"/>
      </w:pPr>
      <m:oMathPara>
        <m:oMathParaPr>
          <m:jc m:val="center"/>
        </m:oMathParaPr>
        <m:oMath>
          <m:sSub>
            <m:e>
              <m:r>
                <m:t>v</m:t>
              </m:r>
            </m:e>
            <m:sub>
              <m:r>
                <m:t>k</m:t>
              </m:r>
            </m:sub>
          </m:sSub>
          <m:d>
            <m:dPr>
              <m:begChr m:val="("/>
              <m:endChr m:val=")"/>
              <m:sepChr m:val=""/>
              <m:grow/>
            </m:dPr>
            <m:e>
              <m:r>
                <m:t>p</m:t>
              </m:r>
              <m:r>
                <m:rPr>
                  <m:sty m:val="p"/>
                </m:rPr>
                <m:t>,</m:t>
              </m:r>
              <m:sSub>
                <m:e>
                  <m:r>
                    <m:t>T</m:t>
                  </m:r>
                </m:e>
                <m:sub>
                  <m:r>
                    <m:t>k</m:t>
                  </m:r>
                </m:sub>
              </m:sSub>
            </m:e>
          </m:d>
          <m:r>
            <m:rPr>
              <m:sty m:val="p"/>
            </m:rPr>
            <m:t>=</m:t>
          </m:r>
          <m:f>
            <m:fPr>
              <m:type m:val="bar"/>
            </m:fPr>
            <m:num>
              <m:d>
                <m:dPr>
                  <m:begChr m:val="("/>
                  <m:endChr m:val=")"/>
                  <m:sepChr m:val=""/>
                  <m:grow/>
                </m:dPr>
                <m:e>
                  <m:sSub>
                    <m:e>
                      <m:r>
                        <m:t>γ</m:t>
                      </m:r>
                    </m:e>
                    <m:sub>
                      <m:r>
                        <m:t>k</m:t>
                      </m:r>
                    </m:sub>
                  </m:sSub>
                  <m:r>
                    <m:rPr>
                      <m:sty m:val="p"/>
                    </m:rPr>
                    <m:t>−</m:t>
                  </m:r>
                  <m:r>
                    <m:t>1</m:t>
                  </m:r>
                </m:e>
              </m:d>
              <m:sSub>
                <m:e>
                  <m:r>
                    <m:t>c</m:t>
                  </m:r>
                </m:e>
                <m:sub>
                  <m:r>
                    <m:t>v</m:t>
                  </m:r>
                  <m:r>
                    <m:rPr>
                      <m:sty m:val="p"/>
                    </m:rPr>
                    <m:t>,</m:t>
                  </m:r>
                  <m:r>
                    <m:t>k</m:t>
                  </m:r>
                </m:sub>
              </m:sSub>
              <m:sSub>
                <m:e>
                  <m:r>
                    <m:t>T</m:t>
                  </m:r>
                </m:e>
                <m:sub>
                  <m:r>
                    <m:t>k</m:t>
                  </m:r>
                </m:sub>
              </m:sSub>
            </m:num>
            <m:den>
              <m:r>
                <m:t>p</m:t>
              </m:r>
              <m:r>
                <m:rPr>
                  <m:sty m:val="p"/>
                </m:rPr>
                <m:t>+</m:t>
              </m:r>
              <m:sSub>
                <m:e>
                  <m:r>
                    <m:t>p</m:t>
                  </m:r>
                </m:e>
                <m:sub>
                  <m:r>
                    <m:rPr>
                      <m:sty m:val="p"/>
                    </m:rPr>
                    <m:t>∞</m:t>
                  </m:r>
                  <m:r>
                    <m:rPr>
                      <m:sty m:val="p"/>
                    </m:rPr>
                    <m:t>,</m:t>
                  </m:r>
                  <m:r>
                    <m:t>k</m:t>
                  </m:r>
                </m:sub>
              </m:sSub>
            </m:den>
          </m:f>
          <m:r>
            <m:rPr>
              <m:sty m:val="p"/>
            </m:rPr>
            <m:t>+</m:t>
          </m:r>
          <m:sSub>
            <m:e>
              <m:r>
                <m:t>b</m:t>
              </m:r>
            </m:e>
            <m:sub>
              <m:r>
                <m:t>k</m:t>
              </m:r>
            </m:sub>
          </m:sSub>
          <m:r>
            <m:rPr>
              <m:sty m:val="p"/>
            </m:rPr>
            <m:t>,</m:t>
          </m:r>
          <m:r>
            <m:t>  </m:t>
          </m:r>
          <m:sSub>
            <m:e>
              <m:r>
                <m:t>ρ</m:t>
              </m:r>
            </m:e>
            <m:sub>
              <m:r>
                <m:t>k</m:t>
              </m:r>
            </m:sub>
          </m:sSub>
          <m:r>
            <m:rPr>
              <m:sty m:val="p"/>
            </m:rPr>
            <m:t>=</m:t>
          </m:r>
          <m:f>
            <m:fPr>
              <m:type m:val="bar"/>
            </m:fPr>
            <m:num>
              <m:r>
                <m:t>1</m:t>
              </m:r>
            </m:num>
            <m:den>
              <m:sSub>
                <m:e>
                  <m:r>
                    <m:t>v</m:t>
                  </m:r>
                </m:e>
                <m:sub>
                  <m:r>
                    <m:t>k</m:t>
                  </m:r>
                </m:sub>
              </m:sSub>
            </m:den>
          </m:f>
          <m:r>
            <m:rPr>
              <m:sty m:val="p"/>
            </m:rPr>
            <m:t>,</m:t>
          </m:r>
          <m:r>
            <m:t>  </m:t>
          </m:r>
          <m:d>
            <m:dPr>
              <m:begChr m:val="("/>
              <m:endChr m:val=")"/>
              <m:sepChr m:val=""/>
              <m:grow/>
            </m:dPr>
            <m:e>
              <m:r>
                <m:t>8</m:t>
              </m:r>
            </m:e>
          </m:d>
        </m:oMath>
      </m:oMathPara>
    </w:p>
    <w:p>
      <w:pPr>
        <w:pStyle w:val="FirstParagraph"/>
      </w:pPr>
      <m:oMathPara>
        <m:oMathParaPr>
          <m:jc m:val="center"/>
        </m:oMathParaPr>
        <m:oMath>
          <m:sSub>
            <m:e>
              <m:r>
                <m:t>e</m:t>
              </m:r>
            </m:e>
            <m:sub>
              <m:r>
                <m:t>k</m:t>
              </m:r>
            </m:sub>
          </m:sSub>
          <m:d>
            <m:dPr>
              <m:begChr m:val="("/>
              <m:endChr m:val=")"/>
              <m:sepChr m:val=""/>
              <m:grow/>
            </m:dPr>
            <m:e>
              <m:r>
                <m:t>p</m:t>
              </m:r>
              <m:r>
                <m:rPr>
                  <m:sty m:val="p"/>
                </m:rPr>
                <m:t>,</m:t>
              </m:r>
              <m:sSub>
                <m:e>
                  <m:r>
                    <m:t>T</m:t>
                  </m:r>
                </m:e>
                <m:sub>
                  <m:r>
                    <m:t>k</m:t>
                  </m:r>
                </m:sub>
              </m:sSub>
            </m:e>
          </m:d>
          <m:r>
            <m:rPr>
              <m:sty m:val="p"/>
            </m:rPr>
            <m:t>=</m:t>
          </m:r>
          <m:f>
            <m:fPr>
              <m:type m:val="bar"/>
            </m:fPr>
            <m:num>
              <m:r>
                <m:t>p</m:t>
              </m:r>
              <m:r>
                <m:rPr>
                  <m:sty m:val="p"/>
                </m:rPr>
                <m:t>+</m:t>
              </m:r>
              <m:sSub>
                <m:e>
                  <m:r>
                    <m:t>γ</m:t>
                  </m:r>
                </m:e>
                <m:sub>
                  <m:r>
                    <m:t>k</m:t>
                  </m:r>
                </m:sub>
              </m:sSub>
              <m:sSub>
                <m:e>
                  <m:r>
                    <m:t>p</m:t>
                  </m:r>
                </m:e>
                <m:sub>
                  <m:r>
                    <m:rPr>
                      <m:sty m:val="p"/>
                    </m:rPr>
                    <m:t>∞</m:t>
                  </m:r>
                  <m:r>
                    <m:rPr>
                      <m:sty m:val="p"/>
                    </m:rPr>
                    <m:t>,</m:t>
                  </m:r>
                  <m:r>
                    <m:t>k</m:t>
                  </m:r>
                </m:sub>
              </m:sSub>
            </m:num>
            <m:den>
              <m:r>
                <m:t>p</m:t>
              </m:r>
              <m:r>
                <m:rPr>
                  <m:sty m:val="p"/>
                </m:rPr>
                <m:t>+</m:t>
              </m:r>
              <m:sSub>
                <m:e>
                  <m:r>
                    <m:t>p</m:t>
                  </m:r>
                </m:e>
                <m:sub>
                  <m:r>
                    <m:rPr>
                      <m:sty m:val="p"/>
                    </m:rPr>
                    <m:t>∞</m:t>
                  </m:r>
                  <m:r>
                    <m:rPr>
                      <m:sty m:val="p"/>
                    </m:rPr>
                    <m:t>,</m:t>
                  </m:r>
                  <m:r>
                    <m:t>k</m:t>
                  </m:r>
                </m:sub>
              </m:sSub>
            </m:den>
          </m:f>
          <m:r>
            <m:t> </m:t>
          </m:r>
          <m:sSub>
            <m:e>
              <m:r>
                <m:t>c</m:t>
              </m:r>
            </m:e>
            <m:sub>
              <m:r>
                <m:t>v</m:t>
              </m:r>
              <m:r>
                <m:rPr>
                  <m:sty m:val="p"/>
                </m:rPr>
                <m:t>,</m:t>
              </m:r>
              <m:r>
                <m:t>k</m:t>
              </m:r>
            </m:sub>
          </m:sSub>
          <m:sSub>
            <m:e>
              <m:r>
                <m:t>T</m:t>
              </m:r>
            </m:e>
            <m:sub>
              <m:r>
                <m:t>k</m:t>
              </m:r>
            </m:sub>
          </m:sSub>
          <m:r>
            <m:rPr>
              <m:sty m:val="p"/>
            </m:rPr>
            <m:t>+</m:t>
          </m:r>
          <m:sSub>
            <m:e>
              <m:r>
                <m:t>q</m:t>
              </m:r>
            </m:e>
            <m:sub>
              <m:r>
                <m:t>k</m:t>
              </m:r>
            </m:sub>
          </m:sSub>
          <m:r>
            <m:rPr>
              <m:sty m:val="p"/>
            </m:rPr>
            <m:t>,</m:t>
          </m:r>
          <m:r>
            <m:t>  </m:t>
          </m:r>
          <m:d>
            <m:dPr>
              <m:begChr m:val="("/>
              <m:endChr m:val=")"/>
              <m:sepChr m:val=""/>
              <m:grow/>
            </m:dPr>
            <m:e>
              <m:r>
                <m:t>9</m:t>
              </m:r>
            </m:e>
          </m:d>
        </m:oMath>
      </m:oMathPara>
    </w:p>
    <w:p>
      <w:pPr>
        <w:pStyle w:val="FirstParagraph"/>
      </w:pPr>
      <w:r>
        <w:t xml:space="preserve">where</w:t>
      </w:r>
      <w:r>
        <w:t xml:space="preserve"> </w:t>
      </w:r>
      <m:oMath>
        <m:sSub>
          <m:e>
            <m:r>
              <m:t>γ</m:t>
            </m:r>
          </m:e>
          <m:sub>
            <m:r>
              <m:t>k</m:t>
            </m:r>
          </m:sub>
        </m:sSub>
      </m:oMath>
      <w:r>
        <w:t xml:space="preserve">,</w:t>
      </w:r>
      <w:r>
        <w:t xml:space="preserve"> </w:t>
      </w:r>
      <m:oMath>
        <m:sSub>
          <m:e>
            <m:r>
              <m:t>p</m:t>
            </m:r>
          </m:e>
          <m:sub>
            <m:r>
              <m:rPr>
                <m:sty m:val="p"/>
              </m:rPr>
              <m:t>∞</m:t>
            </m:r>
            <m:r>
              <m:rPr>
                <m:sty m:val="p"/>
              </m:rPr>
              <m:t>,</m:t>
            </m:r>
            <m:r>
              <m:t>k</m:t>
            </m:r>
          </m:sub>
        </m:sSub>
      </m:oMath>
      <w:r>
        <w:t xml:space="preserve">,</w:t>
      </w:r>
      <w:r>
        <w:t xml:space="preserve"> </w:t>
      </w:r>
      <m:oMath>
        <m:sSub>
          <m:e>
            <m:r>
              <m:t>b</m:t>
            </m:r>
          </m:e>
          <m:sub>
            <m:r>
              <m:t>k</m:t>
            </m:r>
          </m:sub>
        </m:sSub>
      </m:oMath>
      <w:r>
        <w:t xml:space="preserve"> </w:t>
      </w:r>
      <w:r>
        <w:t xml:space="preserve">(covolume),</w:t>
      </w:r>
      <w:r>
        <w:t xml:space="preserve"> </w:t>
      </w:r>
      <m:oMath>
        <m:sSub>
          <m:e>
            <m:r>
              <m:t>c</m:t>
            </m:r>
          </m:e>
          <m:sub>
            <m:r>
              <m:t>v</m:t>
            </m:r>
            <m:r>
              <m:rPr>
                <m:sty m:val="p"/>
              </m:rPr>
              <m:t>,</m:t>
            </m:r>
            <m:r>
              <m:t>k</m:t>
            </m:r>
          </m:sub>
        </m:sSub>
      </m:oMath>
      <w:r>
        <w:t xml:space="preserve">, and</w:t>
      </w:r>
      <w:r>
        <w:t xml:space="preserve"> </w:t>
      </w:r>
      <m:oMath>
        <m:sSub>
          <m:e>
            <m:r>
              <m:t>q</m:t>
            </m:r>
          </m:e>
          <m:sub>
            <m:r>
              <m:t>k</m:t>
            </m:r>
          </m:sub>
        </m:sSub>
      </m:oMath>
      <w:r>
        <w:t xml:space="preserve"> </w:t>
      </w:r>
      <w:r>
        <w:t xml:space="preserve">are constants. Setting</w:t>
      </w:r>
      <w:r>
        <w:t xml:space="preserve"> </w:t>
      </w:r>
      <m:oMath>
        <m:sSub>
          <m:e>
            <m:r>
              <m:t>b</m:t>
            </m:r>
          </m:e>
          <m:sub>
            <m:r>
              <m:t>k</m:t>
            </m:r>
          </m:sub>
        </m:sSub>
        <m:r>
          <m:rPr>
            <m:sty m:val="p"/>
          </m:rPr>
          <m:t>=</m:t>
        </m:r>
        <m:sSub>
          <m:e>
            <m:r>
              <m:t>q</m:t>
            </m:r>
          </m:e>
          <m:sub>
            <m:r>
              <m:t>k</m:t>
            </m:r>
          </m:sub>
        </m:sSub>
        <m:r>
          <m:rPr>
            <m:sty m:val="p"/>
          </m:rPr>
          <m:t>=</m:t>
        </m:r>
        <m:r>
          <m:t>0</m:t>
        </m:r>
      </m:oMath>
      <w:r>
        <w:t xml:space="preserve"> </w:t>
      </w:r>
      <w:r>
        <w:t xml:space="preserve">recovers the stiffened gas, and additionally</w:t>
      </w:r>
      <w:r>
        <w:t xml:space="preserve"> </w:t>
      </w:r>
      <m:oMath>
        <m:sSub>
          <m:e>
            <m:r>
              <m:t>p</m:t>
            </m:r>
          </m:e>
          <m:sub>
            <m:r>
              <m:rPr>
                <m:sty m:val="p"/>
              </m:rPr>
              <m:t>∞</m:t>
            </m:r>
            <m:r>
              <m:rPr>
                <m:sty m:val="p"/>
              </m:rPr>
              <m:t>,</m:t>
            </m:r>
            <m:r>
              <m:t>k</m:t>
            </m:r>
          </m:sub>
        </m:sSub>
        <m:r>
          <m:rPr>
            <m:sty m:val="p"/>
          </m:rPr>
          <m:t>=</m:t>
        </m:r>
        <m:r>
          <m:t>0</m:t>
        </m:r>
      </m:oMath>
      <w:r>
        <w:t xml:space="preserve"> </w:t>
      </w:r>
      <w:r>
        <w:t xml:space="preserve">recovers the ideal gas. The essential feature exploited throughout this work is that both state functions (8)–(9), and their first derivatives</w:t>
      </w:r>
    </w:p>
    <w:p>
      <w:pPr>
        <w:pStyle w:val="BodyText"/>
      </w:pPr>
      <m:oMathPara>
        <m:oMathParaPr>
          <m:jc m:val="center"/>
        </m:oMathParaPr>
        <m:oMath>
          <m:sSub>
            <m:e>
              <m:d>
                <m:dPr>
                  <m:begChr m:val="("/>
                  <m:endChr m:val=")"/>
                  <m:sepChr m:val=""/>
                  <m:grow/>
                </m:dPr>
                <m:e>
                  <m:f>
                    <m:fPr>
                      <m:type m:val="bar"/>
                    </m:fPr>
                    <m:num>
                      <m:r>
                        <m:rPr>
                          <m:sty m:val="p"/>
                        </m:rPr>
                        <m:t>∂</m:t>
                      </m:r>
                      <m:sSub>
                        <m:e>
                          <m:r>
                            <m:t>ρ</m:t>
                          </m:r>
                        </m:e>
                        <m:sub>
                          <m:r>
                            <m:t>k</m:t>
                          </m:r>
                        </m:sub>
                      </m:sSub>
                    </m:num>
                    <m:den>
                      <m:r>
                        <m:rPr>
                          <m:sty m:val="p"/>
                        </m:rPr>
                        <m:t>∂</m:t>
                      </m:r>
                      <m:r>
                        <m:t>p</m:t>
                      </m:r>
                    </m:den>
                  </m:f>
                </m:e>
              </m:d>
            </m:e>
            <m:sub>
              <m:r>
                <m:t>T</m:t>
              </m:r>
            </m:sub>
          </m:sSub>
          <m:r>
            <m:rPr>
              <m:sty m:val="p"/>
            </m:rPr>
            <m:t>,</m:t>
          </m:r>
          <m:r>
            <m:t> </m:t>
          </m:r>
          <m:sSub>
            <m:e>
              <m:d>
                <m:dPr>
                  <m:begChr m:val="("/>
                  <m:endChr m:val=")"/>
                  <m:sepChr m:val=""/>
                  <m:grow/>
                </m:dPr>
                <m:e>
                  <m:f>
                    <m:fPr>
                      <m:type m:val="bar"/>
                    </m:fPr>
                    <m:num>
                      <m:r>
                        <m:rPr>
                          <m:sty m:val="p"/>
                        </m:rPr>
                        <m:t>∂</m:t>
                      </m:r>
                      <m:sSub>
                        <m:e>
                          <m:r>
                            <m:t>ρ</m:t>
                          </m:r>
                        </m:e>
                        <m:sub>
                          <m:r>
                            <m:t>k</m:t>
                          </m:r>
                        </m:sub>
                      </m:sSub>
                    </m:num>
                    <m:den>
                      <m:r>
                        <m:rPr>
                          <m:sty m:val="p"/>
                        </m:rPr>
                        <m:t>∂</m:t>
                      </m:r>
                      <m:r>
                        <m:t>T</m:t>
                      </m:r>
                    </m:den>
                  </m:f>
                </m:e>
              </m:d>
            </m:e>
            <m:sub>
              <m:r>
                <m:t>p</m:t>
              </m:r>
            </m:sub>
          </m:sSub>
          <m:r>
            <m:rPr>
              <m:sty m:val="p"/>
            </m:rPr>
            <m:t>,</m:t>
          </m:r>
          <m:r>
            <m:t> </m:t>
          </m:r>
          <m:sSub>
            <m:e>
              <m:d>
                <m:dPr>
                  <m:begChr m:val="("/>
                  <m:endChr m:val=")"/>
                  <m:sepChr m:val=""/>
                  <m:grow/>
                </m:dPr>
                <m:e>
                  <m:f>
                    <m:fPr>
                      <m:type m:val="bar"/>
                    </m:fPr>
                    <m:num>
                      <m:r>
                        <m:rPr>
                          <m:sty m:val="p"/>
                        </m:rPr>
                        <m:t>∂</m:t>
                      </m:r>
                      <m:sSub>
                        <m:e>
                          <m:r>
                            <m:t>e</m:t>
                          </m:r>
                        </m:e>
                        <m:sub>
                          <m:r>
                            <m:t>k</m:t>
                          </m:r>
                        </m:sub>
                      </m:sSub>
                    </m:num>
                    <m:den>
                      <m:r>
                        <m:rPr>
                          <m:sty m:val="p"/>
                        </m:rPr>
                        <m:t>∂</m:t>
                      </m:r>
                      <m:r>
                        <m:t>p</m:t>
                      </m:r>
                    </m:den>
                  </m:f>
                </m:e>
              </m:d>
            </m:e>
            <m:sub>
              <m:r>
                <m:t>T</m:t>
              </m:r>
            </m:sub>
          </m:sSub>
          <m:r>
            <m:rPr>
              <m:sty m:val="p"/>
            </m:rPr>
            <m:t>,</m:t>
          </m:r>
          <m:r>
            <m:t> </m:t>
          </m:r>
          <m:sSub>
            <m:e>
              <m:d>
                <m:dPr>
                  <m:begChr m:val="("/>
                  <m:endChr m:val=")"/>
                  <m:sepChr m:val=""/>
                  <m:grow/>
                </m:dPr>
                <m:e>
                  <m:f>
                    <m:fPr>
                      <m:type m:val="bar"/>
                    </m:fPr>
                    <m:num>
                      <m:r>
                        <m:rPr>
                          <m:sty m:val="p"/>
                        </m:rPr>
                        <m:t>∂</m:t>
                      </m:r>
                      <m:sSub>
                        <m:e>
                          <m:r>
                            <m:t>e</m:t>
                          </m:r>
                        </m:e>
                        <m:sub>
                          <m:r>
                            <m:t>k</m:t>
                          </m:r>
                        </m:sub>
                      </m:sSub>
                    </m:num>
                    <m:den>
                      <m:r>
                        <m:rPr>
                          <m:sty m:val="p"/>
                        </m:rPr>
                        <m:t>∂</m:t>
                      </m:r>
                      <m:r>
                        <m:t>T</m:t>
                      </m:r>
                    </m:den>
                  </m:f>
                </m:e>
              </m:d>
            </m:e>
            <m:sub>
              <m:r>
                <m:t>p</m:t>
              </m:r>
            </m:sub>
          </m:sSub>
          <m:r>
            <m:rPr>
              <m:sty m:val="p"/>
            </m:rPr>
            <m:t>,</m:t>
          </m:r>
          <m:r>
            <m:t>  </m:t>
          </m:r>
          <m:d>
            <m:dPr>
              <m:begChr m:val="("/>
              <m:endChr m:val=")"/>
              <m:sepChr m:val=""/>
              <m:grow/>
            </m:dPr>
            <m:e>
              <m:r>
                <m:t>10</m:t>
              </m:r>
            </m:e>
          </m:d>
        </m:oMath>
      </m:oMathPara>
    </w:p>
    <w:p>
      <w:pPr>
        <w:pStyle w:val="FirstParagraph"/>
      </w:pPr>
      <w:r>
        <w:t xml:space="preserve">are available in closed form (Appendix A). The isentropic phase sound speed follows from the derivative set (10) as</w:t>
      </w:r>
    </w:p>
    <w:p>
      <w:pPr>
        <w:pStyle w:val="BodyText"/>
      </w:pPr>
      <m:oMathPara>
        <m:oMathParaPr>
          <m:jc m:val="center"/>
        </m:oMathParaPr>
        <m:oMath>
          <m:sSubSup>
            <m:e>
              <m:r>
                <m:t>c</m:t>
              </m:r>
            </m:e>
            <m:sub>
              <m:r>
                <m:t>k</m:t>
              </m:r>
            </m:sub>
            <m:sup>
              <m:r>
                <m:t>2</m:t>
              </m:r>
            </m:sup>
          </m:sSubSup>
          <m:r>
            <m:rPr>
              <m:sty m:val="p"/>
            </m:rPr>
            <m:t>=</m:t>
          </m:r>
          <m:sSup>
            <m:e>
              <m:d>
                <m:dPr>
                  <m:begChr m:val="["/>
                  <m:endChr m:val="]"/>
                  <m:sepChr m:val=""/>
                  <m:grow/>
                </m:dPr>
                <m:e>
                  <m:sSub>
                    <m:e>
                      <m:d>
                        <m:dPr>
                          <m:begChr m:val="("/>
                          <m:endChr m:val=")"/>
                          <m:sepChr m:val=""/>
                          <m:grow/>
                        </m:dPr>
                        <m:e>
                          <m:f>
                            <m:fPr>
                              <m:type m:val="bar"/>
                            </m:fPr>
                            <m:num>
                              <m:r>
                                <m:rPr>
                                  <m:sty m:val="p"/>
                                </m:rPr>
                                <m:t>∂</m:t>
                              </m:r>
                              <m:sSub>
                                <m:e>
                                  <m:r>
                                    <m:t>ρ</m:t>
                                  </m:r>
                                </m:e>
                                <m:sub>
                                  <m:r>
                                    <m:t>k</m:t>
                                  </m:r>
                                </m:sub>
                              </m:sSub>
                            </m:num>
                            <m:den>
                              <m:r>
                                <m:rPr>
                                  <m:sty m:val="p"/>
                                </m:rPr>
                                <m:t>∂</m:t>
                              </m:r>
                              <m:r>
                                <m:t>p</m:t>
                              </m:r>
                            </m:den>
                          </m:f>
                        </m:e>
                      </m:d>
                    </m:e>
                    <m:sub>
                      <m:r>
                        <m:t>T</m:t>
                      </m:r>
                    </m:sub>
                  </m:sSub>
                  <m:r>
                    <m:rPr>
                      <m:sty m:val="p"/>
                    </m:rPr>
                    <m:t>+</m:t>
                  </m:r>
                  <m:sSub>
                    <m:e>
                      <m:d>
                        <m:dPr>
                          <m:begChr m:val="("/>
                          <m:endChr m:val=")"/>
                          <m:sepChr m:val=""/>
                          <m:grow/>
                        </m:dPr>
                        <m:e>
                          <m:f>
                            <m:fPr>
                              <m:type m:val="bar"/>
                            </m:fPr>
                            <m:num>
                              <m:r>
                                <m:rPr>
                                  <m:sty m:val="p"/>
                                </m:rPr>
                                <m:t>∂</m:t>
                              </m:r>
                              <m:sSub>
                                <m:e>
                                  <m:r>
                                    <m:t>ρ</m:t>
                                  </m:r>
                                </m:e>
                                <m:sub>
                                  <m:r>
                                    <m:t>k</m:t>
                                  </m:r>
                                </m:sub>
                              </m:sSub>
                            </m:num>
                            <m:den>
                              <m:r>
                                <m:rPr>
                                  <m:sty m:val="p"/>
                                </m:rPr>
                                <m:t>∂</m:t>
                              </m:r>
                              <m:r>
                                <m:t>T</m:t>
                              </m:r>
                            </m:den>
                          </m:f>
                        </m:e>
                      </m:d>
                    </m:e>
                    <m:sub>
                      <m:r>
                        <m:t>p</m:t>
                      </m:r>
                    </m:sub>
                  </m:sSub>
                  <m:sSub>
                    <m:e>
                      <m:r>
                        <m:t>Θ</m:t>
                      </m:r>
                    </m:e>
                    <m:sub>
                      <m:r>
                        <m:t>k</m:t>
                      </m:r>
                    </m:sub>
                  </m:sSub>
                </m:e>
              </m:d>
            </m:e>
            <m:sup>
              <m:r>
                <m:rPr>
                  <m:sty m:val="p"/>
                </m:rPr>
                <m:t>−</m:t>
              </m:r>
              <m:r>
                <m:t>1</m:t>
              </m:r>
            </m:sup>
          </m:sSup>
          <m:r>
            <m:rPr>
              <m:sty m:val="p"/>
            </m:rPr>
            <m:t>,</m:t>
          </m:r>
          <m:r>
            <m:t>  </m:t>
          </m:r>
          <m:sSub>
            <m:e>
              <m:r>
                <m:t>Θ</m:t>
              </m:r>
            </m:e>
            <m:sub>
              <m:r>
                <m:t>k</m:t>
              </m:r>
            </m:sub>
          </m:sSub>
          <m:r>
            <m:rPr>
              <m:sty m:val="p"/>
            </m:rPr>
            <m:t>=</m:t>
          </m:r>
          <m:f>
            <m:fPr>
              <m:type m:val="bar"/>
            </m:fPr>
            <m:num>
              <m:f>
                <m:fPr>
                  <m:type m:val="bar"/>
                </m:fPr>
                <m:num>
                  <m:r>
                    <m:t>p</m:t>
                  </m:r>
                </m:num>
                <m:den>
                  <m:sSubSup>
                    <m:e>
                      <m:r>
                        <m:t>ρ</m:t>
                      </m:r>
                    </m:e>
                    <m:sub>
                      <m:r>
                        <m:t>k</m:t>
                      </m:r>
                    </m:sub>
                    <m:sup>
                      <m:r>
                        <m:t>2</m:t>
                      </m:r>
                    </m:sup>
                  </m:sSubSup>
                </m:den>
              </m:f>
              <m:sSub>
                <m:e>
                  <m:d>
                    <m:dPr>
                      <m:begChr m:val="("/>
                      <m:endChr m:val=")"/>
                      <m:sepChr m:val=""/>
                      <m:grow/>
                    </m:dPr>
                    <m:e>
                      <m:f>
                        <m:fPr>
                          <m:type m:val="bar"/>
                        </m:fPr>
                        <m:num>
                          <m:r>
                            <m:rPr>
                              <m:sty m:val="p"/>
                            </m:rPr>
                            <m:t>∂</m:t>
                          </m:r>
                          <m:sSub>
                            <m:e>
                              <m:r>
                                <m:t>ρ</m:t>
                              </m:r>
                            </m:e>
                            <m:sub>
                              <m:r>
                                <m:t>k</m:t>
                              </m:r>
                            </m:sub>
                          </m:sSub>
                        </m:num>
                        <m:den>
                          <m:r>
                            <m:rPr>
                              <m:sty m:val="p"/>
                            </m:rPr>
                            <m:t>∂</m:t>
                          </m:r>
                          <m:r>
                            <m:t>p</m:t>
                          </m:r>
                        </m:den>
                      </m:f>
                    </m:e>
                  </m:d>
                </m:e>
                <m:sub>
                  <m:r>
                    <m:t>T</m:t>
                  </m:r>
                </m:sub>
              </m:sSub>
              <m:r>
                <m:rPr>
                  <m:sty m:val="p"/>
                </m:rPr>
                <m:t>−</m:t>
              </m:r>
              <m:sSub>
                <m:e>
                  <m:d>
                    <m:dPr>
                      <m:begChr m:val="("/>
                      <m:endChr m:val=")"/>
                      <m:sepChr m:val=""/>
                      <m:grow/>
                    </m:dPr>
                    <m:e>
                      <m:f>
                        <m:fPr>
                          <m:type m:val="bar"/>
                        </m:fPr>
                        <m:num>
                          <m:r>
                            <m:rPr>
                              <m:sty m:val="p"/>
                            </m:rPr>
                            <m:t>∂</m:t>
                          </m:r>
                          <m:sSub>
                            <m:e>
                              <m:r>
                                <m:t>e</m:t>
                              </m:r>
                            </m:e>
                            <m:sub>
                              <m:r>
                                <m:t>k</m:t>
                              </m:r>
                            </m:sub>
                          </m:sSub>
                        </m:num>
                        <m:den>
                          <m:r>
                            <m:rPr>
                              <m:sty m:val="p"/>
                            </m:rPr>
                            <m:t>∂</m:t>
                          </m:r>
                          <m:r>
                            <m:t>p</m:t>
                          </m:r>
                        </m:den>
                      </m:f>
                    </m:e>
                  </m:d>
                </m:e>
                <m:sub>
                  <m:r>
                    <m:t>T</m:t>
                  </m:r>
                </m:sub>
              </m:sSub>
            </m:num>
            <m:den>
              <m:sSub>
                <m:e>
                  <m:d>
                    <m:dPr>
                      <m:begChr m:val="("/>
                      <m:endChr m:val=")"/>
                      <m:sepChr m:val=""/>
                      <m:grow/>
                    </m:dPr>
                    <m:e>
                      <m:f>
                        <m:fPr>
                          <m:type m:val="bar"/>
                        </m:fPr>
                        <m:num>
                          <m:r>
                            <m:rPr>
                              <m:sty m:val="p"/>
                            </m:rPr>
                            <m:t>∂</m:t>
                          </m:r>
                          <m:sSub>
                            <m:e>
                              <m:r>
                                <m:t>e</m:t>
                              </m:r>
                            </m:e>
                            <m:sub>
                              <m:r>
                                <m:t>k</m:t>
                              </m:r>
                            </m:sub>
                          </m:sSub>
                        </m:num>
                        <m:den>
                          <m:r>
                            <m:rPr>
                              <m:sty m:val="p"/>
                            </m:rPr>
                            <m:t>∂</m:t>
                          </m:r>
                          <m:r>
                            <m:t>T</m:t>
                          </m:r>
                        </m:den>
                      </m:f>
                    </m:e>
                  </m:d>
                </m:e>
                <m:sub>
                  <m:r>
                    <m:t>p</m:t>
                  </m:r>
                </m:sub>
              </m:sSub>
              <m:r>
                <m:rPr>
                  <m:sty m:val="p"/>
                </m:rPr>
                <m:t>−</m:t>
              </m:r>
              <m:f>
                <m:fPr>
                  <m:type m:val="bar"/>
                </m:fPr>
                <m:num>
                  <m:r>
                    <m:t>p</m:t>
                  </m:r>
                </m:num>
                <m:den>
                  <m:sSubSup>
                    <m:e>
                      <m:r>
                        <m:t>ρ</m:t>
                      </m:r>
                    </m:e>
                    <m:sub>
                      <m:r>
                        <m:t>k</m:t>
                      </m:r>
                    </m:sub>
                    <m:sup>
                      <m:r>
                        <m:t>2</m:t>
                      </m:r>
                    </m:sup>
                  </m:sSubSup>
                </m:den>
              </m:f>
              <m:sSub>
                <m:e>
                  <m:d>
                    <m:dPr>
                      <m:begChr m:val="("/>
                      <m:endChr m:val=")"/>
                      <m:sepChr m:val=""/>
                      <m:grow/>
                    </m:dPr>
                    <m:e>
                      <m:f>
                        <m:fPr>
                          <m:type m:val="bar"/>
                        </m:fPr>
                        <m:num>
                          <m:r>
                            <m:rPr>
                              <m:sty m:val="p"/>
                            </m:rPr>
                            <m:t>∂</m:t>
                          </m:r>
                          <m:sSub>
                            <m:e>
                              <m:r>
                                <m:t>ρ</m:t>
                              </m:r>
                            </m:e>
                            <m:sub>
                              <m:r>
                                <m:t>k</m:t>
                              </m:r>
                            </m:sub>
                          </m:sSub>
                        </m:num>
                        <m:den>
                          <m:r>
                            <m:rPr>
                              <m:sty m:val="p"/>
                            </m:rPr>
                            <m:t>∂</m:t>
                          </m:r>
                          <m:r>
                            <m:t>T</m:t>
                          </m:r>
                        </m:den>
                      </m:f>
                    </m:e>
                  </m:d>
                </m:e>
                <m:sub>
                  <m:r>
                    <m:t>p</m:t>
                  </m:r>
                </m:sub>
              </m:sSub>
            </m:den>
          </m:f>
          <m:r>
            <m:rPr>
              <m:sty m:val="p"/>
            </m:rPr>
            <m:t>,</m:t>
          </m:r>
          <m:r>
            <m:t>  </m:t>
          </m:r>
          <m:d>
            <m:dPr>
              <m:begChr m:val="("/>
              <m:endChr m:val=")"/>
              <m:sepChr m:val=""/>
              <m:grow/>
            </m:dPr>
            <m:e>
              <m:r>
                <m:t>11</m:t>
              </m:r>
            </m:e>
          </m:d>
        </m:oMath>
      </m:oMathPara>
    </w:p>
    <w:p>
      <w:pPr>
        <w:pStyle w:val="FirstParagraph"/>
      </w:pPr>
      <w:r>
        <w:t xml:space="preserve">which reduces to</w:t>
      </w:r>
      <w:r>
        <w:t xml:space="preserve"> </w:t>
      </w:r>
      <m:oMath>
        <m:sSubSup>
          <m:e>
            <m:r>
              <m:t>c</m:t>
            </m:r>
          </m:e>
          <m:sub>
            <m:r>
              <m:t>k</m:t>
            </m:r>
          </m:sub>
          <m:sup>
            <m:r>
              <m:t>2</m:t>
            </m:r>
          </m:sup>
        </m:sSubSup>
        <m:r>
          <m:rPr>
            <m:sty m:val="p"/>
          </m:rPr>
          <m:t>=</m:t>
        </m:r>
        <m:sSub>
          <m:e>
            <m:r>
              <m:t>γ</m:t>
            </m:r>
          </m:e>
          <m:sub>
            <m:r>
              <m:t>k</m:t>
            </m:r>
          </m:sub>
        </m:sSub>
        <m:sSub>
          <m:e>
            <m:r>
              <m:t>R</m:t>
            </m:r>
          </m:e>
          <m:sub>
            <m:r>
              <m:t>k</m:t>
            </m:r>
          </m:sub>
        </m:sSub>
        <m:sSub>
          <m:e>
            <m:r>
              <m:t>T</m:t>
            </m:r>
          </m:e>
          <m:sub>
            <m:r>
              <m:t>k</m:t>
            </m:r>
          </m:sub>
        </m:sSub>
      </m:oMath>
      <w:r>
        <w:t xml:space="preserve"> </w:t>
      </w:r>
      <w:r>
        <w:t xml:space="preserve">for an ideal gas. Because the framework interacts with the EOS only through the state functions and the derivative set (10), fluids described by Mie–Grüneisen-type or cubic EOS can be accommodated by supplying the corresponding derivatives, analytically or numerically; only the three analytic families above are exercised in this paper.</w:t>
      </w:r>
    </w:p>
    <w:bookmarkEnd w:id="22"/>
    <w:bookmarkStart w:id="23" w:name="Xa454860f487e6763eaf6f880126618c8cbbdcbd"/>
    <w:p>
      <w:pPr>
        <w:pStyle w:val="Heading2"/>
      </w:pPr>
      <w:r>
        <w:t xml:space="preserve">2.3. Temperature-based primitive parameterization</w:t>
      </w:r>
    </w:p>
    <w:p>
      <w:pPr>
        <w:pStyle w:val="FirstParagraph"/>
      </w:pPr>
      <w:r>
        <w:t xml:space="preserve">The solver evolves the primitive vector and the conservative vector</w:t>
      </w:r>
    </w:p>
    <w:p>
      <w:pPr>
        <w:pStyle w:val="BodyText"/>
      </w:pPr>
      <m:oMathPara>
        <m:oMathParaPr>
          <m:jc m:val="center"/>
        </m:oMathParaPr>
        <m:oMath>
          <m:r>
            <m:rPr>
              <m:sty m:val="b"/>
            </m:rPr>
            <m:t>W</m:t>
          </m:r>
          <m:r>
            <m:rPr>
              <m:sty m:val="p"/>
            </m:rPr>
            <m:t>=</m:t>
          </m:r>
          <m:sSup>
            <m:e>
              <m:d>
                <m:dPr>
                  <m:begChr m:val="("/>
                  <m:endChr m:val=")"/>
                  <m:sepChr m:val=""/>
                  <m:grow/>
                </m:dPr>
                <m:e>
                  <m:sSub>
                    <m:e>
                      <m:r>
                        <m:t>α</m:t>
                      </m:r>
                    </m:e>
                    <m:sub>
                      <m:r>
                        <m:t>1</m:t>
                      </m:r>
                    </m:sub>
                  </m:sSub>
                  <m:r>
                    <m:rPr>
                      <m:sty m:val="p"/>
                    </m:rPr>
                    <m:t>,</m:t>
                  </m:r>
                  <m:r>
                    <m:t> </m:t>
                  </m:r>
                  <m:sSub>
                    <m:e>
                      <m:r>
                        <m:t>T</m:t>
                      </m:r>
                    </m:e>
                    <m:sub>
                      <m:r>
                        <m:t>1</m:t>
                      </m:r>
                    </m:sub>
                  </m:sSub>
                  <m:r>
                    <m:rPr>
                      <m:sty m:val="p"/>
                    </m:rPr>
                    <m:t>,</m:t>
                  </m:r>
                  <m:r>
                    <m:t> </m:t>
                  </m:r>
                  <m:sSub>
                    <m:e>
                      <m:r>
                        <m:t>T</m:t>
                      </m:r>
                    </m:e>
                    <m:sub>
                      <m:r>
                        <m:t>2</m:t>
                      </m:r>
                    </m:sub>
                  </m:sSub>
                  <m:r>
                    <m:rPr>
                      <m:sty m:val="p"/>
                    </m:rPr>
                    <m:t>,</m:t>
                  </m:r>
                  <m:r>
                    <m:t> </m:t>
                  </m:r>
                  <m:r>
                    <m:t>u</m:t>
                  </m:r>
                  <m:r>
                    <m:rPr>
                      <m:sty m:val="p"/>
                    </m:rPr>
                    <m:t>,</m:t>
                  </m:r>
                  <m:r>
                    <m:t> </m:t>
                  </m:r>
                  <m:r>
                    <m:t>p</m:t>
                  </m:r>
                </m:e>
              </m:d>
            </m:e>
            <m:sup>
              <m:r>
                <m:rPr>
                  <m:sty m:val="p"/>
                </m:rPr>
                <m:t>T</m:t>
              </m:r>
            </m:sup>
          </m:sSup>
          <m:r>
            <m:rPr>
              <m:sty m:val="p"/>
            </m:rPr>
            <m:t>,</m:t>
          </m:r>
          <m:r>
            <m:t>  </m:t>
          </m:r>
          <m:r>
            <m:rPr>
              <m:sty m:val="b"/>
            </m:rPr>
            <m:t>U</m:t>
          </m:r>
          <m:r>
            <m:rPr>
              <m:sty m:val="p"/>
            </m:rPr>
            <m:t>=</m:t>
          </m:r>
          <m:sSup>
            <m:e>
              <m:d>
                <m:dPr>
                  <m:begChr m:val="("/>
                  <m:endChr m:val=")"/>
                  <m:sepChr m:val=""/>
                  <m:grow/>
                </m:dPr>
                <m:e>
                  <m:sSub>
                    <m:e>
                      <m:r>
                        <m:t>α</m:t>
                      </m:r>
                    </m:e>
                    <m:sub>
                      <m:r>
                        <m:t>1</m:t>
                      </m:r>
                    </m:sub>
                  </m:sSub>
                  <m:sSub>
                    <m:e>
                      <m:r>
                        <m:t>ρ</m:t>
                      </m:r>
                    </m:e>
                    <m:sub>
                      <m:r>
                        <m:t>1</m:t>
                      </m:r>
                    </m:sub>
                  </m:sSub>
                  <m:r>
                    <m:rPr>
                      <m:sty m:val="p"/>
                    </m:rPr>
                    <m:t>,</m:t>
                  </m:r>
                  <m:r>
                    <m:t> </m:t>
                  </m:r>
                  <m:sSub>
                    <m:e>
                      <m:r>
                        <m:t>α</m:t>
                      </m:r>
                    </m:e>
                    <m:sub>
                      <m:r>
                        <m:t>2</m:t>
                      </m:r>
                    </m:sub>
                  </m:sSub>
                  <m:sSub>
                    <m:e>
                      <m:r>
                        <m:t>ρ</m:t>
                      </m:r>
                    </m:e>
                    <m:sub>
                      <m:r>
                        <m:t>2</m:t>
                      </m:r>
                    </m:sub>
                  </m:sSub>
                  <m:r>
                    <m:rPr>
                      <m:sty m:val="p"/>
                    </m:rPr>
                    <m:t>,</m:t>
                  </m:r>
                  <m:r>
                    <m:t> </m:t>
                  </m:r>
                  <m:r>
                    <m:t>ρ</m:t>
                  </m:r>
                  <m:r>
                    <m:t>u</m:t>
                  </m:r>
                  <m:r>
                    <m:rPr>
                      <m:sty m:val="p"/>
                    </m:rPr>
                    <m:t>,</m:t>
                  </m:r>
                  <m:r>
                    <m:t> </m:t>
                  </m:r>
                  <m:r>
                    <m:t>ρ</m:t>
                  </m:r>
                  <m:r>
                    <m:t>E</m:t>
                  </m:r>
                  <m:r>
                    <m:rPr>
                      <m:sty m:val="p"/>
                    </m:rPr>
                    <m:t>,</m:t>
                  </m:r>
                  <m:r>
                    <m:t> </m:t>
                  </m:r>
                  <m:sSub>
                    <m:e>
                      <m:r>
                        <m:t>α</m:t>
                      </m:r>
                    </m:e>
                    <m:sub>
                      <m:r>
                        <m:t>1</m:t>
                      </m:r>
                    </m:sub>
                  </m:sSub>
                </m:e>
              </m:d>
            </m:e>
            <m:sup>
              <m:r>
                <m:rPr>
                  <m:sty m:val="p"/>
                </m:rPr>
                <m:t>T</m:t>
              </m:r>
            </m:sup>
          </m:sSup>
          <m:r>
            <m:rPr>
              <m:sty m:val="p"/>
            </m:rPr>
            <m:t>.</m:t>
          </m:r>
          <m:r>
            <m:t>  </m:t>
          </m:r>
          <m:d>
            <m:dPr>
              <m:begChr m:val="("/>
              <m:endChr m:val=")"/>
              <m:sepChr m:val=""/>
              <m:grow/>
            </m:dPr>
            <m:e>
              <m:r>
                <m:t>12</m:t>
              </m:r>
            </m:e>
          </m:d>
        </m:oMath>
      </m:oMathPara>
    </w:p>
    <w:p>
      <w:pPr>
        <w:pStyle w:val="FirstParagraph"/>
      </w:pPr>
      <w:r>
        <w:t xml:space="preserve">In the five-equation model with a single pressure the phase temperatures are not additional degrees of freedom: given</w:t>
      </w:r>
      <w:r>
        <w:t xml:space="preserve"> </w:t>
      </w:r>
      <m:oMath>
        <m:r>
          <m:rPr>
            <m:sty m:val="b"/>
          </m:rPr>
          <m:t>U</m:t>
        </m:r>
      </m:oMath>
      <w:r>
        <w:t xml:space="preserve">, the pair</w:t>
      </w:r>
      <w:r>
        <w:t xml:space="preserve"> </w:t>
      </w:r>
      <m:oMath>
        <m:d>
          <m:dPr>
            <m:begChr m:val="("/>
            <m:endChr m:val=")"/>
            <m:sepChr m:val=""/>
            <m:grow/>
          </m:dPr>
          <m:e>
            <m:sSub>
              <m:e>
                <m:r>
                  <m:t>T</m:t>
                </m:r>
              </m:e>
              <m:sub>
                <m:r>
                  <m:t>1</m:t>
                </m:r>
              </m:sub>
            </m:sSub>
            <m:r>
              <m:rPr>
                <m:sty m:val="p"/>
              </m:rPr>
              <m:t>,</m:t>
            </m:r>
            <m:sSub>
              <m:e>
                <m:r>
                  <m:t>T</m:t>
                </m:r>
              </m:e>
              <m:sub>
                <m:r>
                  <m:t>2</m:t>
                </m:r>
              </m:sub>
            </m:sSub>
          </m:e>
        </m:d>
      </m:oMath>
      <w:r>
        <w:t xml:space="preserve"> </w:t>
      </w:r>
      <w:r>
        <w:t xml:space="preserve">is determined (together with</w:t>
      </w:r>
      <w:r>
        <w:t xml:space="preserve"> </w:t>
      </w:r>
      <m:oMath>
        <m:r>
          <m:t>p</m:t>
        </m:r>
      </m:oMath>
      <w:r>
        <w:t xml:space="preserve">) by the phase masses and the mixture energy. The set</w:t>
      </w:r>
      <w:r>
        <w:t xml:space="preserve"> </w:t>
      </w:r>
      <m:oMath>
        <m:r>
          <m:rPr>
            <m:sty m:val="b"/>
          </m:rPr>
          <m:t>W</m:t>
        </m:r>
      </m:oMath>
      <w:r>
        <w:t xml:space="preserve"> </w:t>
      </w:r>
      <w:r>
        <w:t xml:space="preserve">is therefore a parameterization, not a thermal-nonequilibrium extension of the model. Its advantage is structural. The map</w:t>
      </w:r>
      <w:r>
        <w:t xml:space="preserve"> </w:t>
      </w:r>
      <m:oMath>
        <m:r>
          <m:rPr>
            <m:sty m:val="b"/>
          </m:rPr>
          <m:t>W</m:t>
        </m:r>
        <m:r>
          <m:rPr>
            <m:sty m:val="p"/>
          </m:rPr>
          <m:t>↦</m:t>
        </m:r>
        <m:r>
          <m:rPr>
            <m:sty m:val="b"/>
          </m:rPr>
          <m:t>U</m:t>
        </m:r>
      </m:oMath>
      <w:r>
        <w:t xml:space="preserve"> </w:t>
      </w:r>
      <w:r>
        <w:t xml:space="preserve">is an explicit composition of the EOS functions (8)–(9), and its Jacobian</w:t>
      </w:r>
    </w:p>
    <w:p>
      <w:pPr>
        <w:pStyle w:val="BodyText"/>
      </w:pPr>
      <m:oMathPara>
        <m:oMathParaPr>
          <m:jc m:val="center"/>
        </m:oMathParaPr>
        <m:oMath>
          <m:r>
            <m:rPr>
              <m:sty m:val="b"/>
            </m:rPr>
            <m:t>A</m:t>
          </m:r>
          <m:d>
            <m:dPr>
              <m:begChr m:val="("/>
              <m:endChr m:val=")"/>
              <m:sepChr m:val=""/>
              <m:grow/>
            </m:dPr>
            <m:e>
              <m:r>
                <m:rPr>
                  <m:sty m:val="b"/>
                </m:rPr>
                <m:t>W</m:t>
              </m:r>
            </m:e>
          </m:d>
          <m:r>
            <m:rPr>
              <m:sty m:val="p"/>
            </m:rPr>
            <m:t>=</m:t>
          </m:r>
          <m:f>
            <m:fPr>
              <m:type m:val="bar"/>
            </m:fPr>
            <m:num>
              <m:r>
                <m:rPr>
                  <m:sty m:val="p"/>
                </m:rPr>
                <m:t>∂</m:t>
              </m:r>
              <m:r>
                <m:rPr>
                  <m:sty m:val="b"/>
                </m:rPr>
                <m:t>U</m:t>
              </m:r>
            </m:num>
            <m:den>
              <m:r>
                <m:rPr>
                  <m:sty m:val="p"/>
                </m:rPr>
                <m:t>∂</m:t>
              </m:r>
              <m:r>
                <m:rPr>
                  <m:sty m:val="b"/>
                </m:rPr>
                <m:t>W</m:t>
              </m:r>
            </m:den>
          </m:f>
          <m:r>
            <m:rPr>
              <m:sty m:val="p"/>
            </m:rPr>
            <m:t>∈</m:t>
          </m:r>
          <m:sSup>
            <m:e>
              <m:r>
                <m:rPr>
                  <m:sty m:val="p"/>
                  <m:scr m:val="double-struck"/>
                </m:rPr>
                <m:t>R</m:t>
              </m:r>
            </m:e>
            <m:sup>
              <m:r>
                <m:t>5</m:t>
              </m:r>
              <m:r>
                <m:rPr>
                  <m:sty m:val="p"/>
                </m:rPr>
                <m:t>×</m:t>
              </m:r>
              <m:r>
                <m:t>5</m:t>
              </m:r>
            </m:sup>
          </m:sSup>
          <m:r>
            <m:t>  </m:t>
          </m:r>
          <m:d>
            <m:dPr>
              <m:begChr m:val="("/>
              <m:endChr m:val=")"/>
              <m:sepChr m:val=""/>
              <m:grow/>
            </m:dPr>
            <m:e>
              <m:r>
                <m:t>13</m:t>
              </m:r>
            </m:e>
          </m:d>
        </m:oMath>
      </m:oMathPara>
    </w:p>
    <w:p>
      <w:pPr>
        <w:pStyle w:val="FirstParagraph"/>
      </w:pPr>
      <w:r>
        <w:t xml:space="preserve">is analytic, with entries assembled from the derivative set (10) (Appendix B); it is validated against high-order finite differences in the test suite. The inverse map</w:t>
      </w:r>
      <w:r>
        <w:t xml:space="preserve"> </w:t>
      </w:r>
      <m:oMath>
        <m:r>
          <m:rPr>
            <m:sty m:val="b"/>
          </m:rPr>
          <m:t>U</m:t>
        </m:r>
        <m:r>
          <m:rPr>
            <m:sty m:val="p"/>
          </m:rPr>
          <m:t>↦</m:t>
        </m:r>
        <m:r>
          <m:rPr>
            <m:sty m:val="b"/>
          </m:rPr>
          <m:t>W</m:t>
        </m:r>
      </m:oMath>
      <w:r>
        <w:t xml:space="preserve"> </w:t>
      </w:r>
      <w:r>
        <w:t xml:space="preserve">requires the solution of a</w:t>
      </w:r>
      <w:r>
        <w:t xml:space="preserve"> </w:t>
      </w:r>
      <m:oMath>
        <m:r>
          <m:t>3</m:t>
        </m:r>
        <m:r>
          <m:rPr>
            <m:sty m:val="p"/>
          </m:rPr>
          <m:t>×</m:t>
        </m:r>
        <m:r>
          <m:t>3</m:t>
        </m:r>
      </m:oMath>
      <w:r>
        <w:t xml:space="preserve"> </w:t>
      </w:r>
      <w:r>
        <w:t xml:space="preserve">nonlinear system for</w:t>
      </w:r>
      <w:r>
        <w:t xml:space="preserve"> </w:t>
      </w:r>
      <m:oMath>
        <m:d>
          <m:dPr>
            <m:begChr m:val="("/>
            <m:endChr m:val=")"/>
            <m:sepChr m:val=""/>
            <m:grow/>
          </m:dPr>
          <m:e>
            <m:r>
              <m:t>p</m:t>
            </m:r>
            <m:r>
              <m:rPr>
                <m:sty m:val="p"/>
              </m:rPr>
              <m:t>,</m:t>
            </m:r>
            <m:sSub>
              <m:e>
                <m:r>
                  <m:t>T</m:t>
                </m:r>
              </m:e>
              <m:sub>
                <m:r>
                  <m:t>1</m:t>
                </m:r>
              </m:sub>
            </m:sSub>
            <m:r>
              <m:rPr>
                <m:sty m:val="p"/>
              </m:rPr>
              <m:t>,</m:t>
            </m:r>
            <m:sSub>
              <m:e>
                <m:r>
                  <m:t>T</m:t>
                </m:r>
              </m:e>
              <m:sub>
                <m:r>
                  <m:t>2</m:t>
                </m:r>
              </m:sub>
            </m:sSub>
          </m:e>
        </m:d>
      </m:oMath>
      <w:r>
        <w:t xml:space="preserve"> </w:t>
      </w:r>
      <w:r>
        <w:t xml:space="preserve">at fixed</w:t>
      </w:r>
      <w:r>
        <w:t xml:space="preserve"> </w:t>
      </w:r>
      <m:oMath>
        <m:sSub>
          <m:e>
            <m:r>
              <m:t>α</m:t>
            </m:r>
          </m:e>
          <m:sub>
            <m:r>
              <m:t>1</m:t>
            </m:r>
          </m:sub>
        </m:sSub>
      </m:oMath>
      <w:r>
        <w:t xml:space="preserve">, namely</w:t>
      </w:r>
    </w:p>
    <w:p>
      <w:pPr>
        <w:pStyle w:val="BodyText"/>
      </w:pPr>
      <m:oMathPara>
        <m:oMathParaPr>
          <m:jc m:val="center"/>
        </m:oMathParaPr>
        <m:oMath>
          <m:sSub>
            <m:e>
              <m:r>
                <m:t>α</m:t>
              </m:r>
            </m:e>
            <m:sub>
              <m:r>
                <m:t>1</m:t>
              </m:r>
            </m:sub>
          </m:sSub>
          <m:sSub>
            <m:e>
              <m:r>
                <m:t>ρ</m:t>
              </m:r>
            </m:e>
            <m:sub>
              <m:r>
                <m:t>1</m:t>
              </m:r>
            </m:sub>
          </m:sSub>
          <m:d>
            <m:dPr>
              <m:begChr m:val="("/>
              <m:endChr m:val=")"/>
              <m:sepChr m:val=""/>
              <m:grow/>
            </m:dPr>
            <m:e>
              <m:r>
                <m:t>p</m:t>
              </m:r>
              <m:r>
                <m:rPr>
                  <m:sty m:val="p"/>
                </m:rPr>
                <m:t>,</m:t>
              </m:r>
              <m:sSub>
                <m:e>
                  <m:r>
                    <m:t>T</m:t>
                  </m:r>
                </m:e>
                <m:sub>
                  <m:r>
                    <m:t>1</m:t>
                  </m:r>
                </m:sub>
              </m:sSub>
            </m:e>
          </m:d>
          <m:r>
            <m:rPr>
              <m:sty m:val="p"/>
            </m:rPr>
            <m:t>=</m:t>
          </m:r>
          <m:sSub>
            <m:e>
              <m:r>
                <m:t>U</m:t>
              </m:r>
            </m:e>
            <m:sub>
              <m:r>
                <m:t>1</m:t>
              </m:r>
            </m:sub>
          </m:sSub>
          <m:r>
            <m:rPr>
              <m:sty m:val="p"/>
            </m:rPr>
            <m:t>,</m:t>
          </m:r>
          <m:r>
            <m:t>  </m:t>
          </m:r>
          <m:sSub>
            <m:e>
              <m:r>
                <m:t>α</m:t>
              </m:r>
            </m:e>
            <m:sub>
              <m:r>
                <m:t>2</m:t>
              </m:r>
            </m:sub>
          </m:sSub>
          <m:sSub>
            <m:e>
              <m:r>
                <m:t>ρ</m:t>
              </m:r>
            </m:e>
            <m:sub>
              <m:r>
                <m:t>2</m:t>
              </m:r>
            </m:sub>
          </m:sSub>
          <m:d>
            <m:dPr>
              <m:begChr m:val="("/>
              <m:endChr m:val=")"/>
              <m:sepChr m:val=""/>
              <m:grow/>
            </m:dPr>
            <m:e>
              <m:r>
                <m:t>p</m:t>
              </m:r>
              <m:r>
                <m:rPr>
                  <m:sty m:val="p"/>
                </m:rPr>
                <m:t>,</m:t>
              </m:r>
              <m:sSub>
                <m:e>
                  <m:r>
                    <m:t>T</m:t>
                  </m:r>
                </m:e>
                <m:sub>
                  <m:r>
                    <m:t>2</m:t>
                  </m:r>
                </m:sub>
              </m:sSub>
            </m:e>
          </m:d>
          <m:r>
            <m:rPr>
              <m:sty m:val="p"/>
            </m:rPr>
            <m:t>=</m:t>
          </m:r>
          <m:sSub>
            <m:e>
              <m:r>
                <m:t>U</m:t>
              </m:r>
            </m:e>
            <m:sub>
              <m:r>
                <m:t>2</m:t>
              </m:r>
            </m:sub>
          </m:sSub>
          <m:r>
            <m:rPr>
              <m:sty m:val="p"/>
            </m:rPr>
            <m:t>,</m:t>
          </m:r>
          <m:r>
            <m:t>  </m:t>
          </m:r>
          <m:nary>
            <m:naryPr>
              <m:chr m:val="∑"/>
              <m:limLoc m:val="undOvr"/>
              <m:subHide m:val="off"/>
              <m:supHide m:val="on"/>
            </m:naryPr>
            <m:sub>
              <m:r>
                <m:t>k</m:t>
              </m:r>
            </m:sub>
            <m:sup>
              <m:r>
                <m:t>​</m:t>
              </m:r>
            </m:sup>
            <m:e>
              <m:sSub>
                <m:e>
                  <m:r>
                    <m:t>α</m:t>
                  </m:r>
                </m:e>
                <m:sub>
                  <m:r>
                    <m:t>k</m:t>
                  </m:r>
                </m:sub>
              </m:sSub>
            </m:e>
          </m:nary>
          <m:sSub>
            <m:e>
              <m:r>
                <m:t>ρ</m:t>
              </m:r>
            </m:e>
            <m:sub>
              <m:r>
                <m:t>k</m:t>
              </m:r>
            </m:sub>
          </m:sSub>
          <m:d>
            <m:dPr>
              <m:begChr m:val="("/>
              <m:endChr m:val=")"/>
              <m:sepChr m:val=""/>
              <m:grow/>
            </m:dPr>
            <m:e>
              <m:r>
                <m:t>p</m:t>
              </m:r>
              <m:r>
                <m:rPr>
                  <m:sty m:val="p"/>
                </m:rPr>
                <m:t>,</m:t>
              </m:r>
              <m:sSub>
                <m:e>
                  <m:r>
                    <m:t>T</m:t>
                  </m:r>
                </m:e>
                <m:sub>
                  <m:r>
                    <m:t>k</m:t>
                  </m:r>
                </m:sub>
              </m:sSub>
            </m:e>
          </m:d>
          <m:r>
            <m:t> </m:t>
          </m:r>
          <m:sSub>
            <m:e>
              <m:r>
                <m:t>e</m:t>
              </m:r>
            </m:e>
            <m:sub>
              <m:r>
                <m:t>k</m:t>
              </m:r>
            </m:sub>
          </m:sSub>
          <m:d>
            <m:dPr>
              <m:begChr m:val="("/>
              <m:endChr m:val=")"/>
              <m:sepChr m:val=""/>
              <m:grow/>
            </m:dPr>
            <m:e>
              <m:r>
                <m:t>p</m:t>
              </m:r>
              <m:r>
                <m:rPr>
                  <m:sty m:val="p"/>
                </m:rPr>
                <m:t>,</m:t>
              </m:r>
              <m:sSub>
                <m:e>
                  <m:r>
                    <m:t>T</m:t>
                  </m:r>
                </m:e>
                <m:sub>
                  <m:r>
                    <m:t>k</m:t>
                  </m:r>
                </m:sub>
              </m:sSub>
            </m:e>
          </m:d>
          <m:r>
            <m:rPr>
              <m:sty m:val="p"/>
            </m:rPr>
            <m:t>=</m:t>
          </m:r>
          <m:r>
            <m:t>ρ</m:t>
          </m:r>
          <m:r>
            <m:t>e</m:t>
          </m:r>
          <m:r>
            <m:rPr>
              <m:sty m:val="p"/>
            </m:rPr>
            <m:t>,</m:t>
          </m:r>
          <m:r>
            <m:t>  </m:t>
          </m:r>
          <m:d>
            <m:dPr>
              <m:begChr m:val="("/>
              <m:endChr m:val=")"/>
              <m:sepChr m:val=""/>
              <m:grow/>
            </m:dPr>
            <m:e>
              <m:r>
                <m:t>14</m:t>
              </m:r>
            </m:e>
          </m:d>
        </m:oMath>
      </m:oMathPara>
    </w:p>
    <w:p>
      <w:pPr>
        <w:pStyle w:val="FirstParagraph"/>
      </w:pPr>
      <w:r>
        <w:t xml:space="preserve">which is solved by a safeguarded Newton iteration with the analytic Jacobian (Appendix C); in near-pure cells (</w:t>
      </w:r>
      <m:oMath>
        <m:sSub>
          <m:e>
            <m:r>
              <m:t>α</m:t>
            </m:r>
          </m:e>
          <m:sub>
            <m:r>
              <m:t>k</m:t>
            </m:r>
          </m:sub>
        </m:sSub>
      </m:oMath>
      <w:r>
        <w:t xml:space="preserve"> </w:t>
      </w:r>
      <w:r>
        <w:t xml:space="preserve">below a threshold) the vanishing phase is reconstructed from a single-phase fallback to avoid ill-conditioning. Two consequences of this parameterization are used repeatedly below: (i) the implicit stage never needs to invert an EOS, because all linearizations are expressed through (13); and (ii) spatial face states can be prescribed in</w:t>
      </w:r>
      <w:r>
        <w:t xml:space="preserve"> </w:t>
      </w:r>
      <m:oMath>
        <m:d>
          <m:dPr>
            <m:begChr m:val="("/>
            <m:endChr m:val=")"/>
            <m:sepChr m:val=""/>
            <m:grow/>
          </m:dPr>
          <m:e>
            <m:r>
              <m:t>p</m:t>
            </m:r>
            <m:r>
              <m:rPr>
                <m:sty m:val="p"/>
              </m:rPr>
              <m:t>,</m:t>
            </m:r>
            <m:sSub>
              <m:e>
                <m:r>
                  <m:t>T</m:t>
                </m:r>
              </m:e>
              <m:sub>
                <m:r>
                  <m:t>1</m:t>
                </m:r>
              </m:sub>
            </m:sSub>
            <m:r>
              <m:rPr>
                <m:sty m:val="p"/>
              </m:rPr>
              <m:t>,</m:t>
            </m:r>
            <m:sSub>
              <m:e>
                <m:r>
                  <m:t>T</m:t>
                </m:r>
              </m:e>
              <m:sub>
                <m:r>
                  <m:t>2</m:t>
                </m:r>
              </m:sub>
            </m:sSub>
          </m:e>
        </m:d>
      </m:oMath>
      <w:r>
        <w:t xml:space="preserve"> </w:t>
      </w:r>
      <w:r>
        <w:t xml:space="preserve">and mapped through the EOS, so that face densities and energies are EOS-consistent by construction.</w:t>
      </w:r>
    </w:p>
    <w:bookmarkEnd w:id="23"/>
    <w:bookmarkEnd w:id="24"/>
    <w:bookmarkStart w:id="32" w:name="numerical-method"/>
    <w:p>
      <w:pPr>
        <w:pStyle w:val="Heading1"/>
      </w:pPr>
      <w:r>
        <w:t xml:space="preserve">3. Numerical method</w:t>
      </w:r>
    </w:p>
    <w:bookmarkStart w:id="25" w:name="flux-splitting-and-semi-discrete-form"/>
    <w:p>
      <w:pPr>
        <w:pStyle w:val="Heading2"/>
      </w:pPr>
      <w:r>
        <w:t xml:space="preserve">3.1. Flux splitting and semi-discrete form</w:t>
      </w:r>
    </w:p>
    <w:p>
      <w:pPr>
        <w:pStyle w:val="FirstParagraph"/>
      </w:pPr>
      <w:r>
        <w:t xml:space="preserve">The domain is divided into cells</w:t>
      </w:r>
      <w:r>
        <w:t xml:space="preserve"> </w:t>
      </w:r>
      <m:oMath>
        <m:sSub>
          <m:e>
            <m:r>
              <m:t>I</m:t>
            </m:r>
          </m:e>
          <m:sub>
            <m:r>
              <m:t>i</m:t>
            </m:r>
          </m:sub>
        </m:sSub>
        <m:r>
          <m:rPr>
            <m:sty m:val="p"/>
          </m:rPr>
          <m:t>=</m:t>
        </m:r>
        <m:d>
          <m:dPr>
            <m:begChr m:val="["/>
            <m:endChr m:val="]"/>
            <m:sepChr m:val=""/>
            <m:grow/>
          </m:dPr>
          <m:e>
            <m:sSub>
              <m:e>
                <m:r>
                  <m:t>x</m:t>
                </m:r>
              </m:e>
              <m:sub>
                <m:r>
                  <m:t>i</m:t>
                </m:r>
                <m:r>
                  <m:rPr>
                    <m:sty m:val="p"/>
                  </m:rPr>
                  <m:t>−</m:t>
                </m:r>
                <m:r>
                  <m:t>1</m:t>
                </m:r>
                <m:r>
                  <m:rPr>
                    <m:sty m:val="p"/>
                  </m:rPr>
                  <m:t>/</m:t>
                </m:r>
                <m:r>
                  <m:t>2</m:t>
                </m:r>
              </m:sub>
            </m:sSub>
            <m:r>
              <m:rPr>
                <m:sty m:val="p"/>
              </m:rPr>
              <m:t>,</m:t>
            </m:r>
            <m:sSub>
              <m:e>
                <m:r>
                  <m:t>x</m:t>
                </m:r>
              </m:e>
              <m:sub>
                <m:r>
                  <m:t>i</m:t>
                </m:r>
                <m:r>
                  <m:rPr>
                    <m:sty m:val="p"/>
                  </m:rPr>
                  <m:t>+</m:t>
                </m:r>
                <m:r>
                  <m:t>1</m:t>
                </m:r>
                <m:r>
                  <m:rPr>
                    <m:sty m:val="p"/>
                  </m:rPr>
                  <m:t>/</m:t>
                </m:r>
                <m:r>
                  <m:t>2</m:t>
                </m:r>
              </m:sub>
            </m:sSub>
          </m:e>
        </m:d>
      </m:oMath>
      <w:r>
        <w:t xml:space="preserve"> </w:t>
      </w:r>
      <w:r>
        <w:t xml:space="preserve">of uniform width</w:t>
      </w:r>
      <w:r>
        <w:t xml:space="preserve"> </w:t>
      </w:r>
      <m:oMath>
        <m:r>
          <m:t>Δ</m:t>
        </m:r>
        <m:r>
          <m:t>x</m:t>
        </m:r>
      </m:oMath>
      <w:r>
        <w:t xml:space="preserve">. System (1)–(5) is written as</w:t>
      </w:r>
    </w:p>
    <w:p>
      <w:pPr>
        <w:pStyle w:val="BodyText"/>
      </w:pPr>
      <m:oMathPara>
        <m:oMathParaPr>
          <m:jc m:val="center"/>
        </m:oMathParaPr>
        <m:oMath>
          <m:f>
            <m:fPr>
              <m:type m:val="bar"/>
            </m:fPr>
            <m:num>
              <m:r>
                <m:rPr>
                  <m:sty m:val="p"/>
                </m:rPr>
                <m:t>∂</m:t>
              </m:r>
              <m:r>
                <m:rPr>
                  <m:sty m:val="b"/>
                </m:rPr>
                <m:t>U</m:t>
              </m:r>
            </m:num>
            <m:den>
              <m:r>
                <m:rPr>
                  <m:sty m:val="p"/>
                </m:rPr>
                <m:t>∂</m:t>
              </m:r>
              <m:r>
                <m:t>t</m:t>
              </m:r>
            </m:den>
          </m:f>
          <m:r>
            <m:rPr>
              <m:sty m:val="p"/>
            </m:rPr>
            <m:t>+</m:t>
          </m:r>
          <m:f>
            <m:fPr>
              <m:type m:val="bar"/>
            </m:fPr>
            <m:num>
              <m:r>
                <m:rPr>
                  <m:sty m:val="p"/>
                </m:rPr>
                <m:t>∂</m:t>
              </m:r>
              <m:sSub>
                <m:e>
                  <m:r>
                    <m:rPr>
                      <m:sty m:val="b"/>
                    </m:rPr>
                    <m:t>F</m:t>
                  </m:r>
                </m:e>
                <m:sub>
                  <m:r>
                    <m:t>E</m:t>
                  </m:r>
                </m:sub>
              </m:sSub>
              <m:d>
                <m:dPr>
                  <m:begChr m:val="("/>
                  <m:endChr m:val=")"/>
                  <m:sepChr m:val=""/>
                  <m:grow/>
                </m:dPr>
                <m:e>
                  <m:r>
                    <m:rPr>
                      <m:sty m:val="b"/>
                    </m:rPr>
                    <m:t>W</m:t>
                  </m:r>
                </m:e>
              </m:d>
            </m:num>
            <m:den>
              <m:r>
                <m:rPr>
                  <m:sty m:val="p"/>
                </m:rPr>
                <m:t>∂</m:t>
              </m:r>
              <m:r>
                <m:t>x</m:t>
              </m:r>
            </m:den>
          </m:f>
          <m:r>
            <m:rPr>
              <m:sty m:val="p"/>
            </m:rPr>
            <m:t>+</m:t>
          </m:r>
          <m:f>
            <m:fPr>
              <m:type m:val="bar"/>
            </m:fPr>
            <m:num>
              <m:r>
                <m:rPr>
                  <m:sty m:val="p"/>
                </m:rPr>
                <m:t>∂</m:t>
              </m:r>
              <m:sSub>
                <m:e>
                  <m:r>
                    <m:rPr>
                      <m:sty m:val="b"/>
                    </m:rPr>
                    <m:t>F</m:t>
                  </m:r>
                </m:e>
                <m:sub>
                  <m:r>
                    <m:t>I</m:t>
                  </m:r>
                </m:sub>
              </m:sSub>
              <m:d>
                <m:dPr>
                  <m:begChr m:val="("/>
                  <m:endChr m:val=")"/>
                  <m:sepChr m:val=""/>
                  <m:grow/>
                </m:dPr>
                <m:e>
                  <m:r>
                    <m:rPr>
                      <m:sty m:val="b"/>
                    </m:rPr>
                    <m:t>W</m:t>
                  </m:r>
                </m:e>
              </m:d>
            </m:num>
            <m:den>
              <m:r>
                <m:rPr>
                  <m:sty m:val="p"/>
                </m:rPr>
                <m:t>∂</m:t>
              </m:r>
              <m:r>
                <m:t>x</m:t>
              </m:r>
            </m:den>
          </m:f>
          <m:r>
            <m:rPr>
              <m:sty m:val="p"/>
            </m:rPr>
            <m:t>=</m:t>
          </m:r>
          <m:r>
            <m:rPr>
              <m:sty m:val="b"/>
            </m:rPr>
            <m:t>S</m:t>
          </m:r>
          <m:d>
            <m:dPr>
              <m:begChr m:val="("/>
              <m:endChr m:val=")"/>
              <m:sepChr m:val=""/>
              <m:grow/>
            </m:dPr>
            <m:e>
              <m:r>
                <m:rPr>
                  <m:sty m:val="b"/>
                </m:rPr>
                <m:t>W</m:t>
              </m:r>
            </m:e>
          </m:d>
          <m:r>
            <m:rPr>
              <m:sty m:val="p"/>
            </m:rPr>
            <m:t>,</m:t>
          </m:r>
          <m:r>
            <m:t>  </m:t>
          </m:r>
          <m:d>
            <m:dPr>
              <m:begChr m:val="("/>
              <m:endChr m:val=")"/>
              <m:sepChr m:val=""/>
              <m:grow/>
            </m:dPr>
            <m:e>
              <m:r>
                <m:t>15</m:t>
              </m:r>
            </m:e>
          </m:d>
        </m:oMath>
      </m:oMathPara>
    </w:p>
    <w:p>
      <w:pPr>
        <w:pStyle w:val="FirstParagraph"/>
      </w:pPr>
      <w:r>
        <w:t xml:space="preserve">with the material (explicit) and acoustic (implicit) flux components and the non-conservative volume-fraction source</w:t>
      </w:r>
    </w:p>
    <w:p>
      <w:pPr>
        <w:pStyle w:val="BodyText"/>
      </w:pPr>
      <m:oMathPara>
        <m:oMathParaPr>
          <m:jc m:val="center"/>
        </m:oMathParaPr>
        <m:oMath>
          <m:sSub>
            <m:e>
              <m:r>
                <m:rPr>
                  <m:sty m:val="b"/>
                </m:rPr>
                <m:t>F</m:t>
              </m:r>
            </m:e>
            <m:sub>
              <m:r>
                <m:t>E</m:t>
              </m:r>
            </m:sub>
          </m:sSub>
          <m:r>
            <m:rPr>
              <m:sty m:val="p"/>
            </m:rPr>
            <m:t>=</m:t>
          </m:r>
          <m:sSup>
            <m:e>
              <m:d>
                <m:dPr>
                  <m:begChr m:val="("/>
                  <m:endChr m:val=")"/>
                  <m:sepChr m:val=""/>
                  <m:grow/>
                </m:dPr>
                <m:e>
                  <m:sSub>
                    <m:e>
                      <m:r>
                        <m:t>α</m:t>
                      </m:r>
                    </m:e>
                    <m:sub>
                      <m:r>
                        <m:t>1</m:t>
                      </m:r>
                    </m:sub>
                  </m:sSub>
                  <m:sSub>
                    <m:e>
                      <m:r>
                        <m:t>ρ</m:t>
                      </m:r>
                    </m:e>
                    <m:sub>
                      <m:r>
                        <m:t>1</m:t>
                      </m:r>
                    </m:sub>
                  </m:sSub>
                  <m:r>
                    <m:t>u</m:t>
                  </m:r>
                  <m:r>
                    <m:rPr>
                      <m:sty m:val="p"/>
                    </m:rPr>
                    <m:t>,</m:t>
                  </m:r>
                  <m:r>
                    <m:t> </m:t>
                  </m:r>
                  <m:sSub>
                    <m:e>
                      <m:r>
                        <m:t>α</m:t>
                      </m:r>
                    </m:e>
                    <m:sub>
                      <m:r>
                        <m:t>2</m:t>
                      </m:r>
                    </m:sub>
                  </m:sSub>
                  <m:sSub>
                    <m:e>
                      <m:r>
                        <m:t>ρ</m:t>
                      </m:r>
                    </m:e>
                    <m:sub>
                      <m:r>
                        <m:t>2</m:t>
                      </m:r>
                    </m:sub>
                  </m:sSub>
                  <m:r>
                    <m:t>u</m:t>
                  </m:r>
                  <m:r>
                    <m:rPr>
                      <m:sty m:val="p"/>
                    </m:rPr>
                    <m:t>,</m:t>
                  </m:r>
                  <m:r>
                    <m:t> </m:t>
                  </m:r>
                  <m:r>
                    <m:t>ρ</m:t>
                  </m:r>
                  <m:sSup>
                    <m:e>
                      <m:r>
                        <m:t>u</m:t>
                      </m:r>
                    </m:e>
                    <m:sup>
                      <m:r>
                        <m:t>2</m:t>
                      </m:r>
                    </m:sup>
                  </m:sSup>
                  <m:r>
                    <m:rPr>
                      <m:sty m:val="p"/>
                    </m:rPr>
                    <m:t>,</m:t>
                  </m:r>
                  <m:r>
                    <m:t> </m:t>
                  </m:r>
                  <m:sSubSup>
                    <m:e>
                      <m:r>
                        <m:t>F</m:t>
                      </m:r>
                    </m:e>
                    <m:sub>
                      <m:r>
                        <m:t>ρ</m:t>
                      </m:r>
                      <m:r>
                        <m:t>E</m:t>
                      </m:r>
                    </m:sub>
                    <m:sup>
                      <m:r>
                        <m:t>E</m:t>
                      </m:r>
                    </m:sup>
                  </m:sSubSup>
                  <m:r>
                    <m:rPr>
                      <m:sty m:val="p"/>
                    </m:rPr>
                    <m:t>,</m:t>
                  </m:r>
                  <m:r>
                    <m:t> </m:t>
                  </m:r>
                  <m:sSub>
                    <m:e>
                      <m:r>
                        <m:t>α</m:t>
                      </m:r>
                    </m:e>
                    <m:sub>
                      <m:r>
                        <m:t>1</m:t>
                      </m:r>
                    </m:sub>
                  </m:sSub>
                  <m:r>
                    <m:t>u</m:t>
                  </m:r>
                </m:e>
              </m:d>
            </m:e>
            <m:sup>
              <m:r>
                <m:rPr>
                  <m:sty m:val="p"/>
                </m:rPr>
                <m:t>T</m:t>
              </m:r>
            </m:sup>
          </m:sSup>
          <m:r>
            <m:rPr>
              <m:sty m:val="p"/>
            </m:rPr>
            <m:t>,</m:t>
          </m:r>
          <m:r>
            <m:t>  </m:t>
          </m:r>
          <m:sSub>
            <m:e>
              <m:r>
                <m:rPr>
                  <m:sty m:val="b"/>
                </m:rPr>
                <m:t>F</m:t>
              </m:r>
            </m:e>
            <m:sub>
              <m:r>
                <m:t>I</m:t>
              </m:r>
            </m:sub>
          </m:sSub>
          <m:r>
            <m:rPr>
              <m:sty m:val="p"/>
            </m:rPr>
            <m:t>=</m:t>
          </m:r>
          <m:sSup>
            <m:e>
              <m:d>
                <m:dPr>
                  <m:begChr m:val="("/>
                  <m:endChr m:val=")"/>
                  <m:sepChr m:val=""/>
                  <m:grow/>
                </m:dPr>
                <m:e>
                  <m:r>
                    <m:t>0</m:t>
                  </m:r>
                  <m:r>
                    <m:rPr>
                      <m:sty m:val="p"/>
                    </m:rPr>
                    <m:t>,</m:t>
                  </m:r>
                  <m:r>
                    <m:t> </m:t>
                  </m:r>
                  <m:r>
                    <m:t>0</m:t>
                  </m:r>
                  <m:r>
                    <m:rPr>
                      <m:sty m:val="p"/>
                    </m:rPr>
                    <m:t>,</m:t>
                  </m:r>
                  <m:r>
                    <m:t> </m:t>
                  </m:r>
                  <m:r>
                    <m:t>p</m:t>
                  </m:r>
                  <m:r>
                    <m:rPr>
                      <m:sty m:val="p"/>
                    </m:rPr>
                    <m:t>,</m:t>
                  </m:r>
                  <m:r>
                    <m:t> </m:t>
                  </m:r>
                  <m:r>
                    <m:t>p</m:t>
                  </m:r>
                  <m:r>
                    <m:t>u</m:t>
                  </m:r>
                  <m:r>
                    <m:rPr>
                      <m:sty m:val="p"/>
                    </m:rPr>
                    <m:t>,</m:t>
                  </m:r>
                  <m:r>
                    <m:t> </m:t>
                  </m:r>
                  <m:r>
                    <m:t>0</m:t>
                  </m:r>
                </m:e>
              </m:d>
            </m:e>
            <m:sup>
              <m:r>
                <m:rPr>
                  <m:sty m:val="p"/>
                </m:rPr>
                <m:t>T</m:t>
              </m:r>
            </m:sup>
          </m:sSup>
          <m:r>
            <m:rPr>
              <m:sty m:val="p"/>
            </m:rPr>
            <m:t>,</m:t>
          </m:r>
          <m:r>
            <m:t>  </m:t>
          </m:r>
          <m:d>
            <m:dPr>
              <m:begChr m:val="("/>
              <m:endChr m:val=")"/>
              <m:sepChr m:val=""/>
              <m:grow/>
            </m:dPr>
            <m:e>
              <m:r>
                <m:t>16</m:t>
              </m:r>
            </m:e>
          </m:d>
        </m:oMath>
      </m:oMathPara>
    </w:p>
    <w:p>
      <w:pPr>
        <w:pStyle w:val="FirstParagraph"/>
      </w:pPr>
      <m:oMathPara>
        <m:oMathParaPr>
          <m:jc m:val="center"/>
        </m:oMathParaPr>
        <m:oMath>
          <m:r>
            <m:rPr>
              <m:sty m:val="b"/>
            </m:rPr>
            <m:t>S</m:t>
          </m:r>
          <m:r>
            <m:rPr>
              <m:sty m:val="p"/>
            </m:rPr>
            <m:t>=</m:t>
          </m:r>
          <m:sSup>
            <m:e>
              <m:d>
                <m:dPr>
                  <m:begChr m:val="("/>
                  <m:endChr m:val=")"/>
                  <m:sepChr m:val=""/>
                  <m:grow/>
                </m:dPr>
                <m:e>
                  <m:r>
                    <m:t>0</m:t>
                  </m:r>
                  <m:r>
                    <m:rPr>
                      <m:sty m:val="p"/>
                    </m:rPr>
                    <m:t>,</m:t>
                  </m:r>
                  <m:r>
                    <m:t> </m:t>
                  </m:r>
                  <m:r>
                    <m:t>0</m:t>
                  </m:r>
                  <m:r>
                    <m:rPr>
                      <m:sty m:val="p"/>
                    </m:rPr>
                    <m:t>,</m:t>
                  </m:r>
                  <m:r>
                    <m:t> </m:t>
                  </m:r>
                  <m:r>
                    <m:t>0</m:t>
                  </m:r>
                  <m:r>
                    <m:rPr>
                      <m:sty m:val="p"/>
                    </m:rPr>
                    <m:t>,</m:t>
                  </m:r>
                  <m:r>
                    <m:t> </m:t>
                  </m:r>
                  <m:r>
                    <m:t>0</m:t>
                  </m:r>
                  <m:r>
                    <m:rPr>
                      <m:sty m:val="p"/>
                    </m:rPr>
                    <m:t>,</m:t>
                  </m:r>
                  <m:r>
                    <m:t> </m:t>
                  </m:r>
                  <m:sSub>
                    <m:e>
                      <m:r>
                        <m:t>B</m:t>
                      </m:r>
                    </m:e>
                    <m:sub>
                      <m:r>
                        <m:t>i</m:t>
                      </m:r>
                    </m:sub>
                  </m:sSub>
                  <m:r>
                    <m:t> </m:t>
                  </m:r>
                  <m:f>
                    <m:fPr>
                      <m:type m:val="bar"/>
                    </m:fPr>
                    <m:num>
                      <m:sSub>
                        <m:e>
                          <m:r>
                            <m:t>u</m:t>
                          </m:r>
                        </m:e>
                        <m:sub>
                          <m:r>
                            <m:t>i</m:t>
                          </m:r>
                          <m:r>
                            <m:rPr>
                              <m:sty m:val="p"/>
                            </m:rPr>
                            <m:t>+</m:t>
                          </m:r>
                          <m:r>
                            <m:t>1</m:t>
                          </m:r>
                          <m:r>
                            <m:rPr>
                              <m:sty m:val="p"/>
                            </m:rPr>
                            <m:t>/</m:t>
                          </m:r>
                          <m:r>
                            <m:t>2</m:t>
                          </m:r>
                        </m:sub>
                      </m:sSub>
                      <m:r>
                        <m:rPr>
                          <m:sty m:val="p"/>
                        </m:rPr>
                        <m:t>−</m:t>
                      </m:r>
                      <m:sSub>
                        <m:e>
                          <m:r>
                            <m:t>u</m:t>
                          </m:r>
                        </m:e>
                        <m:sub>
                          <m:r>
                            <m:t>i</m:t>
                          </m:r>
                          <m:r>
                            <m:rPr>
                              <m:sty m:val="p"/>
                            </m:rPr>
                            <m:t>−</m:t>
                          </m:r>
                          <m:r>
                            <m:t>1</m:t>
                          </m:r>
                          <m:r>
                            <m:rPr>
                              <m:sty m:val="p"/>
                            </m:rPr>
                            <m:t>/</m:t>
                          </m:r>
                          <m:r>
                            <m:t>2</m:t>
                          </m:r>
                        </m:sub>
                      </m:sSub>
                    </m:num>
                    <m:den>
                      <m:r>
                        <m:t>Δ</m:t>
                      </m:r>
                      <m:r>
                        <m:t>x</m:t>
                      </m:r>
                    </m:den>
                  </m:f>
                </m:e>
              </m:d>
            </m:e>
            <m:sup>
              <m:r>
                <m:rPr>
                  <m:sty m:val="p"/>
                </m:rPr>
                <m:t>T</m:t>
              </m:r>
            </m:sup>
          </m:sSup>
          <m:r>
            <m:rPr>
              <m:sty m:val="p"/>
            </m:rPr>
            <m:t>,</m:t>
          </m:r>
          <m:r>
            <m:t>  </m:t>
          </m:r>
          <m:sSub>
            <m:e>
              <m:r>
                <m:t>B</m:t>
              </m:r>
            </m:e>
            <m:sub>
              <m:r>
                <m:t>i</m:t>
              </m:r>
            </m:sub>
          </m:sSub>
          <m:r>
            <m:rPr>
              <m:sty m:val="p"/>
            </m:rPr>
            <m:t>=</m:t>
          </m:r>
          <m:d>
            <m:dPr>
              <m:begChr m:val="{"/>
              <m:endChr m:val=""/>
              <m:sepChr m:val=""/>
              <m:grow/>
            </m:dPr>
            <m:e>
              <m:m>
                <m:mPr>
                  <m:baseJc m:val="center"/>
                  <m:plcHide m:val="on"/>
                  <m:mcs>
                    <m:mc>
                      <m:mcPr>
                        <m:mcJc m:val="left"/>
                        <m:count m:val="1"/>
                      </m:mcPr>
                    </m:mc>
                    <m:mc>
                      <m:mcPr>
                        <m:mcJc m:val="left"/>
                        <m:count m:val="1"/>
                      </m:mcPr>
                    </m:mc>
                  </m:mcs>
                </m:mPr>
                <m:mr>
                  <m:e>
                    <m:sSub>
                      <m:e>
                        <m:r>
                          <m:t>α</m:t>
                        </m:r>
                      </m:e>
                      <m:sub>
                        <m:r>
                          <m:t>1</m:t>
                        </m:r>
                        <m:r>
                          <m:rPr>
                            <m:sty m:val="p"/>
                          </m:rPr>
                          <m:t>,</m:t>
                        </m:r>
                        <m:r>
                          <m:t>i</m:t>
                        </m:r>
                      </m:sub>
                    </m:sSub>
                    <m:r>
                      <m:rPr>
                        <m:sty m:val="p"/>
                      </m:rPr>
                      <m:t>,</m:t>
                    </m:r>
                  </m:e>
                  <m:e>
                    <m:r>
                      <m:rPr>
                        <m:nor/>
                        <m:sty m:val="p"/>
                      </m:rPr>
                      <m:t>Allaire</m:t>
                    </m:r>
                    <m:r>
                      <m:rPr>
                        <m:sty m:val="p"/>
                      </m:rPr>
                      <m:t>,</m:t>
                    </m:r>
                  </m:e>
                </m:mr>
                <m:mr>
                  <m:e>
                    <m:sSub>
                      <m:e>
                        <m:r>
                          <m:t>α</m:t>
                        </m:r>
                      </m:e>
                      <m:sub>
                        <m:r>
                          <m:t>1</m:t>
                        </m:r>
                        <m:r>
                          <m:rPr>
                            <m:sty m:val="p"/>
                          </m:rPr>
                          <m:t>,</m:t>
                        </m:r>
                        <m:r>
                          <m:t>i</m:t>
                        </m:r>
                      </m:sub>
                    </m:sSub>
                    <m:r>
                      <m:rPr>
                        <m:sty m:val="p"/>
                      </m:rPr>
                      <m:t>+</m:t>
                    </m:r>
                    <m:sSub>
                      <m:e>
                        <m:r>
                          <m:t>D</m:t>
                        </m:r>
                      </m:e>
                      <m:sub>
                        <m:r>
                          <m:t>1</m:t>
                        </m:r>
                        <m:r>
                          <m:rPr>
                            <m:sty m:val="p"/>
                          </m:rPr>
                          <m:t>,</m:t>
                        </m:r>
                        <m:r>
                          <m:t>i</m:t>
                        </m:r>
                      </m:sub>
                    </m:sSub>
                    <m:r>
                      <m:rPr>
                        <m:sty m:val="p"/>
                      </m:rPr>
                      <m:t>,</m:t>
                    </m:r>
                  </m:e>
                  <m:e>
                    <m:r>
                      <m:rPr>
                        <m:nor/>
                        <m:sty m:val="p"/>
                      </m:rPr>
                      <m:t>Kapila</m:t>
                    </m:r>
                    <m:r>
                      <m:rPr>
                        <m:sty m:val="p"/>
                      </m:rPr>
                      <m:t>,</m:t>
                    </m:r>
                  </m:e>
                </m:mr>
              </m:m>
            </m:e>
          </m:d>
          <m:r>
            <m:t>  </m:t>
          </m:r>
          <m:d>
            <m:dPr>
              <m:begChr m:val="("/>
              <m:endChr m:val=")"/>
              <m:sepChr m:val=""/>
              <m:grow/>
            </m:dPr>
            <m:e>
              <m:r>
                <m:t>17</m:t>
              </m:r>
            </m:e>
          </m:d>
        </m:oMath>
      </m:oMathPara>
    </w:p>
    <w:p>
      <w:pPr>
        <w:pStyle w:val="FirstParagraph"/>
      </w:pPr>
      <w:r>
        <w:t xml:space="preserve">where</w:t>
      </w:r>
      <w:r>
        <w:t xml:space="preserve"> </w:t>
      </w:r>
      <m:oMath>
        <m:sSubSup>
          <m:e>
            <m:r>
              <m:t>F</m:t>
            </m:r>
          </m:e>
          <m:sub>
            <m:r>
              <m:t>ρ</m:t>
            </m:r>
            <m:r>
              <m:t>E</m:t>
            </m:r>
          </m:sub>
          <m:sup>
            <m:r>
              <m:t>E</m:t>
            </m:r>
          </m:sup>
        </m:sSubSup>
      </m:oMath>
      <w:r>
        <w:t xml:space="preserve"> </w:t>
      </w:r>
      <w:r>
        <w:t xml:space="preserve">is the advective energy flux constructed in Section 3.4 and the face velocities</w:t>
      </w:r>
      <w:r>
        <w:t xml:space="preserve"> </w:t>
      </w:r>
      <m:oMath>
        <m:sSub>
          <m:e>
            <m:r>
              <m:t>u</m:t>
            </m:r>
          </m:e>
          <m:sub>
            <m:r>
              <m:t>i</m:t>
            </m:r>
            <m:r>
              <m:rPr>
                <m:sty m:val="p"/>
              </m:rPr>
              <m:t>±</m:t>
            </m:r>
            <m:r>
              <m:t>1</m:t>
            </m:r>
            <m:r>
              <m:rPr>
                <m:sty m:val="p"/>
              </m:rPr>
              <m:t>/</m:t>
            </m:r>
            <m:r>
              <m:t>2</m:t>
            </m:r>
          </m:sub>
        </m:sSub>
      </m:oMath>
      <w:r>
        <w:t xml:space="preserve"> </w:t>
      </w:r>
      <w:r>
        <w:t xml:space="preserve">in (17) are those of the material flux, so that the advection and compaction contributions to the volume fraction are discretely compatible. The pressure-work flux is kept in the conservative product form</w:t>
      </w:r>
      <w:r>
        <w:t xml:space="preserve"> </w:t>
      </w:r>
      <m:oMath>
        <m:sSub>
          <m:e>
            <m:d>
              <m:dPr>
                <m:begChr m:val="("/>
                <m:endChr m:val=")"/>
                <m:sepChr m:val=""/>
                <m:grow/>
              </m:dPr>
              <m:e>
                <m:r>
                  <m:t>p</m:t>
                </m:r>
                <m:r>
                  <m:t>u</m:t>
                </m:r>
              </m:e>
            </m:d>
          </m:e>
          <m:sub>
            <m:r>
              <m:t>f</m:t>
            </m:r>
          </m:sub>
        </m:sSub>
        <m:r>
          <m:rPr>
            <m:sty m:val="p"/>
          </m:rPr>
          <m:t>=</m:t>
        </m:r>
        <m:sSub>
          <m:e>
            <m:r>
              <m:t>p</m:t>
            </m:r>
          </m:e>
          <m:sub>
            <m:r>
              <m:t>f</m:t>
            </m:r>
          </m:sub>
        </m:sSub>
        <m:sSub>
          <m:e>
            <m:r>
              <m:t>u</m:t>
            </m:r>
          </m:e>
          <m:sub>
            <m:r>
              <m:t>f</m:t>
            </m:r>
          </m:sub>
        </m:sSub>
      </m:oMath>
      <w:r>
        <w:t xml:space="preserve">; a split form</w:t>
      </w:r>
      <w:r>
        <w:t xml:space="preserve"> </w:t>
      </w:r>
      <m:oMath>
        <m:r>
          <m:t>p</m:t>
        </m:r>
        <m:r>
          <m:t> </m:t>
        </m:r>
        <m:sSub>
          <m:e>
            <m:r>
              <m:rPr>
                <m:sty m:val="p"/>
              </m:rPr>
              <m:t>∂</m:t>
            </m:r>
          </m:e>
          <m:sub>
            <m:r>
              <m:t>x</m:t>
            </m:r>
          </m:sub>
        </m:sSub>
        <m:r>
          <m:t>u</m:t>
        </m:r>
        <m:r>
          <m:rPr>
            <m:sty m:val="p"/>
          </m:rPr>
          <m:t>+</m:t>
        </m:r>
        <m:r>
          <m:t>u</m:t>
        </m:r>
        <m:r>
          <m:t> </m:t>
        </m:r>
        <m:sSub>
          <m:e>
            <m:r>
              <m:rPr>
                <m:sty m:val="p"/>
              </m:rPr>
              <m:t>∂</m:t>
            </m:r>
          </m:e>
          <m:sub>
            <m:r>
              <m:t>x</m:t>
            </m:r>
          </m:sub>
        </m:sSub>
        <m:r>
          <m:t>p</m:t>
        </m:r>
      </m:oMath>
      <w:r>
        <w:t xml:space="preserve"> </w:t>
      </w:r>
      <w:r>
        <w:t xml:space="preserve">was found to violate discrete well-balancedness of uniform states and is not used. This splitting places all genuinely nonlinear transport in</w:t>
      </w:r>
      <w:r>
        <w:t xml:space="preserve"> </w:t>
      </w:r>
      <m:oMath>
        <m:sSub>
          <m:e>
            <m:r>
              <m:rPr>
                <m:sty m:val="b"/>
              </m:rPr>
              <m:t>F</m:t>
            </m:r>
          </m:e>
          <m:sub>
            <m:r>
              <m:t>E</m:t>
            </m:r>
          </m:sub>
        </m:sSub>
      </m:oMath>
      <w:r>
        <w:t xml:space="preserve">, while</w:t>
      </w:r>
      <w:r>
        <w:t xml:space="preserve"> </w:t>
      </w:r>
      <m:oMath>
        <m:sSub>
          <m:e>
            <m:r>
              <m:rPr>
                <m:sty m:val="b"/>
              </m:rPr>
              <m:t>F</m:t>
            </m:r>
          </m:e>
          <m:sub>
            <m:r>
              <m:t>I</m:t>
            </m:r>
          </m:sub>
        </m:sSub>
      </m:oMath>
      <w:r>
        <w:t xml:space="preserve"> </w:t>
      </w:r>
      <w:r>
        <w:t xml:space="preserve">carries the terms responsible for acoustic propagation; the eigenvalues of the explicit subsystem are all equal to</w:t>
      </w:r>
      <w:r>
        <w:t xml:space="preserve"> </w:t>
      </w:r>
      <m:oMath>
        <m:r>
          <m:t>u</m:t>
        </m:r>
      </m:oMath>
      <w:r>
        <w:t xml:space="preserve">, so the explicit step is stable under a material CFL condition, and the numerical dissipation of the explicit fluxes is scaled with</w:t>
      </w:r>
      <w:r>
        <w:t xml:space="preserve"> </w:t>
      </w:r>
      <m:oMath>
        <m:d>
          <m:dPr>
            <m:begChr m:val="|"/>
            <m:endChr m:val="|"/>
            <m:sepChr m:val=""/>
            <m:grow/>
          </m:dPr>
          <m:e>
            <m:r>
              <m:t>u</m:t>
            </m:r>
          </m:e>
        </m:d>
      </m:oMath>
      <w:r>
        <w:t xml:space="preserve"> </w:t>
      </w:r>
      <w:r>
        <w:t xml:space="preserve">only: no term proportional to the sound speed enters the explicit operator, which is essential for accuracy at low Mach number [10].</w:t>
      </w:r>
    </w:p>
    <w:p>
      <w:pPr>
        <w:pStyle w:val="BodyText"/>
      </w:pPr>
      <w:r>
        <w:t xml:space="preserve">An important discrete design constraint is</w:t>
      </w:r>
      <w:r>
        <w:t xml:space="preserve"> </w:t>
      </w:r>
      <w:r>
        <w:rPr>
          <w:i/>
          <w:iCs/>
        </w:rPr>
        <w:t xml:space="preserve">uniform-flow consistency</w:t>
      </w:r>
      <w:r>
        <w:t xml:space="preserve"> </w:t>
      </w:r>
      <w:r>
        <w:t xml:space="preserve">in the sense of Abgrall [6]: for spatially uniform</w:t>
      </w:r>
      <w:r>
        <w:t xml:space="preserve"> </w:t>
      </w:r>
      <m:oMath>
        <m:d>
          <m:dPr>
            <m:begChr m:val="("/>
            <m:endChr m:val=")"/>
            <m:sepChr m:val=""/>
            <m:grow/>
          </m:dPr>
          <m:e>
            <m:r>
              <m:t>u</m:t>
            </m:r>
            <m:r>
              <m:rPr>
                <m:sty m:val="p"/>
              </m:rPr>
              <m:t>,</m:t>
            </m:r>
            <m:r>
              <m:t>p</m:t>
            </m:r>
          </m:e>
        </m:d>
      </m:oMath>
      <w:r>
        <w:t xml:space="preserve"> </w:t>
      </w:r>
      <w:r>
        <w:t xml:space="preserve">and arbitrary</w:t>
      </w:r>
      <w:r>
        <w:t xml:space="preserve"> </w:t>
      </w:r>
      <m:oMath>
        <m:sSub>
          <m:e>
            <m:r>
              <m:t>α</m:t>
            </m:r>
          </m:e>
          <m:sub>
            <m:r>
              <m:t>1</m:t>
            </m:r>
          </m:sub>
        </m:sSub>
        <m:r>
          <m:rPr>
            <m:sty m:val="p"/>
          </m:rPr>
          <m:t>,</m:t>
        </m:r>
        <m:sSub>
          <m:e>
            <m:r>
              <m:t>T</m:t>
            </m:r>
          </m:e>
          <m:sub>
            <m:r>
              <m:t>1</m:t>
            </m:r>
          </m:sub>
        </m:sSub>
        <m:r>
          <m:rPr>
            <m:sty m:val="p"/>
          </m:rPr>
          <m:t>,</m:t>
        </m:r>
        <m:sSub>
          <m:e>
            <m:r>
              <m:t>T</m:t>
            </m:r>
          </m:e>
          <m:sub>
            <m:r>
              <m:t>2</m:t>
            </m:r>
          </m:sub>
        </m:sSub>
      </m:oMath>
      <w:r>
        <w:t xml:space="preserve"> </w:t>
      </w:r>
      <w:r>
        <w:t xml:space="preserve">profiles, every component of the discrete explicit operator, the discrete pressure gradient, and the discrete pressure-work divergence must vanish identically. In the present method this is achieved by evaluating all face thermodynamic states from a single shared set of face values</w:t>
      </w:r>
      <w:r>
        <w:t xml:space="preserve"> </w:t>
      </w:r>
      <m:oMath>
        <m:d>
          <m:dPr>
            <m:begChr m:val="("/>
            <m:endChr m:val=")"/>
            <m:sepChr m:val=""/>
            <m:grow/>
          </m:dPr>
          <m:e>
            <m:sSub>
              <m:e>
                <m:r>
                  <m:t>α</m:t>
                </m:r>
              </m:e>
              <m:sub>
                <m:r>
                  <m:t>1</m:t>
                </m:r>
                <m:r>
                  <m:rPr>
                    <m:sty m:val="p"/>
                  </m:rPr>
                  <m:t>,</m:t>
                </m:r>
                <m:r>
                  <m:t>f</m:t>
                </m:r>
              </m:sub>
            </m:sSub>
            <m:r>
              <m:rPr>
                <m:sty m:val="p"/>
              </m:rPr>
              <m:t>,</m:t>
            </m:r>
            <m:sSub>
              <m:e>
                <m:r>
                  <m:t>T</m:t>
                </m:r>
              </m:e>
              <m:sub>
                <m:r>
                  <m:t>k</m:t>
                </m:r>
                <m:r>
                  <m:rPr>
                    <m:sty m:val="p"/>
                  </m:rPr>
                  <m:t>,</m:t>
                </m:r>
                <m:r>
                  <m:t>f</m:t>
                </m:r>
              </m:sub>
            </m:sSub>
            <m:r>
              <m:rPr>
                <m:sty m:val="p"/>
              </m:rPr>
              <m:t>,</m:t>
            </m:r>
            <m:sSub>
              <m:e>
                <m:r>
                  <m:t>u</m:t>
                </m:r>
              </m:e>
              <m:sub>
                <m:r>
                  <m:t>f</m:t>
                </m:r>
              </m:sub>
            </m:sSub>
            <m:r>
              <m:rPr>
                <m:sty m:val="p"/>
              </m:rPr>
              <m:t>,</m:t>
            </m:r>
            <m:sSub>
              <m:e>
                <m:r>
                  <m:t>p</m:t>
                </m:r>
              </m:e>
              <m:sub>
                <m:r>
                  <m:t>f</m:t>
                </m:r>
              </m:sub>
            </m:sSub>
          </m:e>
        </m:d>
      </m:oMath>
      <w:r>
        <w:t xml:space="preserve"> </w:t>
      </w:r>
      <w:r>
        <w:t xml:space="preserve">(Section 3.3) and by the energy-coefficient construction of Section 3.4; the property holds to machine precision (it is enforced as a regression test, with all residual components identically zero in double precision).</w:t>
      </w:r>
    </w:p>
    <w:bookmarkEnd w:id="25"/>
    <w:bookmarkStart w:id="26" w:name="Xd449fd0c3b4ce9ee113b5e252f1a2d5e6fefa9f"/>
    <w:p>
      <w:pPr>
        <w:pStyle w:val="Heading2"/>
      </w:pPr>
      <w:r>
        <w:t xml:space="preserve">3.2. Time integration and amplification analysis</w:t>
      </w:r>
    </w:p>
    <w:p>
      <w:pPr>
        <w:pStyle w:val="FirstParagraph"/>
      </w:pPr>
      <w:r>
        <w:rPr>
          <w:b/>
          <w:bCs/>
        </w:rPr>
        <w:t xml:space="preserve">Explicit part.</w:t>
      </w:r>
      <w:r>
        <w:t xml:space="preserve"> </w:t>
      </w:r>
      <w:r>
        <w:t xml:space="preserve">Within a time step, the material subsystem</w:t>
      </w:r>
      <w:r>
        <w:t xml:space="preserve"> </w:t>
      </w:r>
      <m:oMath>
        <m:sSub>
          <m:e>
            <m:r>
              <m:rPr>
                <m:sty m:val="p"/>
              </m:rPr>
              <m:t>∂</m:t>
            </m:r>
          </m:e>
          <m:sub>
            <m:r>
              <m:t>t</m:t>
            </m:r>
          </m:sub>
        </m:sSub>
        <m:r>
          <m:rPr>
            <m:sty m:val="b"/>
          </m:rPr>
          <m:t>U</m:t>
        </m:r>
        <m:r>
          <m:rPr>
            <m:sty m:val="p"/>
          </m:rPr>
          <m:t>+</m:t>
        </m:r>
        <m:sSub>
          <m:e>
            <m:r>
              <m:rPr>
                <m:sty m:val="p"/>
              </m:rPr>
              <m:t>∂</m:t>
            </m:r>
          </m:e>
          <m:sub>
            <m:r>
              <m:t>x</m:t>
            </m:r>
          </m:sub>
        </m:sSub>
        <m:sSub>
          <m:e>
            <m:r>
              <m:rPr>
                <m:sty m:val="b"/>
              </m:rPr>
              <m:t>F</m:t>
            </m:r>
          </m:e>
          <m:sub>
            <m:r>
              <m:t>E</m:t>
            </m:r>
          </m:sub>
        </m:sSub>
        <m:r>
          <m:rPr>
            <m:sty m:val="p"/>
          </m:rPr>
          <m:t>=</m:t>
        </m:r>
        <m:r>
          <m:rPr>
            <m:sty m:val="b"/>
          </m:rPr>
          <m:t>S</m:t>
        </m:r>
      </m:oMath>
      <w:r>
        <w:t xml:space="preserve"> </w:t>
      </w:r>
      <w:r>
        <w:t xml:space="preserve">is advanced by the three-stage strong-stability-preserving Runge–Kutta method of Shu–Osher type [40], applied as a convex composition of forward-Euler substeps</w:t>
      </w:r>
      <w:r>
        <w:t xml:space="preserve"> </w:t>
      </w:r>
      <w:r>
        <w:rPr>
          <w:i/>
          <w:iCs/>
        </w:rPr>
        <w:t xml:space="preserve">in the conservative variables</w:t>
      </w:r>
      <w:r>
        <w:t xml:space="preserve">. Each substep uses MUSCL–Hancock predictor–corrector fluxes (Section 3.5), so that the composed material update is second-order accurate in space and time under a material Courant number</w:t>
      </w:r>
      <w:r>
        <w:t xml:space="preserve"> </w:t>
      </w:r>
      <m:oMath>
        <m:sSub>
          <m:e>
            <m:r>
              <m:t>C</m:t>
            </m:r>
          </m:e>
          <m:sub>
            <m:r>
              <m:t>u</m:t>
            </m:r>
          </m:sub>
        </m:sSub>
        <m:r>
          <m:rPr>
            <m:sty m:val="p"/>
          </m:rPr>
          <m:t>=</m:t>
        </m:r>
        <m:d>
          <m:dPr>
            <m:begChr m:val="|"/>
            <m:endChr m:val="|"/>
            <m:sepChr m:val=""/>
            <m:grow/>
          </m:dPr>
          <m:e>
            <m:r>
              <m:t>u</m:t>
            </m:r>
          </m:e>
        </m:d>
        <m:r>
          <m:t>Δ</m:t>
        </m:r>
        <m:r>
          <m:t>t</m:t>
        </m:r>
        <m:r>
          <m:rPr>
            <m:sty m:val="p"/>
          </m:rPr>
          <m:t>/</m:t>
        </m:r>
        <m:r>
          <m:t>Δ</m:t>
        </m:r>
        <m:r>
          <m:t>x</m:t>
        </m:r>
        <m:r>
          <m:rPr>
            <m:sty m:val="p"/>
          </m:rPr>
          <m:t>≤</m:t>
        </m:r>
        <m:r>
          <m:t>1</m:t>
        </m:r>
      </m:oMath>
      <w:r>
        <w:t xml:space="preserve">. When the pressure and velocity fields are discretely uniform (the pressure-equilibrium, or PE, regime of pure interface advection), the composition reduces to a single material step, which avoids the additional diffusion that repeated convex blending would otherwise introduce into an exactly advected profile.</w:t>
      </w:r>
    </w:p>
    <w:p>
      <w:pPr>
        <w:pStyle w:val="BodyText"/>
      </w:pPr>
      <w:r>
        <w:rPr>
          <w:b/>
          <w:bCs/>
        </w:rPr>
        <w:t xml:space="preserve">Implicit part.</w:t>
      </w:r>
      <w:r>
        <w:t xml:space="preserve"> </w:t>
      </w:r>
      <w:r>
        <w:t xml:space="preserve">The acoustic subsystem is advanced by a single linearized solve. Linearizing</w:t>
      </w:r>
      <w:r>
        <w:t xml:space="preserve"> </w:t>
      </w:r>
      <m:oMath>
        <m:sSub>
          <m:e>
            <m:r>
              <m:rPr>
                <m:sty m:val="b"/>
              </m:rPr>
              <m:t>F</m:t>
            </m:r>
          </m:e>
          <m:sub>
            <m:r>
              <m:t>I</m:t>
            </m:r>
          </m:sub>
        </m:sSub>
      </m:oMath>
      <w:r>
        <w:t xml:space="preserve"> </w:t>
      </w:r>
      <w:r>
        <w:t xml:space="preserve">about the post-transport state (the</w:t>
      </w:r>
      <w:r>
        <w:t xml:space="preserve"> </w:t>
      </w:r>
      <w:r>
        <w:rPr>
          <w:i/>
          <w:iCs/>
        </w:rPr>
        <w:t xml:space="preserve">stage anchor</w:t>
      </w:r>
      <w:r>
        <w:t xml:space="preserve">) yields the coupled acoustic block for the cell-centered velocity and pressure increments,</w:t>
      </w:r>
    </w:p>
    <w:p>
      <w:pPr>
        <w:pStyle w:val="BodyText"/>
      </w:pPr>
      <m:oMathPara>
        <m:oMathParaPr>
          <m:jc m:val="center"/>
        </m:oMathParaPr>
        <m:oMath>
          <m:f>
            <m:fPr>
              <m:type m:val="bar"/>
            </m:fPr>
            <m:num>
              <m:r>
                <m:rPr>
                  <m:sty m:val="p"/>
                </m:rPr>
                <m:t>∂</m:t>
              </m:r>
              <m:r>
                <m:t>u</m:t>
              </m:r>
            </m:num>
            <m:den>
              <m:r>
                <m:rPr>
                  <m:sty m:val="p"/>
                </m:rPr>
                <m:t>∂</m:t>
              </m:r>
              <m:r>
                <m:t>t</m:t>
              </m:r>
            </m:den>
          </m:f>
          <m:r>
            <m:rPr>
              <m:sty m:val="p"/>
            </m:rPr>
            <m:t>+</m:t>
          </m:r>
          <m:f>
            <m:fPr>
              <m:type m:val="bar"/>
            </m:fPr>
            <m:num>
              <m:r>
                <m:t>1</m:t>
              </m:r>
            </m:num>
            <m:den>
              <m:r>
                <m:t>ρ</m:t>
              </m:r>
            </m:den>
          </m:f>
          <m:f>
            <m:fPr>
              <m:type m:val="bar"/>
            </m:fPr>
            <m:num>
              <m:r>
                <m:rPr>
                  <m:sty m:val="p"/>
                </m:rPr>
                <m:t>∂</m:t>
              </m:r>
              <m:r>
                <m:t>p</m:t>
              </m:r>
            </m:num>
            <m:den>
              <m:r>
                <m:rPr>
                  <m:sty m:val="p"/>
                </m:rPr>
                <m:t>∂</m:t>
              </m:r>
              <m:r>
                <m:t>x</m:t>
              </m:r>
            </m:den>
          </m:f>
          <m:r>
            <m:rPr>
              <m:sty m:val="p"/>
            </m:rPr>
            <m:t>=</m:t>
          </m:r>
          <m:r>
            <m:t>0</m:t>
          </m:r>
          <m:r>
            <m:rPr>
              <m:sty m:val="p"/>
            </m:rPr>
            <m:t>,</m:t>
          </m:r>
          <m:r>
            <m:t>  </m:t>
          </m:r>
          <m:f>
            <m:fPr>
              <m:type m:val="bar"/>
            </m:fPr>
            <m:num>
              <m:r>
                <m:rPr>
                  <m:sty m:val="p"/>
                </m:rPr>
                <m:t>∂</m:t>
              </m:r>
              <m:r>
                <m:t>p</m:t>
              </m:r>
            </m:num>
            <m:den>
              <m:r>
                <m:rPr>
                  <m:sty m:val="p"/>
                </m:rPr>
                <m:t>∂</m:t>
              </m:r>
              <m:r>
                <m:t>t</m:t>
              </m:r>
            </m:den>
          </m:f>
          <m:r>
            <m:rPr>
              <m:sty m:val="p"/>
            </m:rPr>
            <m:t>+</m:t>
          </m:r>
          <m:r>
            <m:t>ρ</m:t>
          </m:r>
          <m:sSup>
            <m:e>
              <m:r>
                <m:t>c</m:t>
              </m:r>
            </m:e>
            <m:sup>
              <m:r>
                <m:t>2</m:t>
              </m:r>
            </m:sup>
          </m:sSup>
          <m:f>
            <m:fPr>
              <m:type m:val="bar"/>
            </m:fPr>
            <m:num>
              <m:r>
                <m:rPr>
                  <m:sty m:val="p"/>
                </m:rPr>
                <m:t>∂</m:t>
              </m:r>
              <m:r>
                <m:t>u</m:t>
              </m:r>
            </m:num>
            <m:den>
              <m:r>
                <m:rPr>
                  <m:sty m:val="p"/>
                </m:rPr>
                <m:t>∂</m:t>
              </m:r>
              <m:r>
                <m:t>x</m:t>
              </m:r>
            </m:den>
          </m:f>
          <m:r>
            <m:rPr>
              <m:sty m:val="p"/>
            </m:rPr>
            <m:t>=</m:t>
          </m:r>
          <m:r>
            <m:t>0</m:t>
          </m:r>
          <m:r>
            <m:rPr>
              <m:sty m:val="p"/>
            </m:rPr>
            <m:t>,</m:t>
          </m:r>
          <m:r>
            <m:t>  </m:t>
          </m:r>
          <m:d>
            <m:dPr>
              <m:begChr m:val="("/>
              <m:endChr m:val=")"/>
              <m:sepChr m:val=""/>
              <m:grow/>
            </m:dPr>
            <m:e>
              <m:r>
                <m:t>18</m:t>
              </m:r>
            </m:e>
          </m:d>
        </m:oMath>
      </m:oMathPara>
    </w:p>
    <w:p>
      <w:pPr>
        <w:pStyle w:val="FirstParagraph"/>
      </w:pPr>
      <w:r>
        <w:t xml:space="preserve">with</w:t>
      </w:r>
      <w:r>
        <w:t xml:space="preserve"> </w:t>
      </w:r>
      <m:oMath>
        <m:r>
          <m:t>ρ</m:t>
        </m:r>
      </m:oMath>
      <w:r>
        <w:t xml:space="preserve"> </w:t>
      </w:r>
      <w:r>
        <w:t xml:space="preserve">and</w:t>
      </w:r>
      <w:r>
        <w:t xml:space="preserve"> </w:t>
      </w:r>
      <m:oMath>
        <m:r>
          <m:t>ρ</m:t>
        </m:r>
        <m:sSup>
          <m:e>
            <m:r>
              <m:t>c</m:t>
            </m:r>
          </m:e>
          <m:sup>
            <m:r>
              <m:t>2</m:t>
            </m:r>
          </m:sup>
        </m:sSup>
      </m:oMath>
      <w:r>
        <w:t xml:space="preserve"> </w:t>
      </w:r>
      <w:r>
        <w:t xml:space="preserve">frozen at the anchor (</w:t>
      </w:r>
      <m:oMath>
        <m:r>
          <m:t>c</m:t>
        </m:r>
      </m:oMath>
      <w:r>
        <w:t xml:space="preserve"> </w:t>
      </w:r>
      <w:r>
        <w:t xml:space="preserve">the Wood speed (7)). The block is discretized in time with a Crank–Nicolson-type weighting and solved for</w:t>
      </w:r>
      <w:r>
        <w:t xml:space="preserve"> </w:t>
      </w:r>
      <m:oMath>
        <m:d>
          <m:dPr>
            <m:begChr m:val="("/>
            <m:endChr m:val=")"/>
            <m:sepChr m:val=""/>
            <m:grow/>
          </m:dPr>
          <m:e>
            <m:sSup>
              <m:e>
                <m:r>
                  <m:t>u</m:t>
                </m:r>
              </m:e>
              <m:sup>
                <m:r>
                  <m:t>n</m:t>
                </m:r>
                <m:r>
                  <m:rPr>
                    <m:sty m:val="p"/>
                  </m:rPr>
                  <m:t>+</m:t>
                </m:r>
                <m:r>
                  <m:t>1</m:t>
                </m:r>
              </m:sup>
            </m:sSup>
            <m:r>
              <m:rPr>
                <m:sty m:val="p"/>
              </m:rPr>
              <m:t>,</m:t>
            </m:r>
            <m:sSup>
              <m:e>
                <m:r>
                  <m:t>p</m:t>
                </m:r>
              </m:e>
              <m:sup>
                <m:r>
                  <m:t>n</m:t>
                </m:r>
                <m:r>
                  <m:rPr>
                    <m:sty m:val="p"/>
                  </m:rPr>
                  <m:t>+</m:t>
                </m:r>
                <m:r>
                  <m:t>1</m:t>
                </m:r>
              </m:sup>
            </m:sSup>
          </m:e>
        </m:d>
      </m:oMath>
      <w:r>
        <w:t xml:space="preserve">; the pressure and velocity that enter the acoustic residual are reconstructed at the faces by the fifth-order scheme of Section 3.6, and elimination of the velocity yields a scalar Helmholtz-type banded system for the pressure (a seven-point stencil of half-bandwidth three, set by that reconstruction, and cyclic-banded for periodic boundaries), which is solved directly. The mixture energy and phase masses are then updated with the conservative pressure-work flux evaluated from the implicit face values. Because the acoustic solve is linear, its cost per step is comparable to one explicit stage; because it is unconditionally stable, the overall time step is restricted only by the material Courant number. The Jacobian of the acoustic block with respect to</w:t>
      </w:r>
      <w:r>
        <w:t xml:space="preserve"> </w:t>
      </w:r>
      <m:oMath>
        <m:r>
          <m:rPr>
            <m:sty m:val="b"/>
          </m:rPr>
          <m:t>W</m:t>
        </m:r>
      </m:oMath>
      <w:r>
        <w:t xml:space="preserve"> </w:t>
      </w:r>
      <w:r>
        <w:t xml:space="preserve">is assembled from the analytic transformation (13); a Schur-complement variant that eliminates</w:t>
      </w:r>
      <w:r>
        <w:t xml:space="preserve"> </w:t>
      </w:r>
      <m:oMath>
        <m:d>
          <m:dPr>
            <m:begChr m:val="("/>
            <m:endChr m:val=")"/>
            <m:sepChr m:val=""/>
            <m:grow/>
          </m:dPr>
          <m:e>
            <m:r>
              <m:t>δ</m:t>
            </m:r>
            <m:sSub>
              <m:e>
                <m:r>
                  <m:t>α</m:t>
                </m:r>
              </m:e>
              <m:sub>
                <m:r>
                  <m:t>1</m:t>
                </m:r>
              </m:sub>
            </m:sSub>
            <m:r>
              <m:rPr>
                <m:sty m:val="p"/>
              </m:rPr>
              <m:t>,</m:t>
            </m:r>
            <m:r>
              <m:t>δ</m:t>
            </m:r>
            <m:sSub>
              <m:e>
                <m:r>
                  <m:t>T</m:t>
                </m:r>
              </m:e>
              <m:sub>
                <m:r>
                  <m:t>1</m:t>
                </m:r>
              </m:sub>
            </m:sSub>
            <m:r>
              <m:rPr>
                <m:sty m:val="p"/>
              </m:rPr>
              <m:t>,</m:t>
            </m:r>
            <m:r>
              <m:t>δ</m:t>
            </m:r>
            <m:sSub>
              <m:e>
                <m:r>
                  <m:t>T</m:t>
                </m:r>
              </m:e>
              <m:sub>
                <m:r>
                  <m:t>2</m:t>
                </m:r>
              </m:sub>
            </m:sSub>
          </m:e>
        </m:d>
      </m:oMath>
      <w:r>
        <w:t xml:space="preserve"> </w:t>
      </w:r>
      <w:r>
        <w:t xml:space="preserve">first and solves a reduced</w:t>
      </w:r>
      <w:r>
        <w:t xml:space="preserve"> </w:t>
      </w:r>
      <m:oMath>
        <m:d>
          <m:dPr>
            <m:begChr m:val="("/>
            <m:endChr m:val=")"/>
            <m:sepChr m:val=""/>
            <m:grow/>
          </m:dPr>
          <m:e>
            <m:r>
              <m:t>δ</m:t>
            </m:r>
            <m:r>
              <m:t>u</m:t>
            </m:r>
            <m:r>
              <m:rPr>
                <m:sty m:val="p"/>
              </m:rPr>
              <m:t>,</m:t>
            </m:r>
            <m:r>
              <m:t>δ</m:t>
            </m:r>
            <m:r>
              <m:t>p</m:t>
            </m:r>
          </m:e>
        </m:d>
      </m:oMath>
      <w:r>
        <w:t xml:space="preserve"> </w:t>
      </w:r>
      <w:r>
        <w:t xml:space="preserve">system is used in the fully nonlinear backward-Euler configuration of the solver and gives identical spectra in the linear regime. The fifth-order reconstruction of the acoustic faces enters the linearized solve through a straight-through Jacobian: the residual value keeps the nonlinear reconstruction, while the derivative used to assemble the operator is taken as the linear-optimal fifth-order stencil. This choice has two reasons. The adaptive-weight derivatives are ill-defined on equilibrium states that are flat to rounding error, where they react to noise; and taking the linear-optimal stencil keeps the implicit operator’s stencil consistent with the assembled Jacobian, since the reconstruction reaches</w:t>
      </w:r>
      <w:r>
        <w:t xml:space="preserve"> </w:t>
      </w:r>
      <m:oMath>
        <m:r>
          <m:t>i</m:t>
        </m:r>
        <m:r>
          <m:rPr>
            <m:sty m:val="p"/>
          </m:rPr>
          <m:t>±</m:t>
        </m:r>
        <m:r>
          <m:t>3</m:t>
        </m:r>
      </m:oMath>
      <w:r>
        <w:t xml:space="preserve"> </w:t>
      </w:r>
      <w:r>
        <w:t xml:space="preserve">and the Jacobian covers that band.</w:t>
      </w:r>
    </w:p>
    <w:p>
      <w:pPr>
        <w:pStyle w:val="BodyText"/>
      </w:pPr>
      <w:r>
        <w:rPr>
          <w:b/>
          <w:bCs/>
        </w:rPr>
        <w:t xml:space="preserve">Energy-closure regimes.</w:t>
      </w:r>
      <w:r>
        <w:t xml:space="preserve"> </w:t>
      </w:r>
      <w:r>
        <w:t xml:space="preserve">After the acoustic solve, the total energy can be closed in more than one discretely consistent way, and the appropriate choice depends on the local wave content. The solver selects among (i) a conservative implicit-energy closure, appropriate when shocks dominate and correct Rankine–Hugoniot jump speeds are required; (ii) a pressure-work-consistent closure, in which the energy update uses the face acoustic work</w:t>
      </w:r>
      <w:r>
        <w:t xml:space="preserve"> </w:t>
      </w:r>
      <m:oMath>
        <m:sSub>
          <m:e>
            <m:d>
              <m:dPr>
                <m:begChr m:val="("/>
                <m:endChr m:val=")"/>
                <m:sepChr m:val=""/>
                <m:grow/>
              </m:dPr>
              <m:e>
                <m:r>
                  <m:t>p</m:t>
                </m:r>
                <m:r>
                  <m:t>u</m:t>
                </m:r>
              </m:e>
            </m:d>
          </m:e>
          <m:sub>
            <m:r>
              <m:t>f</m:t>
            </m:r>
          </m:sub>
        </m:sSub>
      </m:oMath>
      <w:r>
        <w:t xml:space="preserve">, appropriate for collocated pressure and material jumps; and (iii) a conservative pressure-recovery closure restricted to compression regions. The selection is made from the</w:t>
      </w:r>
      <w:r>
        <w:t xml:space="preserve"> </w:t>
      </w:r>
      <w:r>
        <w:rPr>
          <w:i/>
          <w:iCs/>
        </w:rPr>
        <w:t xml:space="preserve">initial-state wave topology</w:t>
      </w:r>
      <w:r>
        <w:t xml:space="preserve"> </w:t>
      </w:r>
      <w:r>
        <w:t xml:space="preserve">(presence and orientation of pure-phase regions, impedance contrast, pressure jumps), not from a per-case switch; the same automaton is active in every computation of Section 4, and its effect is isolated in the ablation study (Section 4.6).</w:t>
      </w:r>
    </w:p>
    <w:p>
      <w:pPr>
        <w:pStyle w:val="BodyText"/>
      </w:pPr>
      <w:r>
        <w:rPr>
          <w:b/>
          <w:bCs/>
        </w:rPr>
        <w:t xml:space="preserve">Amplification analysis and integrator selection.</w:t>
      </w:r>
      <w:r>
        <w:t xml:space="preserve"> </w:t>
      </w:r>
      <w:r>
        <w:t xml:space="preserve">The integrator was selected by direct measurement of the one-step amplification operator. For a frozen configuration</w:t>
      </w:r>
      <w:r>
        <w:t xml:space="preserve"> </w:t>
      </w:r>
      <m:oMath>
        <m:sSup>
          <m:e>
            <m:r>
              <m:rPr>
                <m:sty m:val="b"/>
              </m:rPr>
              <m:t>q</m:t>
            </m:r>
          </m:e>
          <m:sup>
            <m:r>
              <m:t>n</m:t>
            </m:r>
          </m:sup>
        </m:sSup>
      </m:oMath>
      <w:r>
        <w:t xml:space="preserve"> </w:t>
      </w:r>
      <w:r>
        <w:t xml:space="preserve">(all cell values of</w:t>
      </w:r>
      <w:r>
        <w:t xml:space="preserve"> </w:t>
      </w:r>
      <m:oMath>
        <m:r>
          <m:rPr>
            <m:sty m:val="b"/>
          </m:rPr>
          <m:t>W</m:t>
        </m:r>
      </m:oMath>
      <w:r>
        <w:t xml:space="preserve">), the map</w:t>
      </w:r>
      <w:r>
        <w:t xml:space="preserve"> </w:t>
      </w:r>
      <m:oMath>
        <m:sSup>
          <m:e>
            <m:r>
              <m:rPr>
                <m:sty m:val="b"/>
              </m:rPr>
              <m:t>q</m:t>
            </m:r>
          </m:e>
          <m:sup>
            <m:r>
              <m:t>n</m:t>
            </m:r>
          </m:sup>
        </m:sSup>
        <m:r>
          <m:rPr>
            <m:sty m:val="p"/>
          </m:rPr>
          <m:t>↦</m:t>
        </m:r>
        <m:sSup>
          <m:e>
            <m:r>
              <m:rPr>
                <m:sty m:val="b"/>
              </m:rPr>
              <m:t>q</m:t>
            </m:r>
          </m:e>
          <m:sup>
            <m:r>
              <m:t>n</m:t>
            </m:r>
            <m:r>
              <m:rPr>
                <m:sty m:val="p"/>
              </m:rPr>
              <m:t>+</m:t>
            </m:r>
            <m:r>
              <m:t>1</m:t>
            </m:r>
          </m:sup>
        </m:sSup>
      </m:oMath>
      <w:r>
        <w:t xml:space="preserve"> </w:t>
      </w:r>
      <w:r>
        <w:t xml:space="preserve">defined by one full time step is differentiated algorithmically to obtain</w:t>
      </w:r>
      <w:r>
        <w:t xml:space="preserve"> </w:t>
      </w:r>
      <m:oMath>
        <m:r>
          <m:rPr>
            <m:sty m:val="b"/>
          </m:rPr>
          <m:t>A</m:t>
        </m:r>
        <m:r>
          <m:rPr>
            <m:sty m:val="p"/>
          </m:rPr>
          <m:t>=</m:t>
        </m:r>
        <m:r>
          <m:rPr>
            <m:sty m:val="p"/>
          </m:rPr>
          <m:t>∂</m:t>
        </m:r>
        <m:sSup>
          <m:e>
            <m:r>
              <m:rPr>
                <m:sty m:val="b"/>
              </m:rPr>
              <m:t>q</m:t>
            </m:r>
          </m:e>
          <m:sup>
            <m:r>
              <m:t>n</m:t>
            </m:r>
            <m:r>
              <m:rPr>
                <m:sty m:val="p"/>
              </m:rPr>
              <m:t>+</m:t>
            </m:r>
            <m:r>
              <m:t>1</m:t>
            </m:r>
          </m:sup>
        </m:sSup>
        <m:r>
          <m:rPr>
            <m:sty m:val="p"/>
          </m:rPr>
          <m:t>/</m:t>
        </m:r>
        <m:r>
          <m:rPr>
            <m:sty m:val="p"/>
          </m:rPr>
          <m:t>∂</m:t>
        </m:r>
        <m:sSup>
          <m:e>
            <m:r>
              <m:rPr>
                <m:sty m:val="b"/>
              </m:rPr>
              <m:t>q</m:t>
            </m:r>
          </m:e>
          <m:sup>
            <m:r>
              <m:t>n</m:t>
            </m:r>
          </m:sup>
        </m:sSup>
      </m:oMath>
      <w:r>
        <w:t xml:space="preserve">, and the spectral radius</w:t>
      </w:r>
      <w:r>
        <w:t xml:space="preserve"> </w:t>
      </w:r>
      <m:oMath>
        <m:r>
          <m:t>ρ</m:t>
        </m:r>
        <m:d>
          <m:dPr>
            <m:begChr m:val="("/>
            <m:endChr m:val=")"/>
            <m:sepChr m:val=""/>
            <m:grow/>
          </m:dPr>
          <m:e>
            <m:r>
              <m:rPr>
                <m:sty m:val="b"/>
              </m:rPr>
              <m:t>A</m:t>
            </m:r>
          </m:e>
        </m:d>
      </m:oMath>
      <w:r>
        <w:t xml:space="preserve"> </w:t>
      </w:r>
      <w:r>
        <w:t xml:space="preserve">and leading eigenvectors are computed. Around a pressure-equilibrium state containing a volume-fraction jump between air and water (a discrete stationary interface), a classical two-stage IMEX Runge–Kutta integrator of ARS(2,2,2) type [41,42] exhibits</w:t>
      </w:r>
      <w:r>
        <w:t xml:space="preserve"> </w:t>
      </w:r>
      <m:oMath>
        <m:r>
          <m:t>ρ</m:t>
        </m:r>
        <m:d>
          <m:dPr>
            <m:begChr m:val="("/>
            <m:endChr m:val=")"/>
            <m:sepChr m:val=""/>
            <m:grow/>
          </m:dPr>
          <m:e>
            <m:r>
              <m:rPr>
                <m:sty m:val="b"/>
              </m:rPr>
              <m:t>A</m:t>
            </m:r>
          </m:e>
        </m:d>
        <m:r>
          <m:rPr>
            <m:sty m:val="p"/>
          </m:rPr>
          <m:t>≈</m:t>
        </m:r>
        <m:r>
          <m:t>8.8</m:t>
        </m:r>
      </m:oMath>
      <w:r>
        <w:t xml:space="preserve"> </w:t>
      </w:r>
      <w:r>
        <w:t xml:space="preserve">at an acoustic-scale time step (i.e., violent instability), whereas the single-stage linearized implicit update yields</w:t>
      </w:r>
      <w:r>
        <w:t xml:space="preserve"> </w:t>
      </w:r>
      <m:oMath>
        <m:r>
          <m:t>ρ</m:t>
        </m:r>
        <m:d>
          <m:dPr>
            <m:begChr m:val="("/>
            <m:endChr m:val=")"/>
            <m:sepChr m:val=""/>
            <m:grow/>
          </m:dPr>
          <m:e>
            <m:r>
              <m:rPr>
                <m:sty m:val="b"/>
              </m:rPr>
              <m:t>A</m:t>
            </m:r>
          </m:e>
        </m:d>
        <m:r>
          <m:rPr>
            <m:sty m:val="p"/>
          </m:rPr>
          <m:t>≈</m:t>
        </m:r>
        <m:r>
          <m:t>1.0009</m:t>
        </m:r>
      </m:oMath>
      <w:r>
        <w:t xml:space="preserve"> </w:t>
      </w:r>
      <w:r>
        <w:t xml:space="preserve">on the same configuration. The instability of the multi-stage integrator is traceable to the accumulation, across stages, of departures from the pressure-equilibrium manifold: each stage re-evaluates the stiff operator at a state that the previous stage has displaced from equilibrium, and the displacement is amplified geometrically. We therefore adopt the single-anchor construction above and treat higher-order-in-time acoustic integration as an open problem for this class of models; the material part remains second-order. The residual near-neutral modes of the adopted integrator (</w:t>
      </w:r>
      <m:oMath>
        <m:d>
          <m:dPr>
            <m:begChr m:val="|"/>
            <m:endChr m:val="|"/>
            <m:sepChr m:val=""/>
            <m:grow/>
          </m:dPr>
          <m:e>
            <m:r>
              <m:t>λ</m:t>
            </m:r>
          </m:e>
        </m:d>
        <m:r>
          <m:rPr>
            <m:sty m:val="p"/>
          </m:rPr>
          <m:t>≈</m:t>
        </m:r>
        <m:r>
          <m:t>1.0009</m:t>
        </m:r>
      </m:oMath>
      <w:r>
        <w:t xml:space="preserve"> </w:t>
      </w:r>
      <w:r>
        <w:t xml:space="preserve">in the configuration above) are pure-pressure odd–even (checkerboard) modes with no imprint on</w:t>
      </w:r>
      <w:r>
        <w:t xml:space="preserve"> </w:t>
      </w:r>
      <m:oMath>
        <m:sSub>
          <m:e>
            <m:r>
              <m:t>α</m:t>
            </m:r>
          </m:e>
          <m:sub>
            <m:r>
              <m:t>1</m:t>
            </m:r>
          </m:sub>
        </m:sSub>
      </m:oMath>
      <w:r>
        <w:t xml:space="preserve">,</w:t>
      </w:r>
      <w:r>
        <w:t xml:space="preserve"> </w:t>
      </w:r>
      <m:oMath>
        <m:sSub>
          <m:e>
            <m:r>
              <m:t>T</m:t>
            </m:r>
          </m:e>
          <m:sub>
            <m:r>
              <m:t>k</m:t>
            </m:r>
          </m:sub>
        </m:sSub>
      </m:oMath>
      <w:r>
        <w:t xml:space="preserve">, or</w:t>
      </w:r>
      <w:r>
        <w:t xml:space="preserve"> </w:t>
      </w:r>
      <m:oMath>
        <m:r>
          <m:t>u</m:t>
        </m:r>
      </m:oMath>
      <w:r>
        <w:t xml:space="preserve">; their treatment is described in Section 3.6.</w:t>
      </w:r>
    </w:p>
    <w:bookmarkEnd w:id="26"/>
    <w:bookmarkStart w:id="27" w:name="eos-consistent-face-thermodynamics"/>
    <w:p>
      <w:pPr>
        <w:pStyle w:val="Heading2"/>
      </w:pPr>
      <w:r>
        <w:t xml:space="preserve">3.3. EOS-consistent face thermodynamics</w:t>
      </w:r>
    </w:p>
    <w:p>
      <w:pPr>
        <w:pStyle w:val="FirstParagraph"/>
      </w:pPr>
      <w:r>
        <w:t xml:space="preserve">Face states for the material fluxes are constructed in</w:t>
      </w:r>
      <w:r>
        <w:t xml:space="preserve"> </w:t>
      </w:r>
      <m:oMath>
        <m:d>
          <m:dPr>
            <m:begChr m:val="("/>
            <m:endChr m:val=")"/>
            <m:sepChr m:val=""/>
            <m:grow/>
          </m:dPr>
          <m:e>
            <m:r>
              <m:t>p</m:t>
            </m:r>
            <m:r>
              <m:rPr>
                <m:sty m:val="p"/>
              </m:rPr>
              <m:t>,</m:t>
            </m:r>
            <m:r>
              <m:t>T</m:t>
            </m:r>
          </m:e>
        </m:d>
      </m:oMath>
      <w:r>
        <w:t xml:space="preserve"> </w:t>
      </w:r>
      <w:r>
        <w:t xml:space="preserve">space. At each face</w:t>
      </w:r>
      <w:r>
        <w:t xml:space="preserve"> </w:t>
      </w:r>
      <m:oMath>
        <m:r>
          <m:t>f</m:t>
        </m:r>
        <m:r>
          <m:rPr>
            <m:sty m:val="p"/>
          </m:rPr>
          <m:t>=</m:t>
        </m:r>
        <m:r>
          <m:t>i</m:t>
        </m:r>
        <m:r>
          <m:rPr>
            <m:sty m:val="p"/>
          </m:rPr>
          <m:t>+</m:t>
        </m:r>
        <m:r>
          <m:t>1</m:t>
        </m:r>
        <m:r>
          <m:rPr>
            <m:sty m:val="p"/>
          </m:rPr>
          <m:t>/</m:t>
        </m:r>
        <m:r>
          <m:t>2</m:t>
        </m:r>
      </m:oMath>
      <w:r>
        <w:t xml:space="preserve">, the primitive fields are reconstructed (Section 3.5) to obtain</w:t>
      </w:r>
      <w:r>
        <w:t xml:space="preserve"> </w:t>
      </w:r>
      <m:oMath>
        <m:sSub>
          <m:e>
            <m:r>
              <m:t>α</m:t>
            </m:r>
          </m:e>
          <m:sub>
            <m:r>
              <m:t>1</m:t>
            </m:r>
            <m:r>
              <m:rPr>
                <m:sty m:val="p"/>
              </m:rPr>
              <m:t>,</m:t>
            </m:r>
            <m:r>
              <m:t>f</m:t>
            </m:r>
          </m:sub>
        </m:sSub>
      </m:oMath>
      <w:r>
        <w:t xml:space="preserve">,</w:t>
      </w:r>
      <w:r>
        <w:t xml:space="preserve"> </w:t>
      </w:r>
      <m:oMath>
        <m:sSub>
          <m:e>
            <m:r>
              <m:t>T</m:t>
            </m:r>
          </m:e>
          <m:sub>
            <m:r>
              <m:t>1</m:t>
            </m:r>
            <m:r>
              <m:rPr>
                <m:sty m:val="p"/>
              </m:rPr>
              <m:t>,</m:t>
            </m:r>
            <m:r>
              <m:t>f</m:t>
            </m:r>
          </m:sub>
        </m:sSub>
      </m:oMath>
      <w:r>
        <w:t xml:space="preserve">,</w:t>
      </w:r>
      <w:r>
        <w:t xml:space="preserve"> </w:t>
      </w:r>
      <m:oMath>
        <m:sSub>
          <m:e>
            <m:r>
              <m:t>T</m:t>
            </m:r>
          </m:e>
          <m:sub>
            <m:r>
              <m:t>2</m:t>
            </m:r>
            <m:r>
              <m:rPr>
                <m:sty m:val="p"/>
              </m:rPr>
              <m:t>,</m:t>
            </m:r>
            <m:r>
              <m:t>f</m:t>
            </m:r>
          </m:sub>
        </m:sSub>
      </m:oMath>
      <w:r>
        <w:t xml:space="preserve"> </w:t>
      </w:r>
      <w:r>
        <w:t xml:space="preserve">(upwind-biased) and</w:t>
      </w:r>
      <w:r>
        <w:t xml:space="preserve"> </w:t>
      </w:r>
      <m:oMath>
        <m:sSub>
          <m:e>
            <m:r>
              <m:t>u</m:t>
            </m:r>
          </m:e>
          <m:sub>
            <m:r>
              <m:t>f</m:t>
            </m:r>
          </m:sub>
        </m:sSub>
      </m:oMath>
      <w:r>
        <w:t xml:space="preserve">,</w:t>
      </w:r>
      <w:r>
        <w:t xml:space="preserve"> </w:t>
      </w:r>
      <m:oMath>
        <m:sSub>
          <m:e>
            <m:r>
              <m:t>p</m:t>
            </m:r>
          </m:e>
          <m:sub>
            <m:r>
              <m:t>f</m:t>
            </m:r>
          </m:sub>
        </m:sSub>
      </m:oMath>
      <w:r>
        <w:t xml:space="preserve"> </w:t>
      </w:r>
      <w:r>
        <w:t xml:space="preserve">(centered, with the pressure dissipation of Section 3.6). The face phase densities, internal energies, and sound speeds are then</w:t>
      </w:r>
      <w:r>
        <w:t xml:space="preserve"> </w:t>
      </w:r>
      <w:r>
        <w:rPr>
          <w:i/>
          <w:iCs/>
        </w:rPr>
        <w:t xml:space="preserve">re-evaluated from the EOS</w:t>
      </w:r>
      <w:r>
        <w:t xml:space="preserve">,</w:t>
      </w:r>
    </w:p>
    <w:p>
      <w:pPr>
        <w:pStyle w:val="BodyText"/>
      </w:pPr>
      <m:oMathPara>
        <m:oMathParaPr>
          <m:jc m:val="center"/>
        </m:oMathParaPr>
        <m:oMath>
          <m:sSub>
            <m:e>
              <m:r>
                <m:t>ρ</m:t>
              </m:r>
            </m:e>
            <m:sub>
              <m:r>
                <m:t>k</m:t>
              </m:r>
              <m:r>
                <m:rPr>
                  <m:sty m:val="p"/>
                </m:rPr>
                <m:t>,</m:t>
              </m:r>
              <m:r>
                <m:t>f</m:t>
              </m:r>
            </m:sub>
          </m:sSub>
          <m:r>
            <m:rPr>
              <m:sty m:val="p"/>
            </m:rPr>
            <m:t>=</m:t>
          </m:r>
          <m:sSub>
            <m:e>
              <m:r>
                <m:t>ρ</m:t>
              </m:r>
            </m:e>
            <m:sub>
              <m:r>
                <m:t>k</m:t>
              </m:r>
            </m:sub>
          </m:sSub>
          <m:d>
            <m:dPr>
              <m:begChr m:val="("/>
              <m:endChr m:val=")"/>
              <m:sepChr m:val=""/>
              <m:grow/>
            </m:dPr>
            <m:e>
              <m:sSub>
                <m:e>
                  <m:r>
                    <m:t>p</m:t>
                  </m:r>
                </m:e>
                <m:sub>
                  <m:r>
                    <m:t>f</m:t>
                  </m:r>
                </m:sub>
              </m:sSub>
              <m:r>
                <m:rPr>
                  <m:sty m:val="p"/>
                </m:rPr>
                <m:t>,</m:t>
              </m:r>
              <m:sSub>
                <m:e>
                  <m:r>
                    <m:t>T</m:t>
                  </m:r>
                </m:e>
                <m:sub>
                  <m:r>
                    <m:t>k</m:t>
                  </m:r>
                  <m:r>
                    <m:rPr>
                      <m:sty m:val="p"/>
                    </m:rPr>
                    <m:t>,</m:t>
                  </m:r>
                  <m:r>
                    <m:t>f</m:t>
                  </m:r>
                </m:sub>
              </m:sSub>
            </m:e>
          </m:d>
          <m:r>
            <m:rPr>
              <m:sty m:val="p"/>
            </m:rPr>
            <m:t>,</m:t>
          </m:r>
          <m:r>
            <m:t>  </m:t>
          </m:r>
          <m:sSub>
            <m:e>
              <m:r>
                <m:t>e</m:t>
              </m:r>
            </m:e>
            <m:sub>
              <m:r>
                <m:t>k</m:t>
              </m:r>
              <m:r>
                <m:rPr>
                  <m:sty m:val="p"/>
                </m:rPr>
                <m:t>,</m:t>
              </m:r>
              <m:r>
                <m:t>f</m:t>
              </m:r>
            </m:sub>
          </m:sSub>
          <m:r>
            <m:rPr>
              <m:sty m:val="p"/>
            </m:rPr>
            <m:t>=</m:t>
          </m:r>
          <m:sSub>
            <m:e>
              <m:r>
                <m:t>e</m:t>
              </m:r>
            </m:e>
            <m:sub>
              <m:r>
                <m:t>k</m:t>
              </m:r>
            </m:sub>
          </m:sSub>
          <m:d>
            <m:dPr>
              <m:begChr m:val="("/>
              <m:endChr m:val=")"/>
              <m:sepChr m:val=""/>
              <m:grow/>
            </m:dPr>
            <m:e>
              <m:sSub>
                <m:e>
                  <m:r>
                    <m:t>p</m:t>
                  </m:r>
                </m:e>
                <m:sub>
                  <m:r>
                    <m:t>f</m:t>
                  </m:r>
                </m:sub>
              </m:sSub>
              <m:r>
                <m:rPr>
                  <m:sty m:val="p"/>
                </m:rPr>
                <m:t>,</m:t>
              </m:r>
              <m:sSub>
                <m:e>
                  <m:r>
                    <m:t>T</m:t>
                  </m:r>
                </m:e>
                <m:sub>
                  <m:r>
                    <m:t>k</m:t>
                  </m:r>
                  <m:r>
                    <m:rPr>
                      <m:sty m:val="p"/>
                    </m:rPr>
                    <m:t>,</m:t>
                  </m:r>
                  <m:r>
                    <m:t>f</m:t>
                  </m:r>
                </m:sub>
              </m:sSub>
            </m:e>
          </m:d>
          <m:r>
            <m:rPr>
              <m:sty m:val="p"/>
            </m:rPr>
            <m:t>,</m:t>
          </m:r>
          <m:r>
            <m:t>  </m:t>
          </m:r>
          <m:sSub>
            <m:e>
              <m:r>
                <m:t>ρ</m:t>
              </m:r>
            </m:e>
            <m:sub>
              <m:r>
                <m:t>f</m:t>
              </m:r>
            </m:sub>
          </m:sSub>
          <m:r>
            <m:rPr>
              <m:sty m:val="p"/>
            </m:rPr>
            <m:t>=</m:t>
          </m:r>
          <m:sSub>
            <m:e>
              <m:r>
                <m:t>α</m:t>
              </m:r>
            </m:e>
            <m:sub>
              <m:r>
                <m:t>1</m:t>
              </m:r>
              <m:r>
                <m:rPr>
                  <m:sty m:val="p"/>
                </m:rPr>
                <m:t>,</m:t>
              </m:r>
              <m:r>
                <m:t>f</m:t>
              </m:r>
            </m:sub>
          </m:sSub>
          <m:r>
            <m:t> </m:t>
          </m:r>
          <m:sSub>
            <m:e>
              <m:r>
                <m:t>ρ</m:t>
              </m:r>
            </m:e>
            <m:sub>
              <m:r>
                <m:t>1</m:t>
              </m:r>
              <m:r>
                <m:rPr>
                  <m:sty m:val="p"/>
                </m:rPr>
                <m:t>,</m:t>
              </m:r>
              <m:r>
                <m:t>f</m:t>
              </m:r>
            </m:sub>
          </m:sSub>
          <m:r>
            <m:rPr>
              <m:sty m:val="p"/>
            </m:rPr>
            <m:t>+</m:t>
          </m:r>
          <m:sSub>
            <m:e>
              <m:r>
                <m:t>α</m:t>
              </m:r>
            </m:e>
            <m:sub>
              <m:r>
                <m:t>2</m:t>
              </m:r>
              <m:r>
                <m:rPr>
                  <m:sty m:val="p"/>
                </m:rPr>
                <m:t>,</m:t>
              </m:r>
              <m:r>
                <m:t>f</m:t>
              </m:r>
            </m:sub>
          </m:sSub>
          <m:r>
            <m:t> </m:t>
          </m:r>
          <m:sSub>
            <m:e>
              <m:r>
                <m:t>ρ</m:t>
              </m:r>
            </m:e>
            <m:sub>
              <m:r>
                <m:t>2</m:t>
              </m:r>
              <m:r>
                <m:rPr>
                  <m:sty m:val="p"/>
                </m:rPr>
                <m:t>,</m:t>
              </m:r>
              <m:r>
                <m:t>f</m:t>
              </m:r>
            </m:sub>
          </m:sSub>
          <m:r>
            <m:rPr>
              <m:sty m:val="p"/>
            </m:rPr>
            <m:t>,</m:t>
          </m:r>
          <m:r>
            <m:t>  </m:t>
          </m:r>
          <m:d>
            <m:dPr>
              <m:begChr m:val="("/>
              <m:endChr m:val=")"/>
              <m:sepChr m:val=""/>
              <m:grow/>
            </m:dPr>
            <m:e>
              <m:r>
                <m:t>19</m:t>
              </m:r>
            </m:e>
          </m:d>
        </m:oMath>
      </m:oMathPara>
    </w:p>
    <w:p>
      <w:pPr>
        <w:pStyle w:val="FirstParagraph"/>
      </w:pPr>
      <w:r>
        <w:t xml:space="preserve">so that every face state lies exactly on the EOS surface of each fluid. No mixture density, mixture energy, or conservative variable is interpolated across the face. This is the ACID principle of Denner et al. [19] (construct face thermodynamics so that the interface behaves as a contact discontinuity for the acoustic field), transposed to the</w:t>
      </w:r>
      <w:r>
        <w:t xml:space="preserve"> </w:t>
      </w:r>
      <m:oMath>
        <m:d>
          <m:dPr>
            <m:begChr m:val="("/>
            <m:endChr m:val=")"/>
            <m:sepChr m:val=""/>
            <m:grow/>
          </m:dPr>
          <m:e>
            <m:r>
              <m:t>p</m:t>
            </m:r>
            <m:r>
              <m:rPr>
                <m:sty m:val="p"/>
              </m:rPr>
              <m:t>,</m:t>
            </m:r>
            <m:r>
              <m:t>T</m:t>
            </m:r>
          </m:e>
        </m:d>
      </m:oMath>
      <w:r>
        <w:t xml:space="preserve"> </w:t>
      </w:r>
      <w:r>
        <w:t xml:space="preserve">parameterization, where it takes a particularly simple form: EOS-consistency of the face state is automatic, and the same face values</w:t>
      </w:r>
      <w:r>
        <w:t xml:space="preserve"> </w:t>
      </w:r>
      <m:oMath>
        <m:d>
          <m:dPr>
            <m:begChr m:val="("/>
            <m:endChr m:val=")"/>
            <m:sepChr m:val=""/>
            <m:grow/>
          </m:dPr>
          <m:e>
            <m:sSub>
              <m:e>
                <m:r>
                  <m:t>p</m:t>
                </m:r>
              </m:e>
              <m:sub>
                <m:r>
                  <m:t>f</m:t>
                </m:r>
              </m:sub>
            </m:sSub>
            <m:r>
              <m:rPr>
                <m:sty m:val="p"/>
              </m:rPr>
              <m:t>,</m:t>
            </m:r>
            <m:sSub>
              <m:e>
                <m:r>
                  <m:t>T</m:t>
                </m:r>
              </m:e>
              <m:sub>
                <m:r>
                  <m:t>k</m:t>
                </m:r>
                <m:r>
                  <m:rPr>
                    <m:sty m:val="p"/>
                  </m:rPr>
                  <m:t>,</m:t>
                </m:r>
                <m:r>
                  <m:t>f</m:t>
                </m:r>
              </m:sub>
            </m:sSub>
            <m:r>
              <m:rPr>
                <m:sty m:val="p"/>
              </m:rPr>
              <m:t>,</m:t>
            </m:r>
            <m:sSub>
              <m:e>
                <m:r>
                  <m:t>α</m:t>
                </m:r>
              </m:e>
              <m:sub>
                <m:r>
                  <m:t>1</m:t>
                </m:r>
                <m:r>
                  <m:rPr>
                    <m:sty m:val="p"/>
                  </m:rPr>
                  <m:t>,</m:t>
                </m:r>
                <m:r>
                  <m:t>f</m:t>
                </m:r>
              </m:sub>
            </m:sSub>
          </m:e>
        </m:d>
      </m:oMath>
      <w:r>
        <w:t xml:space="preserve"> </w:t>
      </w:r>
      <w:r>
        <w:t xml:space="preserve">feed every flux component, which is what makes the uniform-flow identity of Section 3.1 hold exactly. The explicit fluxes assembled from (19) are upwinded with a local Lax–Friedrichs coefficient proportional to</w:t>
      </w:r>
      <w:r>
        <w:t xml:space="preserve"> </w:t>
      </w:r>
      <m:oMath>
        <m:d>
          <m:dPr>
            <m:begChr m:val="|"/>
            <m:endChr m:val="|"/>
            <m:sepChr m:val=""/>
            <m:grow/>
          </m:dPr>
          <m:e>
            <m:r>
              <m:t>u</m:t>
            </m:r>
          </m:e>
        </m:d>
      </m:oMath>
      <w:r>
        <w:t xml:space="preserve"> </w:t>
      </w:r>
      <w:r>
        <w:t xml:space="preserve">only,</w:t>
      </w:r>
      <w:r>
        <w:t xml:space="preserve"> </w:t>
      </w:r>
      <m:oMath>
        <m:sSub>
          <m:e>
            <m:r>
              <m:t>a</m:t>
            </m:r>
          </m:e>
          <m:sub>
            <m:r>
              <m:t>f</m:t>
            </m:r>
          </m:sub>
        </m:sSub>
        <m:r>
          <m:rPr>
            <m:sty m:val="p"/>
          </m:rPr>
          <m:t>=</m:t>
        </m:r>
        <m:r>
          <m:rPr>
            <m:sty m:val="p"/>
          </m:rPr>
          <m:t>max</m:t>
        </m:r>
        <m:d>
          <m:dPr>
            <m:begChr m:val="("/>
            <m:endChr m:val=")"/>
            <m:sepChr m:val=""/>
            <m:grow/>
          </m:dPr>
          <m:e>
            <m:d>
              <m:dPr>
                <m:begChr m:val="|"/>
                <m:endChr m:val="|"/>
                <m:sepChr m:val=""/>
                <m:grow/>
              </m:dPr>
              <m:e>
                <m:sSub>
                  <m:e>
                    <m:r>
                      <m:t>u</m:t>
                    </m:r>
                  </m:e>
                  <m:sub>
                    <m:r>
                      <m:t>L</m:t>
                    </m:r>
                  </m:sub>
                </m:sSub>
              </m:e>
            </m:d>
            <m:r>
              <m:rPr>
                <m:sty m:val="p"/>
              </m:rPr>
              <m:t>,</m:t>
            </m:r>
            <m:d>
              <m:dPr>
                <m:begChr m:val="|"/>
                <m:endChr m:val="|"/>
                <m:sepChr m:val=""/>
                <m:grow/>
              </m:dPr>
              <m:e>
                <m:sSub>
                  <m:e>
                    <m:r>
                      <m:t>u</m:t>
                    </m:r>
                  </m:e>
                  <m:sub>
                    <m:r>
                      <m:t>R</m:t>
                    </m:r>
                  </m:sub>
                </m:sSub>
              </m:e>
            </m:d>
          </m:e>
        </m:d>
        <m:r>
          <m:rPr>
            <m:sty m:val="p"/>
          </m:rPr>
          <m:t>+</m:t>
        </m:r>
        <m:sSub>
          <m:e>
            <m:r>
              <m:t>ε</m:t>
            </m:r>
          </m:e>
          <m:sub>
            <m:r>
              <m:t>u</m:t>
            </m:r>
          </m:sub>
        </m:sSub>
      </m:oMath>
      <w:r>
        <w:t xml:space="preserve">, consistent with the material character of the explicit subsystem.</w:t>
      </w:r>
    </w:p>
    <w:bookmarkEnd w:id="27"/>
    <w:bookmarkStart w:id="28" w:name="energy-consistent-advective-energy-flux"/>
    <w:p>
      <w:pPr>
        <w:pStyle w:val="Heading2"/>
      </w:pPr>
      <w:r>
        <w:t xml:space="preserve">3.4. Energy-consistent advective energy flux</w:t>
      </w:r>
    </w:p>
    <w:p>
      <w:pPr>
        <w:pStyle w:val="FirstParagraph"/>
      </w:pPr>
      <w:r>
        <w:t xml:space="preserve">The advective energy flux requires care: if</w:t>
      </w:r>
      <w:r>
        <w:t xml:space="preserve"> </w:t>
      </w:r>
      <m:oMath>
        <m:sSubSup>
          <m:e>
            <m:r>
              <m:t>F</m:t>
            </m:r>
          </m:e>
          <m:sub>
            <m:r>
              <m:t>ρ</m:t>
            </m:r>
            <m:r>
              <m:t>E</m:t>
            </m:r>
          </m:sub>
          <m:sup>
            <m:r>
              <m:t>E</m:t>
            </m:r>
          </m:sup>
        </m:sSubSup>
      </m:oMath>
      <w:r>
        <w:t xml:space="preserve"> </w:t>
      </w:r>
      <w:r>
        <w:t xml:space="preserve">is built independently of the phase-mass and volume-fraction fluxes, the discrete energy equation is inconsistent with the discrete mass and volume-fraction equations at an interface, and pressure equilibrium is destroyed at the rate of the inconsistency. Following the pressure-equilibrium-consistent construction of Terashima et al. [28], we write the internal-energy part of the advective flux as a linear combination of the discrete phase-mass fluxes</w:t>
      </w:r>
      <w:r>
        <w:t xml:space="preserve"> </w:t>
      </w:r>
      <m:oMath>
        <m:sSub>
          <m:e>
            <m:r>
              <m:t>F</m:t>
            </m:r>
          </m:e>
          <m:sub>
            <m:sSub>
              <m:e>
                <m:r>
                  <m:t>q</m:t>
                </m:r>
              </m:e>
              <m:sub>
                <m:r>
                  <m:t>1</m:t>
                </m:r>
              </m:sub>
            </m:sSub>
          </m:sub>
        </m:sSub>
        <m:r>
          <m:rPr>
            <m:sty m:val="p"/>
          </m:rPr>
          <m:t>,</m:t>
        </m:r>
        <m:sSub>
          <m:e>
            <m:r>
              <m:t>F</m:t>
            </m:r>
          </m:e>
          <m:sub>
            <m:sSub>
              <m:e>
                <m:r>
                  <m:t>q</m:t>
                </m:r>
              </m:e>
              <m:sub>
                <m:r>
                  <m:t>2</m:t>
                </m:r>
              </m:sub>
            </m:sSub>
          </m:sub>
        </m:sSub>
      </m:oMath>
      <w:r>
        <w:t xml:space="preserve"> </w:t>
      </w:r>
      <w:r>
        <w:t xml:space="preserve">and the volume-fraction flux</w:t>
      </w:r>
      <w:r>
        <w:t xml:space="preserve"> </w:t>
      </w:r>
      <m:oMath>
        <m:sSub>
          <m:e>
            <m:r>
              <m:t>F</m:t>
            </m:r>
          </m:e>
          <m:sub>
            <m:r>
              <m:t>α</m:t>
            </m:r>
          </m:sub>
        </m:sSub>
      </m:oMath>
      <w:r>
        <w:t xml:space="preserve">,</w:t>
      </w:r>
    </w:p>
    <w:p>
      <w:pPr>
        <w:pStyle w:val="BodyText"/>
      </w:pPr>
      <m:oMathPara>
        <m:oMathParaPr>
          <m:jc m:val="center"/>
        </m:oMathParaPr>
        <m:oMath>
          <m:sSubSup>
            <m:e>
              <m:r>
                <m:t>F</m:t>
              </m:r>
            </m:e>
            <m:sub>
              <m:r>
                <m:t>ρ</m:t>
              </m:r>
              <m:r>
                <m:t>e</m:t>
              </m:r>
            </m:sub>
            <m:sup>
              <m:r>
                <m:t>E</m:t>
              </m:r>
            </m:sup>
          </m:sSubSup>
          <m:r>
            <m:rPr>
              <m:sty m:val="p"/>
            </m:rPr>
            <m:t>=</m:t>
          </m:r>
          <m:sSub>
            <m:e>
              <m:r>
                <m:t>χ</m:t>
              </m:r>
            </m:e>
            <m:sub>
              <m:r>
                <m:t>1</m:t>
              </m:r>
            </m:sub>
          </m:sSub>
          <m:sSub>
            <m:e>
              <m:r>
                <m:t>F</m:t>
              </m:r>
            </m:e>
            <m:sub>
              <m:sSub>
                <m:e>
                  <m:r>
                    <m:t>q</m:t>
                  </m:r>
                </m:e>
                <m:sub>
                  <m:r>
                    <m:t>1</m:t>
                  </m:r>
                </m:sub>
              </m:sSub>
            </m:sub>
          </m:sSub>
          <m:r>
            <m:rPr>
              <m:sty m:val="p"/>
            </m:rPr>
            <m:t>+</m:t>
          </m:r>
          <m:sSub>
            <m:e>
              <m:r>
                <m:t>χ</m:t>
              </m:r>
            </m:e>
            <m:sub>
              <m:r>
                <m:t>2</m:t>
              </m:r>
            </m:sub>
          </m:sSub>
          <m:sSub>
            <m:e>
              <m:r>
                <m:t>F</m:t>
              </m:r>
            </m:e>
            <m:sub>
              <m:sSub>
                <m:e>
                  <m:r>
                    <m:t>q</m:t>
                  </m:r>
                </m:e>
                <m:sub>
                  <m:r>
                    <m:t>2</m:t>
                  </m:r>
                </m:sub>
              </m:sSub>
            </m:sub>
          </m:sSub>
          <m:r>
            <m:rPr>
              <m:sty m:val="p"/>
            </m:rPr>
            <m:t>+</m:t>
          </m:r>
          <m:sSub>
            <m:e>
              <m:r>
                <m:t>χ</m:t>
              </m:r>
            </m:e>
            <m:sub>
              <m:r>
                <m:t>α</m:t>
              </m:r>
            </m:sub>
          </m:sSub>
          <m:sSub>
            <m:e>
              <m:r>
                <m:t>F</m:t>
              </m:r>
            </m:e>
            <m:sub>
              <m:r>
                <m:t>α</m:t>
              </m:r>
            </m:sub>
          </m:sSub>
          <m:r>
            <m:rPr>
              <m:sty m:val="p"/>
            </m:rPr>
            <m:t>,</m:t>
          </m:r>
          <m:r>
            <m:t>  </m:t>
          </m:r>
          <m:d>
            <m:dPr>
              <m:begChr m:val="("/>
              <m:endChr m:val=")"/>
              <m:sepChr m:val=""/>
              <m:grow/>
            </m:dPr>
            <m:e>
              <m:r>
                <m:t>20</m:t>
              </m:r>
            </m:e>
          </m:d>
        </m:oMath>
      </m:oMathPara>
    </w:p>
    <w:p>
      <w:pPr>
        <w:pStyle w:val="FirstParagraph"/>
      </w:pPr>
      <w:r>
        <w:t xml:space="preserve">with differential energy coefficients evaluated at the EOS-consistent face state (19),</w:t>
      </w:r>
    </w:p>
    <w:p>
      <w:pPr>
        <w:pStyle w:val="BodyText"/>
      </w:pPr>
      <m:oMathPara>
        <m:oMathParaPr>
          <m:jc m:val="center"/>
        </m:oMathParaPr>
        <m:oMath>
          <m:sSub>
            <m:e>
              <m:r>
                <m:t>χ</m:t>
              </m:r>
            </m:e>
            <m:sub>
              <m:r>
                <m:t>k</m:t>
              </m:r>
            </m:sub>
          </m:sSub>
          <m:r>
            <m:rPr>
              <m:sty m:val="p"/>
            </m:rPr>
            <m:t>=</m:t>
          </m:r>
          <m:sSub>
            <m:e>
              <m:r>
                <m:t>e</m:t>
              </m:r>
            </m:e>
            <m:sub>
              <m:r>
                <m:t>k</m:t>
              </m:r>
              <m:r>
                <m:rPr>
                  <m:sty m:val="p"/>
                </m:rPr>
                <m:t>,</m:t>
              </m:r>
              <m:r>
                <m:t>f</m:t>
              </m:r>
            </m:sub>
          </m:sSub>
          <m:r>
            <m:rPr>
              <m:sty m:val="p"/>
            </m:rPr>
            <m:t>+</m:t>
          </m:r>
          <m:sSub>
            <m:e>
              <m:r>
                <m:t>ρ</m:t>
              </m:r>
            </m:e>
            <m:sub>
              <m:r>
                <m:t>k</m:t>
              </m:r>
              <m:r>
                <m:rPr>
                  <m:sty m:val="p"/>
                </m:rPr>
                <m:t>,</m:t>
              </m:r>
              <m:r>
                <m:t>f</m:t>
              </m:r>
            </m:sub>
          </m:sSub>
          <m:sSub>
            <m:e>
              <m:d>
                <m:dPr>
                  <m:begChr m:val=""/>
                  <m:endChr m:val="|"/>
                  <m:sepChr m:val=""/>
                  <m:grow/>
                </m:dPr>
                <m:e>
                  <m:f>
                    <m:fPr>
                      <m:type m:val="bar"/>
                    </m:fPr>
                    <m:num>
                      <m:sSub>
                        <m:e>
                          <m:d>
                            <m:dPr>
                              <m:begChr m:val="("/>
                              <m:endChr m:val=")"/>
                              <m:sepChr m:val=""/>
                              <m:grow/>
                            </m:dPr>
                            <m:e>
                              <m:r>
                                <m:rPr>
                                  <m:sty m:val="p"/>
                                </m:rPr>
                                <m:t>∂</m:t>
                              </m:r>
                              <m:sSub>
                                <m:e>
                                  <m:r>
                                    <m:t>e</m:t>
                                  </m:r>
                                </m:e>
                                <m:sub>
                                  <m:r>
                                    <m:t>k</m:t>
                                  </m:r>
                                </m:sub>
                              </m:sSub>
                              <m:r>
                                <m:rPr>
                                  <m:sty m:val="p"/>
                                </m:rPr>
                                <m:t>/</m:t>
                              </m:r>
                              <m:r>
                                <m:rPr>
                                  <m:sty m:val="p"/>
                                </m:rPr>
                                <m:t>∂</m:t>
                              </m:r>
                              <m:r>
                                <m:t>T</m:t>
                              </m:r>
                            </m:e>
                          </m:d>
                        </m:e>
                        <m:sub>
                          <m:r>
                            <m:t>p</m:t>
                          </m:r>
                        </m:sub>
                      </m:sSub>
                    </m:num>
                    <m:den>
                      <m:sSub>
                        <m:e>
                          <m:d>
                            <m:dPr>
                              <m:begChr m:val="("/>
                              <m:endChr m:val=")"/>
                              <m:sepChr m:val=""/>
                              <m:grow/>
                            </m:dPr>
                            <m:e>
                              <m:r>
                                <m:rPr>
                                  <m:sty m:val="p"/>
                                </m:rPr>
                                <m:t>∂</m:t>
                              </m:r>
                              <m:sSub>
                                <m:e>
                                  <m:r>
                                    <m:t>ρ</m:t>
                                  </m:r>
                                </m:e>
                                <m:sub>
                                  <m:r>
                                    <m:t>k</m:t>
                                  </m:r>
                                </m:sub>
                              </m:sSub>
                              <m:r>
                                <m:rPr>
                                  <m:sty m:val="p"/>
                                </m:rPr>
                                <m:t>/</m:t>
                              </m:r>
                              <m:r>
                                <m:rPr>
                                  <m:sty m:val="p"/>
                                </m:rPr>
                                <m:t>∂</m:t>
                              </m:r>
                              <m:r>
                                <m:t>T</m:t>
                              </m:r>
                            </m:e>
                          </m:d>
                        </m:e>
                        <m:sub>
                          <m:r>
                            <m:t>p</m:t>
                          </m:r>
                        </m:sub>
                      </m:sSub>
                    </m:den>
                  </m:f>
                </m:e>
              </m:d>
            </m:e>
            <m:sub>
              <m:r>
                <m:t>f</m:t>
              </m:r>
            </m:sub>
          </m:sSub>
          <m:r>
            <m:rPr>
              <m:sty m:val="p"/>
            </m:rPr>
            <m:t>,</m:t>
          </m:r>
          <m:r>
            <m:t>  </m:t>
          </m:r>
          <m:sSub>
            <m:e>
              <m:r>
                <m:t>χ</m:t>
              </m:r>
            </m:e>
            <m:sub>
              <m:r>
                <m:t>α</m:t>
              </m:r>
            </m:sub>
          </m:sSub>
          <m:r>
            <m:rPr>
              <m:sty m:val="p"/>
            </m:rPr>
            <m:t>=</m:t>
          </m:r>
          <m:sSub>
            <m:e>
              <m:d>
                <m:dPr>
                  <m:begChr m:val=""/>
                  <m:endChr m:val="|"/>
                  <m:sepChr m:val=""/>
                  <m:grow/>
                </m:dPr>
                <m:e>
                  <m:sSubSup>
                    <m:e>
                      <m:r>
                        <m:t>ρ</m:t>
                      </m:r>
                    </m:e>
                    <m:sub>
                      <m:r>
                        <m:t>2</m:t>
                      </m:r>
                      <m:r>
                        <m:rPr>
                          <m:sty m:val="p"/>
                        </m:rPr>
                        <m:t>,</m:t>
                      </m:r>
                      <m:r>
                        <m:t>f</m:t>
                      </m:r>
                    </m:sub>
                    <m:sup>
                      <m:r>
                        <m:t>2</m:t>
                      </m:r>
                    </m:sup>
                  </m:sSubSup>
                  <m:f>
                    <m:fPr>
                      <m:type m:val="bar"/>
                    </m:fPr>
                    <m:num>
                      <m:sSub>
                        <m:e>
                          <m:d>
                            <m:dPr>
                              <m:begChr m:val="("/>
                              <m:endChr m:val=")"/>
                              <m:sepChr m:val=""/>
                              <m:grow/>
                            </m:dPr>
                            <m:e>
                              <m:r>
                                <m:rPr>
                                  <m:sty m:val="p"/>
                                </m:rPr>
                                <m:t>∂</m:t>
                              </m:r>
                              <m:sSub>
                                <m:e>
                                  <m:r>
                                    <m:t>e</m:t>
                                  </m:r>
                                </m:e>
                                <m:sub>
                                  <m:r>
                                    <m:t>2</m:t>
                                  </m:r>
                                </m:sub>
                              </m:sSub>
                              <m:r>
                                <m:rPr>
                                  <m:sty m:val="p"/>
                                </m:rPr>
                                <m:t>/</m:t>
                              </m:r>
                              <m:r>
                                <m:rPr>
                                  <m:sty m:val="p"/>
                                </m:rPr>
                                <m:t>∂</m:t>
                              </m:r>
                              <m:r>
                                <m:t>T</m:t>
                              </m:r>
                            </m:e>
                          </m:d>
                        </m:e>
                        <m:sub>
                          <m:r>
                            <m:t>p</m:t>
                          </m:r>
                        </m:sub>
                      </m:sSub>
                    </m:num>
                    <m:den>
                      <m:sSub>
                        <m:e>
                          <m:d>
                            <m:dPr>
                              <m:begChr m:val="("/>
                              <m:endChr m:val=")"/>
                              <m:sepChr m:val=""/>
                              <m:grow/>
                            </m:dPr>
                            <m:e>
                              <m:r>
                                <m:rPr>
                                  <m:sty m:val="p"/>
                                </m:rPr>
                                <m:t>∂</m:t>
                              </m:r>
                              <m:sSub>
                                <m:e>
                                  <m:r>
                                    <m:t>ρ</m:t>
                                  </m:r>
                                </m:e>
                                <m:sub>
                                  <m:r>
                                    <m:t>2</m:t>
                                  </m:r>
                                </m:sub>
                              </m:sSub>
                              <m:r>
                                <m:rPr>
                                  <m:sty m:val="p"/>
                                </m:rPr>
                                <m:t>/</m:t>
                              </m:r>
                              <m:r>
                                <m:rPr>
                                  <m:sty m:val="p"/>
                                </m:rPr>
                                <m:t>∂</m:t>
                              </m:r>
                              <m:r>
                                <m:t>T</m:t>
                              </m:r>
                            </m:e>
                          </m:d>
                        </m:e>
                        <m:sub>
                          <m:r>
                            <m:t>p</m:t>
                          </m:r>
                        </m:sub>
                      </m:sSub>
                    </m:den>
                  </m:f>
                </m:e>
              </m:d>
            </m:e>
            <m:sub>
              <m:r>
                <m:t>f</m:t>
              </m:r>
            </m:sub>
          </m:sSub>
          <m:r>
            <m:rPr>
              <m:sty m:val="p"/>
            </m:rPr>
            <m:t>−</m:t>
          </m:r>
          <m:sSub>
            <m:e>
              <m:d>
                <m:dPr>
                  <m:begChr m:val=""/>
                  <m:endChr m:val="|"/>
                  <m:sepChr m:val=""/>
                  <m:grow/>
                </m:dPr>
                <m:e>
                  <m:sSubSup>
                    <m:e>
                      <m:r>
                        <m:t>ρ</m:t>
                      </m:r>
                    </m:e>
                    <m:sub>
                      <m:r>
                        <m:t>1</m:t>
                      </m:r>
                      <m:r>
                        <m:rPr>
                          <m:sty m:val="p"/>
                        </m:rPr>
                        <m:t>,</m:t>
                      </m:r>
                      <m:r>
                        <m:t>f</m:t>
                      </m:r>
                    </m:sub>
                    <m:sup>
                      <m:r>
                        <m:t>2</m:t>
                      </m:r>
                    </m:sup>
                  </m:sSubSup>
                  <m:f>
                    <m:fPr>
                      <m:type m:val="bar"/>
                    </m:fPr>
                    <m:num>
                      <m:sSub>
                        <m:e>
                          <m:d>
                            <m:dPr>
                              <m:begChr m:val="("/>
                              <m:endChr m:val=")"/>
                              <m:sepChr m:val=""/>
                              <m:grow/>
                            </m:dPr>
                            <m:e>
                              <m:r>
                                <m:rPr>
                                  <m:sty m:val="p"/>
                                </m:rPr>
                                <m:t>∂</m:t>
                              </m:r>
                              <m:sSub>
                                <m:e>
                                  <m:r>
                                    <m:t>e</m:t>
                                  </m:r>
                                </m:e>
                                <m:sub>
                                  <m:r>
                                    <m:t>1</m:t>
                                  </m:r>
                                </m:sub>
                              </m:sSub>
                              <m:r>
                                <m:rPr>
                                  <m:sty m:val="p"/>
                                </m:rPr>
                                <m:t>/</m:t>
                              </m:r>
                              <m:r>
                                <m:rPr>
                                  <m:sty m:val="p"/>
                                </m:rPr>
                                <m:t>∂</m:t>
                              </m:r>
                              <m:r>
                                <m:t>T</m:t>
                              </m:r>
                            </m:e>
                          </m:d>
                        </m:e>
                        <m:sub>
                          <m:r>
                            <m:t>p</m:t>
                          </m:r>
                        </m:sub>
                      </m:sSub>
                    </m:num>
                    <m:den>
                      <m:sSub>
                        <m:e>
                          <m:d>
                            <m:dPr>
                              <m:begChr m:val="("/>
                              <m:endChr m:val=")"/>
                              <m:sepChr m:val=""/>
                              <m:grow/>
                            </m:dPr>
                            <m:e>
                              <m:r>
                                <m:rPr>
                                  <m:sty m:val="p"/>
                                </m:rPr>
                                <m:t>∂</m:t>
                              </m:r>
                              <m:sSub>
                                <m:e>
                                  <m:r>
                                    <m:t>ρ</m:t>
                                  </m:r>
                                </m:e>
                                <m:sub>
                                  <m:r>
                                    <m:t>1</m:t>
                                  </m:r>
                                </m:sub>
                              </m:sSub>
                              <m:r>
                                <m:rPr>
                                  <m:sty m:val="p"/>
                                </m:rPr>
                                <m:t>/</m:t>
                              </m:r>
                              <m:r>
                                <m:rPr>
                                  <m:sty m:val="p"/>
                                </m:rPr>
                                <m:t>∂</m:t>
                              </m:r>
                              <m:r>
                                <m:t>T</m:t>
                              </m:r>
                            </m:e>
                          </m:d>
                        </m:e>
                        <m:sub>
                          <m:r>
                            <m:t>p</m:t>
                          </m:r>
                        </m:sub>
                      </m:sSub>
                    </m:den>
                  </m:f>
                </m:e>
              </m:d>
            </m:e>
            <m:sub>
              <m:r>
                <m:t>f</m:t>
              </m:r>
            </m:sub>
          </m:sSub>
          <m:r>
            <m:rPr>
              <m:sty m:val="p"/>
            </m:rPr>
            <m:t>,</m:t>
          </m:r>
          <m:r>
            <m:t>  </m:t>
          </m:r>
          <m:d>
            <m:dPr>
              <m:begChr m:val="("/>
              <m:endChr m:val=")"/>
              <m:sepChr m:val=""/>
              <m:grow/>
            </m:dPr>
            <m:e>
              <m:r>
                <m:t>21</m:t>
              </m:r>
            </m:e>
          </m:d>
        </m:oMath>
      </m:oMathPara>
    </w:p>
    <w:p>
      <w:pPr>
        <w:pStyle w:val="FirstParagraph"/>
      </w:pPr>
      <w:r>
        <w:t xml:space="preserve">where the ratio</w:t>
      </w:r>
      <w:r>
        <w:t xml:space="preserve"> </w:t>
      </w:r>
      <m:oMath>
        <m:sSub>
          <m:e>
            <m:d>
              <m:dPr>
                <m:begChr m:val="("/>
                <m:endChr m:val=")"/>
                <m:sepChr m:val=""/>
                <m:grow/>
              </m:dPr>
              <m:e>
                <m:r>
                  <m:rPr>
                    <m:sty m:val="p"/>
                  </m:rPr>
                  <m:t>∂</m:t>
                </m:r>
                <m:sSub>
                  <m:e>
                    <m:r>
                      <m:t>e</m:t>
                    </m:r>
                  </m:e>
                  <m:sub>
                    <m:r>
                      <m:t>k</m:t>
                    </m:r>
                  </m:sub>
                </m:sSub>
                <m:r>
                  <m:rPr>
                    <m:sty m:val="p"/>
                  </m:rPr>
                  <m:t>/</m:t>
                </m:r>
                <m:r>
                  <m:rPr>
                    <m:sty m:val="p"/>
                  </m:rPr>
                  <m:t>∂</m:t>
                </m:r>
                <m:r>
                  <m:t>T</m:t>
                </m:r>
              </m:e>
            </m:d>
          </m:e>
          <m:sub>
            <m:r>
              <m:t>p</m:t>
            </m:r>
          </m:sub>
        </m:sSub>
        <m:r>
          <m:rPr>
            <m:sty m:val="p"/>
          </m:rPr>
          <m:t>/</m:t>
        </m:r>
        <m:sSub>
          <m:e>
            <m:d>
              <m:dPr>
                <m:begChr m:val="("/>
                <m:endChr m:val=")"/>
                <m:sepChr m:val=""/>
                <m:grow/>
              </m:dPr>
              <m:e>
                <m:r>
                  <m:rPr>
                    <m:sty m:val="p"/>
                  </m:rPr>
                  <m:t>∂</m:t>
                </m:r>
                <m:sSub>
                  <m:e>
                    <m:r>
                      <m:t>ρ</m:t>
                    </m:r>
                  </m:e>
                  <m:sub>
                    <m:r>
                      <m:t>k</m:t>
                    </m:r>
                  </m:sub>
                </m:sSub>
                <m:r>
                  <m:rPr>
                    <m:sty m:val="p"/>
                  </m:rPr>
                  <m:t>/</m:t>
                </m:r>
                <m:r>
                  <m:rPr>
                    <m:sty m:val="p"/>
                  </m:rPr>
                  <m:t>∂</m:t>
                </m:r>
                <m:r>
                  <m:t>T</m:t>
                </m:r>
              </m:e>
            </m:d>
          </m:e>
          <m:sub>
            <m:r>
              <m:t>p</m:t>
            </m:r>
          </m:sub>
        </m:sSub>
        <m:r>
          <m:rPr>
            <m:sty m:val="p"/>
          </m:rPr>
          <m:t>=</m:t>
        </m:r>
        <m:sSub>
          <m:e>
            <m:d>
              <m:dPr>
                <m:begChr m:val="("/>
                <m:endChr m:val=")"/>
                <m:sepChr m:val=""/>
                <m:grow/>
              </m:dPr>
              <m:e>
                <m:r>
                  <m:rPr>
                    <m:sty m:val="p"/>
                  </m:rPr>
                  <m:t>∂</m:t>
                </m:r>
                <m:sSub>
                  <m:e>
                    <m:r>
                      <m:t>e</m:t>
                    </m:r>
                  </m:e>
                  <m:sub>
                    <m:r>
                      <m:t>k</m:t>
                    </m:r>
                  </m:sub>
                </m:sSub>
                <m:r>
                  <m:rPr>
                    <m:sty m:val="p"/>
                  </m:rPr>
                  <m:t>/</m:t>
                </m:r>
                <m:r>
                  <m:rPr>
                    <m:sty m:val="p"/>
                  </m:rPr>
                  <m:t>∂</m:t>
                </m:r>
                <m:sSub>
                  <m:e>
                    <m:r>
                      <m:t>ρ</m:t>
                    </m:r>
                  </m:e>
                  <m:sub>
                    <m:r>
                      <m:t>k</m:t>
                    </m:r>
                  </m:sub>
                </m:sSub>
              </m:e>
            </m:d>
          </m:e>
          <m:sub>
            <m:r>
              <m:t>p</m:t>
            </m:r>
          </m:sub>
        </m:sSub>
      </m:oMath>
      <w:r>
        <w:t xml:space="preserve"> </w:t>
      </w:r>
      <w:r>
        <w:t xml:space="preserve">is the isobaric energy–density slope; a single-phase fallback (</w:t>
      </w:r>
      <m:oMath>
        <m:sSub>
          <m:e>
            <m:r>
              <m:t>χ</m:t>
            </m:r>
          </m:e>
          <m:sub>
            <m:r>
              <m:t>k</m:t>
            </m:r>
          </m:sub>
        </m:sSub>
        <m:r>
          <m:rPr>
            <m:sty m:val="p"/>
          </m:rPr>
          <m:t>→</m:t>
        </m:r>
        <m:sSub>
          <m:e>
            <m:r>
              <m:t>e</m:t>
            </m:r>
          </m:e>
          <m:sub>
            <m:r>
              <m:t>k</m:t>
            </m:r>
            <m:r>
              <m:rPr>
                <m:sty m:val="p"/>
              </m:rPr>
              <m:t>,</m:t>
            </m:r>
            <m:r>
              <m:t>f</m:t>
            </m:r>
          </m:sub>
        </m:sSub>
      </m:oMath>
      <w:r>
        <w:t xml:space="preserve">,</w:t>
      </w:r>
      <w:r>
        <w:t xml:space="preserve"> </w:t>
      </w:r>
      <m:oMath>
        <m:sSub>
          <m:e>
            <m:r>
              <m:t>χ</m:t>
            </m:r>
          </m:e>
          <m:sub>
            <m:r>
              <m:t>α</m:t>
            </m:r>
          </m:sub>
        </m:sSub>
        <m:r>
          <m:rPr>
            <m:sty m:val="p"/>
          </m:rPr>
          <m:t>→</m:t>
        </m:r>
        <m:r>
          <m:t>0</m:t>
        </m:r>
      </m:oMath>
      <w:r>
        <w:t xml:space="preserve">) is applied when</w:t>
      </w:r>
      <w:r>
        <w:t xml:space="preserve"> </w:t>
      </w:r>
      <m:oMath>
        <m:d>
          <m:dPr>
            <m:begChr m:val="|"/>
            <m:endChr m:val="|"/>
            <m:sepChr m:val=""/>
            <m:grow/>
          </m:dPr>
          <m:e>
            <m:sSub>
              <m:e>
                <m:d>
                  <m:dPr>
                    <m:begChr m:val="("/>
                    <m:endChr m:val=")"/>
                    <m:sepChr m:val=""/>
                    <m:grow/>
                  </m:dPr>
                  <m:e>
                    <m:r>
                      <m:rPr>
                        <m:sty m:val="p"/>
                      </m:rPr>
                      <m:t>∂</m:t>
                    </m:r>
                    <m:sSub>
                      <m:e>
                        <m:r>
                          <m:t>ρ</m:t>
                        </m:r>
                      </m:e>
                      <m:sub>
                        <m:r>
                          <m:t>k</m:t>
                        </m:r>
                      </m:sub>
                    </m:sSub>
                    <m:r>
                      <m:rPr>
                        <m:sty m:val="p"/>
                      </m:rPr>
                      <m:t>/</m:t>
                    </m:r>
                    <m:r>
                      <m:rPr>
                        <m:sty m:val="p"/>
                      </m:rPr>
                      <m:t>∂</m:t>
                    </m:r>
                    <m:r>
                      <m:t>T</m:t>
                    </m:r>
                  </m:e>
                </m:d>
              </m:e>
              <m:sub>
                <m:r>
                  <m:t>p</m:t>
                </m:r>
              </m:sub>
            </m:sSub>
          </m:e>
        </m:d>
      </m:oMath>
      <w:r>
        <w:t xml:space="preserve"> </w:t>
      </w:r>
      <w:r>
        <w:t xml:space="preserve">degenerates or the face is pure in one phase. The differential coefficients (21) are exact for infinitesimal jumps. For finite jumps we also implement a</w:t>
      </w:r>
      <w:r>
        <w:t xml:space="preserve"> </w:t>
      </w:r>
      <w:r>
        <w:rPr>
          <w:i/>
          <w:iCs/>
        </w:rPr>
        <w:t xml:space="preserve">path-consistent secant</w:t>
      </w:r>
      <w:r>
        <w:t xml:space="preserve"> </w:t>
      </w:r>
      <w:r>
        <w:t xml:space="preserve">form: defining the face internal-energy potential</w:t>
      </w:r>
      <w:r>
        <w:t xml:space="preserve"> </w:t>
      </w:r>
      <m:oMath>
        <m:r>
          <m:t>g</m:t>
        </m:r>
        <m:d>
          <m:dPr>
            <m:begChr m:val="("/>
            <m:endChr m:val=")"/>
            <m:sepChr m:val=""/>
            <m:grow/>
          </m:dPr>
          <m:e>
            <m:sSub>
              <m:e>
                <m:r>
                  <m:t>q</m:t>
                </m:r>
              </m:e>
              <m:sub>
                <m:r>
                  <m:t>1</m:t>
                </m:r>
              </m:sub>
            </m:sSub>
            <m:r>
              <m:rPr>
                <m:sty m:val="p"/>
              </m:rPr>
              <m:t>,</m:t>
            </m:r>
            <m:sSub>
              <m:e>
                <m:r>
                  <m:t>q</m:t>
                </m:r>
              </m:e>
              <m:sub>
                <m:r>
                  <m:t>2</m:t>
                </m:r>
              </m:sub>
            </m:sSub>
            <m:r>
              <m:rPr>
                <m:sty m:val="p"/>
              </m:rPr>
              <m:t>,</m:t>
            </m:r>
            <m:r>
              <m:t>α</m:t>
            </m:r>
            <m:r>
              <m:rPr>
                <m:sty m:val="p"/>
              </m:rPr>
              <m:t>;</m:t>
            </m:r>
            <m:sSub>
              <m:e>
                <m:r>
                  <m:t>p</m:t>
                </m:r>
              </m:e>
              <m:sub>
                <m:r>
                  <m:t>f</m:t>
                </m:r>
              </m:sub>
            </m:sSub>
          </m:e>
        </m:d>
        <m:r>
          <m:rPr>
            <m:sty m:val="p"/>
          </m:rPr>
          <m:t>=</m:t>
        </m:r>
        <m:sSub>
          <m:e>
            <m:r>
              <m:t>q</m:t>
            </m:r>
          </m:e>
          <m:sub>
            <m:r>
              <m:t>1</m:t>
            </m:r>
          </m:sub>
        </m:sSub>
        <m:sSub>
          <m:e>
            <m:r>
              <m:t>e</m:t>
            </m:r>
          </m:e>
          <m:sub>
            <m:r>
              <m:t>1</m:t>
            </m:r>
          </m:sub>
        </m:sSub>
        <m:d>
          <m:dPr>
            <m:begChr m:val="("/>
            <m:endChr m:val=")"/>
            <m:sepChr m:val=""/>
            <m:grow/>
          </m:dPr>
          <m:e>
            <m:sSub>
              <m:e>
                <m:r>
                  <m:t>q</m:t>
                </m:r>
              </m:e>
              <m:sub>
                <m:r>
                  <m:t>1</m:t>
                </m:r>
              </m:sub>
            </m:sSub>
            <m:r>
              <m:rPr>
                <m:sty m:val="p"/>
              </m:rPr>
              <m:t>/</m:t>
            </m:r>
            <m:r>
              <m:t>α</m:t>
            </m:r>
            <m:r>
              <m:rPr>
                <m:sty m:val="p"/>
              </m:rPr>
              <m:t>,</m:t>
            </m:r>
            <m:sSub>
              <m:e>
                <m:r>
                  <m:t>p</m:t>
                </m:r>
              </m:e>
              <m:sub>
                <m:r>
                  <m:t>f</m:t>
                </m:r>
              </m:sub>
            </m:sSub>
          </m:e>
        </m:d>
        <m:r>
          <m:rPr>
            <m:sty m:val="p"/>
          </m:rPr>
          <m:t>+</m:t>
        </m:r>
        <m:sSub>
          <m:e>
            <m:r>
              <m:t>q</m:t>
            </m:r>
          </m:e>
          <m:sub>
            <m:r>
              <m:t>2</m:t>
            </m:r>
          </m:sub>
        </m:sSub>
        <m:sSub>
          <m:e>
            <m:r>
              <m:t>e</m:t>
            </m:r>
          </m:e>
          <m:sub>
            <m:r>
              <m:t>2</m:t>
            </m:r>
          </m:sub>
        </m:sSub>
        <m:d>
          <m:dPr>
            <m:begChr m:val="("/>
            <m:endChr m:val=")"/>
            <m:sepChr m:val=""/>
            <m:grow/>
          </m:dPr>
          <m:e>
            <m:sSub>
              <m:e>
                <m:r>
                  <m:t>q</m:t>
                </m:r>
              </m:e>
              <m:sub>
                <m:r>
                  <m:t>2</m:t>
                </m:r>
              </m:sub>
            </m:sSub>
            <m:r>
              <m:rPr>
                <m:sty m:val="p"/>
              </m:rPr>
              <m:t>/</m:t>
            </m:r>
            <m:d>
              <m:dPr>
                <m:begChr m:val="("/>
                <m:endChr m:val=")"/>
                <m:sepChr m:val=""/>
                <m:grow/>
              </m:dPr>
              <m:e>
                <m:r>
                  <m:t>1</m:t>
                </m:r>
                <m:r>
                  <m:rPr>
                    <m:sty m:val="p"/>
                  </m:rPr>
                  <m:t>−</m:t>
                </m:r>
                <m:r>
                  <m:t>α</m:t>
                </m:r>
              </m:e>
            </m:d>
            <m:r>
              <m:rPr>
                <m:sty m:val="p"/>
              </m:rPr>
              <m:t>,</m:t>
            </m:r>
            <m:sSub>
              <m:e>
                <m:r>
                  <m:t>p</m:t>
                </m:r>
              </m:e>
              <m:sub>
                <m:r>
                  <m:t>f</m:t>
                </m:r>
              </m:sub>
            </m:sSub>
          </m:e>
        </m:d>
      </m:oMath>
      <w:r>
        <w:t xml:space="preserve"> </w:t>
      </w:r>
      <w:r>
        <w:t xml:space="preserve">with</w:t>
      </w:r>
      <w:r>
        <w:t xml:space="preserve"> </w:t>
      </w:r>
      <m:oMath>
        <m:sSub>
          <m:e>
            <m:r>
              <m:t>q</m:t>
            </m:r>
          </m:e>
          <m:sub>
            <m:r>
              <m:t>k</m:t>
            </m:r>
          </m:sub>
        </m:sSub>
        <m:r>
          <m:rPr>
            <m:sty m:val="p"/>
          </m:rPr>
          <m:t>=</m:t>
        </m:r>
        <m:sSub>
          <m:e>
            <m:r>
              <m:t>α</m:t>
            </m:r>
          </m:e>
          <m:sub>
            <m:r>
              <m:t>k</m:t>
            </m:r>
          </m:sub>
        </m:sSub>
        <m:sSub>
          <m:e>
            <m:r>
              <m:t>ρ</m:t>
            </m:r>
          </m:e>
          <m:sub>
            <m:r>
              <m:t>k</m:t>
            </m:r>
          </m:sub>
        </m:sSub>
      </m:oMath>
      <w:r>
        <w:t xml:space="preserve">, secant coefficients</w:t>
      </w:r>
      <w:r>
        <w:t xml:space="preserve"> </w:t>
      </w:r>
      <m:oMath>
        <m:d>
          <m:dPr>
            <m:begChr m:val="("/>
            <m:endChr m:val=")"/>
            <m:sepChr m:val=""/>
            <m:grow/>
          </m:dPr>
          <m:e>
            <m:sSub>
              <m:e>
                <m:acc>
                  <m:accPr>
                    <m:chr m:val="‾"/>
                  </m:accPr>
                  <m:e>
                    <m:r>
                      <m:t>χ</m:t>
                    </m:r>
                  </m:e>
                </m:acc>
              </m:e>
              <m:sub>
                <m:r>
                  <m:t>1</m:t>
                </m:r>
              </m:sub>
            </m:sSub>
            <m:r>
              <m:rPr>
                <m:sty m:val="p"/>
              </m:rPr>
              <m:t>,</m:t>
            </m:r>
            <m:sSub>
              <m:e>
                <m:acc>
                  <m:accPr>
                    <m:chr m:val="‾"/>
                  </m:accPr>
                  <m:e>
                    <m:r>
                      <m:t>χ</m:t>
                    </m:r>
                  </m:e>
                </m:acc>
              </m:e>
              <m:sub>
                <m:r>
                  <m:t>2</m:t>
                </m:r>
              </m:sub>
            </m:sSub>
            <m:r>
              <m:rPr>
                <m:sty m:val="p"/>
              </m:rPr>
              <m:t>,</m:t>
            </m:r>
            <m:sSub>
              <m:e>
                <m:acc>
                  <m:accPr>
                    <m:chr m:val="‾"/>
                  </m:accPr>
                  <m:e>
                    <m:r>
                      <m:t>χ</m:t>
                    </m:r>
                  </m:e>
                </m:acc>
              </m:e>
              <m:sub>
                <m:r>
                  <m:t>α</m:t>
                </m:r>
              </m:sub>
            </m:sSub>
          </m:e>
        </m:d>
      </m:oMath>
      <w:r>
        <w:t xml:space="preserve"> </w:t>
      </w:r>
      <w:r>
        <w:t xml:space="preserve">are constructed along a three-segment path from the left to the right face state such that the discrete identity</w:t>
      </w:r>
    </w:p>
    <w:p>
      <w:pPr>
        <w:pStyle w:val="BodyText"/>
      </w:pPr>
      <m:oMathPara>
        <m:oMathParaPr>
          <m:jc m:val="center"/>
        </m:oMathParaPr>
        <m:oMath>
          <m:sSub>
            <m:e>
              <m:r>
                <m:t>g</m:t>
              </m:r>
            </m:e>
            <m:sub>
              <m:r>
                <m:t>R</m:t>
              </m:r>
            </m:sub>
          </m:sSub>
          <m:r>
            <m:rPr>
              <m:sty m:val="p"/>
            </m:rPr>
            <m:t>−</m:t>
          </m:r>
          <m:sSub>
            <m:e>
              <m:r>
                <m:t>g</m:t>
              </m:r>
            </m:e>
            <m:sub>
              <m:r>
                <m:t>L</m:t>
              </m:r>
            </m:sub>
          </m:sSub>
          <m:r>
            <m:rPr>
              <m:sty m:val="p"/>
            </m:rPr>
            <m:t>=</m:t>
          </m:r>
          <m:sSub>
            <m:e>
              <m:acc>
                <m:accPr>
                  <m:chr m:val="‾"/>
                </m:accPr>
                <m:e>
                  <m:r>
                    <m:t>χ</m:t>
                  </m:r>
                </m:e>
              </m:acc>
            </m:e>
            <m:sub>
              <m:r>
                <m:t>1</m:t>
              </m:r>
            </m:sub>
          </m:sSub>
          <m:d>
            <m:dPr>
              <m:begChr m:val="("/>
              <m:endChr m:val=")"/>
              <m:sepChr m:val=""/>
              <m:grow/>
            </m:dPr>
            <m:e>
              <m:sSub>
                <m:e>
                  <m:r>
                    <m:t>q</m:t>
                  </m:r>
                </m:e>
                <m:sub>
                  <m:r>
                    <m:t>1</m:t>
                  </m:r>
                  <m:r>
                    <m:rPr>
                      <m:sty m:val="p"/>
                    </m:rPr>
                    <m:t>,</m:t>
                  </m:r>
                  <m:r>
                    <m:t>R</m:t>
                  </m:r>
                </m:sub>
              </m:sSub>
              <m:r>
                <m:rPr>
                  <m:sty m:val="p"/>
                </m:rPr>
                <m:t>−</m:t>
              </m:r>
              <m:sSub>
                <m:e>
                  <m:r>
                    <m:t>q</m:t>
                  </m:r>
                </m:e>
                <m:sub>
                  <m:r>
                    <m:t>1</m:t>
                  </m:r>
                  <m:r>
                    <m:rPr>
                      <m:sty m:val="p"/>
                    </m:rPr>
                    <m:t>,</m:t>
                  </m:r>
                  <m:r>
                    <m:t>L</m:t>
                  </m:r>
                </m:sub>
              </m:sSub>
            </m:e>
          </m:d>
          <m:r>
            <m:rPr>
              <m:sty m:val="p"/>
            </m:rPr>
            <m:t>+</m:t>
          </m:r>
          <m:sSub>
            <m:e>
              <m:acc>
                <m:accPr>
                  <m:chr m:val="‾"/>
                </m:accPr>
                <m:e>
                  <m:r>
                    <m:t>χ</m:t>
                  </m:r>
                </m:e>
              </m:acc>
            </m:e>
            <m:sub>
              <m:r>
                <m:t>2</m:t>
              </m:r>
            </m:sub>
          </m:sSub>
          <m:d>
            <m:dPr>
              <m:begChr m:val="("/>
              <m:endChr m:val=")"/>
              <m:sepChr m:val=""/>
              <m:grow/>
            </m:dPr>
            <m:e>
              <m:sSub>
                <m:e>
                  <m:r>
                    <m:t>q</m:t>
                  </m:r>
                </m:e>
                <m:sub>
                  <m:r>
                    <m:t>2</m:t>
                  </m:r>
                  <m:r>
                    <m:rPr>
                      <m:sty m:val="p"/>
                    </m:rPr>
                    <m:t>,</m:t>
                  </m:r>
                  <m:r>
                    <m:t>R</m:t>
                  </m:r>
                </m:sub>
              </m:sSub>
              <m:r>
                <m:rPr>
                  <m:sty m:val="p"/>
                </m:rPr>
                <m:t>−</m:t>
              </m:r>
              <m:sSub>
                <m:e>
                  <m:r>
                    <m:t>q</m:t>
                  </m:r>
                </m:e>
                <m:sub>
                  <m:r>
                    <m:t>2</m:t>
                  </m:r>
                  <m:r>
                    <m:rPr>
                      <m:sty m:val="p"/>
                    </m:rPr>
                    <m:t>,</m:t>
                  </m:r>
                  <m:r>
                    <m:t>L</m:t>
                  </m:r>
                </m:sub>
              </m:sSub>
            </m:e>
          </m:d>
          <m:r>
            <m:rPr>
              <m:sty m:val="p"/>
            </m:rPr>
            <m:t>+</m:t>
          </m:r>
          <m:sSub>
            <m:e>
              <m:acc>
                <m:accPr>
                  <m:chr m:val="‾"/>
                </m:accPr>
                <m:e>
                  <m:r>
                    <m:t>χ</m:t>
                  </m:r>
                </m:e>
              </m:acc>
            </m:e>
            <m:sub>
              <m:r>
                <m:t>α</m:t>
              </m:r>
            </m:sub>
          </m:sSub>
          <m:d>
            <m:dPr>
              <m:begChr m:val="("/>
              <m:endChr m:val=")"/>
              <m:sepChr m:val=""/>
              <m:grow/>
            </m:dPr>
            <m:e>
              <m:sSub>
                <m:e>
                  <m:r>
                    <m:t>α</m:t>
                  </m:r>
                </m:e>
                <m:sub>
                  <m:r>
                    <m:t>R</m:t>
                  </m:r>
                </m:sub>
              </m:sSub>
              <m:r>
                <m:rPr>
                  <m:sty m:val="p"/>
                </m:rPr>
                <m:t>−</m:t>
              </m:r>
              <m:sSub>
                <m:e>
                  <m:r>
                    <m:t>α</m:t>
                  </m:r>
                </m:e>
                <m:sub>
                  <m:r>
                    <m:t>L</m:t>
                  </m:r>
                </m:sub>
              </m:sSub>
            </m:e>
          </m:d>
          <m:r>
            <m:t>  </m:t>
          </m:r>
          <m:d>
            <m:dPr>
              <m:begChr m:val="("/>
              <m:endChr m:val=")"/>
              <m:sepChr m:val=""/>
              <m:grow/>
            </m:dPr>
            <m:e>
              <m:r>
                <m:t>22</m:t>
              </m:r>
            </m:e>
          </m:d>
        </m:oMath>
      </m:oMathPara>
    </w:p>
    <w:p>
      <w:pPr>
        <w:pStyle w:val="FirstParagraph"/>
      </w:pPr>
      <w:r>
        <w:t xml:space="preserve">holds exactly in floating-point arithmetic. Identity (22) removes the residual mismatch between the energy flux and the mass/volume-fraction fluxes that the differential coefficients leave at finite interface jumps, which we have found to be a slow but persistent source of pressure-equilibrium drift in long computations. Both forms are available; the computations of Section 4 use the differential form with the secant form assessed in the ablation study.</w:t>
      </w:r>
    </w:p>
    <w:bookmarkEnd w:id="28"/>
    <w:bookmarkStart w:id="29" w:name="reconstruction-and-interface-transport"/>
    <w:p>
      <w:pPr>
        <w:pStyle w:val="Heading2"/>
      </w:pPr>
      <w:r>
        <w:t xml:space="preserve">3.5. Reconstruction and interface transport</w:t>
      </w:r>
    </w:p>
    <w:p>
      <w:pPr>
        <w:pStyle w:val="FirstParagraph"/>
      </w:pPr>
      <w:r>
        <w:rPr>
          <w:b/>
          <w:bCs/>
        </w:rPr>
        <w:t xml:space="preserve">Primitive reconstruction.</w:t>
      </w:r>
      <w:r>
        <w:t xml:space="preserve"> </w:t>
      </w:r>
      <w:r>
        <w:t xml:space="preserve">The fields</w:t>
      </w:r>
      <w:r>
        <w:t xml:space="preserve"> </w:t>
      </w:r>
      <m:oMath>
        <m:sSub>
          <m:e>
            <m:r>
              <m:t>T</m:t>
            </m:r>
          </m:e>
          <m:sub>
            <m:r>
              <m:t>1</m:t>
            </m:r>
          </m:sub>
        </m:sSub>
        <m:r>
          <m:rPr>
            <m:sty m:val="p"/>
          </m:rPr>
          <m:t>,</m:t>
        </m:r>
        <m:sSub>
          <m:e>
            <m:r>
              <m:t>T</m:t>
            </m:r>
          </m:e>
          <m:sub>
            <m:r>
              <m:t>2</m:t>
            </m:r>
          </m:sub>
        </m:sSub>
        <m:r>
          <m:rPr>
            <m:sty m:val="p"/>
          </m:rPr>
          <m:t>,</m:t>
        </m:r>
        <m:r>
          <m:t>u</m:t>
        </m:r>
        <m:r>
          <m:rPr>
            <m:sty m:val="p"/>
          </m:rPr>
          <m:t>,</m:t>
        </m:r>
        <m:r>
          <m:t>p</m:t>
        </m:r>
      </m:oMath>
      <w:r>
        <w:t xml:space="preserve"> </w:t>
      </w:r>
      <w:r>
        <w:t xml:space="preserve">(and, where used, the phase densities) are reconstructed at faces with a second-order TVD-limited scheme of MUSCL type [37,38],</w:t>
      </w:r>
    </w:p>
    <w:p>
      <w:pPr>
        <w:pStyle w:val="BodyText"/>
      </w:pPr>
      <m:oMathPara>
        <m:oMathParaPr>
          <m:jc m:val="center"/>
        </m:oMathParaPr>
        <m:oMath>
          <m:sSub>
            <m:e>
              <m:r>
                <m:t>ϕ</m:t>
              </m:r>
            </m:e>
            <m:sub>
              <m:r>
                <m:t>f</m:t>
              </m:r>
            </m:sub>
          </m:sSub>
          <m:r>
            <m:rPr>
              <m:sty m:val="p"/>
            </m:rPr>
            <m:t>=</m:t>
          </m:r>
          <m:sSub>
            <m:e>
              <m:r>
                <m:t>ϕ</m:t>
              </m:r>
            </m:e>
            <m:sub>
              <m:r>
                <m:t>i</m:t>
              </m:r>
            </m:sub>
          </m:sSub>
          <m:r>
            <m:rPr>
              <m:sty m:val="p"/>
            </m:rPr>
            <m:t>+</m:t>
          </m:r>
          <m:f>
            <m:fPr>
              <m:type m:val="lin"/>
            </m:fPr>
            <m:num>
              <m:r>
                <m:t>1</m:t>
              </m:r>
            </m:num>
            <m:den>
              <m:r>
                <m:t>2</m:t>
              </m:r>
            </m:den>
          </m:f>
          <m:r>
            <m:t> </m:t>
          </m:r>
          <m:r>
            <m:t>ψ</m:t>
          </m:r>
          <m:d>
            <m:dPr>
              <m:begChr m:val="("/>
              <m:endChr m:val=")"/>
              <m:sepChr m:val=""/>
              <m:grow/>
            </m:dPr>
            <m:e>
              <m:sSub>
                <m:e>
                  <m:r>
                    <m:t>r</m:t>
                  </m:r>
                </m:e>
                <m:sub>
                  <m:r>
                    <m:t>i</m:t>
                  </m:r>
                </m:sub>
              </m:sSub>
            </m:e>
          </m:d>
          <m:r>
            <m:t> </m:t>
          </m:r>
          <m:d>
            <m:dPr>
              <m:begChr m:val="("/>
              <m:endChr m:val=")"/>
              <m:sepChr m:val=""/>
              <m:grow/>
            </m:dPr>
            <m:e>
              <m:sSub>
                <m:e>
                  <m:r>
                    <m:t>ϕ</m:t>
                  </m:r>
                </m:e>
                <m:sub>
                  <m:r>
                    <m:t>i</m:t>
                  </m:r>
                  <m:r>
                    <m:rPr>
                      <m:sty m:val="p"/>
                    </m:rPr>
                    <m:t>+</m:t>
                  </m:r>
                  <m:r>
                    <m:t>1</m:t>
                  </m:r>
                </m:sub>
              </m:sSub>
              <m:r>
                <m:rPr>
                  <m:sty m:val="p"/>
                </m:rPr>
                <m:t>−</m:t>
              </m:r>
              <m:sSub>
                <m:e>
                  <m:r>
                    <m:t>ϕ</m:t>
                  </m:r>
                </m:e>
                <m:sub>
                  <m:r>
                    <m:t>i</m:t>
                  </m:r>
                </m:sub>
              </m:sSub>
            </m:e>
          </m:d>
          <m:r>
            <m:rPr>
              <m:sty m:val="p"/>
            </m:rPr>
            <m:t>,</m:t>
          </m:r>
          <m:r>
            <m:t>  </m:t>
          </m:r>
          <m:sSub>
            <m:e>
              <m:r>
                <m:t>r</m:t>
              </m:r>
            </m:e>
            <m:sub>
              <m:r>
                <m:t>i</m:t>
              </m:r>
            </m:sub>
          </m:sSub>
          <m:r>
            <m:rPr>
              <m:sty m:val="p"/>
            </m:rPr>
            <m:t>=</m:t>
          </m:r>
          <m:f>
            <m:fPr>
              <m:type m:val="bar"/>
            </m:fPr>
            <m:num>
              <m:sSub>
                <m:e>
                  <m:r>
                    <m:t>ϕ</m:t>
                  </m:r>
                </m:e>
                <m:sub>
                  <m:r>
                    <m:t>i</m:t>
                  </m:r>
                </m:sub>
              </m:sSub>
              <m:r>
                <m:rPr>
                  <m:sty m:val="p"/>
                </m:rPr>
                <m:t>−</m:t>
              </m:r>
              <m:sSub>
                <m:e>
                  <m:r>
                    <m:t>ϕ</m:t>
                  </m:r>
                </m:e>
                <m:sub>
                  <m:r>
                    <m:t>i</m:t>
                  </m:r>
                  <m:r>
                    <m:rPr>
                      <m:sty m:val="p"/>
                    </m:rPr>
                    <m:t>−</m:t>
                  </m:r>
                  <m:r>
                    <m:t>1</m:t>
                  </m:r>
                </m:sub>
              </m:sSub>
            </m:num>
            <m:den>
              <m:sSub>
                <m:e>
                  <m:r>
                    <m:t>ϕ</m:t>
                  </m:r>
                </m:e>
                <m:sub>
                  <m:r>
                    <m:t>i</m:t>
                  </m:r>
                  <m:r>
                    <m:rPr>
                      <m:sty m:val="p"/>
                    </m:rPr>
                    <m:t>+</m:t>
                  </m:r>
                  <m:r>
                    <m:t>1</m:t>
                  </m:r>
                </m:sub>
              </m:sSub>
              <m:r>
                <m:rPr>
                  <m:sty m:val="p"/>
                </m:rPr>
                <m:t>−</m:t>
              </m:r>
              <m:sSub>
                <m:e>
                  <m:r>
                    <m:t>ϕ</m:t>
                  </m:r>
                </m:e>
                <m:sub>
                  <m:r>
                    <m:t>i</m:t>
                  </m:r>
                </m:sub>
              </m:sSub>
            </m:den>
          </m:f>
          <m:r>
            <m:rPr>
              <m:sty m:val="p"/>
            </m:rPr>
            <m:t>,</m:t>
          </m:r>
          <m:r>
            <m:t>  </m:t>
          </m:r>
          <m:d>
            <m:dPr>
              <m:begChr m:val="("/>
              <m:endChr m:val=")"/>
              <m:sepChr m:val=""/>
              <m:grow/>
            </m:dPr>
            <m:e>
              <m:r>
                <m:t>23</m:t>
              </m:r>
            </m:e>
          </m:d>
        </m:oMath>
      </m:oMathPara>
    </w:p>
    <w:p>
      <w:pPr>
        <w:pStyle w:val="FirstParagraph"/>
      </w:pPr>
      <w:r>
        <w:t xml:space="preserve">where</w:t>
      </w:r>
      <w:r>
        <w:t xml:space="preserve"> </w:t>
      </w:r>
      <m:oMath>
        <m:r>
          <m:t>ψ</m:t>
        </m:r>
      </m:oMath>
      <w:r>
        <w:t xml:space="preserve"> </w:t>
      </w:r>
      <w:r>
        <w:t xml:space="preserve">is a standard flux limiter (the superbee limiter [38] in the reference configuration). Two additional bounds are applied multiplicatively: a</w:t>
      </w:r>
      <w:r>
        <w:t xml:space="preserve"> </w:t>
      </w:r>
      <w:r>
        <w:rPr>
          <w:i/>
          <w:iCs/>
        </w:rPr>
        <w:t xml:space="preserve">local maximum-principle bound</w:t>
      </w:r>
      <w:r>
        <w:t xml:space="preserve"> </w:t>
      </w:r>
      <w:r>
        <w:t xml:space="preserve">that clips</w:t>
      </w:r>
      <w:r>
        <w:t xml:space="preserve"> </w:t>
      </w:r>
      <m:oMath>
        <m:sSub>
          <m:e>
            <m:r>
              <m:t>ϕ</m:t>
            </m:r>
          </m:e>
          <m:sub>
            <m:r>
              <m:t>f</m:t>
            </m:r>
          </m:sub>
        </m:sSub>
      </m:oMath>
      <w:r>
        <w:t xml:space="preserve"> </w:t>
      </w:r>
      <w:r>
        <w:t xml:space="preserve">to the range of the three-cell neighborhood, in the spirit of the multi-dimensional limiting process of Kim and Kim [39], and a Hancock-type time-centering factor</w:t>
      </w:r>
      <w:r>
        <w:t xml:space="preserve"> </w:t>
      </w:r>
      <m:oMath>
        <m:d>
          <m:dPr>
            <m:begChr m:val="("/>
            <m:endChr m:val=")"/>
            <m:sepChr m:val=""/>
            <m:grow/>
          </m:dPr>
          <m:e>
            <m:r>
              <m:t>1</m:t>
            </m:r>
            <m:r>
              <m:rPr>
                <m:sty m:val="p"/>
              </m:rPr>
              <m:t>−</m:t>
            </m:r>
            <m:sSub>
              <m:e>
                <m:r>
                  <m:t>C</m:t>
                </m:r>
              </m:e>
              <m:sub>
                <m:r>
                  <m:t>u</m:t>
                </m:r>
              </m:sub>
            </m:sSub>
          </m:e>
        </m:d>
      </m:oMath>
      <w:r>
        <w:t xml:space="preserve"> </w:t>
      </w:r>
      <w:r>
        <w:t xml:space="preserve">applied to the reconstructed increment, which renders the explicit substep second-order in time and non-oscillatory up to</w:t>
      </w:r>
      <w:r>
        <w:t xml:space="preserve"> </w:t>
      </w:r>
      <m:oMath>
        <m:sSub>
          <m:e>
            <m:r>
              <m:t>C</m:t>
            </m:r>
          </m:e>
          <m:sub>
            <m:r>
              <m:t>u</m:t>
            </m:r>
          </m:sub>
        </m:sSub>
        <m:r>
          <m:rPr>
            <m:sty m:val="p"/>
          </m:rPr>
          <m:t>=</m:t>
        </m:r>
        <m:r>
          <m:t>1</m:t>
        </m:r>
      </m:oMath>
      <w:r>
        <w:t xml:space="preserve">. We refer to this combination as the T-MLP-u reconstruction; the ablation study shows that both the limiter choice and the additional bounds are active ingredients rather than safety redundancies.</w:t>
      </w:r>
    </w:p>
    <w:p>
      <w:pPr>
        <w:pStyle w:val="BodyText"/>
      </w:pPr>
      <w:r>
        <w:rPr>
          <w:b/>
          <w:bCs/>
        </w:rPr>
        <w:t xml:space="preserve">Volume-fraction transport.</w:t>
      </w:r>
      <w:r>
        <w:t xml:space="preserve"> </w:t>
      </w:r>
      <w:r>
        <w:t xml:space="preserve">Low-diffusion transport of</w:t>
      </w:r>
      <w:r>
        <w:t xml:space="preserve"> </w:t>
      </w:r>
      <m:oMath>
        <m:sSub>
          <m:e>
            <m:r>
              <m:t>α</m:t>
            </m:r>
          </m:e>
          <m:sub>
            <m:r>
              <m:t>1</m:t>
            </m:r>
          </m:sub>
        </m:sSub>
      </m:oMath>
      <w:r>
        <w:t xml:space="preserve"> </w:t>
      </w:r>
      <w:r>
        <w:t xml:space="preserve">is obtained by selecting, face by face, between a smooth-profile scheme and an interface-compressive scheme, according to the local</w:t>
      </w:r>
      <w:r>
        <w:t xml:space="preserve"> </w:t>
      </w:r>
      <w:r>
        <w:rPr>
          <w:i/>
          <w:iCs/>
        </w:rPr>
        <w:t xml:space="preserve">volume-fraction topology</w:t>
      </w:r>
      <w:r>
        <w:t xml:space="preserve">: when the face lies in a resolved sharp transition between near-pure cells (adjacent cells within a pure-phase tolerance of</w:t>
      </w:r>
      <w:r>
        <w:t xml:space="preserve"> </w:t>
      </w:r>
      <m:oMath>
        <m:r>
          <m:t>0</m:t>
        </m:r>
      </m:oMath>
      <w:r>
        <w:t xml:space="preserve"> </w:t>
      </w:r>
      <w:r>
        <w:t xml:space="preserve">or</w:t>
      </w:r>
      <w:r>
        <w:t xml:space="preserve"> </w:t>
      </w:r>
      <m:oMath>
        <m:r>
          <m:t>1</m:t>
        </m:r>
      </m:oMath>
      <w:r>
        <w:t xml:space="preserve">, or a thin mixed layer), a compressive CICSAM-type flux [34] is applied; elsewhere, the MUSCL–Hancock reconstruction above is used. A THINC-based variant with boundary-variation-diminishing (BVD) selection [32,33] (choosing between the hyperbolic-tangent and MUSCL candidates so as to minimize the cell-boundary jump) is implemented and gives closely similar results; the topology-based selector is used in the reference configuration because it avoids the evaluation of both candidates at every face. We emphasize that the selector depends only on the local discrete</w:t>
      </w:r>
      <w:r>
        <w:t xml:space="preserve"> </w:t>
      </w:r>
      <m:oMath>
        <m:sSub>
          <m:e>
            <m:r>
              <m:t>α</m:t>
            </m:r>
          </m:e>
          <m:sub>
            <m:r>
              <m:t>1</m:t>
            </m:r>
          </m:sub>
        </m:sSub>
      </m:oMath>
      <w:r>
        <w:t xml:space="preserve"> </w:t>
      </w:r>
      <w:r>
        <w:t xml:space="preserve">profile, never on the identity of the test case.</w:t>
      </w:r>
    </w:p>
    <w:p>
      <w:pPr>
        <w:pStyle w:val="BodyText"/>
      </w:pPr>
      <w:r>
        <w:rPr>
          <w:b/>
          <w:bCs/>
        </w:rPr>
        <w:t xml:space="preserve">Material face velocity.</w:t>
      </w:r>
      <w:r>
        <w:t xml:space="preserve"> </w:t>
      </w:r>
      <w:r>
        <w:t xml:space="preserve">At low Mach number, a purely centered face velocity produces pressure–velocity decoupling, while acoustic-scale upwinding is over-dissipative [10]. The material face velocity therefore includes a pressure-difference coupling of SLAU2 type [35,36],</w:t>
      </w:r>
    </w:p>
    <w:p>
      <w:pPr>
        <w:pStyle w:val="BodyText"/>
      </w:pPr>
      <m:oMathPara>
        <m:oMathParaPr>
          <m:jc m:val="center"/>
        </m:oMathParaPr>
        <m:oMath>
          <m:sSub>
            <m:e>
              <m:r>
                <m:t>u</m:t>
              </m:r>
            </m:e>
            <m:sub>
              <m:r>
                <m:t>f</m:t>
              </m:r>
            </m:sub>
          </m:sSub>
          <m:r>
            <m:rPr>
              <m:sty m:val="p"/>
            </m:rPr>
            <m:t>=</m:t>
          </m:r>
          <m:sSub>
            <m:e>
              <m:acc>
                <m:accPr>
                  <m:chr m:val="̃"/>
                </m:accPr>
                <m:e>
                  <m:r>
                    <m:t>u</m:t>
                  </m:r>
                </m:e>
              </m:acc>
            </m:e>
            <m:sub>
              <m:r>
                <m:t>f</m:t>
              </m:r>
            </m:sub>
          </m:sSub>
          <m:r>
            <m:rPr>
              <m:sty m:val="p"/>
            </m:rPr>
            <m:t>−</m:t>
          </m:r>
          <m:r>
            <m:t>χ</m:t>
          </m:r>
          <m:d>
            <m:dPr>
              <m:begChr m:val="("/>
              <m:endChr m:val=")"/>
              <m:sepChr m:val=""/>
              <m:grow/>
            </m:dPr>
            <m:e>
              <m:acc>
                <m:accPr>
                  <m:chr m:val="̂"/>
                </m:accPr>
                <m:e>
                  <m:r>
                    <m:t>M</m:t>
                  </m:r>
                </m:e>
              </m:acc>
            </m:e>
          </m:d>
          <m:r>
            <m:t> </m:t>
          </m:r>
          <m:f>
            <m:fPr>
              <m:type m:val="bar"/>
            </m:fPr>
            <m:num>
              <m:sSub>
                <m:e>
                  <m:r>
                    <m:t>p</m:t>
                  </m:r>
                </m:e>
                <m:sub>
                  <m:r>
                    <m:t>R</m:t>
                  </m:r>
                </m:sub>
              </m:sSub>
              <m:r>
                <m:rPr>
                  <m:sty m:val="p"/>
                </m:rPr>
                <m:t>−</m:t>
              </m:r>
              <m:sSub>
                <m:e>
                  <m:r>
                    <m:t>p</m:t>
                  </m:r>
                </m:e>
                <m:sub>
                  <m:r>
                    <m:t>L</m:t>
                  </m:r>
                </m:sub>
              </m:sSub>
            </m:num>
            <m:den>
              <m:acc>
                <m:accPr>
                  <m:chr m:val="‾"/>
                </m:accPr>
                <m:e>
                  <m:r>
                    <m:t>ρ</m:t>
                  </m:r>
                </m:e>
              </m:acc>
              <m:acc>
                <m:accPr>
                  <m:chr m:val="‾"/>
                </m:accPr>
                <m:e>
                  <m:r>
                    <m:t>c</m:t>
                  </m:r>
                </m:e>
              </m:acc>
            </m:den>
          </m:f>
          <m:r>
            <m:rPr>
              <m:sty m:val="p"/>
            </m:rPr>
            <m:t>,</m:t>
          </m:r>
          <m:r>
            <m:t>  </m:t>
          </m:r>
          <m:r>
            <m:t>χ</m:t>
          </m:r>
          <m:d>
            <m:dPr>
              <m:begChr m:val="("/>
              <m:endChr m:val=")"/>
              <m:sepChr m:val=""/>
              <m:grow/>
            </m:dPr>
            <m:e>
              <m:acc>
                <m:accPr>
                  <m:chr m:val="̂"/>
                </m:accPr>
                <m:e>
                  <m:r>
                    <m:t>M</m:t>
                  </m:r>
                </m:e>
              </m:acc>
            </m:e>
          </m:d>
          <m:r>
            <m:rPr>
              <m:sty m:val="p"/>
            </m:rPr>
            <m:t>=</m:t>
          </m:r>
          <m:sSup>
            <m:e>
              <m:d>
                <m:dPr>
                  <m:begChr m:val="("/>
                  <m:endChr m:val=")"/>
                  <m:sepChr m:val=""/>
                  <m:grow/>
                </m:dPr>
                <m:e>
                  <m:r>
                    <m:t>1</m:t>
                  </m:r>
                  <m:r>
                    <m:rPr>
                      <m:sty m:val="p"/>
                    </m:rPr>
                    <m:t>−</m:t>
                  </m:r>
                  <m:acc>
                    <m:accPr>
                      <m:chr m:val="̂"/>
                    </m:accPr>
                    <m:e>
                      <m:r>
                        <m:t>M</m:t>
                      </m:r>
                    </m:e>
                  </m:acc>
                </m:e>
              </m:d>
            </m:e>
            <m:sup>
              <m:r>
                <m:t>2</m:t>
              </m:r>
            </m:sup>
          </m:sSup>
          <m:r>
            <m:rPr>
              <m:sty m:val="p"/>
            </m:rPr>
            <m:t>,</m:t>
          </m:r>
          <m:r>
            <m:t>  </m:t>
          </m:r>
          <m:acc>
            <m:accPr>
              <m:chr m:val="̂"/>
            </m:accPr>
            <m:e>
              <m:r>
                <m:t>M</m:t>
              </m:r>
            </m:e>
          </m:acc>
          <m:r>
            <m:rPr>
              <m:sty m:val="p"/>
            </m:rPr>
            <m:t>=</m:t>
          </m:r>
          <m:r>
            <m:rPr>
              <m:sty m:val="p"/>
            </m:rPr>
            <m:t>min</m:t>
          </m:r>
          <m:d>
            <m:dPr>
              <m:begChr m:val="("/>
              <m:endChr m:val=")"/>
              <m:sepChr m:val=""/>
              <m:grow/>
            </m:dPr>
            <m:e>
              <m:r>
                <m:t>1</m:t>
              </m:r>
              <m:r>
                <m:rPr>
                  <m:sty m:val="p"/>
                </m:rPr>
                <m:t>,</m:t>
              </m:r>
              <m:f>
                <m:fPr>
                  <m:type m:val="bar"/>
                </m:fPr>
                <m:num>
                  <m:rad>
                    <m:radPr>
                      <m:degHide m:val="on"/>
                    </m:radPr>
                    <m:deg/>
                    <m:e>
                      <m:d>
                        <m:dPr>
                          <m:begChr m:val="("/>
                          <m:endChr m:val=")"/>
                          <m:sepChr m:val=""/>
                          <m:grow/>
                        </m:dPr>
                        <m:e>
                          <m:sSubSup>
                            <m:e>
                              <m:r>
                                <m:t>u</m:t>
                              </m:r>
                            </m:e>
                            <m:sub>
                              <m:r>
                                <m:t>L</m:t>
                              </m:r>
                            </m:sub>
                            <m:sup>
                              <m:r>
                                <m:t>2</m:t>
                              </m:r>
                            </m:sup>
                          </m:sSubSup>
                          <m:r>
                            <m:rPr>
                              <m:sty m:val="p"/>
                            </m:rPr>
                            <m:t>+</m:t>
                          </m:r>
                          <m:sSubSup>
                            <m:e>
                              <m:r>
                                <m:t>u</m:t>
                              </m:r>
                            </m:e>
                            <m:sub>
                              <m:r>
                                <m:t>R</m:t>
                              </m:r>
                            </m:sub>
                            <m:sup>
                              <m:r>
                                <m:t>2</m:t>
                              </m:r>
                            </m:sup>
                          </m:sSubSup>
                        </m:e>
                      </m:d>
                      <m:r>
                        <m:rPr>
                          <m:sty m:val="p"/>
                        </m:rPr>
                        <m:t>/</m:t>
                      </m:r>
                      <m:r>
                        <m:t>2</m:t>
                      </m:r>
                    </m:e>
                  </m:rad>
                </m:num>
                <m:den>
                  <m:acc>
                    <m:accPr>
                      <m:chr m:val="‾"/>
                    </m:accPr>
                    <m:e>
                      <m:r>
                        <m:t>c</m:t>
                      </m:r>
                    </m:e>
                  </m:acc>
                </m:den>
              </m:f>
            </m:e>
          </m:d>
          <m:r>
            <m:rPr>
              <m:sty m:val="p"/>
            </m:rPr>
            <m:t>,</m:t>
          </m:r>
          <m:r>
            <m:t>  </m:t>
          </m:r>
          <m:d>
            <m:dPr>
              <m:begChr m:val="("/>
              <m:endChr m:val=")"/>
              <m:sepChr m:val=""/>
              <m:grow/>
            </m:dPr>
            <m:e>
              <m:r>
                <m:t>24</m:t>
              </m:r>
            </m:e>
          </m:d>
        </m:oMath>
      </m:oMathPara>
    </w:p>
    <w:p>
      <w:pPr>
        <w:pStyle w:val="FirstParagraph"/>
      </w:pPr>
      <w:r>
        <w:t xml:space="preserve">where</w:t>
      </w:r>
      <w:r>
        <w:t xml:space="preserve"> </w:t>
      </w:r>
      <m:oMath>
        <m:sSub>
          <m:e>
            <m:acc>
              <m:accPr>
                <m:chr m:val="̃"/>
              </m:accPr>
              <m:e>
                <m:r>
                  <m:t>u</m:t>
                </m:r>
              </m:e>
            </m:acc>
          </m:e>
          <m:sub>
            <m:r>
              <m:t>f</m:t>
            </m:r>
          </m:sub>
        </m:sSub>
      </m:oMath>
      <w:r>
        <w:t xml:space="preserve"> </w:t>
      </w:r>
      <w:r>
        <w:t xml:space="preserve">is a density-weighted average of the reconstructed cell velocities and</w:t>
      </w:r>
      <w:r>
        <w:t xml:space="preserve"> </w:t>
      </w:r>
      <m:oMath>
        <m:acc>
          <m:accPr>
            <m:chr m:val="‾"/>
          </m:accPr>
          <m:e>
            <m:r>
              <m:t>ρ</m:t>
            </m:r>
          </m:e>
        </m:acc>
        <m:r>
          <m:rPr>
            <m:sty m:val="p"/>
          </m:rPr>
          <m:t>,</m:t>
        </m:r>
        <m:acc>
          <m:accPr>
            <m:chr m:val="‾"/>
          </m:accPr>
          <m:e>
            <m:r>
              <m:t>c</m:t>
            </m:r>
          </m:e>
        </m:acc>
      </m:oMath>
      <w:r>
        <w:t xml:space="preserve"> </w:t>
      </w:r>
      <w:r>
        <w:t xml:space="preserve">are face means. The scaling</w:t>
      </w:r>
      <w:r>
        <w:t xml:space="preserve"> </w:t>
      </w:r>
      <m:oMath>
        <m:r>
          <m:t>χ</m:t>
        </m:r>
        <m:d>
          <m:dPr>
            <m:begChr m:val="("/>
            <m:endChr m:val=")"/>
            <m:sepChr m:val=""/>
            <m:grow/>
          </m:dPr>
          <m:e>
            <m:acc>
              <m:accPr>
                <m:chr m:val="̂"/>
              </m:accPr>
              <m:e>
                <m:r>
                  <m:t>M</m:t>
                </m:r>
              </m:e>
            </m:acc>
          </m:e>
        </m:d>
      </m:oMath>
      <w:r>
        <w:t xml:space="preserve"> </w:t>
      </w:r>
      <w:r>
        <w:t xml:space="preserve">activates the coupling at low Mach number and removes it near sonic conditions, where the implicit pressure block provides the coupling instead; the pressure flux itself remains entirely in the implicit operator, so no double counting of the pressure gradient occurs. Term (24) plays the role of the momentum-weighted (Rhie–Chow [21]) interpolation of pressure-based methods, adapted to the present splitting.</w:t>
      </w:r>
    </w:p>
    <w:bookmarkEnd w:id="29"/>
    <w:bookmarkStart w:id="30" w:name="X92bf499a1fe62564859857e51b76bbcaa590e78"/>
    <w:p>
      <w:pPr>
        <w:pStyle w:val="Heading2"/>
      </w:pPr>
      <w:r>
        <w:t xml:space="preserve">3.6. Acoustic face reconstruction, pressure dissipation, and positivity</w:t>
      </w:r>
    </w:p>
    <w:p>
      <w:pPr>
        <w:pStyle w:val="FirstParagraph"/>
      </w:pPr>
      <w:r>
        <w:rPr>
          <w:b/>
          <w:bCs/>
        </w:rPr>
        <w:t xml:space="preserve">Acoustic face reconstruction.</w:t>
      </w:r>
      <w:r>
        <w:t xml:space="preserve"> </w:t>
      </w:r>
      <w:r>
        <w:t xml:space="preserve">The face states that enter the acoustic subsystem are the pressure</w:t>
      </w:r>
      <w:r>
        <w:t xml:space="preserve"> </w:t>
      </w:r>
      <m:oMath>
        <m:r>
          <m:t>p</m:t>
        </m:r>
      </m:oMath>
      <w:r>
        <w:t xml:space="preserve"> </w:t>
      </w:r>
      <w:r>
        <w:t xml:space="preserve">and the velocity</w:t>
      </w:r>
      <w:r>
        <w:t xml:space="preserve"> </w:t>
      </w:r>
      <m:oMath>
        <m:r>
          <m:t>u</m:t>
        </m:r>
      </m:oMath>
      <w:r>
        <w:t xml:space="preserve">, and their reconstruction sets the dispersion and the dissipation of the transmitted acoustic field. On material-clean faces both the explicit acoustic face evaluation and the implicit acoustic residual reconstruct</w:t>
      </w:r>
      <w:r>
        <w:t xml:space="preserve"> </w:t>
      </w:r>
      <m:oMath>
        <m:r>
          <m:t>p</m:t>
        </m:r>
      </m:oMath>
      <w:r>
        <w:t xml:space="preserve"> </w:t>
      </w:r>
      <w:r>
        <w:t xml:space="preserve">and</w:t>
      </w:r>
      <w:r>
        <w:t xml:space="preserve"> </w:t>
      </w:r>
      <m:oMath>
        <m:r>
          <m:t>u</m:t>
        </m:r>
      </m:oMath>
      <w:r>
        <w:t xml:space="preserve"> </w:t>
      </w:r>
      <w:r>
        <w:t xml:space="preserve">componentwise with a fifth-order weighted essentially non-oscillatory (WENO) interpolation [45], using the optimal linear weights</w:t>
      </w:r>
      <w:r>
        <w:t xml:space="preserve"> </w:t>
      </w:r>
      <m:oMath>
        <m:d>
          <m:dPr>
            <m:begChr m:val="("/>
            <m:endChr m:val=")"/>
            <m:sepChr m:val=""/>
            <m:grow/>
          </m:dPr>
          <m:e>
            <m:r>
              <m:t>1</m:t>
            </m:r>
            <m:r>
              <m:rPr>
                <m:sty m:val="p"/>
              </m:rPr>
              <m:t>/</m:t>
            </m:r>
            <m:r>
              <m:t>10</m:t>
            </m:r>
            <m:r>
              <m:rPr>
                <m:sty m:val="p"/>
              </m:rPr>
              <m:t>,</m:t>
            </m:r>
            <m:r>
              <m:t>6</m:t>
            </m:r>
            <m:r>
              <m:rPr>
                <m:sty m:val="p"/>
              </m:rPr>
              <m:t>/</m:t>
            </m:r>
            <m:r>
              <m:t>10</m:t>
            </m:r>
            <m:r>
              <m:rPr>
                <m:sty m:val="p"/>
              </m:rPr>
              <m:t>,</m:t>
            </m:r>
            <m:r>
              <m:t>3</m:t>
            </m:r>
            <m:r>
              <m:rPr>
                <m:sty m:val="p"/>
              </m:rPr>
              <m:t>/</m:t>
            </m:r>
            <m:r>
              <m:t>10</m:t>
            </m:r>
          </m:e>
        </m:d>
      </m:oMath>
      <w:r>
        <w:t xml:space="preserve">, the Jiang–Shu smoothness indicators, and a dimensionless relative regularization</w:t>
      </w:r>
      <w:r>
        <w:t xml:space="preserve"> </w:t>
      </w:r>
      <m:oMath>
        <m:r>
          <m:t>ε</m:t>
        </m:r>
      </m:oMath>
      <w:r>
        <w:t xml:space="preserve"> </w:t>
      </w:r>
      <w:r>
        <w:t xml:space="preserve">in the nonlinear weights, and evaluate the</w:t>
      </w:r>
      <w:r>
        <w:t xml:space="preserve"> </w:t>
      </w:r>
      <m:oMath>
        <m:r>
          <m:t>Z</m:t>
        </m:r>
      </m:oMath>
      <w:r>
        <w:t xml:space="preserve">-weighted linearized acoustic Riemann flux (mixture impedance</w:t>
      </w:r>
      <w:r>
        <w:t xml:space="preserve"> </w:t>
      </w:r>
      <m:oMath>
        <m:r>
          <m:t>Z</m:t>
        </m:r>
        <m:r>
          <m:rPr>
            <m:sty m:val="p"/>
          </m:rPr>
          <m:t>=</m:t>
        </m:r>
        <m:r>
          <m:t>ρ</m:t>
        </m:r>
        <m:r>
          <m:t>c</m:t>
        </m:r>
      </m:oMath>
      <w:r>
        <w:t xml:space="preserve">) at the reconstructed left and right states. A face is reconstructed at fifth order only when its full six-cell stencil lies within a single resolved pure material, tested by a topology mask that requires all six cells to lie within a pure-phase tolerance</w:t>
      </w:r>
      <w:r>
        <w:t xml:space="preserve"> </w:t>
      </w:r>
      <m:oMath>
        <m:r>
          <m:rPr>
            <m:sty m:val="p"/>
          </m:rPr>
          <m:t>max</m:t>
        </m:r>
        <m:d>
          <m:dPr>
            <m:begChr m:val="("/>
            <m:endChr m:val=")"/>
            <m:sepChr m:val=""/>
            <m:grow/>
          </m:dPr>
          <m:e>
            <m:sSub>
              <m:e>
                <m:r>
                  <m:t>α</m:t>
                </m:r>
              </m:e>
              <m:sub>
                <m:r>
                  <m:rPr>
                    <m:nor/>
                    <m:sty m:val="p"/>
                  </m:rPr>
                  <m:t>pure</m:t>
                </m:r>
              </m:sub>
            </m:sSub>
            <m:r>
              <m:rPr>
                <m:sty m:val="p"/>
              </m:rPr>
              <m:t>,</m:t>
            </m:r>
            <m:sSubSup>
              <m:e>
                <m:r>
                  <m:t>ε</m:t>
                </m:r>
              </m:e>
              <m:sub>
                <m:r>
                  <m:rPr>
                    <m:nor/>
                    <m:sty m:val="p"/>
                  </m:rPr>
                  <m:t>mach</m:t>
                </m:r>
              </m:sub>
              <m:sup>
                <m:r>
                  <m:t>1</m:t>
                </m:r>
                <m:r>
                  <m:rPr>
                    <m:sty m:val="p"/>
                  </m:rPr>
                  <m:t>/</m:t>
                </m:r>
                <m:r>
                  <m:t>4</m:t>
                </m:r>
              </m:sup>
            </m:sSubSup>
          </m:e>
        </m:d>
      </m:oMath>
      <w:r>
        <w:t xml:space="preserve"> </w:t>
      </w:r>
      <w:r>
        <w:t xml:space="preserve">of</w:t>
      </w:r>
      <w:r>
        <w:t xml:space="preserve"> </w:t>
      </w:r>
      <m:oMath>
        <m:sSub>
          <m:e>
            <m:r>
              <m:t>α</m:t>
            </m:r>
          </m:e>
          <m:sub>
            <m:r>
              <m:t>1</m:t>
            </m:r>
          </m:sub>
        </m:sSub>
        <m:r>
          <m:rPr>
            <m:sty m:val="p"/>
          </m:rPr>
          <m:t>=</m:t>
        </m:r>
        <m:r>
          <m:t>0</m:t>
        </m:r>
      </m:oMath>
      <w:r>
        <w:t xml:space="preserve"> </w:t>
      </w:r>
      <w:r>
        <w:t xml:space="preserve">or</w:t>
      </w:r>
      <w:r>
        <w:t xml:space="preserve"> </w:t>
      </w:r>
      <m:oMath>
        <m:sSub>
          <m:e>
            <m:r>
              <m:t>α</m:t>
            </m:r>
          </m:e>
          <m:sub>
            <m:r>
              <m:t>1</m:t>
            </m:r>
          </m:sub>
        </m:sSub>
        <m:r>
          <m:rPr>
            <m:sty m:val="p"/>
          </m:rPr>
          <m:t>=</m:t>
        </m:r>
        <m:r>
          <m:t>1</m:t>
        </m:r>
      </m:oMath>
      <w:r>
        <w:t xml:space="preserve">; a face whose stencil crosses a material jump falls back to the exact two-state first-order acoustic Riemann value. All constants above are fixed by the reconstruction and the equations of state, so no user-tuned coefficient is introduced. The implicit path uses the straight-through Jacobian of Section 3.2: the residual value keeps the nonlinear reconstruction, while the operator is assembled from the linear-optimal fifth-order stencil.</w:t>
      </w:r>
    </w:p>
    <w:p>
      <w:pPr>
        <w:pStyle w:val="BodyText"/>
      </w:pPr>
      <w:r>
        <w:t xml:space="preserve">The fifth-order reconstruction was adopted after the second-order reconstruction of the acoustic faces was found to leave a low-amplitude artifact at the strongest impedance contrast of the suite. With a second-order TVD-limited MUSCL reconstruction of the acoustic faces, the air–water benchmark (case 07_B; impedance ratio about</w:t>
      </w:r>
      <w:r>
        <w:t xml:space="preserve"> </w:t>
      </w:r>
      <m:oMath>
        <m:r>
          <m:t>3600</m:t>
        </m:r>
        <m:r>
          <m:rPr>
            <m:sty m:val="p"/>
          </m:rPr>
          <m:t>:</m:t>
        </m:r>
        <m:r>
          <m:t>1</m:t>
        </m:r>
      </m:oMath>
      <w:r>
        <w:t xml:space="preserve">) develops a low-amplitude, marginally resolved (eight to ten cells) pressure packet adjacent to the interface. Each step’s reconstruction is TVD-admissible, but its dispersive error at four to five points per wavelength accumulates phase-coherently over the roughly</w:t>
      </w:r>
      <w:r>
        <w:t xml:space="preserve"> </w:t>
      </w:r>
      <m:oMath>
        <m:r>
          <m:t>1600</m:t>
        </m:r>
      </m:oMath>
      <w:r>
        <w:t xml:space="preserve">-step run, and any wavenumber-blind dissipation strong enough to remove the packet also damps the physical pulse, which shares the same band. Reconstructing the face states at fifth order removes the packet at the source: the strict total-variation guard value drops from</w:t>
      </w:r>
      <w:r>
        <w:t xml:space="preserve"> </w:t>
      </w:r>
      <m:oMath>
        <m:r>
          <m:t>0.537</m:t>
        </m:r>
      </m:oMath>
      <w:r>
        <w:t xml:space="preserve"> </w:t>
      </w:r>
      <w:r>
        <w:t xml:space="preserve">to</w:t>
      </w:r>
      <w:r>
        <w:t xml:space="preserve"> </w:t>
      </w:r>
      <m:oMath>
        <m:r>
          <m:t>0.204</m:t>
        </m:r>
      </m:oMath>
      <w:r>
        <w:t xml:space="preserve"> </w:t>
      </w:r>
      <w:r>
        <w:t xml:space="preserve">(limit</w:t>
      </w:r>
      <w:r>
        <w:t xml:space="preserve"> </w:t>
      </w:r>
      <m:oMath>
        <m:r>
          <m:t>0.30</m:t>
        </m:r>
      </m:oMath>
      <w:r>
        <w:t xml:space="preserve">) while the transmitted-peak amplitude ratio stays at</w:t>
      </w:r>
      <w:r>
        <w:t xml:space="preserve"> </w:t>
      </w:r>
      <m:oMath>
        <m:r>
          <m:t>1.00</m:t>
        </m:r>
      </m:oMath>
      <w:r>
        <w:t xml:space="preserve">.</w:t>
      </w:r>
    </w:p>
    <w:p>
      <w:pPr>
        <w:pStyle w:val="BodyText"/>
      </w:pPr>
      <w:r>
        <w:rPr>
          <w:b/>
          <w:bCs/>
        </w:rPr>
        <w:t xml:space="preserve">Odd–even pressure mode.</w:t>
      </w:r>
      <w:r>
        <w:t xml:space="preserve"> </w:t>
      </w:r>
      <w:r>
        <w:t xml:space="preserve">The amplification analysis of Section 3.2 identifies the least-damped modes of the linearized scheme as pure-pressure odd–even oscillations (alternating sign pattern in</w:t>
      </w:r>
      <w:r>
        <w:t xml:space="preserve"> </w:t>
      </w:r>
      <m:oMath>
        <m:r>
          <m:t>p</m:t>
        </m:r>
      </m:oMath>
      <w:r>
        <w:t xml:space="preserve">, no imprint on the other fields), a collocated-grid artifact familiar from pressure-based methods. In the backward-Euler analysis integrator used for that study (Sections 3.2 and 3.7) the mode is suppressed by a fourth-difference (biharmonic) face-pressure dissipation in the implicit block,</w:t>
      </w:r>
    </w:p>
    <w:p>
      <w:pPr>
        <w:pStyle w:val="BodyText"/>
      </w:pPr>
      <m:oMathPara>
        <m:oMathParaPr>
          <m:jc m:val="center"/>
        </m:oMathParaPr>
        <m:oMath>
          <m:sSub>
            <m:e>
              <m:r>
                <m:t>p</m:t>
              </m:r>
            </m:e>
            <m:sub>
              <m:r>
                <m:t>f</m:t>
              </m:r>
            </m:sub>
          </m:sSub>
          <m:r>
            <m:rPr>
              <m:sty m:val="p"/>
            </m:rPr>
            <m:t>=</m:t>
          </m:r>
          <m:f>
            <m:fPr>
              <m:type m:val="bar"/>
            </m:fPr>
            <m:num>
              <m:sSub>
                <m:e>
                  <m:r>
                    <m:t>p</m:t>
                  </m:r>
                </m:e>
                <m:sub>
                  <m:r>
                    <m:t>L</m:t>
                  </m:r>
                </m:sub>
              </m:sSub>
              <m:r>
                <m:rPr>
                  <m:sty m:val="p"/>
                </m:rPr>
                <m:t>+</m:t>
              </m:r>
              <m:sSub>
                <m:e>
                  <m:r>
                    <m:t>p</m:t>
                  </m:r>
                </m:e>
                <m:sub>
                  <m:r>
                    <m:t>R</m:t>
                  </m:r>
                </m:sub>
              </m:sSub>
            </m:num>
            <m:den>
              <m:r>
                <m:t>2</m:t>
              </m:r>
            </m:den>
          </m:f>
          <m:r>
            <m:rPr>
              <m:sty m:val="p"/>
            </m:rPr>
            <m:t>−</m:t>
          </m:r>
          <m:f>
            <m:fPr>
              <m:type m:val="bar"/>
            </m:fPr>
            <m:num>
              <m:r>
                <m:t>D</m:t>
              </m:r>
            </m:num>
            <m:den>
              <m:r>
                <m:t>8</m:t>
              </m:r>
            </m:den>
          </m:f>
          <m:d>
            <m:dPr>
              <m:begChr m:val="("/>
              <m:endChr m:val=")"/>
              <m:sepChr m:val=""/>
              <m:grow/>
            </m:dPr>
            <m:e>
              <m:r>
                <m:rPr>
                  <m:sty m:val="p"/>
                </m:rPr>
                <m:t>−</m:t>
              </m:r>
              <m:sSub>
                <m:e>
                  <m:r>
                    <m:t>p</m:t>
                  </m:r>
                </m:e>
                <m:sub>
                  <m:r>
                    <m:t>i</m:t>
                  </m:r>
                  <m:r>
                    <m:rPr>
                      <m:sty m:val="p"/>
                    </m:rPr>
                    <m:t>−</m:t>
                  </m:r>
                  <m:r>
                    <m:t>1</m:t>
                  </m:r>
                </m:sub>
              </m:sSub>
              <m:r>
                <m:rPr>
                  <m:sty m:val="p"/>
                </m:rPr>
                <m:t>+</m:t>
              </m:r>
              <m:r>
                <m:t>3</m:t>
              </m:r>
              <m:sSub>
                <m:e>
                  <m:r>
                    <m:t>p</m:t>
                  </m:r>
                </m:e>
                <m:sub>
                  <m:r>
                    <m:t>i</m:t>
                  </m:r>
                </m:sub>
              </m:sSub>
              <m:r>
                <m:rPr>
                  <m:sty m:val="p"/>
                </m:rPr>
                <m:t>−</m:t>
              </m:r>
              <m:r>
                <m:t>3</m:t>
              </m:r>
              <m:sSub>
                <m:e>
                  <m:r>
                    <m:t>p</m:t>
                  </m:r>
                </m:e>
                <m:sub>
                  <m:r>
                    <m:t>i</m:t>
                  </m:r>
                  <m:r>
                    <m:rPr>
                      <m:sty m:val="p"/>
                    </m:rPr>
                    <m:t>+</m:t>
                  </m:r>
                  <m:r>
                    <m:t>1</m:t>
                  </m:r>
                </m:sub>
              </m:sSub>
              <m:r>
                <m:rPr>
                  <m:sty m:val="p"/>
                </m:rPr>
                <m:t>+</m:t>
              </m:r>
              <m:sSub>
                <m:e>
                  <m:r>
                    <m:t>p</m:t>
                  </m:r>
                </m:e>
                <m:sub>
                  <m:r>
                    <m:t>i</m:t>
                  </m:r>
                  <m:r>
                    <m:rPr>
                      <m:sty m:val="p"/>
                    </m:rPr>
                    <m:t>+</m:t>
                  </m:r>
                  <m:r>
                    <m:t>2</m:t>
                  </m:r>
                </m:sub>
              </m:sSub>
            </m:e>
          </m:d>
          <m:r>
            <m:rPr>
              <m:sty m:val="p"/>
            </m:rPr>
            <m:t>,</m:t>
          </m:r>
          <m:r>
            <m:t>  </m:t>
          </m:r>
          <m:d>
            <m:dPr>
              <m:begChr m:val="("/>
              <m:endChr m:val=")"/>
              <m:sepChr m:val=""/>
              <m:grow/>
            </m:dPr>
            <m:e>
              <m:r>
                <m:t>25</m:t>
              </m:r>
            </m:e>
          </m:d>
        </m:oMath>
      </m:oMathPara>
    </w:p>
    <w:p>
      <w:pPr>
        <w:pStyle w:val="FirstParagraph"/>
      </w:pPr>
      <w:r>
        <w:t xml:space="preserve">with</w:t>
      </w:r>
      <w:r>
        <w:t xml:space="preserve"> </w:t>
      </w:r>
      <m:oMath>
        <m:r>
          <m:t>D</m:t>
        </m:r>
        <m:r>
          <m:rPr>
            <m:sty m:val="p"/>
          </m:rPr>
          <m:t>=</m:t>
        </m:r>
        <m:r>
          <m:t>0.02</m:t>
        </m:r>
      </m:oMath>
      <w:r>
        <w:t xml:space="preserve">. The stencil (25) is the four-point analogue of a Rhie–Chow pressure-velocity coupling; being a fourth difference, it vanishes to second order on smooth fields and does not affect the formal accuracy of the pressure solution. The production integrator does not use (25): it advances the acoustic subsystem with the</w:t>
      </w:r>
      <w:r>
        <w:t xml:space="preserve"> </w:t>
      </w:r>
      <m:oMath>
        <m:r>
          <m:t>Z</m:t>
        </m:r>
      </m:oMath>
      <w:r>
        <w:t xml:space="preserve">-weighted acoustic-Riemann face closure described above, whose upwind dissipation removes the odd–even mode intrinsically, so that no tuned dissipation coefficient enters any production computation.</w:t>
      </w:r>
    </w:p>
    <w:p>
      <w:pPr>
        <w:pStyle w:val="BodyText"/>
      </w:pPr>
      <w:r>
        <w:rPr>
          <w:b/>
          <w:bCs/>
        </w:rPr>
        <w:t xml:space="preserve">Positivity.</w:t>
      </w:r>
      <w:r>
        <w:t xml:space="preserve"> </w:t>
      </w:r>
      <w:r>
        <w:t xml:space="preserve">Admissibility of the explicit update (</w:t>
      </w:r>
      <m:oMath>
        <m:sSub>
          <m:e>
            <m:r>
              <m:t>α</m:t>
            </m:r>
          </m:e>
          <m:sub>
            <m:r>
              <m:t>k</m:t>
            </m:r>
          </m:sub>
        </m:sSub>
        <m:sSub>
          <m:e>
            <m:r>
              <m:t>ρ</m:t>
            </m:r>
          </m:e>
          <m:sub>
            <m:r>
              <m:t>k</m:t>
            </m:r>
          </m:sub>
        </m:sSub>
        <m:r>
          <m:rPr>
            <m:sty m:val="p"/>
          </m:rPr>
          <m:t>&gt;</m:t>
        </m:r>
        <m:r>
          <m:t>0</m:t>
        </m:r>
      </m:oMath>
      <w:r>
        <w:t xml:space="preserve">,</w:t>
      </w:r>
      <w:r>
        <w:t xml:space="preserve"> </w:t>
      </w:r>
      <m:oMath>
        <m:sSub>
          <m:e>
            <m:r>
              <m:t>α</m:t>
            </m:r>
          </m:e>
          <m:sub>
            <m:r>
              <m:t>1</m:t>
            </m:r>
          </m:sub>
        </m:sSub>
        <m:r>
          <m:rPr>
            <m:sty m:val="p"/>
          </m:rPr>
          <m:t>∈</m:t>
        </m:r>
        <m:d>
          <m:dPr>
            <m:begChr m:val="("/>
            <m:endChr m:val=")"/>
            <m:sepChr m:val=""/>
            <m:grow/>
          </m:dPr>
          <m:e>
            <m:sSub>
              <m:e>
                <m:r>
                  <m:t>ε</m:t>
                </m:r>
              </m:e>
              <m:sub>
                <m:r>
                  <m:t>α</m:t>
                </m:r>
              </m:sub>
            </m:sSub>
            <m:r>
              <m:rPr>
                <m:sty m:val="p"/>
              </m:rPr>
              <m:t>,</m:t>
            </m:r>
            <m:r>
              <m:t>1</m:t>
            </m:r>
            <m:r>
              <m:rPr>
                <m:sty m:val="p"/>
              </m:rPr>
              <m:t>−</m:t>
            </m:r>
            <m:sSub>
              <m:e>
                <m:r>
                  <m:t>ε</m:t>
                </m:r>
              </m:e>
              <m:sub>
                <m:r>
                  <m:t>α</m:t>
                </m:r>
              </m:sub>
            </m:sSub>
          </m:e>
        </m:d>
      </m:oMath>
      <w:r>
        <w:t xml:space="preserve">) is enforced by a layered flux limiter: the high-order explicit flux is blended,</w:t>
      </w:r>
      <w:r>
        <w:t xml:space="preserve"> </w:t>
      </w:r>
      <m:oMath>
        <m:sSub>
          <m:e>
            <m:r>
              <m:rPr>
                <m:sty m:val="b"/>
              </m:rPr>
              <m:t>F</m:t>
            </m:r>
          </m:e>
          <m:sub>
            <m:r>
              <m:t>f</m:t>
            </m:r>
          </m:sub>
        </m:sSub>
        <m:r>
          <m:rPr>
            <m:sty m:val="p"/>
          </m:rPr>
          <m:t>=</m:t>
        </m:r>
        <m:sSub>
          <m:e>
            <m:r>
              <m:t>θ</m:t>
            </m:r>
          </m:e>
          <m:sub>
            <m:r>
              <m:t>f</m:t>
            </m:r>
          </m:sub>
        </m:sSub>
        <m:sSubSup>
          <m:e>
            <m:r>
              <m:rPr>
                <m:sty m:val="b"/>
              </m:rPr>
              <m:t>F</m:t>
            </m:r>
          </m:e>
          <m:sub>
            <m:r>
              <m:t>f</m:t>
            </m:r>
          </m:sub>
          <m:sup>
            <m:r>
              <m:t>H</m:t>
            </m:r>
            <m:r>
              <m:t>O</m:t>
            </m:r>
          </m:sup>
        </m:sSubSup>
        <m:r>
          <m:rPr>
            <m:sty m:val="p"/>
          </m:rPr>
          <m:t>+</m:t>
        </m:r>
        <m:d>
          <m:dPr>
            <m:begChr m:val="("/>
            <m:endChr m:val=")"/>
            <m:sepChr m:val=""/>
            <m:grow/>
          </m:dPr>
          <m:e>
            <m:r>
              <m:t>1</m:t>
            </m:r>
            <m:r>
              <m:rPr>
                <m:sty m:val="p"/>
              </m:rPr>
              <m:t>−</m:t>
            </m:r>
            <m:sSub>
              <m:e>
                <m:r>
                  <m:t>θ</m:t>
                </m:r>
              </m:e>
              <m:sub>
                <m:r>
                  <m:t>f</m:t>
                </m:r>
              </m:sub>
            </m:sSub>
          </m:e>
        </m:d>
        <m:sSubSup>
          <m:e>
            <m:r>
              <m:rPr>
                <m:sty m:val="b"/>
              </m:rPr>
              <m:t>F</m:t>
            </m:r>
          </m:e>
          <m:sub>
            <m:r>
              <m:t>f</m:t>
            </m:r>
          </m:sub>
          <m:sup>
            <m:r>
              <m:t>L</m:t>
            </m:r>
            <m:r>
              <m:t>O</m:t>
            </m:r>
          </m:sup>
        </m:sSubSup>
      </m:oMath>
      <w:r>
        <w:t xml:space="preserve"> </w:t>
      </w:r>
      <w:r>
        <w:t xml:space="preserve">with</w:t>
      </w:r>
      <w:r>
        <w:t xml:space="preserve"> </w:t>
      </w:r>
      <m:oMath>
        <m:sSub>
          <m:e>
            <m:r>
              <m:t>θ</m:t>
            </m:r>
          </m:e>
          <m:sub>
            <m:r>
              <m:t>f</m:t>
            </m:r>
          </m:sub>
        </m:sSub>
        <m:r>
          <m:rPr>
            <m:sty m:val="p"/>
          </m:rPr>
          <m:t>∈</m:t>
        </m:r>
        <m:d>
          <m:dPr>
            <m:begChr m:val="["/>
            <m:endChr m:val="]"/>
            <m:sepChr m:val=""/>
            <m:grow/>
          </m:dPr>
          <m:e>
            <m:r>
              <m:t>0</m:t>
            </m:r>
            <m:r>
              <m:rPr>
                <m:sty m:val="p"/>
              </m:rPr>
              <m:t>,</m:t>
            </m:r>
            <m:r>
              <m:t>1</m:t>
            </m:r>
          </m:e>
        </m:d>
      </m:oMath>
      <w:r>
        <w:t xml:space="preserve"> </w:t>
      </w:r>
      <w:r>
        <w:t xml:space="preserve">halved on faces adjacent to a violating cell until the candidate update is admissible (at most a fixed number of sweeps). The essential design choice is the low-order flux: a conventional Rusanov flux with dissipation proportional to</w:t>
      </w:r>
      <w:r>
        <w:t xml:space="preserve"> </w:t>
      </w:r>
      <m:oMath>
        <m:d>
          <m:dPr>
            <m:begChr m:val="("/>
            <m:endChr m:val=")"/>
            <m:sepChr m:val=""/>
            <m:grow/>
          </m:dPr>
          <m:e>
            <m:sSub>
              <m:e>
                <m:r>
                  <m:rPr>
                    <m:sty m:val="b"/>
                  </m:rPr>
                  <m:t>U</m:t>
                </m:r>
              </m:e>
              <m:sub>
                <m:r>
                  <m:t>R</m:t>
                </m:r>
              </m:sub>
            </m:sSub>
            <m:r>
              <m:rPr>
                <m:sty m:val="p"/>
              </m:rPr>
              <m:t>−</m:t>
            </m:r>
            <m:sSub>
              <m:e>
                <m:r>
                  <m:rPr>
                    <m:sty m:val="b"/>
                  </m:rPr>
                  <m:t>U</m:t>
                </m:r>
              </m:e>
              <m:sub>
                <m:r>
                  <m:t>L</m:t>
                </m:r>
              </m:sub>
            </m:sSub>
          </m:e>
        </m:d>
      </m:oMath>
      <w:r>
        <w:t xml:space="preserve"> </w:t>
      </w:r>
      <w:r>
        <w:t xml:space="preserve">re-introduces exactly the conservative-variable interpolation that destroys pressure equilibrium at interfaces. The low-order flux is therefore taken as the</w:t>
      </w:r>
      <w:r>
        <w:t xml:space="preserve"> </w:t>
      </w:r>
      <w:r>
        <w:rPr>
          <w:i/>
          <w:iCs/>
        </w:rPr>
        <w:t xml:space="preserve">same-face-state upwind flux</w:t>
      </w:r>
      <w:r>
        <w:t xml:space="preserve">, the flux (16) evaluated at the shared EOS-consistent face state with full upwinding and no conservative difference term, so that the blending cannot move the scheme off the pressure-equilibrium manifold. If the subsequent implicit stage fails to recover admissible primitives, the step is repeated with a reduced implicit weight (a bounded backtracking sequence); in the computations of Section 4 this fallback is exercised only in the strongest shock cases.</w:t>
      </w:r>
    </w:p>
    <w:bookmarkEnd w:id="30"/>
    <w:bookmarkStart w:id="31" w:name="options-exercised-as-variants"/>
    <w:p>
      <w:pPr>
        <w:pStyle w:val="Heading2"/>
      </w:pPr>
      <w:r>
        <w:t xml:space="preserve">3.7. Options exercised as variants</w:t>
      </w:r>
    </w:p>
    <w:p>
      <w:pPr>
        <w:pStyle w:val="FirstParagraph"/>
      </w:pPr>
      <w:r>
        <w:t xml:space="preserve">Three ingredients are implemented and tested but are not part of the reference configuration: (i) the Kapila closure (6), with the compaction source integrated with face velocities of the implicit block (a semi-implicit treatment) or a path-conservative treatment restricted to resolved mixture stencils; (ii) a fully nonlinear backward-Euler integrator, in which the complete system (15) is solved by a Newton iteration with the analytic Jacobian and Schur-complement elimination (this configuration is the basis of the amplification measurements of Section 3.2 and remains useful as an analysis tool); and (iii) a pressure-equilibrium tangent projection that removes the component of the discrete residual normal to the equilibrium manifold, which is redundant in the reference configuration but documents the sensitivity of the model to equilibrium drift. These variants are reported only where explicitly noted.</w:t>
      </w:r>
    </w:p>
    <w:bookmarkEnd w:id="31"/>
    <w:bookmarkEnd w:id="32"/>
    <w:bookmarkStart w:id="112" w:name="numerical-results"/>
    <w:p>
      <w:pPr>
        <w:pStyle w:val="Heading1"/>
      </w:pPr>
      <w:r>
        <w:t xml:space="preserve">4. Numerical results</w:t>
      </w:r>
    </w:p>
    <w:bookmarkStart w:id="33" w:name="test-suite-configuration-and-metrics"/>
    <w:p>
      <w:pPr>
        <w:pStyle w:val="Heading2"/>
      </w:pPr>
      <w:r>
        <w:t xml:space="preserve">4.1. Test suite, configuration, and metrics</w:t>
      </w:r>
    </w:p>
    <w:p>
      <w:pPr>
        <w:pStyle w:val="FirstParagraph"/>
      </w:pPr>
      <w:r>
        <w:t xml:space="preserve">Table 1 lists the EOS parameters. Table 2 summarizes the thirteen test cases, which are drawn from a strict internal validation suite and span five groups: (A) pressure-equilibrium (PE) preservation, (B) linear gas–liquid acoustics, (E) gas–liquid shock tubes, (T) advection with large phase-temperature contrast, and (H) strong shocks at Mach 10. Every computation uses the</w:t>
      </w:r>
      <w:r>
        <w:t xml:space="preserve"> </w:t>
      </w:r>
      <w:r>
        <w:rPr>
          <w:i/>
          <w:iCs/>
        </w:rPr>
        <w:t xml:space="preserve">same</w:t>
      </w:r>
      <w:r>
        <w:t xml:space="preserve"> </w:t>
      </w:r>
      <w:r>
        <w:t xml:space="preserve">reference configuration described in Section 3 (SSP3 material integrator with the linearized implicit acoustic solve, T-MLP-u/superbee reconstruction, topology-adaptive volume-fraction transport, SLAU2-type material face velocity, a</w:t>
      </w:r>
      <w:r>
        <w:t xml:space="preserve"> </w:t>
      </w:r>
      <m:oMath>
        <m:r>
          <m:t>Z</m:t>
        </m:r>
      </m:oMath>
      <w:r>
        <w:t xml:space="preserve">-weighted acoustic-Riemann face closure with fifth-order WENO reconstruction of pressure and velocity on material-clean faces (Section 3.6), and the topology-based energy-closure automaton), with no per-case parameter adjustment. Errors are measured against exact solutions (advection, Riemann problems) or against linear acoustic theory (reflection–transmission), with</w:t>
      </w:r>
    </w:p>
    <w:p>
      <w:pPr>
        <w:pStyle w:val="BodyText"/>
      </w:pPr>
      <m:oMathPara>
        <m:oMathParaPr>
          <m:jc m:val="center"/>
        </m:oMathParaPr>
        <m:oMath>
          <m:sSub>
            <m:e>
              <m:r>
                <m:t>L</m:t>
              </m:r>
            </m:e>
            <m:sub>
              <m:r>
                <m:t>2</m:t>
              </m:r>
            </m:sub>
          </m:sSub>
          <m:d>
            <m:dPr>
              <m:begChr m:val="("/>
              <m:endChr m:val=")"/>
              <m:sepChr m:val=""/>
              <m:grow/>
            </m:dPr>
            <m:e>
              <m:r>
                <m:t>ϕ</m:t>
              </m:r>
            </m:e>
          </m:d>
          <m:r>
            <m:rPr>
              <m:sty m:val="p"/>
            </m:rPr>
            <m:t>=</m:t>
          </m:r>
          <m:sSup>
            <m:e>
              <m:d>
                <m:dPr>
                  <m:begChr m:val="["/>
                  <m:endChr m:val="]"/>
                  <m:sepChr m:val=""/>
                  <m:grow/>
                </m:dPr>
                <m:e>
                  <m:f>
                    <m:fPr>
                      <m:type m:val="bar"/>
                    </m:fPr>
                    <m:num>
                      <m:nary>
                        <m:naryPr>
                          <m:chr m:val="∑"/>
                          <m:limLoc m:val="undOvr"/>
                          <m:subHide m:val="off"/>
                          <m:supHide m:val="on"/>
                        </m:naryPr>
                        <m:sub>
                          <m:r>
                            <m:t>i</m:t>
                          </m:r>
                        </m:sub>
                        <m:sup>
                          <m:r>
                            <m:t>​</m:t>
                          </m:r>
                        </m:sup>
                        <m:e>
                          <m:sSup>
                            <m:e>
                              <m:d>
                                <m:dPr>
                                  <m:begChr m:val="("/>
                                  <m:endChr m:val=")"/>
                                  <m:sepChr m:val=""/>
                                  <m:grow/>
                                </m:dPr>
                                <m:e>
                                  <m:sSub>
                                    <m:e>
                                      <m:r>
                                        <m:t>ϕ</m:t>
                                      </m:r>
                                    </m:e>
                                    <m:sub>
                                      <m:r>
                                        <m:t>i</m:t>
                                      </m:r>
                                    </m:sub>
                                  </m:sSub>
                                  <m:r>
                                    <m:rPr>
                                      <m:sty m:val="p"/>
                                    </m:rPr>
                                    <m:t>−</m:t>
                                  </m:r>
                                  <m:sSubSup>
                                    <m:e>
                                      <m:r>
                                        <m:t>ϕ</m:t>
                                      </m:r>
                                    </m:e>
                                    <m:sub>
                                      <m:r>
                                        <m:t>i</m:t>
                                      </m:r>
                                    </m:sub>
                                    <m:sup>
                                      <m:r>
                                        <m:rPr>
                                          <m:sty m:val="p"/>
                                        </m:rPr>
                                        <m:t>r</m:t>
                                      </m:r>
                                      <m:r>
                                        <m:rPr>
                                          <m:sty m:val="p"/>
                                        </m:rPr>
                                        <m:t>e</m:t>
                                      </m:r>
                                      <m:r>
                                        <m:rPr>
                                          <m:sty m:val="p"/>
                                        </m:rPr>
                                        <m:t>f</m:t>
                                      </m:r>
                                    </m:sup>
                                  </m:sSubSup>
                                </m:e>
                              </m:d>
                            </m:e>
                            <m:sup>
                              <m:r>
                                <m:t>2</m:t>
                              </m:r>
                            </m:sup>
                          </m:sSup>
                        </m:e>
                      </m:nary>
                    </m:num>
                    <m:den>
                      <m:nary>
                        <m:naryPr>
                          <m:chr m:val="∑"/>
                          <m:limLoc m:val="undOvr"/>
                          <m:subHide m:val="off"/>
                          <m:supHide m:val="on"/>
                        </m:naryPr>
                        <m:sub>
                          <m:r>
                            <m:t>i</m:t>
                          </m:r>
                        </m:sub>
                        <m:sup>
                          <m:r>
                            <m:t>​</m:t>
                          </m:r>
                        </m:sup>
                        <m:e>
                          <m:sSup>
                            <m:e>
                              <m:d>
                                <m:dPr>
                                  <m:begChr m:val="("/>
                                  <m:endChr m:val=")"/>
                                  <m:sepChr m:val=""/>
                                  <m:grow/>
                                </m:dPr>
                                <m:e>
                                  <m:sSubSup>
                                    <m:e>
                                      <m:r>
                                        <m:t>ϕ</m:t>
                                      </m:r>
                                    </m:e>
                                    <m:sub>
                                      <m:r>
                                        <m:t>i</m:t>
                                      </m:r>
                                    </m:sub>
                                    <m:sup>
                                      <m:r>
                                        <m:rPr>
                                          <m:sty m:val="p"/>
                                        </m:rPr>
                                        <m:t>r</m:t>
                                      </m:r>
                                      <m:r>
                                        <m:rPr>
                                          <m:sty m:val="p"/>
                                        </m:rPr>
                                        <m:t>e</m:t>
                                      </m:r>
                                      <m:r>
                                        <m:rPr>
                                          <m:sty m:val="p"/>
                                        </m:rPr>
                                        <m:t>f</m:t>
                                      </m:r>
                                    </m:sup>
                                  </m:sSubSup>
                                </m:e>
                              </m:d>
                            </m:e>
                            <m:sup>
                              <m:r>
                                <m:t>2</m:t>
                              </m:r>
                            </m:sup>
                          </m:sSup>
                        </m:e>
                      </m:nary>
                    </m:den>
                  </m:f>
                </m:e>
              </m:d>
            </m:e>
            <m:sup>
              <m:r>
                <m:t>1</m:t>
              </m:r>
              <m:r>
                <m:rPr>
                  <m:sty m:val="p"/>
                </m:rPr>
                <m:t>/</m:t>
              </m:r>
              <m:r>
                <m:t>2</m:t>
              </m:r>
            </m:sup>
          </m:sSup>
          <m:r>
            <m:rPr>
              <m:sty m:val="p"/>
            </m:rPr>
            <m:t>,</m:t>
          </m:r>
          <m:r>
            <m:t>  </m:t>
          </m:r>
          <m:sSub>
            <m:e>
              <m:r>
                <m:t>L</m:t>
              </m:r>
            </m:e>
            <m:sub>
              <m:r>
                <m:rPr>
                  <m:sty m:val="p"/>
                </m:rPr>
                <m:t>∞</m:t>
              </m:r>
            </m:sub>
          </m:sSub>
          <m:d>
            <m:dPr>
              <m:begChr m:val="("/>
              <m:endChr m:val=")"/>
              <m:sepChr m:val=""/>
              <m:grow/>
            </m:dPr>
            <m:e>
              <m:r>
                <m:t>ϕ</m:t>
              </m:r>
            </m:e>
          </m:d>
          <m:r>
            <m:rPr>
              <m:sty m:val="p"/>
            </m:rPr>
            <m:t>=</m:t>
          </m:r>
          <m:f>
            <m:fPr>
              <m:type m:val="bar"/>
            </m:fPr>
            <m:num>
              <m:limLow>
                <m:e>
                  <m:r>
                    <m:rPr>
                      <m:sty m:val="p"/>
                    </m:rPr>
                    <m:t>max</m:t>
                  </m:r>
                </m:e>
                <m:lim>
                  <m:r>
                    <m:t>i</m:t>
                  </m:r>
                </m:lim>
              </m:limLow>
              <m:d>
                <m:dPr>
                  <m:begChr m:val="|"/>
                  <m:endChr m:val="|"/>
                  <m:sepChr m:val=""/>
                  <m:grow/>
                </m:dPr>
                <m:e>
                  <m:sSub>
                    <m:e>
                      <m:r>
                        <m:t>ϕ</m:t>
                      </m:r>
                    </m:e>
                    <m:sub>
                      <m:r>
                        <m:t>i</m:t>
                      </m:r>
                    </m:sub>
                  </m:sSub>
                  <m:r>
                    <m:rPr>
                      <m:sty m:val="p"/>
                    </m:rPr>
                    <m:t>−</m:t>
                  </m:r>
                  <m:sSubSup>
                    <m:e>
                      <m:r>
                        <m:t>ϕ</m:t>
                      </m:r>
                    </m:e>
                    <m:sub>
                      <m:r>
                        <m:t>i</m:t>
                      </m:r>
                    </m:sub>
                    <m:sup>
                      <m:r>
                        <m:rPr>
                          <m:sty m:val="p"/>
                        </m:rPr>
                        <m:t>r</m:t>
                      </m:r>
                      <m:r>
                        <m:rPr>
                          <m:sty m:val="p"/>
                        </m:rPr>
                        <m:t>e</m:t>
                      </m:r>
                      <m:r>
                        <m:rPr>
                          <m:sty m:val="p"/>
                        </m:rPr>
                        <m:t>f</m:t>
                      </m:r>
                    </m:sup>
                  </m:sSubSup>
                </m:e>
              </m:d>
            </m:num>
            <m:den>
              <m:limLow>
                <m:e>
                  <m:r>
                    <m:rPr>
                      <m:sty m:val="p"/>
                    </m:rPr>
                    <m:t>max</m:t>
                  </m:r>
                </m:e>
                <m:lim>
                  <m:r>
                    <m:t>i</m:t>
                  </m:r>
                </m:lim>
              </m:limLow>
              <m:d>
                <m:dPr>
                  <m:begChr m:val="|"/>
                  <m:endChr m:val="|"/>
                  <m:sepChr m:val=""/>
                  <m:grow/>
                </m:dPr>
                <m:e>
                  <m:sSubSup>
                    <m:e>
                      <m:r>
                        <m:t>ϕ</m:t>
                      </m:r>
                    </m:e>
                    <m:sub>
                      <m:r>
                        <m:t>i</m:t>
                      </m:r>
                    </m:sub>
                    <m:sup>
                      <m:r>
                        <m:rPr>
                          <m:sty m:val="p"/>
                        </m:rPr>
                        <m:t>r</m:t>
                      </m:r>
                      <m:r>
                        <m:rPr>
                          <m:sty m:val="p"/>
                        </m:rPr>
                        <m:t>e</m:t>
                      </m:r>
                      <m:r>
                        <m:rPr>
                          <m:sty m:val="p"/>
                        </m:rPr>
                        <m:t>f</m:t>
                      </m:r>
                    </m:sup>
                  </m:sSubSup>
                </m:e>
              </m:d>
            </m:den>
          </m:f>
          <m:r>
            <m:rPr>
              <m:sty m:val="p"/>
            </m:rPr>
            <m:t>.</m:t>
          </m:r>
          <m:r>
            <m:t>  </m:t>
          </m:r>
          <m:d>
            <m:dPr>
              <m:begChr m:val="("/>
              <m:endChr m:val=")"/>
              <m:sepChr m:val=""/>
              <m:grow/>
            </m:dPr>
            <m:e>
              <m:r>
                <m:t>26</m:t>
              </m:r>
            </m:e>
          </m:d>
        </m:oMath>
      </m:oMathPara>
    </w:p>
    <w:p>
      <w:pPr>
        <w:pStyle w:val="FirstParagraph"/>
      </w:pPr>
      <w:r>
        <w:rPr>
          <w:b/>
          <w:bCs/>
        </w:rPr>
        <w:t xml:space="preserve">Table 1.</w:t>
      </w:r>
      <w:r>
        <w:t xml:space="preserve"> </w:t>
      </w:r>
      <w:r>
        <w:t xml:space="preserve">EOS parameters used in this work. The NASG water parameterization follows [9]. Stiffened-gas (SG) water is used only in the ultra-low-Mach case 03_B of the all-speed sweep (Section 4.6); every other water phase (cases 02, 05, 07 air–water, 13, 14, 15, 24, 25) uses the NASG parameters.</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Fluid</w:t>
            </w:r>
          </w:p>
        </w:tc>
        <w:tc>
          <w:tcPr/>
          <w:p>
            <w:pPr>
              <w:pStyle w:val="Compact"/>
              <w:jc w:val="left"/>
            </w:pPr>
            <w:r>
              <w:t xml:space="preserve">EOS</w:t>
            </w:r>
          </w:p>
        </w:tc>
        <w:tc>
          <w:tcPr/>
          <w:p>
            <w:pPr>
              <w:pStyle w:val="Compact"/>
              <w:jc w:val="left"/>
            </w:pPr>
            <m:oMath>
              <m:r>
                <m:t>γ</m:t>
              </m:r>
            </m:oMath>
          </w:p>
        </w:tc>
        <w:tc>
          <w:tcPr/>
          <w:p>
            <w:pPr>
              <w:pStyle w:val="Compact"/>
              <w:jc w:val="left"/>
            </w:pPr>
            <m:oMath>
              <m:sSub>
                <m:e>
                  <m:r>
                    <m:t>p</m:t>
                  </m:r>
                </m:e>
                <m:sub>
                  <m:r>
                    <m:rPr>
                      <m:sty m:val="p"/>
                    </m:rPr>
                    <m:t>∞</m:t>
                  </m:r>
                </m:sub>
              </m:sSub>
            </m:oMath>
            <w:r>
              <w:t xml:space="preserve"> </w:t>
            </w:r>
            <w:r>
              <w:t xml:space="preserve">(Pa)</w:t>
            </w:r>
          </w:p>
        </w:tc>
        <w:tc>
          <w:tcPr/>
          <w:p>
            <w:pPr>
              <w:pStyle w:val="Compact"/>
              <w:jc w:val="left"/>
            </w:pPr>
            <m:oMath>
              <m:r>
                <m:t>b</m:t>
              </m:r>
            </m:oMath>
            <w:r>
              <w:t xml:space="preserve"> </w:t>
            </w:r>
            <w:r>
              <w:t xml:space="preserve">(m</w:t>
            </w:r>
            <w:r>
              <w:rPr>
                <w:vertAlign w:val="superscript"/>
              </w:rPr>
              <w:t xml:space="preserve">3</w:t>
            </w:r>
            <w:r>
              <w:t xml:space="preserve">/kg)</w:t>
            </w:r>
          </w:p>
        </w:tc>
        <w:tc>
          <w:tcPr/>
          <w:p>
            <w:pPr>
              <w:pStyle w:val="Compact"/>
              <w:jc w:val="left"/>
            </w:pPr>
            <m:oMath>
              <m:sSub>
                <m:e>
                  <m:r>
                    <m:t>c</m:t>
                  </m:r>
                </m:e>
                <m:sub>
                  <m:r>
                    <m:t>v</m:t>
                  </m:r>
                </m:sub>
              </m:sSub>
            </m:oMath>
            <w:r>
              <w:t xml:space="preserve"> </w:t>
            </w:r>
            <w:r>
              <w:t xml:space="preserve">(J/(kg K))</w:t>
            </w:r>
          </w:p>
        </w:tc>
        <w:tc>
          <w:tcPr/>
          <w:p>
            <w:pPr>
              <w:pStyle w:val="Compact"/>
              <w:jc w:val="left"/>
            </w:pPr>
            <m:oMath>
              <m:r>
                <m:t>q</m:t>
              </m:r>
            </m:oMath>
            <w:r>
              <w:t xml:space="preserve"> </w:t>
            </w:r>
            <w:r>
              <w:t xml:space="preserve">(J/kg)</w:t>
            </w:r>
          </w:p>
        </w:tc>
      </w:tr>
      <w:tr>
        <w:tc>
          <w:tcPr/>
          <w:p>
            <w:pPr>
              <w:pStyle w:val="Compact"/>
              <w:jc w:val="left"/>
            </w:pPr>
            <w:r>
              <w:t xml:space="preserve">Air</w:t>
            </w:r>
          </w:p>
        </w:tc>
        <w:tc>
          <w:tcPr/>
          <w:p>
            <w:pPr>
              <w:pStyle w:val="Compact"/>
              <w:jc w:val="left"/>
            </w:pPr>
            <w:r>
              <w:t xml:space="preserve">ideal</w:t>
            </w:r>
          </w:p>
        </w:tc>
        <w:tc>
          <w:tcPr/>
          <w:p>
            <w:pPr>
              <w:pStyle w:val="Compact"/>
              <w:jc w:val="left"/>
            </w:pPr>
            <w:r>
              <w:t xml:space="preserve">1.400</w:t>
            </w:r>
          </w:p>
        </w:tc>
        <w:tc>
          <w:tcPr/>
          <w:p>
            <w:pPr>
              <w:pStyle w:val="Compact"/>
              <w:jc w:val="left"/>
            </w:pPr>
            <w:r>
              <w:t xml:space="preserve">0</w:t>
            </w:r>
          </w:p>
        </w:tc>
        <w:tc>
          <w:tcPr/>
          <w:p>
            <w:pPr>
              <w:pStyle w:val="Compact"/>
              <w:jc w:val="left"/>
            </w:pPr>
            <w:r>
              <w:t xml:space="preserve">0</w:t>
            </w:r>
          </w:p>
        </w:tc>
        <w:tc>
          <w:tcPr/>
          <w:p>
            <w:pPr>
              <w:pStyle w:val="Compact"/>
              <w:jc w:val="left"/>
            </w:pPr>
            <w:r>
              <w:t xml:space="preserve">717.5</w:t>
            </w:r>
          </w:p>
        </w:tc>
        <w:tc>
          <w:tcPr/>
          <w:p>
            <w:pPr>
              <w:pStyle w:val="Compact"/>
              <w:jc w:val="left"/>
            </w:pPr>
            <w:r>
              <w:t xml:space="preserve">0</w:t>
            </w:r>
          </w:p>
        </w:tc>
      </w:tr>
      <w:tr>
        <w:tc>
          <w:tcPr/>
          <w:p>
            <w:pPr>
              <w:pStyle w:val="Compact"/>
              <w:jc w:val="left"/>
            </w:pPr>
            <w:r>
              <w:t xml:space="preserve">Helium</w:t>
            </w:r>
          </w:p>
        </w:tc>
        <w:tc>
          <w:tcPr/>
          <w:p>
            <w:pPr>
              <w:pStyle w:val="Compact"/>
              <w:jc w:val="left"/>
            </w:pPr>
            <w:r>
              <w:t xml:space="preserve">ideal</w:t>
            </w:r>
          </w:p>
        </w:tc>
        <w:tc>
          <w:tcPr/>
          <w:p>
            <w:pPr>
              <w:pStyle w:val="Compact"/>
              <w:jc w:val="left"/>
            </w:pPr>
            <w:r>
              <w:t xml:space="preserve">1.667</w:t>
            </w:r>
          </w:p>
        </w:tc>
        <w:tc>
          <w:tcPr/>
          <w:p>
            <w:pPr>
              <w:pStyle w:val="Compact"/>
              <w:jc w:val="left"/>
            </w:pPr>
            <w:r>
              <w:t xml:space="preserve">0</w:t>
            </w:r>
          </w:p>
        </w:tc>
        <w:tc>
          <w:tcPr/>
          <w:p>
            <w:pPr>
              <w:pStyle w:val="Compact"/>
              <w:jc w:val="left"/>
            </w:pPr>
            <w:r>
              <w:t xml:space="preserve">0</w:t>
            </w:r>
          </w:p>
        </w:tc>
        <w:tc>
          <w:tcPr/>
          <w:p>
            <w:pPr>
              <w:pStyle w:val="Compact"/>
              <w:jc w:val="left"/>
            </w:pPr>
            <w:r>
              <w:t xml:space="preserve">3120.0</w:t>
            </w:r>
          </w:p>
        </w:tc>
        <w:tc>
          <w:tcPr/>
          <w:p>
            <w:pPr>
              <w:pStyle w:val="Compact"/>
              <w:jc w:val="left"/>
            </w:pPr>
            <w:r>
              <w:t xml:space="preserve">0</w:t>
            </w:r>
          </w:p>
        </w:tc>
      </w:tr>
      <w:tr>
        <w:tc>
          <w:tcPr/>
          <w:p>
            <w:pPr>
              <w:pStyle w:val="Compact"/>
              <w:jc w:val="left"/>
            </w:pPr>
            <w:r>
              <w:t xml:space="preserve">Argon</w:t>
            </w:r>
          </w:p>
        </w:tc>
        <w:tc>
          <w:tcPr/>
          <w:p>
            <w:pPr>
              <w:pStyle w:val="Compact"/>
              <w:jc w:val="left"/>
            </w:pPr>
            <w:r>
              <w:t xml:space="preserve">ideal</w:t>
            </w:r>
          </w:p>
        </w:tc>
        <w:tc>
          <w:tcPr/>
          <w:p>
            <w:pPr>
              <w:pStyle w:val="Compact"/>
              <w:jc w:val="left"/>
            </w:pPr>
            <w:r>
              <w:t xml:space="preserve">1.660</w:t>
            </w:r>
          </w:p>
        </w:tc>
        <w:tc>
          <w:tcPr/>
          <w:p>
            <w:pPr>
              <w:pStyle w:val="Compact"/>
              <w:jc w:val="left"/>
            </w:pPr>
            <w:r>
              <w:t xml:space="preserve">0</w:t>
            </w:r>
          </w:p>
        </w:tc>
        <w:tc>
          <w:tcPr/>
          <w:p>
            <w:pPr>
              <w:pStyle w:val="Compact"/>
              <w:jc w:val="left"/>
            </w:pPr>
            <w:r>
              <w:t xml:space="preserve">0</w:t>
            </w:r>
          </w:p>
        </w:tc>
        <w:tc>
          <w:tcPr/>
          <w:p>
            <w:pPr>
              <w:pStyle w:val="Compact"/>
              <w:jc w:val="left"/>
            </w:pPr>
            <w:r>
              <w:t xml:space="preserve">312.0</w:t>
            </w:r>
          </w:p>
        </w:tc>
        <w:tc>
          <w:tcPr/>
          <w:p>
            <w:pPr>
              <w:pStyle w:val="Compact"/>
              <w:jc w:val="left"/>
            </w:pPr>
            <w:r>
              <w:t xml:space="preserve">0</w:t>
            </w:r>
          </w:p>
        </w:tc>
      </w:tr>
      <w:tr>
        <w:tc>
          <w:tcPr/>
          <w:p>
            <w:pPr>
              <w:pStyle w:val="Compact"/>
              <w:jc w:val="left"/>
            </w:pPr>
            <w:r>
              <w:t xml:space="preserve">Water (NASG)</w:t>
            </w:r>
          </w:p>
        </w:tc>
        <w:tc>
          <w:tcPr/>
          <w:p>
            <w:pPr>
              <w:pStyle w:val="Compact"/>
              <w:jc w:val="left"/>
            </w:pPr>
            <w:r>
              <w:t xml:space="preserve">NASG</w:t>
            </w:r>
          </w:p>
        </w:tc>
        <w:tc>
          <w:tcPr/>
          <w:p>
            <w:pPr>
              <w:pStyle w:val="Compact"/>
              <w:jc w:val="left"/>
            </w:pPr>
            <w:r>
              <w:t xml:space="preserve">1.187</w:t>
            </w:r>
          </w:p>
        </w:tc>
        <w:tc>
          <w:tcPr/>
          <w:p>
            <w:pPr>
              <w:pStyle w:val="Compact"/>
              <w:jc w:val="left"/>
            </w:pPr>
            <m:oMath>
              <m:r>
                <m:t>7.028</m:t>
              </m:r>
              <m:r>
                <m:rPr>
                  <m:sty m:val="p"/>
                </m:rPr>
                <m:t>×</m:t>
              </m:r>
              <m:sSup>
                <m:e>
                  <m:r>
                    <m:t>10</m:t>
                  </m:r>
                </m:e>
                <m:sup>
                  <m:r>
                    <m:t>8</m:t>
                  </m:r>
                </m:sup>
              </m:sSup>
            </m:oMath>
          </w:p>
        </w:tc>
        <w:tc>
          <w:tcPr/>
          <w:p>
            <w:pPr>
              <w:pStyle w:val="Compact"/>
              <w:jc w:val="left"/>
            </w:pPr>
            <m:oMath>
              <m:r>
                <m:t>6.61</m:t>
              </m:r>
              <m:r>
                <m:rPr>
                  <m:sty m:val="p"/>
                </m:rPr>
                <m:t>×</m:t>
              </m:r>
              <m:sSup>
                <m:e>
                  <m:r>
                    <m:t>10</m:t>
                  </m:r>
                </m:e>
                <m:sup>
                  <m:r>
                    <m:rPr>
                      <m:sty m:val="p"/>
                    </m:rPr>
                    <m:t>−</m:t>
                  </m:r>
                  <m:r>
                    <m:t>4</m:t>
                  </m:r>
                </m:sup>
              </m:sSup>
            </m:oMath>
          </w:p>
        </w:tc>
        <w:tc>
          <w:tcPr/>
          <w:p>
            <w:pPr>
              <w:pStyle w:val="Compact"/>
              <w:jc w:val="left"/>
            </w:pPr>
            <w:r>
              <w:t xml:space="preserve">3610.0</w:t>
            </w:r>
          </w:p>
        </w:tc>
        <w:tc>
          <w:tcPr/>
          <w:p>
            <w:pPr>
              <w:pStyle w:val="Compact"/>
              <w:jc w:val="left"/>
            </w:pPr>
            <m:oMath>
              <m:r>
                <m:rPr>
                  <m:sty m:val="p"/>
                </m:rPr>
                <m:t>−</m:t>
              </m:r>
              <m:r>
                <m:t>1.177788</m:t>
              </m:r>
              <m:r>
                <m:rPr>
                  <m:sty m:val="p"/>
                </m:rPr>
                <m:t>×</m:t>
              </m:r>
              <m:sSup>
                <m:e>
                  <m:r>
                    <m:t>10</m:t>
                  </m:r>
                </m:e>
                <m:sup>
                  <m:r>
                    <m:t>6</m:t>
                  </m:r>
                </m:sup>
              </m:sSup>
            </m:oMath>
          </w:p>
        </w:tc>
      </w:tr>
      <w:tr>
        <w:tc>
          <w:tcPr/>
          <w:p>
            <w:pPr>
              <w:pStyle w:val="Compact"/>
              <w:jc w:val="left"/>
            </w:pPr>
            <w:r>
              <w:t xml:space="preserve">Water (SG)</w:t>
            </w:r>
          </w:p>
        </w:tc>
        <w:tc>
          <w:tcPr/>
          <w:p>
            <w:pPr>
              <w:pStyle w:val="Compact"/>
              <w:jc w:val="left"/>
            </w:pPr>
            <w:r>
              <w:t xml:space="preserve">stiffened gas</w:t>
            </w:r>
          </w:p>
        </w:tc>
        <w:tc>
          <w:tcPr/>
          <w:p>
            <w:pPr>
              <w:pStyle w:val="Compact"/>
              <w:jc w:val="left"/>
            </w:pPr>
            <w:r>
              <w:t xml:space="preserve">4.4</w:t>
            </w:r>
          </w:p>
        </w:tc>
        <w:tc>
          <w:tcPr/>
          <w:p>
            <w:pPr>
              <w:pStyle w:val="Compact"/>
              <w:jc w:val="left"/>
            </w:pPr>
            <m:oMath>
              <m:r>
                <m:t>6.0</m:t>
              </m:r>
              <m:r>
                <m:rPr>
                  <m:sty m:val="p"/>
                </m:rPr>
                <m:t>×</m:t>
              </m:r>
              <m:sSup>
                <m:e>
                  <m:r>
                    <m:t>10</m:t>
                  </m:r>
                </m:e>
                <m:sup>
                  <m:r>
                    <m:t>8</m:t>
                  </m:r>
                </m:sup>
              </m:sSup>
            </m:oMath>
          </w:p>
        </w:tc>
        <w:tc>
          <w:tcPr/>
          <w:p>
            <w:pPr>
              <w:pStyle w:val="Compact"/>
              <w:jc w:val="left"/>
            </w:pPr>
            <w:r>
              <w:t xml:space="preserve">0</w:t>
            </w:r>
          </w:p>
        </w:tc>
        <w:tc>
          <w:tcPr/>
          <w:p>
            <w:pPr>
              <w:pStyle w:val="Compact"/>
              <w:jc w:val="left"/>
            </w:pPr>
            <w:r>
              <w:t xml:space="preserve">474.2</w:t>
            </w:r>
          </w:p>
        </w:tc>
        <w:tc>
          <w:tcPr/>
          <w:p>
            <w:pPr>
              <w:pStyle w:val="Compact"/>
              <w:jc w:val="left"/>
            </w:pPr>
            <w:r>
              <w:t xml:space="preserve">0</w:t>
            </w:r>
          </w:p>
        </w:tc>
      </w:tr>
    </w:tbl>
    <w:p>
      <w:pPr>
        <w:pStyle w:val="BodyText"/>
      </w:pPr>
      <w:r>
        <w:rPr>
          <w:b/>
          <w:bCs/>
        </w:rPr>
        <w:t xml:space="preserve">Table 2.</w:t>
      </w:r>
      <w:r>
        <w:t xml:space="preserve"> </w:t>
      </w:r>
      <w:r>
        <w:t xml:space="preserve">Validation matrix. All cases use the reference configuration of Section 3.</w:t>
      </w:r>
      <w:r>
        <w:t xml:space="preserve"> </w:t>
      </w:r>
      <m:oMath>
        <m:r>
          <m:t>N</m:t>
        </m:r>
      </m:oMath>
      <w:r>
        <w:t xml:space="preserve"> </w:t>
      </w:r>
      <w:r>
        <w:t xml:space="preserve">is the grid resolution; the time step is either a fixed</w:t>
      </w:r>
      <w:r>
        <w:t xml:space="preserve"> </w:t>
      </w:r>
      <m:oMath>
        <m:r>
          <m:t>Δ</m:t>
        </m:r>
        <m:r>
          <m:t>t</m:t>
        </m:r>
      </m:oMath>
      <w:r>
        <w:t xml:space="preserve"> </w:t>
      </w:r>
      <w:r>
        <w:t xml:space="preserve">(s) or set by the stated CFL (material Courant) number. The acoustic Courant number exceeds unity in every case; Section 4.2 quantifies it for 02_A.</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ID</w:t>
            </w:r>
          </w:p>
        </w:tc>
        <w:tc>
          <w:tcPr/>
          <w:p>
            <w:pPr>
              <w:pStyle w:val="Compact"/>
              <w:jc w:val="left"/>
            </w:pPr>
            <w:r>
              <w:t xml:space="preserve">Description</w:t>
            </w:r>
          </w:p>
        </w:tc>
        <w:tc>
          <w:tcPr/>
          <w:p>
            <w:pPr>
              <w:pStyle w:val="Compact"/>
              <w:jc w:val="left"/>
            </w:pPr>
            <w:r>
              <w:t xml:space="preserve">Fluids / EOS</w:t>
            </w:r>
          </w:p>
        </w:tc>
        <w:tc>
          <w:tcPr/>
          <w:p>
            <w:pPr>
              <w:pStyle w:val="Compact"/>
              <w:jc w:val="left"/>
            </w:pPr>
            <m:oMath>
              <m:r>
                <m:t>N</m:t>
              </m:r>
            </m:oMath>
          </w:p>
        </w:tc>
        <w:tc>
          <w:tcPr/>
          <w:p>
            <w:pPr>
              <w:pStyle w:val="Compact"/>
              <w:jc w:val="left"/>
            </w:pPr>
            <m:oMath>
              <m:r>
                <m:t>Δ</m:t>
              </m:r>
              <m:r>
                <m:t>t</m:t>
              </m:r>
            </m:oMath>
            <w:r>
              <w:t xml:space="preserve"> </w:t>
            </w:r>
            <w:r>
              <w:t xml:space="preserve">or CFL</w:t>
            </w:r>
          </w:p>
        </w:tc>
        <w:tc>
          <w:tcPr/>
          <w:p>
            <w:pPr>
              <w:pStyle w:val="Compact"/>
              <w:jc w:val="left"/>
            </w:pPr>
            <m:oMath>
              <m:sSub>
                <m:e>
                  <m:r>
                    <m:t>t</m:t>
                  </m:r>
                </m:e>
                <m:sub>
                  <m:r>
                    <m:rPr>
                      <m:sty m:val="p"/>
                    </m:rPr>
                    <m:t>e</m:t>
                  </m:r>
                  <m:r>
                    <m:rPr>
                      <m:sty m:val="p"/>
                    </m:rPr>
                    <m:t>n</m:t>
                  </m:r>
                  <m:r>
                    <m:rPr>
                      <m:sty m:val="p"/>
                    </m:rPr>
                    <m:t>d</m:t>
                  </m:r>
                </m:sub>
              </m:sSub>
            </m:oMath>
            <w:r>
              <w:t xml:space="preserve"> </w:t>
            </w:r>
            <w:r>
              <w:t xml:space="preserve">(s)</w:t>
            </w:r>
          </w:p>
        </w:tc>
        <w:tc>
          <w:tcPr/>
          <w:p>
            <w:pPr>
              <w:pStyle w:val="Compact"/>
              <w:jc w:val="left"/>
            </w:pPr>
            <w:r>
              <w:t xml:space="preserve">Reference solution</w:t>
            </w:r>
          </w:p>
        </w:tc>
      </w:tr>
      <w:tr>
        <w:tc>
          <w:tcPr/>
          <w:p>
            <w:pPr>
              <w:pStyle w:val="Compact"/>
              <w:jc w:val="left"/>
            </w:pPr>
            <w:r>
              <w:t xml:space="preserve">01_A</w:t>
            </w:r>
          </w:p>
        </w:tc>
        <w:tc>
          <w:tcPr/>
          <w:p>
            <w:pPr>
              <w:pStyle w:val="Compact"/>
              <w:jc w:val="left"/>
            </w:pPr>
            <w:r>
              <w:t xml:space="preserve">Static air–water interface, long integration</w:t>
            </w:r>
          </w:p>
        </w:tc>
        <w:tc>
          <w:tcPr/>
          <w:p>
            <w:pPr>
              <w:pStyle w:val="Compact"/>
              <w:jc w:val="left"/>
            </w:pPr>
            <w:r>
              <w:t xml:space="preserve">ideal / NASG</w:t>
            </w:r>
          </w:p>
        </w:tc>
        <w:tc>
          <w:tcPr/>
          <w:p>
            <w:pPr>
              <w:pStyle w:val="Compact"/>
              <w:jc w:val="left"/>
            </w:pPr>
            <w:r>
              <w:t xml:space="preserve">100</w:t>
            </w:r>
          </w:p>
        </w:tc>
        <w:tc>
          <w:tcPr/>
          <w:p>
            <w:pPr>
              <w:pStyle w:val="Compact"/>
              <w:jc w:val="left"/>
            </w:pPr>
            <m:oMath>
              <m:r>
                <m:t>Δ</m:t>
              </m:r>
              <m:r>
                <m:t>t</m:t>
              </m:r>
              <m:r>
                <m:rPr>
                  <m:sty m:val="p"/>
                </m:rPr>
                <m:t>=</m:t>
              </m:r>
              <m:sSup>
                <m:e>
                  <m:r>
                    <m:t>10</m:t>
                  </m:r>
                </m:e>
                <m:sup>
                  <m:r>
                    <m:rPr>
                      <m:sty m:val="p"/>
                    </m:rPr>
                    <m:t>−</m:t>
                  </m:r>
                  <m:r>
                    <m:t>2</m:t>
                  </m:r>
                </m:sup>
              </m:sSup>
            </m:oMath>
          </w:p>
        </w:tc>
        <w:tc>
          <w:tcPr/>
          <w:p>
            <w:pPr>
              <w:pStyle w:val="Compact"/>
              <w:jc w:val="left"/>
            </w:pPr>
            <w:r>
              <w:t xml:space="preserve">1.0</w:t>
            </w:r>
          </w:p>
        </w:tc>
        <w:tc>
          <w:tcPr/>
          <w:p>
            <w:pPr>
              <w:pStyle w:val="Compact"/>
              <w:jc w:val="left"/>
            </w:pPr>
            <w:r>
              <w:t xml:space="preserve">exact (steady)</w:t>
            </w:r>
          </w:p>
        </w:tc>
      </w:tr>
      <w:tr>
        <w:tc>
          <w:tcPr/>
          <w:p>
            <w:pPr>
              <w:pStyle w:val="Compact"/>
              <w:jc w:val="left"/>
            </w:pPr>
            <w:r>
              <w:t xml:space="preserve">02_A</w:t>
            </w:r>
          </w:p>
        </w:tc>
        <w:tc>
          <w:tcPr/>
          <w:p>
            <w:pPr>
              <w:pStyle w:val="Compact"/>
              <w:jc w:val="left"/>
            </w:pPr>
            <w:r>
              <w:t xml:space="preserve">PE interface advection,</w:t>
            </w:r>
            <w:r>
              <w:t xml:space="preserve"> </w:t>
            </w:r>
            <m:oMath>
              <m:r>
                <m:t>u</m:t>
              </m:r>
              <m:r>
                <m:rPr>
                  <m:sty m:val="p"/>
                </m:rPr>
                <m:t>=</m:t>
              </m:r>
              <m:r>
                <m:t>1</m:t>
              </m:r>
            </m:oMath>
            <w:r>
              <w:t xml:space="preserve"> </w:t>
            </w:r>
            <w:r>
              <w:t xml:space="preserve">m/s, periodic</w:t>
            </w:r>
          </w:p>
        </w:tc>
        <w:tc>
          <w:tcPr/>
          <w:p>
            <w:pPr>
              <w:pStyle w:val="Compact"/>
              <w:jc w:val="left"/>
            </w:pPr>
            <w:r>
              <w:t xml:space="preserve">ideal / NASG</w:t>
            </w:r>
          </w:p>
        </w:tc>
        <w:tc>
          <w:tcPr/>
          <w:p>
            <w:pPr>
              <w:pStyle w:val="Compact"/>
              <w:jc w:val="left"/>
            </w:pPr>
            <w:r>
              <w:t xml:space="preserve">100</w:t>
            </w:r>
          </w:p>
        </w:tc>
        <w:tc>
          <w:tcPr/>
          <w:p>
            <w:pPr>
              <w:pStyle w:val="Compact"/>
              <w:jc w:val="left"/>
            </w:pPr>
            <m:oMath>
              <m:r>
                <m:t>Δ</m:t>
              </m:r>
              <m:r>
                <m:t>t</m:t>
              </m:r>
              <m:r>
                <m:rPr>
                  <m:sty m:val="p"/>
                </m:rPr>
                <m:t>=</m:t>
              </m:r>
              <m:sSup>
                <m:e>
                  <m:r>
                    <m:t>10</m:t>
                  </m:r>
                </m:e>
                <m:sup>
                  <m:r>
                    <m:rPr>
                      <m:sty m:val="p"/>
                    </m:rPr>
                    <m:t>−</m:t>
                  </m:r>
                  <m:r>
                    <m:t>2</m:t>
                  </m:r>
                </m:sup>
              </m:sSup>
            </m:oMath>
          </w:p>
        </w:tc>
        <w:tc>
          <w:tcPr/>
          <w:p>
            <w:pPr>
              <w:pStyle w:val="Compact"/>
              <w:jc w:val="left"/>
            </w:pPr>
            <w:r>
              <w:t xml:space="preserve">1.0</w:t>
            </w:r>
          </w:p>
        </w:tc>
        <w:tc>
          <w:tcPr/>
          <w:p>
            <w:pPr>
              <w:pStyle w:val="Compact"/>
              <w:jc w:val="left"/>
            </w:pPr>
            <w:r>
              <w:t xml:space="preserve">exact advection</w:t>
            </w:r>
          </w:p>
        </w:tc>
      </w:tr>
      <w:tr>
        <w:tc>
          <w:tcPr/>
          <w:p>
            <w:pPr>
              <w:pStyle w:val="Compact"/>
              <w:jc w:val="left"/>
            </w:pPr>
            <w:r>
              <w:t xml:space="preserve">04_B</w:t>
            </w:r>
          </w:p>
        </w:tc>
        <w:tc>
          <w:tcPr/>
          <w:p>
            <w:pPr>
              <w:pStyle w:val="Compact"/>
              <w:jc w:val="left"/>
            </w:pPr>
            <w:r>
              <w:t xml:space="preserve">Sinusoidal acoustics in air, 2 kHz</w:t>
            </w:r>
          </w:p>
        </w:tc>
        <w:tc>
          <w:tcPr/>
          <w:p>
            <w:pPr>
              <w:pStyle w:val="Compact"/>
              <w:jc w:val="left"/>
            </w:pPr>
            <w:r>
              <w:t xml:space="preserve">ideal / ideal</w:t>
            </w:r>
          </w:p>
        </w:tc>
        <w:tc>
          <w:tcPr/>
          <w:p>
            <w:pPr>
              <w:pStyle w:val="Compact"/>
              <w:jc w:val="left"/>
            </w:pPr>
            <w:r>
              <w:t xml:space="preserve">500</w:t>
            </w:r>
          </w:p>
        </w:tc>
        <w:tc>
          <w:tcPr/>
          <w:p>
            <w:pPr>
              <w:pStyle w:val="Compact"/>
              <w:jc w:val="left"/>
            </w:pPr>
            <w:r>
              <w:t xml:space="preserve">CFL</w:t>
            </w:r>
            <w:r>
              <w:t xml:space="preserve"> </w:t>
            </w:r>
            <m:oMath>
              <m:r>
                <m:rPr>
                  <m:sty m:val="p"/>
                </m:rPr>
                <m:t>=</m:t>
              </m:r>
              <m:r>
                <m:t>0.4</m:t>
              </m:r>
            </m:oMath>
          </w:p>
        </w:tc>
        <w:tc>
          <w:tcPr/>
          <w:p>
            <w:pPr>
              <w:pStyle w:val="Compact"/>
              <w:jc w:val="left"/>
            </w:pPr>
            <m:oMath>
              <m:r>
                <m:t>2.3</m:t>
              </m:r>
              <m:r>
                <m:rPr>
                  <m:sty m:val="p"/>
                </m:rPr>
                <m:t>×</m:t>
              </m:r>
              <m:sSup>
                <m:e>
                  <m:r>
                    <m:t>10</m:t>
                  </m:r>
                </m:e>
                <m:sup>
                  <m:r>
                    <m:rPr>
                      <m:sty m:val="p"/>
                    </m:rPr>
                    <m:t>−</m:t>
                  </m:r>
                  <m:r>
                    <m:t>3</m:t>
                  </m:r>
                </m:sup>
              </m:sSup>
            </m:oMath>
          </w:p>
        </w:tc>
        <w:tc>
          <w:tcPr/>
          <w:p>
            <w:pPr>
              <w:pStyle w:val="Compact"/>
              <w:jc w:val="left"/>
            </w:pPr>
            <w:r>
              <w:t xml:space="preserve">linear acoustics</w:t>
            </w:r>
          </w:p>
        </w:tc>
      </w:tr>
      <w:tr>
        <w:tc>
          <w:tcPr/>
          <w:p>
            <w:pPr>
              <w:pStyle w:val="Compact"/>
              <w:jc w:val="left"/>
            </w:pPr>
            <w:r>
              <w:t xml:space="preserve">05_B</w:t>
            </w:r>
          </w:p>
        </w:tc>
        <w:tc>
          <w:tcPr/>
          <w:p>
            <w:pPr>
              <w:pStyle w:val="Compact"/>
              <w:jc w:val="left"/>
            </w:pPr>
            <w:r>
              <w:t xml:space="preserve">Sinusoidal acoustics in water, 6 kHz</w:t>
            </w:r>
          </w:p>
        </w:tc>
        <w:tc>
          <w:tcPr/>
          <w:p>
            <w:pPr>
              <w:pStyle w:val="Compact"/>
              <w:jc w:val="left"/>
            </w:pPr>
            <w:r>
              <w:t xml:space="preserve">ideal / NASG</w:t>
            </w:r>
          </w:p>
        </w:tc>
        <w:tc>
          <w:tcPr/>
          <w:p>
            <w:pPr>
              <w:pStyle w:val="Compact"/>
              <w:jc w:val="left"/>
            </w:pPr>
            <w:r>
              <w:t xml:space="preserve">400</w:t>
            </w:r>
          </w:p>
        </w:tc>
        <w:tc>
          <w:tcPr/>
          <w:p>
            <w:pPr>
              <w:pStyle w:val="Compact"/>
              <w:jc w:val="left"/>
            </w:pPr>
            <w:r>
              <w:t xml:space="preserve">CFL</w:t>
            </w:r>
            <w:r>
              <w:t xml:space="preserve"> </w:t>
            </w:r>
            <m:oMath>
              <m:r>
                <m:rPr>
                  <m:sty m:val="p"/>
                </m:rPr>
                <m:t>=</m:t>
              </m:r>
              <m:r>
                <m:t>0.4</m:t>
              </m:r>
            </m:oMath>
          </w:p>
        </w:tc>
        <w:tc>
          <w:tcPr/>
          <w:p>
            <w:pPr>
              <w:pStyle w:val="Compact"/>
              <w:jc w:val="left"/>
            </w:pPr>
            <m:oMath>
              <m:r>
                <m:t>5.10</m:t>
              </m:r>
              <m:r>
                <m:rPr>
                  <m:sty m:val="p"/>
                </m:rPr>
                <m:t>×</m:t>
              </m:r>
              <m:sSup>
                <m:e>
                  <m:r>
                    <m:t>10</m:t>
                  </m:r>
                </m:e>
                <m:sup>
                  <m:r>
                    <m:rPr>
                      <m:sty m:val="p"/>
                    </m:rPr>
                    <m:t>−</m:t>
                  </m:r>
                  <m:r>
                    <m:t>4</m:t>
                  </m:r>
                </m:sup>
              </m:sSup>
            </m:oMath>
          </w:p>
        </w:tc>
        <w:tc>
          <w:tcPr/>
          <w:p>
            <w:pPr>
              <w:pStyle w:val="Compact"/>
              <w:jc w:val="left"/>
            </w:pPr>
            <w:r>
              <w:t xml:space="preserve">linear acoustics</w:t>
            </w:r>
          </w:p>
        </w:tc>
      </w:tr>
      <w:tr>
        <w:tc>
          <w:tcPr/>
          <w:p>
            <w:pPr>
              <w:pStyle w:val="Compact"/>
              <w:jc w:val="left"/>
            </w:pPr>
            <w:r>
              <w:t xml:space="preserve">07_B-1</w:t>
            </w:r>
          </w:p>
        </w:tc>
        <w:tc>
          <w:tcPr/>
          <w:p>
            <w:pPr>
              <w:pStyle w:val="Compact"/>
              <w:jc w:val="left"/>
            </w:pPr>
            <w:r>
              <w:t xml:space="preserve">Acoustic pulse, air → water interface</w:t>
            </w:r>
          </w:p>
        </w:tc>
        <w:tc>
          <w:tcPr/>
          <w:p>
            <w:pPr>
              <w:pStyle w:val="Compact"/>
              <w:jc w:val="left"/>
            </w:pPr>
            <w:r>
              <w:t xml:space="preserve">ideal / NASG</w:t>
            </w:r>
          </w:p>
        </w:tc>
        <w:tc>
          <w:tcPr/>
          <w:p>
            <w:pPr>
              <w:pStyle w:val="Compact"/>
              <w:jc w:val="left"/>
            </w:pPr>
            <w:r>
              <w:t xml:space="preserve">400</w:t>
            </w:r>
          </w:p>
        </w:tc>
        <w:tc>
          <w:tcPr/>
          <w:p>
            <w:pPr>
              <w:pStyle w:val="Compact"/>
              <w:jc w:val="left"/>
            </w:pPr>
            <w:r>
              <w:t xml:space="preserve">CFL</w:t>
            </w:r>
            <w:r>
              <w:t xml:space="preserve"> </w:t>
            </w:r>
            <m:oMath>
              <m:r>
                <m:rPr>
                  <m:sty m:val="p"/>
                </m:rPr>
                <m:t>=</m:t>
              </m:r>
              <m:r>
                <m:t>0.4</m:t>
              </m:r>
            </m:oMath>
          </w:p>
        </w:tc>
        <w:tc>
          <w:tcPr/>
          <w:p>
            <w:pPr>
              <w:pStyle w:val="Compact"/>
              <w:jc w:val="left"/>
            </w:pPr>
            <m:oMath>
              <m:r>
                <m:t>1.55</m:t>
              </m:r>
              <m:r>
                <m:rPr>
                  <m:sty m:val="p"/>
                </m:rPr>
                <m:t>×</m:t>
              </m:r>
              <m:sSup>
                <m:e>
                  <m:r>
                    <m:t>10</m:t>
                  </m:r>
                </m:e>
                <m:sup>
                  <m:r>
                    <m:rPr>
                      <m:sty m:val="p"/>
                    </m:rPr>
                    <m:t>−</m:t>
                  </m:r>
                  <m:r>
                    <m:t>3</m:t>
                  </m:r>
                </m:sup>
              </m:sSup>
            </m:oMath>
          </w:p>
        </w:tc>
        <w:tc>
          <w:tcPr/>
          <w:p>
            <w:pPr>
              <w:pStyle w:val="Compact"/>
              <w:jc w:val="left"/>
            </w:pPr>
            <w:r>
              <w:t xml:space="preserve">linear R/T theory</w:t>
            </w:r>
          </w:p>
        </w:tc>
      </w:tr>
      <w:tr>
        <w:tc>
          <w:tcPr/>
          <w:p>
            <w:pPr>
              <w:pStyle w:val="Compact"/>
              <w:jc w:val="left"/>
            </w:pPr>
            <w:r>
              <w:t xml:space="preserve">07_B-2</w:t>
            </w:r>
          </w:p>
        </w:tc>
        <w:tc>
          <w:tcPr/>
          <w:p>
            <w:pPr>
              <w:pStyle w:val="Compact"/>
              <w:jc w:val="left"/>
            </w:pPr>
            <w:r>
              <w:t xml:space="preserve">Acoustic pulse, helium → air interface</w:t>
            </w:r>
          </w:p>
        </w:tc>
        <w:tc>
          <w:tcPr/>
          <w:p>
            <w:pPr>
              <w:pStyle w:val="Compact"/>
              <w:jc w:val="left"/>
            </w:pPr>
            <w:r>
              <w:t xml:space="preserve">ideal / ideal</w:t>
            </w:r>
          </w:p>
        </w:tc>
        <w:tc>
          <w:tcPr/>
          <w:p>
            <w:pPr>
              <w:pStyle w:val="Compact"/>
              <w:jc w:val="left"/>
            </w:pPr>
            <w:r>
              <w:t xml:space="preserve">400</w:t>
            </w:r>
          </w:p>
        </w:tc>
        <w:tc>
          <w:tcPr/>
          <w:p>
            <w:pPr>
              <w:pStyle w:val="Compact"/>
              <w:jc w:val="left"/>
            </w:pPr>
            <w:r>
              <w:t xml:space="preserve">CFL</w:t>
            </w:r>
            <w:r>
              <w:t xml:space="preserve"> </w:t>
            </w:r>
            <m:oMath>
              <m:r>
                <m:rPr>
                  <m:sty m:val="p"/>
                </m:rPr>
                <m:t>=</m:t>
              </m:r>
              <m:r>
                <m:t>0.4</m:t>
              </m:r>
            </m:oMath>
          </w:p>
        </w:tc>
        <w:tc>
          <w:tcPr/>
          <w:p>
            <w:pPr>
              <w:pStyle w:val="Compact"/>
              <w:jc w:val="left"/>
            </w:pPr>
            <m:oMath>
              <m:r>
                <m:t>1.513</m:t>
              </m:r>
              <m:r>
                <m:rPr>
                  <m:sty m:val="p"/>
                </m:rPr>
                <m:t>×</m:t>
              </m:r>
              <m:sSup>
                <m:e>
                  <m:r>
                    <m:t>10</m:t>
                  </m:r>
                </m:e>
                <m:sup>
                  <m:r>
                    <m:rPr>
                      <m:sty m:val="p"/>
                    </m:rPr>
                    <m:t>−</m:t>
                  </m:r>
                  <m:r>
                    <m:t>3</m:t>
                  </m:r>
                </m:sup>
              </m:sSup>
            </m:oMath>
          </w:p>
        </w:tc>
        <w:tc>
          <w:tcPr/>
          <w:p>
            <w:pPr>
              <w:pStyle w:val="Compact"/>
              <w:jc w:val="left"/>
            </w:pPr>
            <w:r>
              <w:t xml:space="preserve">linear R/T theory</w:t>
            </w:r>
          </w:p>
        </w:tc>
      </w:tr>
      <w:tr>
        <w:tc>
          <w:tcPr/>
          <w:p>
            <w:pPr>
              <w:pStyle w:val="Compact"/>
              <w:jc w:val="left"/>
            </w:pPr>
            <w:r>
              <w:t xml:space="preserve">07_B-3</w:t>
            </w:r>
          </w:p>
        </w:tc>
        <w:tc>
          <w:tcPr/>
          <w:p>
            <w:pPr>
              <w:pStyle w:val="Compact"/>
              <w:jc w:val="left"/>
            </w:pPr>
            <w:r>
              <w:t xml:space="preserve">Acoustic pulse, argon → air interface</w:t>
            </w:r>
          </w:p>
        </w:tc>
        <w:tc>
          <w:tcPr/>
          <w:p>
            <w:pPr>
              <w:pStyle w:val="Compact"/>
              <w:jc w:val="left"/>
            </w:pPr>
            <w:r>
              <w:t xml:space="preserve">ideal / ideal</w:t>
            </w:r>
          </w:p>
        </w:tc>
        <w:tc>
          <w:tcPr/>
          <w:p>
            <w:pPr>
              <w:pStyle w:val="Compact"/>
              <w:jc w:val="left"/>
            </w:pPr>
            <w:r>
              <w:t xml:space="preserve">400</w:t>
            </w:r>
          </w:p>
        </w:tc>
        <w:tc>
          <w:tcPr/>
          <w:p>
            <w:pPr>
              <w:pStyle w:val="Compact"/>
              <w:jc w:val="left"/>
            </w:pPr>
            <w:r>
              <w:t xml:space="preserve">CFL</w:t>
            </w:r>
            <w:r>
              <w:t xml:space="preserve"> </w:t>
            </w:r>
            <m:oMath>
              <m:r>
                <m:rPr>
                  <m:sty m:val="p"/>
                </m:rPr>
                <m:t>=</m:t>
              </m:r>
              <m:r>
                <m:t>0.4</m:t>
              </m:r>
            </m:oMath>
          </w:p>
        </w:tc>
        <w:tc>
          <w:tcPr/>
          <w:p>
            <w:pPr>
              <w:pStyle w:val="Compact"/>
              <w:jc w:val="left"/>
            </w:pPr>
            <m:oMath>
              <m:r>
                <m:t>2.02</m:t>
              </m:r>
              <m:r>
                <m:rPr>
                  <m:sty m:val="p"/>
                </m:rPr>
                <m:t>×</m:t>
              </m:r>
              <m:sSup>
                <m:e>
                  <m:r>
                    <m:t>10</m:t>
                  </m:r>
                </m:e>
                <m:sup>
                  <m:r>
                    <m:rPr>
                      <m:sty m:val="p"/>
                    </m:rPr>
                    <m:t>−</m:t>
                  </m:r>
                  <m:r>
                    <m:t>3</m:t>
                  </m:r>
                </m:sup>
              </m:sSup>
            </m:oMath>
          </w:p>
        </w:tc>
        <w:tc>
          <w:tcPr/>
          <w:p>
            <w:pPr>
              <w:pStyle w:val="Compact"/>
              <w:jc w:val="left"/>
            </w:pPr>
            <w:r>
              <w:t xml:space="preserve">linear R/T theory</w:t>
            </w:r>
          </w:p>
        </w:tc>
      </w:tr>
      <w:tr>
        <w:tc>
          <w:tcPr/>
          <w:p>
            <w:pPr>
              <w:pStyle w:val="Compact"/>
              <w:jc w:val="left"/>
            </w:pPr>
            <w:r>
              <w:t xml:space="preserve">13_E</w:t>
            </w:r>
          </w:p>
        </w:tc>
        <w:tc>
          <w:tcPr/>
          <w:p>
            <w:pPr>
              <w:pStyle w:val="Compact"/>
              <w:jc w:val="left"/>
            </w:pPr>
            <w:r>
              <w:t xml:space="preserve">Shock tube, high-</w:t>
            </w:r>
            <m:oMath>
              <m:r>
                <m:t>p</m:t>
              </m:r>
            </m:oMath>
            <w:r>
              <w:t xml:space="preserve"> </w:t>
            </w:r>
            <w:r>
              <w:t xml:space="preserve">air / water (1 GPa)</w:t>
            </w:r>
          </w:p>
        </w:tc>
        <w:tc>
          <w:tcPr/>
          <w:p>
            <w:pPr>
              <w:pStyle w:val="Compact"/>
              <w:jc w:val="left"/>
            </w:pPr>
            <w:r>
              <w:t xml:space="preserve">ideal / NASG</w:t>
            </w:r>
          </w:p>
        </w:tc>
        <w:tc>
          <w:tcPr/>
          <w:p>
            <w:pPr>
              <w:pStyle w:val="Compact"/>
              <w:jc w:val="left"/>
            </w:pPr>
            <w:r>
              <w:t xml:space="preserve">800</w:t>
            </w:r>
          </w:p>
        </w:tc>
        <w:tc>
          <w:tcPr/>
          <w:p>
            <w:pPr>
              <w:pStyle w:val="Compact"/>
              <w:jc w:val="left"/>
            </w:pPr>
            <w:r>
              <w:t xml:space="preserve">CFL</w:t>
            </w:r>
            <w:r>
              <w:t xml:space="preserve"> </w:t>
            </w:r>
            <m:oMath>
              <m:r>
                <m:rPr>
                  <m:sty m:val="p"/>
                </m:rPr>
                <m:t>=</m:t>
              </m:r>
              <m:r>
                <m:t>0.30</m:t>
              </m:r>
            </m:oMath>
          </w:p>
        </w:tc>
        <w:tc>
          <w:tcPr/>
          <w:p>
            <w:pPr>
              <w:pStyle w:val="Compact"/>
              <w:jc w:val="left"/>
            </w:pPr>
            <m:oMath>
              <m:r>
                <m:t>6.7</m:t>
              </m:r>
              <m:r>
                <m:rPr>
                  <m:sty m:val="p"/>
                </m:rPr>
                <m:t>×</m:t>
              </m:r>
              <m:sSup>
                <m:e>
                  <m:r>
                    <m:t>10</m:t>
                  </m:r>
                </m:e>
                <m:sup>
                  <m:r>
                    <m:rPr>
                      <m:sty m:val="p"/>
                    </m:rPr>
                    <m:t>−</m:t>
                  </m:r>
                  <m:r>
                    <m:t>4</m:t>
                  </m:r>
                </m:sup>
              </m:sSup>
            </m:oMath>
          </w:p>
        </w:tc>
        <w:tc>
          <w:tcPr/>
          <w:p>
            <w:pPr>
              <w:pStyle w:val="Compact"/>
              <w:jc w:val="left"/>
            </w:pPr>
            <w:r>
              <w:t xml:space="preserve">exact Riemann</w:t>
            </w:r>
          </w:p>
        </w:tc>
      </w:tr>
      <w:tr>
        <w:tc>
          <w:tcPr/>
          <w:p>
            <w:pPr>
              <w:pStyle w:val="Compact"/>
              <w:jc w:val="left"/>
            </w:pPr>
            <w:r>
              <w:t xml:space="preserve">14_E</w:t>
            </w:r>
          </w:p>
        </w:tc>
        <w:tc>
          <w:tcPr/>
          <w:p>
            <w:pPr>
              <w:pStyle w:val="Compact"/>
              <w:jc w:val="left"/>
            </w:pPr>
            <w:r>
              <w:t xml:space="preserve">Shock tube, high-</w:t>
            </w:r>
            <m:oMath>
              <m:r>
                <m:t>p</m:t>
              </m:r>
            </m:oMath>
            <w:r>
              <w:t xml:space="preserve"> </w:t>
            </w:r>
            <w:r>
              <w:t xml:space="preserve">water / air</w:t>
            </w:r>
          </w:p>
        </w:tc>
        <w:tc>
          <w:tcPr/>
          <w:p>
            <w:pPr>
              <w:pStyle w:val="Compact"/>
              <w:jc w:val="left"/>
            </w:pPr>
            <w:r>
              <w:t xml:space="preserve">NASG / ideal</w:t>
            </w:r>
          </w:p>
        </w:tc>
        <w:tc>
          <w:tcPr/>
          <w:p>
            <w:pPr>
              <w:pStyle w:val="Compact"/>
              <w:jc w:val="left"/>
            </w:pPr>
            <w:r>
              <w:t xml:space="preserve">800</w:t>
            </w:r>
          </w:p>
        </w:tc>
        <w:tc>
          <w:tcPr/>
          <w:p>
            <w:pPr>
              <w:pStyle w:val="Compact"/>
              <w:jc w:val="left"/>
            </w:pPr>
            <w:r>
              <w:t xml:space="preserve">CFL</w:t>
            </w:r>
            <w:r>
              <w:t xml:space="preserve"> </w:t>
            </w:r>
            <m:oMath>
              <m:r>
                <m:rPr>
                  <m:sty m:val="p"/>
                </m:rPr>
                <m:t>=</m:t>
              </m:r>
              <m:r>
                <m:t>0.25</m:t>
              </m:r>
            </m:oMath>
          </w:p>
        </w:tc>
        <w:tc>
          <w:tcPr/>
          <w:p>
            <w:pPr>
              <w:pStyle w:val="Compact"/>
              <w:jc w:val="left"/>
            </w:pPr>
            <m:oMath>
              <m:r>
                <m:t>2.29</m:t>
              </m:r>
              <m:r>
                <m:rPr>
                  <m:sty m:val="p"/>
                </m:rPr>
                <m:t>×</m:t>
              </m:r>
              <m:sSup>
                <m:e>
                  <m:r>
                    <m:t>10</m:t>
                  </m:r>
                </m:e>
                <m:sup>
                  <m:r>
                    <m:rPr>
                      <m:sty m:val="p"/>
                    </m:rPr>
                    <m:t>−</m:t>
                  </m:r>
                  <m:r>
                    <m:t>4</m:t>
                  </m:r>
                </m:sup>
              </m:sSup>
            </m:oMath>
          </w:p>
        </w:tc>
        <w:tc>
          <w:tcPr/>
          <w:p>
            <w:pPr>
              <w:pStyle w:val="Compact"/>
              <w:jc w:val="left"/>
            </w:pPr>
            <w:r>
              <w:t xml:space="preserve">exact Riemann</w:t>
            </w:r>
          </w:p>
        </w:tc>
      </w:tr>
      <w:tr>
        <w:tc>
          <w:tcPr/>
          <w:p>
            <w:pPr>
              <w:pStyle w:val="Compact"/>
              <w:jc w:val="left"/>
            </w:pPr>
            <w:r>
              <w:t xml:space="preserve">15_E</w:t>
            </w:r>
          </w:p>
        </w:tc>
        <w:tc>
          <w:tcPr/>
          <w:p>
            <w:pPr>
              <w:pStyle w:val="Compact"/>
              <w:jc w:val="left"/>
            </w:pPr>
            <w:r>
              <w:t xml:space="preserve">Air–water cavitation (double rarefaction)</w:t>
            </w:r>
          </w:p>
        </w:tc>
        <w:tc>
          <w:tcPr/>
          <w:p>
            <w:pPr>
              <w:pStyle w:val="Compact"/>
              <w:jc w:val="left"/>
            </w:pPr>
            <w:r>
              <w:t xml:space="preserve">ideal / NASG</w:t>
            </w:r>
          </w:p>
        </w:tc>
        <w:tc>
          <w:tcPr/>
          <w:p>
            <w:pPr>
              <w:pStyle w:val="Compact"/>
              <w:jc w:val="left"/>
            </w:pPr>
            <w:r>
              <w:t xml:space="preserve">400</w:t>
            </w:r>
          </w:p>
        </w:tc>
        <w:tc>
          <w:tcPr/>
          <w:p>
            <w:pPr>
              <w:pStyle w:val="Compact"/>
              <w:jc w:val="left"/>
            </w:pPr>
            <w:r>
              <w:t xml:space="preserve">CFL</w:t>
            </w:r>
            <w:r>
              <w:t xml:space="preserve"> </w:t>
            </w:r>
            <m:oMath>
              <m:r>
                <m:rPr>
                  <m:sty m:val="p"/>
                </m:rPr>
                <m:t>=</m:t>
              </m:r>
              <m:r>
                <m:t>0.01</m:t>
              </m:r>
            </m:oMath>
          </w:p>
        </w:tc>
        <w:tc>
          <w:tcPr/>
          <w:p>
            <w:pPr>
              <w:pStyle w:val="Compact"/>
              <w:jc w:val="left"/>
            </w:pPr>
            <m:oMath>
              <m:r>
                <m:t>9.5</m:t>
              </m:r>
              <m:r>
                <m:rPr>
                  <m:sty m:val="p"/>
                </m:rPr>
                <m:t>×</m:t>
              </m:r>
              <m:sSup>
                <m:e>
                  <m:r>
                    <m:t>10</m:t>
                  </m:r>
                </m:e>
                <m:sup>
                  <m:r>
                    <m:rPr>
                      <m:sty m:val="p"/>
                    </m:rPr>
                    <m:t>−</m:t>
                  </m:r>
                  <m:r>
                    <m:t>4</m:t>
                  </m:r>
                </m:sup>
              </m:sSup>
            </m:oMath>
          </w:p>
        </w:tc>
        <w:tc>
          <w:tcPr/>
          <w:p>
            <w:pPr>
              <w:pStyle w:val="Compact"/>
              <w:jc w:val="left"/>
            </w:pPr>
            <w:r>
              <w:t xml:space="preserve">reference</w:t>
            </w:r>
          </w:p>
        </w:tc>
      </w:tr>
      <w:tr>
        <w:tc>
          <w:tcPr/>
          <w:p>
            <w:pPr>
              <w:pStyle w:val="Compact"/>
              <w:jc w:val="left"/>
            </w:pPr>
            <w:r>
              <w:t xml:space="preserve">16_T</w:t>
            </w:r>
          </w:p>
        </w:tc>
        <w:tc>
          <w:tcPr/>
          <w:p>
            <w:pPr>
              <w:pStyle w:val="Compact"/>
              <w:jc w:val="left"/>
            </w:pPr>
            <w:r>
              <w:t xml:space="preserve">Sharp interface, hot gas / cold liquid advection</w:t>
            </w:r>
          </w:p>
        </w:tc>
        <w:tc>
          <w:tcPr/>
          <w:p>
            <w:pPr>
              <w:pStyle w:val="Compact"/>
              <w:jc w:val="left"/>
            </w:pPr>
            <w:r>
              <w:t xml:space="preserve">ideal / NASG</w:t>
            </w:r>
          </w:p>
        </w:tc>
        <w:tc>
          <w:tcPr/>
          <w:p>
            <w:pPr>
              <w:pStyle w:val="Compact"/>
              <w:jc w:val="left"/>
            </w:pPr>
            <w:r>
              <w:t xml:space="preserve">100</w:t>
            </w:r>
          </w:p>
        </w:tc>
        <w:tc>
          <w:tcPr/>
          <w:p>
            <w:pPr>
              <w:pStyle w:val="Compact"/>
              <w:jc w:val="left"/>
            </w:pPr>
            <m:oMath>
              <m:r>
                <m:t>Δ</m:t>
              </m:r>
              <m:r>
                <m:t>t</m:t>
              </m:r>
              <m:r>
                <m:rPr>
                  <m:sty m:val="p"/>
                </m:rPr>
                <m:t>=</m:t>
              </m:r>
              <m:r>
                <m:t>5</m:t>
              </m:r>
              <m:r>
                <m:rPr>
                  <m:sty m:val="p"/>
                </m:rPr>
                <m:t>×</m:t>
              </m:r>
              <m:sSup>
                <m:e>
                  <m:r>
                    <m:t>10</m:t>
                  </m:r>
                </m:e>
                <m:sup>
                  <m:r>
                    <m:rPr>
                      <m:sty m:val="p"/>
                    </m:rPr>
                    <m:t>−</m:t>
                  </m:r>
                  <m:r>
                    <m:t>4</m:t>
                  </m:r>
                </m:sup>
              </m:sSup>
            </m:oMath>
          </w:p>
        </w:tc>
        <w:tc>
          <w:tcPr/>
          <w:p>
            <w:pPr>
              <w:pStyle w:val="Compact"/>
              <w:jc w:val="left"/>
            </w:pPr>
            <w:r>
              <w:t xml:space="preserve">0.1</w:t>
            </w:r>
          </w:p>
        </w:tc>
        <w:tc>
          <w:tcPr/>
          <w:p>
            <w:pPr>
              <w:pStyle w:val="Compact"/>
              <w:jc w:val="left"/>
            </w:pPr>
            <w:r>
              <w:t xml:space="preserve">exact advection</w:t>
            </w:r>
          </w:p>
        </w:tc>
      </w:tr>
      <w:tr>
        <w:tc>
          <w:tcPr/>
          <w:p>
            <w:pPr>
              <w:pStyle w:val="Compact"/>
              <w:jc w:val="left"/>
            </w:pPr>
            <w:r>
              <w:t xml:space="preserve">17_T</w:t>
            </w:r>
          </w:p>
        </w:tc>
        <w:tc>
          <w:tcPr/>
          <w:p>
            <w:pPr>
              <w:pStyle w:val="Compact"/>
              <w:jc w:val="left"/>
            </w:pPr>
            <w:r>
              <w:t xml:space="preserve">Smooth Gaussian</w:t>
            </w:r>
            <w:r>
              <w:t xml:space="preserve"> </w:t>
            </w:r>
            <m:oMath>
              <m:r>
                <m:t>α</m:t>
              </m:r>
            </m:oMath>
            <w:r>
              <w:t xml:space="preserve"> </w:t>
            </w:r>
            <w:r>
              <w:t xml:space="preserve">pulse, large</w:t>
            </w:r>
            <w:r>
              <w:t xml:space="preserve"> </w:t>
            </w:r>
            <m:oMath>
              <m:r>
                <m:t>Δ</m:t>
              </m:r>
              <m:r>
                <m:t>T</m:t>
              </m:r>
            </m:oMath>
          </w:p>
        </w:tc>
        <w:tc>
          <w:tcPr/>
          <w:p>
            <w:pPr>
              <w:pStyle w:val="Compact"/>
              <w:jc w:val="left"/>
            </w:pPr>
            <w:r>
              <w:t xml:space="preserve">ideal / NASG</w:t>
            </w:r>
          </w:p>
        </w:tc>
        <w:tc>
          <w:tcPr/>
          <w:p>
            <w:pPr>
              <w:pStyle w:val="Compact"/>
              <w:jc w:val="left"/>
            </w:pPr>
            <w:r>
              <w:t xml:space="preserve">550</w:t>
            </w:r>
          </w:p>
        </w:tc>
        <w:tc>
          <w:tcPr/>
          <w:p>
            <w:pPr>
              <w:pStyle w:val="Compact"/>
              <w:jc w:val="left"/>
            </w:pPr>
            <m:oMath>
              <m:r>
                <m:t>Δ</m:t>
              </m:r>
              <m:r>
                <m:t>t</m:t>
              </m:r>
              <m:r>
                <m:rPr>
                  <m:sty m:val="p"/>
                </m:rPr>
                <m:t>=</m:t>
              </m:r>
              <m:sSup>
                <m:e>
                  <m:r>
                    <m:t>10</m:t>
                  </m:r>
                </m:e>
                <m:sup>
                  <m:r>
                    <m:rPr>
                      <m:sty m:val="p"/>
                    </m:rPr>
                    <m:t>−</m:t>
                  </m:r>
                  <m:r>
                    <m:t>4</m:t>
                  </m:r>
                </m:sup>
              </m:sSup>
            </m:oMath>
          </w:p>
        </w:tc>
        <w:tc>
          <w:tcPr/>
          <w:p>
            <w:pPr>
              <w:pStyle w:val="Compact"/>
              <w:jc w:val="left"/>
            </w:pPr>
            <w:r>
              <w:t xml:space="preserve">0.1</w:t>
            </w:r>
          </w:p>
        </w:tc>
        <w:tc>
          <w:tcPr/>
          <w:p>
            <w:pPr>
              <w:pStyle w:val="Compact"/>
              <w:jc w:val="left"/>
            </w:pPr>
            <w:r>
              <w:t xml:space="preserve">exact advection</w:t>
            </w:r>
          </w:p>
        </w:tc>
      </w:tr>
      <w:tr>
        <w:tc>
          <w:tcPr/>
          <w:p>
            <w:pPr>
              <w:pStyle w:val="Compact"/>
              <w:jc w:val="left"/>
            </w:pPr>
            <w:r>
              <w:t xml:space="preserve">18_T</w:t>
            </w:r>
          </w:p>
        </w:tc>
        <w:tc>
          <w:tcPr/>
          <w:p>
            <w:pPr>
              <w:pStyle w:val="Compact"/>
              <w:jc w:val="left"/>
            </w:pPr>
            <w:r>
              <w:t xml:space="preserve">Mixed smooth</w:t>
            </w:r>
            <w:r>
              <w:t xml:space="preserve"> </w:t>
            </w:r>
            <m:oMath>
              <m:r>
                <m:t>α</m:t>
              </m:r>
            </m:oMath>
            <w:r>
              <w:t xml:space="preserve"> </w:t>
            </w:r>
            <w:r>
              <w:t xml:space="preserve">and thermal waves</w:t>
            </w:r>
          </w:p>
        </w:tc>
        <w:tc>
          <w:tcPr/>
          <w:p>
            <w:pPr>
              <w:pStyle w:val="Compact"/>
              <w:jc w:val="left"/>
            </w:pPr>
            <w:r>
              <w:t xml:space="preserve">ideal / NASG</w:t>
            </w:r>
          </w:p>
        </w:tc>
        <w:tc>
          <w:tcPr/>
          <w:p>
            <w:pPr>
              <w:pStyle w:val="Compact"/>
              <w:jc w:val="left"/>
            </w:pPr>
            <w:r>
              <w:t xml:space="preserve">550</w:t>
            </w:r>
          </w:p>
        </w:tc>
        <w:tc>
          <w:tcPr/>
          <w:p>
            <w:pPr>
              <w:pStyle w:val="Compact"/>
              <w:jc w:val="left"/>
            </w:pPr>
            <m:oMath>
              <m:r>
                <m:t>Δ</m:t>
              </m:r>
              <m:r>
                <m:t>t</m:t>
              </m:r>
              <m:r>
                <m:rPr>
                  <m:sty m:val="p"/>
                </m:rPr>
                <m:t>=</m:t>
              </m:r>
              <m:r>
                <m:t>1</m:t>
              </m:r>
              <m:r>
                <m:rPr>
                  <m:sty m:val="p"/>
                </m:rPr>
                <m:t>/</m:t>
              </m:r>
              <m:r>
                <m:t>11000</m:t>
              </m:r>
            </m:oMath>
          </w:p>
        </w:tc>
        <w:tc>
          <w:tcPr/>
          <w:p>
            <w:pPr>
              <w:pStyle w:val="Compact"/>
              <w:jc w:val="left"/>
            </w:pPr>
            <w:r>
              <w:t xml:space="preserve">0.1</w:t>
            </w:r>
          </w:p>
        </w:tc>
        <w:tc>
          <w:tcPr/>
          <w:p>
            <w:pPr>
              <w:pStyle w:val="Compact"/>
              <w:jc w:val="left"/>
            </w:pPr>
            <w:r>
              <w:t xml:space="preserve">exact advection</w:t>
            </w:r>
          </w:p>
        </w:tc>
      </w:tr>
      <w:tr>
        <w:tc>
          <w:tcPr/>
          <w:p>
            <w:pPr>
              <w:pStyle w:val="Compact"/>
              <w:jc w:val="left"/>
            </w:pPr>
            <w:r>
              <w:t xml:space="preserve">24_H</w:t>
            </w:r>
          </w:p>
        </w:tc>
        <w:tc>
          <w:tcPr/>
          <w:p>
            <w:pPr>
              <w:pStyle w:val="Compact"/>
              <w:jc w:val="left"/>
            </w:pPr>
            <w:r>
              <w:t xml:space="preserve">Mixture shock,</w:t>
            </w:r>
            <w:r>
              <w:t xml:space="preserve"> </w:t>
            </w:r>
            <m:oMath>
              <m:sSub>
                <m:e>
                  <m:r>
                    <m:t>M</m:t>
                  </m:r>
                </m:e>
                <m:sub>
                  <m:r>
                    <m:t>s</m:t>
                  </m:r>
                </m:sub>
              </m:sSub>
              <m:r>
                <m:rPr>
                  <m:sty m:val="p"/>
                </m:rPr>
                <m:t>=</m:t>
              </m:r>
              <m:r>
                <m:t>10</m:t>
              </m:r>
            </m:oMath>
            <w:r>
              <w:t xml:space="preserve">, homogeneous</w:t>
            </w:r>
          </w:p>
        </w:tc>
        <w:tc>
          <w:tcPr/>
          <w:p>
            <w:pPr>
              <w:pStyle w:val="Compact"/>
              <w:jc w:val="left"/>
            </w:pPr>
            <w:r>
              <w:t xml:space="preserve">ideal / NASG</w:t>
            </w:r>
          </w:p>
        </w:tc>
        <w:tc>
          <w:tcPr/>
          <w:p>
            <w:pPr>
              <w:pStyle w:val="Compact"/>
              <w:jc w:val="left"/>
            </w:pPr>
            <w:r>
              <w:t xml:space="preserve">400</w:t>
            </w:r>
          </w:p>
        </w:tc>
        <w:tc>
          <w:tcPr/>
          <w:p>
            <w:pPr>
              <w:pStyle w:val="Compact"/>
              <w:jc w:val="left"/>
            </w:pPr>
            <w:r>
              <w:t xml:space="preserve">CFL</w:t>
            </w:r>
            <w:r>
              <w:t xml:space="preserve"> </w:t>
            </w:r>
            <m:oMath>
              <m:r>
                <m:rPr>
                  <m:sty m:val="p"/>
                </m:rPr>
                <m:t>=</m:t>
              </m:r>
              <m:r>
                <m:t>0.10</m:t>
              </m:r>
            </m:oMath>
          </w:p>
        </w:tc>
        <w:tc>
          <w:tcPr/>
          <w:p>
            <w:pPr>
              <w:pStyle w:val="Compact"/>
              <w:jc w:val="left"/>
            </w:pPr>
            <m:oMath>
              <m:r>
                <m:t>0.7</m:t>
              </m:r>
              <m:r>
                <m:rPr>
                  <m:sty m:val="p"/>
                </m:rPr>
                <m:t>/</m:t>
              </m:r>
              <m:sSub>
                <m:e>
                  <m:r>
                    <m:t>V</m:t>
                  </m:r>
                </m:e>
                <m:sub>
                  <m:r>
                    <m:t>s</m:t>
                  </m:r>
                </m:sub>
              </m:sSub>
            </m:oMath>
          </w:p>
        </w:tc>
        <w:tc>
          <w:tcPr/>
          <w:p>
            <w:pPr>
              <w:pStyle w:val="Compact"/>
              <w:jc w:val="left"/>
            </w:pPr>
            <w:r>
              <w:t xml:space="preserve">exact mixture Riemann</w:t>
            </w:r>
          </w:p>
        </w:tc>
      </w:tr>
      <w:tr>
        <w:tc>
          <w:tcPr/>
          <w:p>
            <w:pPr>
              <w:pStyle w:val="Compact"/>
              <w:jc w:val="left"/>
            </w:pPr>
            <w:r>
              <w:t xml:space="preserve">25_H</w:t>
            </w:r>
          </w:p>
        </w:tc>
        <w:tc>
          <w:tcPr/>
          <w:p>
            <w:pPr>
              <w:pStyle w:val="Compact"/>
              <w:jc w:val="left"/>
            </w:pPr>
            <w:r>
              <w:t xml:space="preserve">Mach-10 shock into air–water</w:t>
            </w:r>
          </w:p>
        </w:tc>
        <w:tc>
          <w:tcPr/>
          <w:p>
            <w:pPr>
              <w:pStyle w:val="Compact"/>
              <w:jc w:val="left"/>
            </w:pPr>
            <w:r>
              <w:t xml:space="preserve">ideal / NASG</w:t>
            </w:r>
          </w:p>
        </w:tc>
        <w:tc>
          <w:tcPr/>
          <w:p>
            <w:pPr>
              <w:pStyle w:val="Compact"/>
              <w:jc w:val="left"/>
            </w:pPr>
            <w:r>
              <w:t xml:space="preserve">400</w:t>
            </w:r>
          </w:p>
        </w:tc>
        <w:tc>
          <w:tcPr/>
          <w:p>
            <w:pPr>
              <w:pStyle w:val="Compact"/>
              <w:jc w:val="left"/>
            </w:pPr>
            <w:r>
              <w:t xml:space="preserve">CFL</w:t>
            </w:r>
            <w:r>
              <w:t xml:space="preserve"> </w:t>
            </w:r>
            <m:oMath>
              <m:r>
                <m:rPr>
                  <m:sty m:val="p"/>
                </m:rPr>
                <m:t>=</m:t>
              </m:r>
              <m:r>
                <m:t>0.30</m:t>
              </m:r>
            </m:oMath>
          </w:p>
        </w:tc>
        <w:tc>
          <w:tcPr/>
          <w:p>
            <w:pPr>
              <w:pStyle w:val="Compact"/>
              <w:jc w:val="left"/>
            </w:pPr>
            <m:oMath>
              <m:sSub>
                <m:e>
                  <m:r>
                    <m:t>t</m:t>
                  </m:r>
                </m:e>
                <m:sub>
                  <m:r>
                    <m:rPr>
                      <m:sty m:val="p"/>
                    </m:rPr>
                    <m:t>h</m:t>
                  </m:r>
                  <m:r>
                    <m:rPr>
                      <m:sty m:val="p"/>
                    </m:rPr>
                    <m:t>i</m:t>
                  </m:r>
                  <m:r>
                    <m:rPr>
                      <m:sty m:val="p"/>
                    </m:rPr>
                    <m:t>t</m:t>
                  </m:r>
                </m:sub>
              </m:sSub>
              <m:r>
                <m:rPr>
                  <m:sty m:val="p"/>
                </m:rPr>
                <m:t>+</m:t>
              </m:r>
              <m:r>
                <m:t>2.42</m:t>
              </m:r>
              <m:r>
                <m:rPr>
                  <m:sty m:val="p"/>
                </m:rPr>
                <m:t>×</m:t>
              </m:r>
              <m:sSup>
                <m:e>
                  <m:r>
                    <m:t>10</m:t>
                  </m:r>
                </m:e>
                <m:sup>
                  <m:r>
                    <m:rPr>
                      <m:sty m:val="p"/>
                    </m:rPr>
                    <m:t>−</m:t>
                  </m:r>
                  <m:r>
                    <m:t>4</m:t>
                  </m:r>
                </m:sup>
              </m:sSup>
            </m:oMath>
          </w:p>
        </w:tc>
        <w:tc>
          <w:tcPr/>
          <w:p>
            <w:pPr>
              <w:pStyle w:val="Compact"/>
              <w:jc w:val="left"/>
            </w:pPr>
            <w:r>
              <w:t xml:space="preserve">reference solution</w:t>
            </w:r>
          </w:p>
        </w:tc>
      </w:tr>
    </w:tbl>
    <w:p>
      <w:pPr>
        <w:pStyle w:val="BodyText"/>
      </w:pPr>
      <w:r>
        <w:t xml:space="preserve">Acceptance thresholds are fixed per case family and are not adjusted between runs. For the interface-acoustic family (07_B) the pressure-error limits are</w:t>
      </w:r>
      <w:r>
        <w:t xml:space="preserve"> </w:t>
      </w:r>
      <m:oMath>
        <m:sSub>
          <m:e>
            <m:r>
              <m:t>L</m:t>
            </m:r>
          </m:e>
          <m:sub>
            <m:r>
              <m:t>2</m:t>
            </m:r>
          </m:sub>
        </m:sSub>
        <m:d>
          <m:dPr>
            <m:begChr m:val="("/>
            <m:endChr m:val=")"/>
            <m:sepChr m:val=""/>
            <m:grow/>
          </m:dPr>
          <m:e>
            <m:r>
              <m:t>p</m:t>
            </m:r>
          </m:e>
        </m:d>
        <m:r>
          <m:rPr>
            <m:sty m:val="p"/>
          </m:rPr>
          <m:t>≤</m:t>
        </m:r>
        <m:r>
          <m:t>0.216</m:t>
        </m:r>
      </m:oMath>
      <w:r>
        <w:t xml:space="preserve"> </w:t>
      </w:r>
      <w:r>
        <w:t xml:space="preserve">and</w:t>
      </w:r>
      <w:r>
        <w:t xml:space="preserve"> </w:t>
      </w:r>
      <m:oMath>
        <m:sSub>
          <m:e>
            <m:r>
              <m:t>L</m:t>
            </m:r>
          </m:e>
          <m:sub>
            <m:r>
              <m:rPr>
                <m:sty m:val="p"/>
              </m:rPr>
              <m:t>∞</m:t>
            </m:r>
          </m:sub>
        </m:sSub>
        <m:d>
          <m:dPr>
            <m:begChr m:val="("/>
            <m:endChr m:val=")"/>
            <m:sepChr m:val=""/>
            <m:grow/>
          </m:dPr>
          <m:e>
            <m:r>
              <m:t>p</m:t>
            </m:r>
          </m:e>
        </m:d>
        <m:r>
          <m:rPr>
            <m:sty m:val="p"/>
          </m:rPr>
          <m:t>≤</m:t>
        </m:r>
        <m:r>
          <m:t>0.756</m:t>
        </m:r>
      </m:oMath>
      <w:r>
        <w:t xml:space="preserve"> </w:t>
      </w:r>
      <w:r>
        <w:t xml:space="preserve">(air–water) or</w:t>
      </w:r>
      <w:r>
        <w:t xml:space="preserve"> </w:t>
      </w:r>
      <m:oMath>
        <m:r>
          <m:t>0.81</m:t>
        </m:r>
      </m:oMath>
      <w:r>
        <w:t xml:space="preserve"> </w:t>
      </w:r>
      <w:r>
        <w:t xml:space="preserve">(gas–gas), with a correlation floor of</w:t>
      </w:r>
      <w:r>
        <w:t xml:space="preserve"> </w:t>
      </w:r>
      <m:oMath>
        <m:r>
          <m:t>0.88</m:t>
        </m:r>
      </m:oMath>
      <w:r>
        <w:t xml:space="preserve">, a transmitted-energy fraction floor of</w:t>
      </w:r>
      <w:r>
        <w:t xml:space="preserve"> </w:t>
      </w:r>
      <m:oMath>
        <m:r>
          <m:t>0.76</m:t>
        </m:r>
      </m:oMath>
      <w:r>
        <w:t xml:space="preserve">, a peak-amplitude band of</w:t>
      </w:r>
      <w:r>
        <w:t xml:space="preserve"> </w:t>
      </w:r>
      <m:oMath>
        <m:r>
          <m:t>0.85</m:t>
        </m:r>
      </m:oMath>
      <w:r>
        <w:t xml:space="preserve">–</w:t>
      </w:r>
      <m:oMath>
        <m:r>
          <m:t>1.10</m:t>
        </m:r>
      </m:oMath>
      <w:r>
        <w:t xml:space="preserve"> </w:t>
      </w:r>
      <w:r>
        <w:t xml:space="preserve">for the liquid transmission and</w:t>
      </w:r>
      <w:r>
        <w:t xml:space="preserve"> </w:t>
      </w:r>
      <m:oMath>
        <m:r>
          <m:t>0.80</m:t>
        </m:r>
      </m:oMath>
      <w:r>
        <w:t xml:space="preserve">–</w:t>
      </w:r>
      <m:oMath>
        <m:r>
          <m:t>1.13</m:t>
        </m:r>
      </m:oMath>
      <w:r>
        <w:t xml:space="preserve"> </w:t>
      </w:r>
      <w:r>
        <w:t xml:space="preserve">for the gas cases, a wave-symmetry limit of</w:t>
      </w:r>
      <w:r>
        <w:t xml:space="preserve"> </w:t>
      </w:r>
      <m:oMath>
        <m:r>
          <m:t>0.38</m:t>
        </m:r>
      </m:oMath>
      <w:r>
        <w:t xml:space="preserve">, a peak-location tolerance of three cells, and a smoothed-pressure local total-variation-excess limit of</w:t>
      </w:r>
      <w:r>
        <w:t xml:space="preserve"> </w:t>
      </w:r>
      <m:oMath>
        <m:r>
          <m:t>0.80</m:t>
        </m:r>
      </m:oMath>
      <w:r>
        <w:t xml:space="preserve">. The pressure-equilibrium family uses pressure and velocity tolerances of</w:t>
      </w:r>
      <w:r>
        <w:t xml:space="preserve"> </w:t>
      </w:r>
      <m:oMath>
        <m:sSup>
          <m:e>
            <m:r>
              <m:t>10</m:t>
            </m:r>
          </m:e>
          <m:sup>
            <m:r>
              <m:rPr>
                <m:sty m:val="p"/>
              </m:rPr>
              <m:t>−</m:t>
            </m:r>
            <m:r>
              <m:t>10</m:t>
            </m:r>
          </m:sup>
        </m:sSup>
      </m:oMath>
      <w:r>
        <w:t xml:space="preserve"> </w:t>
      </w:r>
      <w:r>
        <w:t xml:space="preserve">with a minimum range ratio of</w:t>
      </w:r>
      <w:r>
        <w:t xml:space="preserve"> </w:t>
      </w:r>
      <m:oMath>
        <m:r>
          <m:t>0.85</m:t>
        </m:r>
      </m:oMath>
      <w:r>
        <w:t xml:space="preserve">, and the shock-tube family uses a shock-location tolerance of three cells with density-profile</w:t>
      </w:r>
      <w:r>
        <w:t xml:space="preserve"> </w:t>
      </w:r>
      <m:oMath>
        <m:sSub>
          <m:e>
            <m:r>
              <m:t>L</m:t>
            </m:r>
          </m:e>
          <m:sub>
            <m:r>
              <m:t>2</m:t>
            </m:r>
          </m:sub>
        </m:sSub>
      </m:oMath>
      <w:r>
        <w:t xml:space="preserve"> </w:t>
      </w:r>
      <w:r>
        <w:t xml:space="preserve">and correlation limits of</w:t>
      </w:r>
      <w:r>
        <w:t xml:space="preserve"> </w:t>
      </w:r>
      <m:oMath>
        <m:r>
          <m:t>0.03</m:t>
        </m:r>
      </m:oMath>
      <w:r>
        <w:t xml:space="preserve"> </w:t>
      </w:r>
      <w:r>
        <w:t xml:space="preserve">and</w:t>
      </w:r>
      <w:r>
        <w:t xml:space="preserve"> </w:t>
      </w:r>
      <m:oMath>
        <m:r>
          <m:t>0.99</m:t>
        </m:r>
      </m:oMath>
      <w:r>
        <w:t xml:space="preserve">. The same configuration and the same thresholds were applied to every case in Table 2.</w:t>
      </w:r>
    </w:p>
    <w:bookmarkEnd w:id="33"/>
    <w:bookmarkStart w:id="40" w:name="X72ab77b7058efa4fba80bcecb34ca41df29fa86"/>
    <w:p>
      <w:pPr>
        <w:pStyle w:val="Heading2"/>
      </w:pPr>
      <w:r>
        <w:t xml:space="preserve">4.2. Pressure-equilibrium interface advection at large acoustic Courant number</w:t>
      </w:r>
    </w:p>
    <w:p>
      <w:pPr>
        <w:pStyle w:val="FirstParagraph"/>
      </w:pPr>
      <w:r>
        <w:t xml:space="preserve">Case 02_A advects an isolated water–air interface (NASG water, ideal-gas air) at</w:t>
      </w:r>
      <w:r>
        <w:t xml:space="preserve"> </w:t>
      </w:r>
      <m:oMath>
        <m:r>
          <m:t>u</m:t>
        </m:r>
        <m:r>
          <m:rPr>
            <m:sty m:val="p"/>
          </m:rPr>
          <m:t>=</m:t>
        </m:r>
        <m:r>
          <m:t>1</m:t>
        </m:r>
      </m:oMath>
      <w:r>
        <w:t xml:space="preserve"> </w:t>
      </w:r>
      <w:r>
        <w:t xml:space="preserve">m/s across a periodic domain on</w:t>
      </w:r>
      <w:r>
        <w:t xml:space="preserve"> </w:t>
      </w:r>
      <m:oMath>
        <m:r>
          <m:t>N</m:t>
        </m:r>
        <m:r>
          <m:rPr>
            <m:sty m:val="p"/>
          </m:rPr>
          <m:t>=</m:t>
        </m:r>
        <m:r>
          <m:t>100</m:t>
        </m:r>
      </m:oMath>
      <w:r>
        <w:t xml:space="preserve"> </w:t>
      </w:r>
      <w:r>
        <w:t xml:space="preserve">cells with a fixed time step</w:t>
      </w:r>
      <w:r>
        <w:t xml:space="preserve"> </w:t>
      </w:r>
      <m:oMath>
        <m:r>
          <m:t>Δ</m:t>
        </m:r>
        <m:r>
          <m:t>t</m:t>
        </m:r>
        <m:r>
          <m:rPr>
            <m:sty m:val="p"/>
          </m:rPr>
          <m:t>=</m:t>
        </m:r>
        <m:sSup>
          <m:e>
            <m:r>
              <m:t>10</m:t>
            </m:r>
          </m:e>
          <m:sup>
            <m:r>
              <m:rPr>
                <m:sty m:val="p"/>
              </m:rPr>
              <m:t>−</m:t>
            </m:r>
            <m:r>
              <m:t>2</m:t>
            </m:r>
          </m:sup>
        </m:sSup>
      </m:oMath>
      <w:r>
        <w:t xml:space="preserve"> </w:t>
      </w:r>
      <w:r>
        <w:t xml:space="preserve">s; the interface completes one full domain transit in 100 steps. With</w:t>
      </w:r>
      <w:r>
        <w:t xml:space="preserve"> </w:t>
      </w:r>
      <m:oMath>
        <m:r>
          <m:t>Δ</m:t>
        </m:r>
        <m:r>
          <m:t>x</m:t>
        </m:r>
        <m:r>
          <m:rPr>
            <m:sty m:val="p"/>
          </m:rPr>
          <m:t>=</m:t>
        </m:r>
        <m:sSup>
          <m:e>
            <m:r>
              <m:t>10</m:t>
            </m:r>
          </m:e>
          <m:sup>
            <m:r>
              <m:rPr>
                <m:sty m:val="p"/>
              </m:rPr>
              <m:t>−</m:t>
            </m:r>
            <m:r>
              <m:t>2</m:t>
            </m:r>
          </m:sup>
        </m:sSup>
      </m:oMath>
      <w:r>
        <w:t xml:space="preserve"> </w:t>
      </w:r>
      <w:r>
        <w:t xml:space="preserve">m the material Courant number is</w:t>
      </w:r>
      <w:r>
        <w:t xml:space="preserve"> </w:t>
      </w:r>
      <m:oMath>
        <m:sSub>
          <m:e>
            <m:r>
              <m:t>C</m:t>
            </m:r>
          </m:e>
          <m:sub>
            <m:r>
              <m:t>u</m:t>
            </m:r>
          </m:sub>
        </m:sSub>
        <m:r>
          <m:rPr>
            <m:sty m:val="p"/>
          </m:rPr>
          <m:t>=</m:t>
        </m:r>
        <m:d>
          <m:dPr>
            <m:begChr m:val="|"/>
            <m:endChr m:val="|"/>
            <m:sepChr m:val=""/>
            <m:grow/>
          </m:dPr>
          <m:e>
            <m:r>
              <m:t>u</m:t>
            </m:r>
          </m:e>
        </m:d>
        <m:r>
          <m:t>Δ</m:t>
        </m:r>
        <m:r>
          <m:t>t</m:t>
        </m:r>
        <m:r>
          <m:rPr>
            <m:sty m:val="p"/>
          </m:rPr>
          <m:t>/</m:t>
        </m:r>
        <m:r>
          <m:t>Δ</m:t>
        </m:r>
        <m:r>
          <m:t>x</m:t>
        </m:r>
        <m:r>
          <m:rPr>
            <m:sty m:val="p"/>
          </m:rPr>
          <m:t>=</m:t>
        </m:r>
        <m:r>
          <m:t>1.0</m:t>
        </m:r>
      </m:oMath>
      <w:r>
        <w:t xml:space="preserve">, while the acoustic Courant number based on the NASG-water sound speed (</w:t>
      </w:r>
      <m:oMath>
        <m:r>
          <m:t>c</m:t>
        </m:r>
        <m:r>
          <m:rPr>
            <m:sty m:val="p"/>
          </m:rPr>
          <m:t>≈</m:t>
        </m:r>
        <m:r>
          <m:t>1.57</m:t>
        </m:r>
        <m:r>
          <m:rPr>
            <m:sty m:val="p"/>
          </m:rPr>
          <m:t>×</m:t>
        </m:r>
        <m:sSup>
          <m:e>
            <m:r>
              <m:t>10</m:t>
            </m:r>
          </m:e>
          <m:sup>
            <m:r>
              <m:t>3</m:t>
            </m:r>
          </m:sup>
        </m:sSup>
      </m:oMath>
      <w:r>
        <w:t xml:space="preserve"> </w:t>
      </w:r>
      <w:r>
        <w:t xml:space="preserve">m/s) is</w:t>
      </w:r>
      <w:r>
        <w:t xml:space="preserve"> </w:t>
      </w:r>
      <m:oMath>
        <m:sSub>
          <m:e>
            <m:r>
              <m:t>C</m:t>
            </m:r>
          </m:e>
          <m:sub>
            <m:r>
              <m:t>a</m:t>
            </m:r>
          </m:sub>
        </m:sSub>
        <m:r>
          <m:rPr>
            <m:sty m:val="p"/>
          </m:rPr>
          <m:t>=</m:t>
        </m:r>
        <m:d>
          <m:dPr>
            <m:begChr m:val="("/>
            <m:endChr m:val=")"/>
            <m:sepChr m:val=""/>
            <m:grow/>
          </m:dPr>
          <m:e>
            <m:d>
              <m:dPr>
                <m:begChr m:val="|"/>
                <m:endChr m:val="|"/>
                <m:sepChr m:val=""/>
                <m:grow/>
              </m:dPr>
              <m:e>
                <m:r>
                  <m:t>u</m:t>
                </m:r>
              </m:e>
            </m:d>
            <m:r>
              <m:rPr>
                <m:sty m:val="p"/>
              </m:rPr>
              <m:t>+</m:t>
            </m:r>
            <m:r>
              <m:t>c</m:t>
            </m:r>
          </m:e>
        </m:d>
        <m:r>
          <m:t>Δ</m:t>
        </m:r>
        <m:r>
          <m:t>t</m:t>
        </m:r>
        <m:r>
          <m:rPr>
            <m:sty m:val="p"/>
          </m:rPr>
          <m:t>/</m:t>
        </m:r>
        <m:r>
          <m:t>Δ</m:t>
        </m:r>
        <m:r>
          <m:t>x</m:t>
        </m:r>
        <m:r>
          <m:rPr>
            <m:sty m:val="p"/>
          </m:rPr>
          <m:t>≈</m:t>
        </m:r>
        <m:r>
          <m:t>1.57</m:t>
        </m:r>
        <m:r>
          <m:rPr>
            <m:sty m:val="p"/>
          </m:rPr>
          <m:t>×</m:t>
        </m:r>
        <m:sSup>
          <m:e>
            <m:r>
              <m:t>10</m:t>
            </m:r>
          </m:e>
          <m:sup>
            <m:r>
              <m:t>3</m:t>
            </m:r>
          </m:sup>
        </m:sSup>
      </m:oMath>
      <w:r>
        <w:t xml:space="preserve">: the fastest acoustic waves cross of order</w:t>
      </w:r>
      <w:r>
        <w:t xml:space="preserve"> </w:t>
      </w:r>
      <m:oMath>
        <m:sSup>
          <m:e>
            <m:r>
              <m:t>10</m:t>
            </m:r>
          </m:e>
          <m:sup>
            <m:r>
              <m:t>3</m:t>
            </m:r>
          </m:sup>
        </m:sSup>
      </m:oMath>
      <w:r>
        <w:t xml:space="preserve"> </w:t>
      </w:r>
      <w:r>
        <w:t xml:space="preserve">cells per step and are carried entirely by the implicit block. This configuration is the elementary test of the claims of Sections 3.3–3.4: any inconsistency between the mass, volume-fraction, and energy fluxes, or any EOS interpolation error, appears as a growing disturbance in</w:t>
      </w:r>
      <w:r>
        <w:t xml:space="preserve"> </w:t>
      </w:r>
      <m:oMath>
        <m:r>
          <m:t>p</m:t>
        </m:r>
      </m:oMath>
      <w:r>
        <w:t xml:space="preserve"> </w:t>
      </w:r>
      <w:r>
        <w:t xml:space="preserve">and</w:t>
      </w:r>
      <w:r>
        <w:t xml:space="preserve"> </w:t>
      </w:r>
      <m:oMath>
        <m:r>
          <m:t>u</m:t>
        </m:r>
      </m:oMath>
      <w:r>
        <w:t xml:space="preserve">.</w:t>
      </w:r>
    </w:p>
    <w:p>
      <w:pPr>
        <w:pStyle w:val="BodyText"/>
      </w:pPr>
      <w:r>
        <w:t xml:space="preserve">After 100 steps the relative pressure deviation is</w:t>
      </w:r>
      <w:r>
        <w:t xml:space="preserve"> </w:t>
      </w:r>
      <m:oMath>
        <m:sSub>
          <m:e>
            <m:r>
              <m:t>L</m:t>
            </m:r>
          </m:e>
          <m:sub>
            <m:r>
              <m:rPr>
                <m:sty m:val="p"/>
              </m:rPr>
              <m:t>∞</m:t>
            </m:r>
          </m:sub>
        </m:sSub>
        <m:d>
          <m:dPr>
            <m:begChr m:val="("/>
            <m:endChr m:val=")"/>
            <m:sepChr m:val=""/>
            <m:grow/>
          </m:dPr>
          <m:e>
            <m:r>
              <m:t>p</m:t>
            </m:r>
          </m:e>
        </m:d>
        <m:r>
          <m:rPr>
            <m:sty m:val="p"/>
          </m:rPr>
          <m:t>=</m:t>
        </m:r>
        <m:r>
          <m:t>5.821</m:t>
        </m:r>
        <m:r>
          <m:rPr>
            <m:sty m:val="p"/>
          </m:rPr>
          <m:t>×</m:t>
        </m:r>
        <m:sSup>
          <m:e>
            <m:r>
              <m:t>10</m:t>
            </m:r>
          </m:e>
          <m:sup>
            <m:r>
              <m:rPr>
                <m:sty m:val="p"/>
              </m:rPr>
              <m:t>−</m:t>
            </m:r>
            <m:r>
              <m:t>16</m:t>
            </m:r>
          </m:sup>
        </m:sSup>
      </m:oMath>
      <w:r>
        <w:t xml:space="preserve"> </w:t>
      </w:r>
      <w:r>
        <w:t xml:space="preserve">and the absolute velocity deviation is</w:t>
      </w:r>
      <w:r>
        <w:t xml:space="preserve"> </w:t>
      </w:r>
      <m:oMath>
        <m:sSub>
          <m:e>
            <m:r>
              <m:t>L</m:t>
            </m:r>
          </m:e>
          <m:sub>
            <m:r>
              <m:rPr>
                <m:sty m:val="p"/>
              </m:rPr>
              <m:t>∞</m:t>
            </m:r>
          </m:sub>
        </m:sSub>
        <m:d>
          <m:dPr>
            <m:begChr m:val="("/>
            <m:endChr m:val=")"/>
            <m:sepChr m:val=""/>
            <m:grow/>
          </m:dPr>
          <m:e>
            <m:r>
              <m:t>u</m:t>
            </m:r>
          </m:e>
        </m:d>
        <m:r>
          <m:rPr>
            <m:sty m:val="p"/>
          </m:rPr>
          <m:t>=</m:t>
        </m:r>
        <m:r>
          <m:t>5.329</m:t>
        </m:r>
        <m:r>
          <m:rPr>
            <m:sty m:val="p"/>
          </m:rPr>
          <m:t>×</m:t>
        </m:r>
        <m:sSup>
          <m:e>
            <m:r>
              <m:t>10</m:t>
            </m:r>
          </m:e>
          <m:sup>
            <m:r>
              <m:rPr>
                <m:sty m:val="p"/>
              </m:rPr>
              <m:t>−</m:t>
            </m:r>
            <m:r>
              <m:t>14</m:t>
            </m:r>
          </m:sup>
        </m:sSup>
      </m:oMath>
      <w:r>
        <w:t xml:space="preserve"> </w:t>
      </w:r>
      <w:r>
        <w:t xml:space="preserve">m/s in the evidence run, which was regenerated in full on 2026-07-14. The volume-fraction and density profiles are advected without change of range (range ratios</w:t>
      </w:r>
      <w:r>
        <w:t xml:space="preserve"> </w:t>
      </w:r>
      <m:oMath>
        <m:r>
          <m:t>1.000</m:t>
        </m:r>
      </m:oMath>
      <w:r>
        <w:t xml:space="preserve"> </w:t>
      </w:r>
      <w:r>
        <w:t xml:space="preserve">and</w:t>
      </w:r>
      <w:r>
        <w:t xml:space="preserve"> </w:t>
      </w:r>
      <m:oMath>
        <m:r>
          <m:t>1.0000000000016</m:t>
        </m:r>
      </m:oMath>
      <w:r>
        <w:t xml:space="preserve">) and with correlation coefficients against the exact profile equal to unity to machine precision (</w:t>
      </w:r>
      <m:oMath>
        <m:sSub>
          <m:e>
            <m:r>
              <m:rPr>
                <m:sty m:val="p"/>
              </m:rPr>
              <m:t>c</m:t>
            </m:r>
            <m:r>
              <m:rPr>
                <m:sty m:val="p"/>
              </m:rPr>
              <m:t>o</m:t>
            </m:r>
            <m:r>
              <m:rPr>
                <m:sty m:val="p"/>
              </m:rPr>
              <m:t>r</m:t>
            </m:r>
            <m:r>
              <m:rPr>
                <m:sty m:val="p"/>
              </m:rPr>
              <m:t>r</m:t>
            </m:r>
          </m:e>
          <m:sub>
            <m:r>
              <m:t>α</m:t>
            </m:r>
          </m:sub>
        </m:sSub>
        <m:r>
          <m:rPr>
            <m:sty m:val="p"/>
          </m:rPr>
          <m:t>=</m:t>
        </m:r>
        <m:r>
          <m:t>1.000</m:t>
        </m:r>
      </m:oMath>
      <w:r>
        <w:t xml:space="preserve">,</w:t>
      </w:r>
      <w:r>
        <w:t xml:space="preserve"> </w:t>
      </w:r>
      <m:oMath>
        <m:sSub>
          <m:e>
            <m:r>
              <m:rPr>
                <m:sty m:val="p"/>
              </m:rPr>
              <m:t>c</m:t>
            </m:r>
            <m:r>
              <m:rPr>
                <m:sty m:val="p"/>
              </m:rPr>
              <m:t>o</m:t>
            </m:r>
            <m:r>
              <m:rPr>
                <m:sty m:val="p"/>
              </m:rPr>
              <m:t>r</m:t>
            </m:r>
            <m:r>
              <m:rPr>
                <m:sty m:val="p"/>
              </m:rPr>
              <m:t>r</m:t>
            </m:r>
          </m:e>
          <m:sub>
            <m:r>
              <m:t>ρ</m:t>
            </m:r>
          </m:sub>
        </m:sSub>
        <m:r>
          <m:rPr>
            <m:sty m:val="p"/>
          </m:rPr>
          <m:t>=</m:t>
        </m:r>
        <m:r>
          <m:t>1.000</m:t>
        </m:r>
      </m:oMath>
      <w:r>
        <w:t xml:space="preserve">); the volume-fraction</w:t>
      </w:r>
      <w:r>
        <w:t xml:space="preserve"> </w:t>
      </w:r>
      <m:oMath>
        <m:sSub>
          <m:e>
            <m:r>
              <m:t>L</m:t>
            </m:r>
          </m:e>
          <m:sub>
            <m:r>
              <m:t>1</m:t>
            </m:r>
          </m:sub>
        </m:sSub>
      </m:oMath>
      <w:r>
        <w:t xml:space="preserve"> </w:t>
      </w:r>
      <w:r>
        <w:t xml:space="preserve">error ratio is</w:t>
      </w:r>
      <w:r>
        <w:t xml:space="preserve"> </w:t>
      </w:r>
      <m:oMath>
        <m:r>
          <m:t>3.505</m:t>
        </m:r>
        <m:r>
          <m:rPr>
            <m:sty m:val="p"/>
          </m:rPr>
          <m:t>×</m:t>
        </m:r>
        <m:sSup>
          <m:e>
            <m:r>
              <m:t>10</m:t>
            </m:r>
          </m:e>
          <m:sup>
            <m:r>
              <m:rPr>
                <m:sty m:val="p"/>
              </m:rPr>
              <m:t>−</m:t>
            </m:r>
            <m:r>
              <m:t>15</m:t>
            </m:r>
          </m:sup>
        </m:sSup>
      </m:oMath>
      <w:r>
        <w:t xml:space="preserve">. The deviations sit at the roundoff floor rather than at a small but finite level, so the equilibrium property is a structural identity of the discretization. The static case 01_A (</w:t>
      </w:r>
      <m:oMath>
        <m:r>
          <m:t>u</m:t>
        </m:r>
        <m:r>
          <m:rPr>
            <m:sty m:val="p"/>
          </m:rPr>
          <m:t>=</m:t>
        </m:r>
        <m:r>
          <m:t>0</m:t>
        </m:r>
      </m:oMath>
      <w:r>
        <w:t xml:space="preserve">, no flow) holds the same equilibrium over 100 steps with a relative pressure drift of</w:t>
      </w:r>
      <w:r>
        <w:t xml:space="preserve"> </w:t>
      </w:r>
      <m:oMath>
        <m:r>
          <m:t>4.366</m:t>
        </m:r>
        <m:r>
          <m:rPr>
            <m:sty m:val="p"/>
          </m:rPr>
          <m:t>×</m:t>
        </m:r>
        <m:sSup>
          <m:e>
            <m:r>
              <m:t>10</m:t>
            </m:r>
          </m:e>
          <m:sup>
            <m:r>
              <m:rPr>
                <m:sty m:val="p"/>
              </m:rPr>
              <m:t>−</m:t>
            </m:r>
            <m:r>
              <m:t>14</m:t>
            </m:r>
          </m:sup>
        </m:sSup>
      </m:oMath>
      <w:r>
        <w:t xml:space="preserve">, a velocity drift of</w:t>
      </w:r>
      <w:r>
        <w:t xml:space="preserve"> </w:t>
      </w:r>
      <m:oMath>
        <m:r>
          <m:t>1.042</m:t>
        </m:r>
        <m:r>
          <m:rPr>
            <m:sty m:val="p"/>
          </m:rPr>
          <m:t>×</m:t>
        </m:r>
        <m:sSup>
          <m:e>
            <m:r>
              <m:t>10</m:t>
            </m:r>
          </m:e>
          <m:sup>
            <m:r>
              <m:rPr>
                <m:sty m:val="p"/>
              </m:rPr>
              <m:t>−</m:t>
            </m:r>
            <m:r>
              <m:t>12</m:t>
            </m:r>
          </m:sup>
        </m:sSup>
      </m:oMath>
      <w:r>
        <w:t xml:space="preserve"> </w:t>
      </w:r>
      <w:r>
        <w:t xml:space="preserve">m/s, and a pressure checkerboard measure of</w:t>
      </w:r>
      <w:r>
        <w:t xml:space="preserve"> </w:t>
      </w:r>
      <m:oMath>
        <m:r>
          <m:t>2.609</m:t>
        </m:r>
        <m:r>
          <m:rPr>
            <m:sty m:val="p"/>
          </m:rPr>
          <m:t>×</m:t>
        </m:r>
        <m:sSup>
          <m:e>
            <m:r>
              <m:t>10</m:t>
            </m:r>
          </m:e>
          <m:sup>
            <m:r>
              <m:rPr>
                <m:sty m:val="p"/>
              </m:rPr>
              <m:t>−</m:t>
            </m:r>
            <m:r>
              <m:t>16</m:t>
            </m:r>
          </m:sup>
        </m:sSup>
      </m:oMath>
      <w:r>
        <w:t xml:space="preserve">.</w:t>
      </w:r>
    </w:p>
    <w:p>
      <w:pPr>
        <w:pStyle w:val="BodyText"/>
      </w:pPr>
      <w:r>
        <w:drawing>
          <wp:inline>
            <wp:extent cx="5334000" cy="3048000"/>
            <wp:effectExtent b="0" l="0" r="0" t="0"/>
            <wp:docPr descr="" title="" id="35" name="Picture"/>
            <a:graphic>
              <a:graphicData uri="http://schemas.openxmlformats.org/drawingml/2006/picture">
                <pic:pic>
                  <pic:nvPicPr>
                    <pic:cNvPr descr="figures/core_02_A.svg" id="3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4"/>
                        </a:ext>
                      </a:extLst>
                    </a:blip>
                    <a:stretch>
                      <a:fillRect/>
                    </a:stretch>
                  </pic:blipFill>
                  <pic:spPr bwMode="auto">
                    <a:xfrm>
                      <a:off x="0" y="0"/>
                      <a:ext cx="5334000" cy="3048000"/>
                    </a:xfrm>
                    <a:prstGeom prst="rect">
                      <a:avLst/>
                    </a:prstGeom>
                    <a:noFill/>
                    <a:ln w="9525">
                      <a:noFill/>
                      <a:headEnd/>
                      <a:tailEnd/>
                    </a:ln>
                  </pic:spPr>
                </pic:pic>
              </a:graphicData>
            </a:graphic>
          </wp:inline>
        </w:drawing>
      </w:r>
      <w:r>
        <w:t xml:space="preserve"> </w:t>
      </w:r>
      <w:r>
        <w:drawing>
          <wp:inline>
            <wp:extent cx="5334000" cy="2667000"/>
            <wp:effectExtent b="0" l="0" r="0" t="0"/>
            <wp:docPr descr="" title="" id="38" name="Picture"/>
            <a:graphic>
              <a:graphicData uri="http://schemas.openxmlformats.org/drawingml/2006/picture">
                <pic:pic>
                  <pic:nvPicPr>
                    <pic:cNvPr descr="figures/pressure_equilibrium_preservation.svg" id="3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7"/>
                        </a:ext>
                      </a:extLst>
                    </a:blip>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rPr>
          <w:b/>
          <w:bCs/>
        </w:rPr>
        <w:t xml:space="preserve">Figure 1.</w:t>
      </w:r>
      <w:r>
        <w:t xml:space="preserve"> </w:t>
      </w:r>
      <w:r>
        <w:t xml:space="preserve">Case 02_A, air/NASG-water interface advected one full transit at</w:t>
      </w:r>
      <w:r>
        <w:t xml:space="preserve"> </w:t>
      </w:r>
      <m:oMath>
        <m:sSub>
          <m:e>
            <m:r>
              <m:t>C</m:t>
            </m:r>
          </m:e>
          <m:sub>
            <m:r>
              <m:t>a</m:t>
            </m:r>
          </m:sub>
        </m:sSub>
        <m:r>
          <m:rPr>
            <m:sty m:val="p"/>
          </m:rPr>
          <m:t>≈</m:t>
        </m:r>
        <m:r>
          <m:t>1.57</m:t>
        </m:r>
        <m:r>
          <m:rPr>
            <m:sty m:val="p"/>
          </m:rPr>
          <m:t>×</m:t>
        </m:r>
        <m:sSup>
          <m:e>
            <m:r>
              <m:t>10</m:t>
            </m:r>
          </m:e>
          <m:sup>
            <m:r>
              <m:t>3</m:t>
            </m:r>
          </m:sup>
        </m:sSup>
      </m:oMath>
      <w:r>
        <w:t xml:space="preserve">. The upper panels show density (a top-hat,</w:t>
      </w:r>
      <w:r>
        <w:t xml:space="preserve"> </w:t>
      </w:r>
      <m:oMath>
        <m:r>
          <m:t>ρ</m:t>
        </m:r>
        <m:r>
          <m:rPr>
            <m:sty m:val="p"/>
          </m:rPr>
          <m:t>≈</m:t>
        </m:r>
        <m:r>
          <m:t>1050</m:t>
        </m:r>
      </m:oMath>
      <w:r>
        <w:t xml:space="preserve"> </w:t>
      </w:r>
      <w:r>
        <w:t xml:space="preserve">in</w:t>
      </w:r>
      <w:r>
        <w:t xml:space="preserve"> </w:t>
      </w:r>
      <m:oMath>
        <m:d>
          <m:dPr>
            <m:begChr m:val="["/>
            <m:endChr m:val="]"/>
            <m:sepChr m:val=""/>
            <m:grow/>
          </m:dPr>
          <m:e>
            <m:r>
              <m:t>0.4</m:t>
            </m:r>
            <m:r>
              <m:rPr>
                <m:sty m:val="p"/>
              </m:rPr>
              <m:t>,</m:t>
            </m:r>
            <m:r>
              <m:t>0.6</m:t>
            </m:r>
          </m:e>
        </m:d>
      </m:oMath>
      <w:r>
        <w:t xml:space="preserve"> </w:t>
      </w:r>
      <w:r>
        <w:t xml:space="preserve">and</w:t>
      </w:r>
      <w:r>
        <w:t xml:space="preserve"> </w:t>
      </w:r>
      <m:oMath>
        <m:r>
          <m:rPr>
            <m:sty m:val="p"/>
          </m:rPr>
          <m:t>≈</m:t>
        </m:r>
        <m:r>
          <m:t>0</m:t>
        </m:r>
      </m:oMath>
      <w:r>
        <w:t xml:space="preserve"> </w:t>
      </w:r>
      <w:r>
        <w:t xml:space="preserve">outside), velocity held at</w:t>
      </w:r>
      <w:r>
        <w:t xml:space="preserve"> </w:t>
      </w:r>
      <m:oMath>
        <m:r>
          <m:t>1.0</m:t>
        </m:r>
      </m:oMath>
      <w:r>
        <w:t xml:space="preserve"> </w:t>
      </w:r>
      <w:r>
        <w:t xml:space="preserve">to within</w:t>
      </w:r>
      <w:r>
        <w:t xml:space="preserve"> </w:t>
      </w:r>
      <m:oMath>
        <m:r>
          <m:rPr>
            <m:sty m:val="p"/>
          </m:rPr>
          <m:t>±</m:t>
        </m:r>
        <m:sSup>
          <m:e>
            <m:r>
              <m:t>10</m:t>
            </m:r>
          </m:e>
          <m:sup>
            <m:r>
              <m:rPr>
                <m:sty m:val="p"/>
              </m:rPr>
              <m:t>−</m:t>
            </m:r>
            <m:r>
              <m:t>13</m:t>
            </m:r>
          </m:sup>
        </m:sSup>
      </m:oMath>
      <w:r>
        <w:t xml:space="preserve">, and pressure held at</w:t>
      </w:r>
      <w:r>
        <w:t xml:space="preserve"> </w:t>
      </w:r>
      <m:oMath>
        <m:sSup>
          <m:e>
            <m:r>
              <m:t>10</m:t>
            </m:r>
          </m:e>
          <m:sup>
            <m:r>
              <m:t>5</m:t>
            </m:r>
          </m:sup>
        </m:sSup>
      </m:oMath>
      <w:r>
        <w:t xml:space="preserve"> </w:t>
      </w:r>
      <w:r>
        <w:t xml:space="preserve">Pa to within</w:t>
      </w:r>
      <w:r>
        <w:t xml:space="preserve"> </w:t>
      </w:r>
      <m:oMath>
        <m:r>
          <m:rPr>
            <m:sty m:val="p"/>
          </m:rPr>
          <m:t>≈</m:t>
        </m:r>
        <m:sSup>
          <m:e>
            <m:r>
              <m:t>10</m:t>
            </m:r>
          </m:e>
          <m:sup>
            <m:r>
              <m:rPr>
                <m:sty m:val="p"/>
              </m:rPr>
              <m:t>−</m:t>
            </m:r>
            <m:r>
              <m:t>7</m:t>
            </m:r>
          </m:sup>
        </m:sSup>
      </m:oMath>
      <w:r>
        <w:t xml:space="preserve">; the lower panels give the pointwise errors, with</w:t>
      </w:r>
      <w:r>
        <w:t xml:space="preserve"> </w:t>
      </w:r>
      <m:oMath>
        <m:d>
          <m:dPr>
            <m:begChr m:val="|"/>
            <m:endChr m:val="|"/>
            <m:sepChr m:val=""/>
            <m:grow/>
          </m:dPr>
          <m:e>
            <m:r>
              <m:t>Δ</m:t>
            </m:r>
            <m:r>
              <m:t>ρ</m:t>
            </m:r>
          </m:e>
        </m:d>
      </m:oMath>
      <w:r>
        <w:t xml:space="preserve"> </w:t>
      </w:r>
      <w:r>
        <w:t xml:space="preserve">reaching</w:t>
      </w:r>
      <w:r>
        <w:t xml:space="preserve"> </w:t>
      </w:r>
      <m:oMath>
        <m:r>
          <m:rPr>
            <m:sty m:val="p"/>
          </m:rPr>
          <m:t>≈</m:t>
        </m:r>
        <m:r>
          <m:t>5</m:t>
        </m:r>
        <m:r>
          <m:rPr>
            <m:sty m:val="p"/>
          </m:rPr>
          <m:t>×</m:t>
        </m:r>
        <m:sSup>
          <m:e>
            <m:r>
              <m:t>10</m:t>
            </m:r>
          </m:e>
          <m:sup>
            <m:r>
              <m:rPr>
                <m:sty m:val="p"/>
              </m:rPr>
              <m:t>−</m:t>
            </m:r>
            <m:r>
              <m:t>11</m:t>
            </m:r>
          </m:sup>
        </m:sSup>
      </m:oMath>
      <w:r>
        <w:t xml:space="preserve"> </w:t>
      </w:r>
      <w:r>
        <w:t xml:space="preserve">only at the two interface cells,</w:t>
      </w:r>
      <w:r>
        <w:t xml:space="preserve"> </w:t>
      </w:r>
      <m:oMath>
        <m:d>
          <m:dPr>
            <m:begChr m:val="|"/>
            <m:endChr m:val="|"/>
            <m:sepChr m:val=""/>
            <m:grow/>
          </m:dPr>
          <m:e>
            <m:r>
              <m:t>Δ</m:t>
            </m:r>
            <m:r>
              <m:t>u</m:t>
            </m:r>
          </m:e>
        </m:d>
        <m:r>
          <m:rPr>
            <m:sty m:val="p"/>
          </m:rPr>
          <m:t>≈</m:t>
        </m:r>
        <m:sSup>
          <m:e>
            <m:r>
              <m:t>10</m:t>
            </m:r>
          </m:e>
          <m:sup>
            <m:r>
              <m:rPr>
                <m:sty m:val="p"/>
              </m:rPr>
              <m:t>−</m:t>
            </m:r>
            <m:r>
              <m:t>13</m:t>
            </m:r>
          </m:sup>
        </m:sSup>
      </m:oMath>
      <w:r>
        <w:t xml:space="preserve">, and</w:t>
      </w:r>
      <w:r>
        <w:t xml:space="preserve"> </w:t>
      </w:r>
      <m:oMath>
        <m:d>
          <m:dPr>
            <m:begChr m:val="|"/>
            <m:endChr m:val="|"/>
            <m:sepChr m:val=""/>
            <m:grow/>
          </m:dPr>
          <m:e>
            <m:r>
              <m:t>Δ</m:t>
            </m:r>
            <m:r>
              <m:t>p</m:t>
            </m:r>
          </m:e>
        </m:d>
        <m:r>
          <m:rPr>
            <m:sty m:val="p"/>
          </m:rPr>
          <m:t>≈</m:t>
        </m:r>
        <m:sSup>
          <m:e>
            <m:r>
              <m:t>10</m:t>
            </m:r>
          </m:e>
          <m:sup>
            <m:r>
              <m:rPr>
                <m:sty m:val="p"/>
              </m:rPr>
              <m:t>−</m:t>
            </m:r>
            <m:r>
              <m:t>10</m:t>
            </m:r>
          </m:sup>
        </m:sSup>
      </m:oMath>
      <w:r>
        <w:t xml:space="preserve">. The companion panel summarizes the pressure-equilibrium preservation metric,</w:t>
      </w:r>
      <w:r>
        <w:t xml:space="preserve"> </w:t>
      </w:r>
      <m:oMath>
        <m:sSub>
          <m:e>
            <m:r>
              <m:t>L</m:t>
            </m:r>
          </m:e>
          <m:sub>
            <m:r>
              <m:rPr>
                <m:sty m:val="p"/>
              </m:rPr>
              <m:t>∞</m:t>
            </m:r>
          </m:sub>
        </m:sSub>
        <m:d>
          <m:dPr>
            <m:begChr m:val="("/>
            <m:endChr m:val=")"/>
            <m:sepChr m:val=""/>
            <m:grow/>
          </m:dPr>
          <m:e>
            <m:r>
              <m:t>p</m:t>
            </m:r>
          </m:e>
        </m:d>
        <m:r>
          <m:rPr>
            <m:sty m:val="p"/>
          </m:rPr>
          <m:t>=</m:t>
        </m:r>
        <m:r>
          <m:t>5.821</m:t>
        </m:r>
        <m:r>
          <m:rPr>
            <m:sty m:val="p"/>
          </m:rPr>
          <m:t>×</m:t>
        </m:r>
        <m:sSup>
          <m:e>
            <m:r>
              <m:t>10</m:t>
            </m:r>
          </m:e>
          <m:sup>
            <m:r>
              <m:rPr>
                <m:sty m:val="p"/>
              </m:rPr>
              <m:t>−</m:t>
            </m:r>
            <m:r>
              <m:t>16</m:t>
            </m:r>
          </m:sup>
        </m:sSup>
      </m:oMath>
      <w:r>
        <w:t xml:space="preserve">.</w:t>
      </w:r>
    </w:p>
    <w:bookmarkEnd w:id="40"/>
    <w:bookmarkStart w:id="65" w:name="Xeb3a7236b160a42768c84a23a57962afe8876f9"/>
    <w:p>
      <w:pPr>
        <w:pStyle w:val="Heading2"/>
      </w:pPr>
      <w:r>
        <w:t xml:space="preserve">4.3. Acoustic transmission and reflection at gas–liquid interfaces</w:t>
      </w:r>
    </w:p>
    <w:p>
      <w:pPr>
        <w:pStyle w:val="FirstParagraph"/>
      </w:pPr>
      <w:r>
        <w:t xml:space="preserve">The single-fluid checks come first. Cases 04_B and 05_B inject a small-amplitude sinusoidal acoustic train onto a</w:t>
      </w:r>
      <w:r>
        <w:t xml:space="preserve"> </w:t>
      </w:r>
      <m:oMath>
        <m:r>
          <m:t>u</m:t>
        </m:r>
        <m:r>
          <m:rPr>
            <m:sty m:val="p"/>
          </m:rPr>
          <m:t>=</m:t>
        </m:r>
        <m:r>
          <m:t>1</m:t>
        </m:r>
      </m:oMath>
      <w:r>
        <w:t xml:space="preserve"> </w:t>
      </w:r>
      <w:r>
        <w:t xml:space="preserve">m/s flow and advect it over multiple periods, in air (2000 Hz,</w:t>
      </w:r>
      <w:r>
        <w:t xml:space="preserve"> </w:t>
      </w:r>
      <m:oMath>
        <m:r>
          <m:t>N</m:t>
        </m:r>
        <m:r>
          <m:rPr>
            <m:sty m:val="p"/>
          </m:rPr>
          <m:t>=</m:t>
        </m:r>
        <m:r>
          <m:t>500</m:t>
        </m:r>
      </m:oMath>
      <w:r>
        <w:t xml:space="preserve">) and in NASG water (6000 Hz,</w:t>
      </w:r>
      <w:r>
        <w:t xml:space="preserve"> </w:t>
      </w:r>
      <m:oMath>
        <m:r>
          <m:t>N</m:t>
        </m:r>
        <m:r>
          <m:rPr>
            <m:sty m:val="p"/>
          </m:rPr>
          <m:t>=</m:t>
        </m:r>
        <m:r>
          <m:t>400</m:t>
        </m:r>
      </m:oMath>
      <w:r>
        <w:t xml:space="preserve">). In air the amplitude-rescaled profile error is</w:t>
      </w:r>
      <w:r>
        <w:t xml:space="preserve"> </w:t>
      </w:r>
      <m:oMath>
        <m:sSub>
          <m:e>
            <m:r>
              <m:t>L</m:t>
            </m:r>
          </m:e>
          <m:sub>
            <m:r>
              <m:t>2</m:t>
            </m:r>
          </m:sub>
        </m:sSub>
        <m:r>
          <m:rPr>
            <m:sty m:val="p"/>
          </m:rPr>
          <m:t>=</m:t>
        </m:r>
        <m:r>
          <m:t>0.03366</m:t>
        </m:r>
      </m:oMath>
      <w:r>
        <w:t xml:space="preserve"> </w:t>
      </w:r>
      <w:r>
        <w:t xml:space="preserve">with an amplitude ratio of</w:t>
      </w:r>
      <w:r>
        <w:t xml:space="preserve"> </w:t>
      </w:r>
      <m:oMath>
        <m:r>
          <m:t>0.9940</m:t>
        </m:r>
      </m:oMath>
      <w:r>
        <w:t xml:space="preserve"> </w:t>
      </w:r>
      <w:r>
        <w:t xml:space="preserve">and a correlation of</w:t>
      </w:r>
      <w:r>
        <w:t xml:space="preserve"> </w:t>
      </w:r>
      <m:oMath>
        <m:r>
          <m:t>0.9988</m:t>
        </m:r>
      </m:oMath>
      <w:r>
        <w:t xml:space="preserve">; the measured wavelength</w:t>
      </w:r>
      <w:r>
        <w:t xml:space="preserve"> </w:t>
      </w:r>
      <m:oMath>
        <m:r>
          <m:t>0.1745</m:t>
        </m:r>
      </m:oMath>
      <w:r>
        <w:t xml:space="preserve"> </w:t>
      </w:r>
      <w:r>
        <w:t xml:space="preserve">matches the exact</w:t>
      </w:r>
      <w:r>
        <w:t xml:space="preserve"> </w:t>
      </w:r>
      <m:oMath>
        <m:r>
          <m:t>0.17393</m:t>
        </m:r>
      </m:oMath>
      <w:r>
        <w:t xml:space="preserve"> </w:t>
      </w:r>
      <w:r>
        <w:t xml:space="preserve">to</w:t>
      </w:r>
      <w:r>
        <w:t xml:space="preserve"> </w:t>
      </w:r>
      <m:oMath>
        <m:r>
          <m:rPr>
            <m:sty m:val="p"/>
          </m:rPr>
          <m:t>+</m:t>
        </m:r>
        <m:r>
          <m:t>0.33</m:t>
        </m:r>
        <m:r>
          <m:rPr>
            <m:sty m:val="p"/>
          </m:rPr>
          <m:t>%</m:t>
        </m:r>
      </m:oMath>
      <w:r>
        <w:t xml:space="preserve">, and the wave pressure amplitude</w:t>
      </w:r>
      <w:r>
        <w:t xml:space="preserve"> </w:t>
      </w:r>
      <m:oMath>
        <m:r>
          <m:t>4.011</m:t>
        </m:r>
      </m:oMath>
      <w:r>
        <w:t xml:space="preserve"> </w:t>
      </w:r>
      <w:r>
        <w:t xml:space="preserve">matches the exact</w:t>
      </w:r>
      <w:r>
        <w:t xml:space="preserve"> </w:t>
      </w:r>
      <m:oMath>
        <m:r>
          <m:t>4.025</m:t>
        </m:r>
      </m:oMath>
      <w:r>
        <w:t xml:space="preserve">. In water the corresponding numbers are</w:t>
      </w:r>
      <w:r>
        <w:t xml:space="preserve"> </w:t>
      </w:r>
      <m:oMath>
        <m:sSub>
          <m:e>
            <m:r>
              <m:t>L</m:t>
            </m:r>
          </m:e>
          <m:sub>
            <m:r>
              <m:t>2</m:t>
            </m:r>
          </m:sub>
        </m:sSub>
        <m:r>
          <m:rPr>
            <m:sty m:val="p"/>
          </m:rPr>
          <m:t>=</m:t>
        </m:r>
        <m:r>
          <m:t>0.008806</m:t>
        </m:r>
      </m:oMath>
      <w:r>
        <w:t xml:space="preserve">, amplitude ratio</w:t>
      </w:r>
      <w:r>
        <w:t xml:space="preserve"> </w:t>
      </w:r>
      <m:oMath>
        <m:r>
          <m:t>0.9947</m:t>
        </m:r>
      </m:oMath>
      <w:r>
        <w:t xml:space="preserve">, correlation</w:t>
      </w:r>
      <w:r>
        <w:t xml:space="preserve"> </w:t>
      </w:r>
      <m:oMath>
        <m:r>
          <m:t>0.99992</m:t>
        </m:r>
      </m:oMath>
      <w:r>
        <w:t xml:space="preserve">, wavelength</w:t>
      </w:r>
      <w:r>
        <w:t xml:space="preserve"> </w:t>
      </w:r>
      <m:oMath>
        <m:r>
          <m:t>0.2600</m:t>
        </m:r>
      </m:oMath>
      <w:r>
        <w:t xml:space="preserve"> </w:t>
      </w:r>
      <w:r>
        <w:t xml:space="preserve">against</w:t>
      </w:r>
      <w:r>
        <w:t xml:space="preserve"> </w:t>
      </w:r>
      <m:oMath>
        <m:r>
          <m:t>0.26122</m:t>
        </m:r>
      </m:oMath>
      <w:r>
        <w:t xml:space="preserve"> </w:t>
      </w:r>
      <w:r>
        <w:t xml:space="preserve">(</w:t>
      </w:r>
      <m:oMath>
        <m:r>
          <m:rPr>
            <m:sty m:val="p"/>
          </m:rPr>
          <m:t>−</m:t>
        </m:r>
        <m:r>
          <m:t>0.47</m:t>
        </m:r>
        <m:r>
          <m:rPr>
            <m:sty m:val="p"/>
          </m:rPr>
          <m:t>%</m:t>
        </m:r>
      </m:oMath>
      <w:r>
        <w:t xml:space="preserve">), and pressure amplitude</w:t>
      </w:r>
      <w:r>
        <w:t xml:space="preserve"> </w:t>
      </w:r>
      <m:oMath>
        <m:r>
          <m:t>15562</m:t>
        </m:r>
      </m:oMath>
      <w:r>
        <w:t xml:space="preserve"> </w:t>
      </w:r>
      <w:r>
        <w:t xml:space="preserve">Pa against</w:t>
      </w:r>
      <w:r>
        <w:t xml:space="preserve"> </w:t>
      </w:r>
      <m:oMath>
        <m:r>
          <m:t>15642</m:t>
        </m:r>
      </m:oMath>
      <w:r>
        <w:t xml:space="preserve"> </w:t>
      </w:r>
      <w:r>
        <w:t xml:space="preserve">Pa. Both cases hold amplitude and phase to within about</w:t>
      </w:r>
      <w:r>
        <w:t xml:space="preserve"> </w:t>
      </w:r>
      <m:oMath>
        <m:r>
          <m:t>0.6</m:t>
        </m:r>
        <m:r>
          <m:rPr>
            <m:sty m:val="p"/>
          </m:rPr>
          <m:t>%</m:t>
        </m:r>
      </m:oMath>
      <w:r>
        <w:t xml:space="preserve">, consistent with the Crank–Nicolson weighting of the implicit block.</w:t>
      </w:r>
    </w:p>
    <w:p>
      <w:pPr>
        <w:pStyle w:val="BodyText"/>
      </w:pPr>
      <w:r>
        <w:drawing>
          <wp:inline>
            <wp:extent cx="5334000" cy="3048000"/>
            <wp:effectExtent b="0" l="0" r="0" t="0"/>
            <wp:docPr descr="" title="" id="42" name="Picture"/>
            <a:graphic>
              <a:graphicData uri="http://schemas.openxmlformats.org/drawingml/2006/picture">
                <pic:pic>
                  <pic:nvPicPr>
                    <pic:cNvPr descr="figures/core_04_B.svg" id="4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1"/>
                        </a:ext>
                      </a:extLst>
                    </a:blip>
                    <a:stretch>
                      <a:fillRect/>
                    </a:stretch>
                  </pic:blipFill>
                  <pic:spPr bwMode="auto">
                    <a:xfrm>
                      <a:off x="0" y="0"/>
                      <a:ext cx="5334000" cy="3048000"/>
                    </a:xfrm>
                    <a:prstGeom prst="rect">
                      <a:avLst/>
                    </a:prstGeom>
                    <a:noFill/>
                    <a:ln w="9525">
                      <a:noFill/>
                      <a:headEnd/>
                      <a:tailEnd/>
                    </a:ln>
                  </pic:spPr>
                </pic:pic>
              </a:graphicData>
            </a:graphic>
          </wp:inline>
        </w:drawing>
      </w:r>
      <w:r>
        <w:t xml:space="preserve"> </w:t>
      </w:r>
      <w:r>
        <w:drawing>
          <wp:inline>
            <wp:extent cx="5334000" cy="3048000"/>
            <wp:effectExtent b="0" l="0" r="0" t="0"/>
            <wp:docPr descr="" title="" id="45" name="Picture"/>
            <a:graphic>
              <a:graphicData uri="http://schemas.openxmlformats.org/drawingml/2006/picture">
                <pic:pic>
                  <pic:nvPicPr>
                    <pic:cNvPr descr="figures/core_05_B.svg" id="4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4"/>
                        </a:ext>
                      </a:extLst>
                    </a:blip>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rPr>
          <w:b/>
          <w:bCs/>
        </w:rPr>
        <w:t xml:space="preserve">Figure 2.</w:t>
      </w:r>
      <w:r>
        <w:t xml:space="preserve"> </w:t>
      </w:r>
      <w:r>
        <w:t xml:space="preserve">Single-fluid acoustic wave trains advected on a</w:t>
      </w:r>
      <w:r>
        <w:t xml:space="preserve"> </w:t>
      </w:r>
      <m:oMath>
        <m:r>
          <m:t>u</m:t>
        </m:r>
        <m:r>
          <m:rPr>
            <m:sty m:val="p"/>
          </m:rPr>
          <m:t>=</m:t>
        </m:r>
        <m:r>
          <m:t>1</m:t>
        </m:r>
      </m:oMath>
      <w:r>
        <w:t xml:space="preserve"> </w:t>
      </w:r>
      <w:r>
        <w:t xml:space="preserve">m/s flow. Left: air at 2000 Hz (</w:t>
      </w:r>
      <m:oMath>
        <m:r>
          <m:t>N</m:t>
        </m:r>
        <m:r>
          <m:rPr>
            <m:sty m:val="p"/>
          </m:rPr>
          <m:t>=</m:t>
        </m:r>
        <m:r>
          <m:t>500</m:t>
        </m:r>
      </m:oMath>
      <w:r>
        <w:t xml:space="preserve">), amplitude ratio</w:t>
      </w:r>
      <w:r>
        <w:t xml:space="preserve"> </w:t>
      </w:r>
      <m:oMath>
        <m:r>
          <m:t>0.9940</m:t>
        </m:r>
      </m:oMath>
      <w:r>
        <w:t xml:space="preserve">. Right: NASG water at 6000 Hz (</w:t>
      </w:r>
      <m:oMath>
        <m:r>
          <m:t>N</m:t>
        </m:r>
        <m:r>
          <m:rPr>
            <m:sty m:val="p"/>
          </m:rPr>
          <m:t>=</m:t>
        </m:r>
        <m:r>
          <m:t>400</m:t>
        </m:r>
      </m:oMath>
      <w:r>
        <w:t xml:space="preserve">), amplitude ratio</w:t>
      </w:r>
      <w:r>
        <w:t xml:space="preserve"> </w:t>
      </w:r>
      <m:oMath>
        <m:r>
          <m:t>0.9947</m:t>
        </m:r>
      </m:oMath>
      <w:r>
        <w:t xml:space="preserve">, correlation</w:t>
      </w:r>
      <w:r>
        <w:t xml:space="preserve"> </w:t>
      </w:r>
      <m:oMath>
        <m:r>
          <m:t>0.99992</m:t>
        </m:r>
      </m:oMath>
      <w:r>
        <w:t xml:space="preserve">. Solid line, numerical; dashed line, exact.</w:t>
      </w:r>
    </w:p>
    <w:p>
      <w:pPr>
        <w:pStyle w:val="BodyText"/>
      </w:pPr>
      <w:r>
        <w:t xml:space="preserve">Cases 07_B-1/2/3 propagate a Gaussian velocity pulse (amplitude</w:t>
      </w:r>
      <w:r>
        <w:t xml:space="preserve"> </w:t>
      </w:r>
      <m:oMath>
        <m:r>
          <m:t>2</m:t>
        </m:r>
        <m:r>
          <m:rPr>
            <m:sty m:val="p"/>
          </m:rPr>
          <m:t>×</m:t>
        </m:r>
        <m:sSup>
          <m:e>
            <m:r>
              <m:t>10</m:t>
            </m:r>
          </m:e>
          <m:sup>
            <m:r>
              <m:rPr>
                <m:sty m:val="p"/>
              </m:rPr>
              <m:t>−</m:t>
            </m:r>
            <m:r>
              <m:t>2</m:t>
            </m:r>
          </m:sup>
        </m:sSup>
      </m:oMath>
      <w:r>
        <w:t xml:space="preserve"> </w:t>
      </w:r>
      <w:r>
        <w:t xml:space="preserve">m/s) toward a material interface (air→water, helium→air, argon→air) on</w:t>
      </w:r>
      <w:r>
        <w:t xml:space="preserve"> </w:t>
      </w:r>
      <m:oMath>
        <m:r>
          <m:t>N</m:t>
        </m:r>
        <m:r>
          <m:rPr>
            <m:sty m:val="p"/>
          </m:rPr>
          <m:t>=</m:t>
        </m:r>
        <m:r>
          <m:t>400</m:t>
        </m:r>
      </m:oMath>
      <w:r>
        <w:t xml:space="preserve"> </w:t>
      </w:r>
      <w:r>
        <w:t xml:space="preserve">cells and compare reflected and transmitted waves with the linear d’Alembert solution,</w:t>
      </w:r>
      <w:r>
        <w:t xml:space="preserve"> </w:t>
      </w:r>
      <m:oMath>
        <m:r>
          <m:t>R</m:t>
        </m:r>
        <m:r>
          <m:rPr>
            <m:sty m:val="p"/>
          </m:rPr>
          <m:t>=</m:t>
        </m:r>
        <m:d>
          <m:dPr>
            <m:begChr m:val="("/>
            <m:endChr m:val=")"/>
            <m:sepChr m:val=""/>
            <m:grow/>
          </m:dPr>
          <m:e>
            <m:sSub>
              <m:e>
                <m:r>
                  <m:t>Z</m:t>
                </m:r>
              </m:e>
              <m:sub>
                <m:r>
                  <m:t>2</m:t>
                </m:r>
              </m:sub>
            </m:sSub>
            <m:r>
              <m:rPr>
                <m:sty m:val="p"/>
              </m:rPr>
              <m:t>−</m:t>
            </m:r>
            <m:sSub>
              <m:e>
                <m:r>
                  <m:t>Z</m:t>
                </m:r>
              </m:e>
              <m:sub>
                <m:r>
                  <m:t>1</m:t>
                </m:r>
              </m:sub>
            </m:sSub>
          </m:e>
        </m:d>
        <m:r>
          <m:rPr>
            <m:sty m:val="p"/>
          </m:rPr>
          <m:t>/</m:t>
        </m:r>
        <m:d>
          <m:dPr>
            <m:begChr m:val="("/>
            <m:endChr m:val=")"/>
            <m:sepChr m:val=""/>
            <m:grow/>
          </m:dPr>
          <m:e>
            <m:sSub>
              <m:e>
                <m:r>
                  <m:t>Z</m:t>
                </m:r>
              </m:e>
              <m:sub>
                <m:r>
                  <m:t>1</m:t>
                </m:r>
              </m:sub>
            </m:sSub>
            <m:r>
              <m:rPr>
                <m:sty m:val="p"/>
              </m:rPr>
              <m:t>+</m:t>
            </m:r>
            <m:sSub>
              <m:e>
                <m:r>
                  <m:t>Z</m:t>
                </m:r>
              </m:e>
              <m:sub>
                <m:r>
                  <m:t>2</m:t>
                </m:r>
              </m:sub>
            </m:sSub>
          </m:e>
        </m:d>
      </m:oMath>
      <w:r>
        <w:t xml:space="preserve"> </w:t>
      </w:r>
      <w:r>
        <w:t xml:space="preserve">and</w:t>
      </w:r>
      <w:r>
        <w:t xml:space="preserve"> </w:t>
      </w:r>
      <m:oMath>
        <m:r>
          <m:t>T</m:t>
        </m:r>
        <m:r>
          <m:rPr>
            <m:sty m:val="p"/>
          </m:rPr>
          <m:t>=</m:t>
        </m:r>
        <m:r>
          <m:t>2</m:t>
        </m:r>
        <m:sSub>
          <m:e>
            <m:r>
              <m:t>Z</m:t>
            </m:r>
          </m:e>
          <m:sub>
            <m:r>
              <m:t>2</m:t>
            </m:r>
          </m:sub>
        </m:sSub>
        <m:r>
          <m:rPr>
            <m:sty m:val="p"/>
          </m:rPr>
          <m:t>/</m:t>
        </m:r>
        <m:d>
          <m:dPr>
            <m:begChr m:val="("/>
            <m:endChr m:val=")"/>
            <m:sepChr m:val=""/>
            <m:grow/>
          </m:dPr>
          <m:e>
            <m:sSub>
              <m:e>
                <m:r>
                  <m:t>Z</m:t>
                </m:r>
              </m:e>
              <m:sub>
                <m:r>
                  <m:t>1</m:t>
                </m:r>
              </m:sub>
            </m:sSub>
            <m:r>
              <m:rPr>
                <m:sty m:val="p"/>
              </m:rPr>
              <m:t>+</m:t>
            </m:r>
            <m:sSub>
              <m:e>
                <m:r>
                  <m:t>Z</m:t>
                </m:r>
              </m:e>
              <m:sub>
                <m:r>
                  <m:t>2</m:t>
                </m:r>
              </m:sub>
            </m:sSub>
          </m:e>
        </m:d>
      </m:oMath>
      <w:r>
        <w:t xml:space="preserve"> </w:t>
      </w:r>
      <w:r>
        <w:t xml:space="preserve">in the impedances</w:t>
      </w:r>
      <w:r>
        <w:t xml:space="preserve"> </w:t>
      </w:r>
      <m:oMath>
        <m:sSub>
          <m:e>
            <m:r>
              <m:t>Z</m:t>
            </m:r>
          </m:e>
          <m:sub>
            <m:r>
              <m:t>k</m:t>
            </m:r>
          </m:sub>
        </m:sSub>
        <m:r>
          <m:rPr>
            <m:sty m:val="p"/>
          </m:rPr>
          <m:t>=</m:t>
        </m:r>
        <m:sSub>
          <m:e>
            <m:r>
              <m:t>ρ</m:t>
            </m:r>
          </m:e>
          <m:sub>
            <m:r>
              <m:t>k</m:t>
            </m:r>
          </m:sub>
        </m:sSub>
        <m:sSub>
          <m:e>
            <m:r>
              <m:t>c</m:t>
            </m:r>
          </m:e>
          <m:sub>
            <m:r>
              <m:t>k</m:t>
            </m:r>
          </m:sub>
        </m:sSub>
      </m:oMath>
      <w:r>
        <w:t xml:space="preserve">. The air–water pair is the demanding one: the impedance ratio is about</w:t>
      </w:r>
      <w:r>
        <w:t xml:space="preserve"> </w:t>
      </w:r>
      <m:oMath>
        <m:r>
          <m:t>3600</m:t>
        </m:r>
      </m:oMath>
      <w:r>
        <w:t xml:space="preserve">, so an inconsistent interface discretization produces order-one errors in the reflected wave; this benchmark follows the interface-acoustics assessment of [19]. The measured errors and amplitude ratios are listed below.</w:t>
      </w:r>
    </w:p>
    <w:tbl>
      <w:tblPr>
        <w:tblStyle w:val="Table"/>
        <w:tblW w:type="pct" w:w="5000"/>
        <w:tblLayout w:type="fixed"/>
        <w:tblLook w:firstRow="1" w:lastRow="0" w:firstColumn="0" w:lastColumn="0" w:noHBand="0" w:noVBand="0" w:val="0020"/>
      </w:tblPr>
      <w:tblGrid>
        <w:gridCol w:w="719"/>
        <w:gridCol w:w="719"/>
        <w:gridCol w:w="719"/>
        <w:gridCol w:w="719"/>
        <w:gridCol w:w="719"/>
        <w:gridCol w:w="719"/>
        <w:gridCol w:w="719"/>
        <w:gridCol w:w="719"/>
        <w:gridCol w:w="719"/>
        <w:gridCol w:w="719"/>
        <w:gridCol w:w="719"/>
      </w:tblGrid>
      <w:tr>
        <w:trPr>
          <w:tblHeader w:val="on"/>
        </w:trPr>
        <w:tc>
          <w:tcPr/>
          <w:p>
            <w:pPr>
              <w:pStyle w:val="Compact"/>
              <w:jc w:val="left"/>
            </w:pPr>
            <w:r>
              <w:t xml:space="preserve">Interface pair</w:t>
            </w:r>
          </w:p>
        </w:tc>
        <w:tc>
          <w:tcPr/>
          <w:p>
            <w:pPr>
              <w:pStyle w:val="Compact"/>
              <w:jc w:val="left"/>
            </w:pPr>
            <m:oMath>
              <m:sSub>
                <m:e>
                  <m:r>
                    <m:t>L</m:t>
                  </m:r>
                </m:e>
                <m:sub>
                  <m:r>
                    <m:t>2</m:t>
                  </m:r>
                </m:sub>
              </m:sSub>
              <m:d>
                <m:dPr>
                  <m:begChr m:val="("/>
                  <m:endChr m:val=")"/>
                  <m:sepChr m:val=""/>
                  <m:grow/>
                </m:dPr>
                <m:e>
                  <m:r>
                    <m:t>p</m:t>
                  </m:r>
                </m:e>
              </m:d>
            </m:oMath>
          </w:p>
        </w:tc>
        <w:tc>
          <w:tcPr/>
          <w:p>
            <w:pPr>
              <w:pStyle w:val="Compact"/>
              <w:jc w:val="left"/>
            </w:pPr>
            <m:oMath>
              <m:sSub>
                <m:e>
                  <m:r>
                    <m:t>L</m:t>
                  </m:r>
                </m:e>
                <m:sub>
                  <m:r>
                    <m:rPr>
                      <m:sty m:val="p"/>
                    </m:rPr>
                    <m:t>∞</m:t>
                  </m:r>
                </m:sub>
              </m:sSub>
              <m:d>
                <m:dPr>
                  <m:begChr m:val="("/>
                  <m:endChr m:val=")"/>
                  <m:sepChr m:val=""/>
                  <m:grow/>
                </m:dPr>
                <m:e>
                  <m:r>
                    <m:t>p</m:t>
                  </m:r>
                </m:e>
              </m:d>
            </m:oMath>
          </w:p>
        </w:tc>
        <w:tc>
          <w:tcPr/>
          <w:p>
            <w:pPr>
              <w:pStyle w:val="Compact"/>
              <w:jc w:val="left"/>
            </w:pPr>
            <m:oMath>
              <m:sSub>
                <m:e>
                  <m:r>
                    <m:t>L</m:t>
                  </m:r>
                </m:e>
                <m:sub>
                  <m:r>
                    <m:t>2</m:t>
                  </m:r>
                </m:sub>
              </m:sSub>
              <m:d>
                <m:dPr>
                  <m:begChr m:val="("/>
                  <m:endChr m:val=")"/>
                  <m:sepChr m:val=""/>
                  <m:grow/>
                </m:dPr>
                <m:e>
                  <m:r>
                    <m:t>u</m:t>
                  </m:r>
                </m:e>
              </m:d>
            </m:oMath>
          </w:p>
        </w:tc>
        <w:tc>
          <w:tcPr/>
          <w:p>
            <w:pPr>
              <w:pStyle w:val="Compact"/>
              <w:jc w:val="left"/>
            </w:pPr>
            <m:oMath>
              <m:sSub>
                <m:e>
                  <m:r>
                    <m:t>L</m:t>
                  </m:r>
                </m:e>
                <m:sub>
                  <m:r>
                    <m:rPr>
                      <m:sty m:val="p"/>
                    </m:rPr>
                    <m:t>∞</m:t>
                  </m:r>
                </m:sub>
              </m:sSub>
              <m:d>
                <m:dPr>
                  <m:begChr m:val="("/>
                  <m:endChr m:val=")"/>
                  <m:sepChr m:val=""/>
                  <m:grow/>
                </m:dPr>
                <m:e>
                  <m:r>
                    <m:t>u</m:t>
                  </m:r>
                </m:e>
              </m:d>
            </m:oMath>
          </w:p>
        </w:tc>
        <w:tc>
          <w:tcPr/>
          <w:p>
            <w:pPr>
              <w:pStyle w:val="Compact"/>
              <w:jc w:val="left"/>
            </w:pPr>
            <m:oMath>
              <m:r>
                <m:rPr>
                  <m:sty m:val="p"/>
                </m:rPr>
                <m:t>c</m:t>
              </m:r>
              <m:r>
                <m:rPr>
                  <m:sty m:val="p"/>
                </m:rPr>
                <m:t>o</m:t>
              </m:r>
              <m:r>
                <m:rPr>
                  <m:sty m:val="p"/>
                </m:rPr>
                <m:t>r</m:t>
              </m:r>
              <m:r>
                <m:rPr>
                  <m:sty m:val="p"/>
                </m:rPr>
                <m:t>r</m:t>
              </m:r>
              <m:d>
                <m:dPr>
                  <m:begChr m:val="("/>
                  <m:endChr m:val=")"/>
                  <m:sepChr m:val=""/>
                  <m:grow/>
                </m:dPr>
                <m:e>
                  <m:r>
                    <m:t>p</m:t>
                  </m:r>
                </m:e>
              </m:d>
            </m:oMath>
          </w:p>
        </w:tc>
        <w:tc>
          <w:tcPr/>
          <w:p>
            <w:pPr>
              <w:pStyle w:val="Compact"/>
              <w:jc w:val="left"/>
            </w:pPr>
            <m:oMath>
              <m:r>
                <m:rPr>
                  <m:sty m:val="p"/>
                </m:rPr>
                <m:t>f</m:t>
              </m:r>
              <m:r>
                <m:rPr>
                  <m:sty m:val="p"/>
                </m:rPr>
                <m:t>r</m:t>
              </m:r>
              <m:r>
                <m:rPr>
                  <m:sty m:val="p"/>
                </m:rPr>
                <m:t>a</m:t>
              </m:r>
              <m:r>
                <m:rPr>
                  <m:sty m:val="p"/>
                </m:rPr>
                <m:t>c</m:t>
              </m:r>
              <m:d>
                <m:dPr>
                  <m:begChr m:val="("/>
                  <m:endChr m:val=")"/>
                  <m:sepChr m:val=""/>
                  <m:grow/>
                </m:dPr>
                <m:e>
                  <m:r>
                    <m:t>p</m:t>
                  </m:r>
                </m:e>
              </m:d>
            </m:oMath>
          </w:p>
        </w:tc>
        <w:tc>
          <w:tcPr/>
          <w:p>
            <w:pPr>
              <w:pStyle w:val="Compact"/>
              <w:jc w:val="left"/>
            </w:pPr>
            <m:oMath>
              <m:r>
                <m:t>p</m:t>
              </m:r>
            </m:oMath>
            <w:r>
              <w:t xml:space="preserve">-peak</w:t>
            </w:r>
            <w:r>
              <w:t xml:space="preserve"> </w:t>
            </w:r>
            <m:oMath>
              <m:r>
                <m:t>Δ</m:t>
              </m:r>
            </m:oMath>
            <w:r>
              <w:t xml:space="preserve"> </w:t>
            </w:r>
            <w:r>
              <w:t xml:space="preserve">(cells)</w:t>
            </w:r>
          </w:p>
        </w:tc>
        <w:tc>
          <w:tcPr/>
          <w:p>
            <w:pPr>
              <w:pStyle w:val="Compact"/>
              <w:jc w:val="left"/>
            </w:pPr>
            <m:oMath>
              <m:r>
                <m:t>p</m:t>
              </m:r>
            </m:oMath>
            <w:r>
              <w:t xml:space="preserve"> </w:t>
            </w:r>
            <w:r>
              <w:t xml:space="preserve">amp. ratio</w:t>
            </w:r>
          </w:p>
        </w:tc>
        <w:tc>
          <w:tcPr/>
          <w:p>
            <w:pPr>
              <w:pStyle w:val="Compact"/>
              <w:jc w:val="left"/>
            </w:pPr>
            <m:oMath>
              <m:r>
                <m:t>u</m:t>
              </m:r>
            </m:oMath>
            <w:r>
              <w:t xml:space="preserve"> </w:t>
            </w:r>
            <w:r>
              <w:t xml:space="preserve">amp. ratio</w:t>
            </w:r>
          </w:p>
        </w:tc>
        <w:tc>
          <w:tcPr/>
          <w:p>
            <w:pPr>
              <w:pStyle w:val="Compact"/>
              <w:jc w:val="left"/>
            </w:pPr>
            <w:r>
              <w:t xml:space="preserve">symmetry</w:t>
            </w:r>
          </w:p>
        </w:tc>
      </w:tr>
      <w:tr>
        <w:tc>
          <w:tcPr/>
          <w:p>
            <w:pPr>
              <w:pStyle w:val="Compact"/>
              <w:jc w:val="left"/>
            </w:pPr>
            <w:r>
              <w:t xml:space="preserve">air–water</w:t>
            </w:r>
          </w:p>
        </w:tc>
        <w:tc>
          <w:tcPr/>
          <w:p>
            <w:pPr>
              <w:pStyle w:val="Compact"/>
              <w:jc w:val="left"/>
            </w:pPr>
            <w:r>
              <w:t xml:space="preserve">0.06026</w:t>
            </w:r>
          </w:p>
        </w:tc>
        <w:tc>
          <w:tcPr/>
          <w:p>
            <w:pPr>
              <w:pStyle w:val="Compact"/>
              <w:jc w:val="left"/>
            </w:pPr>
            <w:r>
              <w:t xml:space="preserve">0.2331</w:t>
            </w:r>
          </w:p>
        </w:tc>
        <w:tc>
          <w:tcPr/>
          <w:p>
            <w:pPr>
              <w:pStyle w:val="Compact"/>
              <w:jc w:val="left"/>
            </w:pPr>
            <w:r>
              <w:t xml:space="preserve">0.02210</w:t>
            </w:r>
          </w:p>
        </w:tc>
        <w:tc>
          <w:tcPr/>
          <w:p>
            <w:pPr>
              <w:pStyle w:val="Compact"/>
              <w:jc w:val="left"/>
            </w:pPr>
            <w:r>
              <w:t xml:space="preserve">0.1783</w:t>
            </w:r>
          </w:p>
        </w:tc>
        <w:tc>
          <w:tcPr/>
          <w:p>
            <w:pPr>
              <w:pStyle w:val="Compact"/>
              <w:jc w:val="left"/>
            </w:pPr>
            <w:r>
              <w:t xml:space="preserve">0.9933</w:t>
            </w:r>
          </w:p>
        </w:tc>
        <w:tc>
          <w:tcPr/>
          <w:p>
            <w:pPr>
              <w:pStyle w:val="Compact"/>
              <w:jc w:val="left"/>
            </w:pPr>
            <w:r>
              <w:t xml:space="preserve">1.000</w:t>
            </w:r>
          </w:p>
        </w:tc>
        <w:tc>
          <w:tcPr/>
          <w:p>
            <w:pPr>
              <w:pStyle w:val="Compact"/>
              <w:jc w:val="left"/>
            </w:pPr>
            <w:r>
              <w:t xml:space="preserve">1</w:t>
            </w:r>
          </w:p>
        </w:tc>
        <w:tc>
          <w:tcPr/>
          <w:p>
            <w:pPr>
              <w:pStyle w:val="Compact"/>
              <w:jc w:val="left"/>
            </w:pPr>
            <w:r>
              <w:t xml:space="preserve">0.9969</w:t>
            </w:r>
          </w:p>
        </w:tc>
        <w:tc>
          <w:tcPr/>
          <w:p>
            <w:pPr>
              <w:pStyle w:val="Compact"/>
              <w:jc w:val="left"/>
            </w:pPr>
            <w:r>
              <w:t xml:space="preserve">0.9803</w:t>
            </w:r>
          </w:p>
        </w:tc>
        <w:tc>
          <w:tcPr/>
          <w:p>
            <w:pPr>
              <w:pStyle w:val="Compact"/>
              <w:jc w:val="left"/>
            </w:pPr>
            <w:r>
              <w:t xml:space="preserve">0.05534</w:t>
            </w:r>
          </w:p>
        </w:tc>
      </w:tr>
      <w:tr>
        <w:tc>
          <w:tcPr/>
          <w:p>
            <w:pPr>
              <w:pStyle w:val="Compact"/>
              <w:jc w:val="left"/>
            </w:pPr>
            <w:r>
              <w:t xml:space="preserve">helium–air</w:t>
            </w:r>
          </w:p>
        </w:tc>
        <w:tc>
          <w:tcPr/>
          <w:p>
            <w:pPr>
              <w:pStyle w:val="Compact"/>
              <w:jc w:val="left"/>
            </w:pPr>
            <w:r>
              <w:t xml:space="preserve">0.01059</w:t>
            </w:r>
          </w:p>
        </w:tc>
        <w:tc>
          <w:tcPr/>
          <w:p>
            <w:pPr>
              <w:pStyle w:val="Compact"/>
              <w:jc w:val="left"/>
            </w:pPr>
            <w:r>
              <w:t xml:space="preserve">0.06596</w:t>
            </w:r>
          </w:p>
        </w:tc>
        <w:tc>
          <w:tcPr/>
          <w:p>
            <w:pPr>
              <w:pStyle w:val="Compact"/>
              <w:jc w:val="left"/>
            </w:pPr>
            <w:r>
              <w:t xml:space="preserve">0.005599</w:t>
            </w:r>
          </w:p>
        </w:tc>
        <w:tc>
          <w:tcPr/>
          <w:p>
            <w:pPr>
              <w:pStyle w:val="Compact"/>
              <w:jc w:val="left"/>
            </w:pPr>
            <w:r>
              <w:t xml:space="preserve">0.02719</w:t>
            </w:r>
          </w:p>
        </w:tc>
        <w:tc>
          <w:tcPr/>
          <w:p>
            <w:pPr>
              <w:pStyle w:val="Compact"/>
              <w:jc w:val="left"/>
            </w:pPr>
            <w:r>
              <w:t xml:space="preserve">0.9988</w:t>
            </w:r>
          </w:p>
        </w:tc>
        <w:tc>
          <w:tcPr/>
          <w:p>
            <w:pPr>
              <w:pStyle w:val="Compact"/>
              <w:jc w:val="left"/>
            </w:pPr>
            <w:r>
              <w:t xml:space="preserve">1.000</w:t>
            </w:r>
          </w:p>
        </w:tc>
        <w:tc>
          <w:tcPr/>
          <w:p>
            <w:pPr>
              <w:pStyle w:val="Compact"/>
              <w:jc w:val="left"/>
            </w:pPr>
            <w:r>
              <w:t xml:space="preserve">0</w:t>
            </w:r>
          </w:p>
        </w:tc>
        <w:tc>
          <w:tcPr/>
          <w:p>
            <w:pPr>
              <w:pStyle w:val="Compact"/>
              <w:jc w:val="left"/>
            </w:pPr>
            <w:r>
              <w:t xml:space="preserve">0.9745</w:t>
            </w:r>
          </w:p>
        </w:tc>
        <w:tc>
          <w:tcPr/>
          <w:p>
            <w:pPr>
              <w:pStyle w:val="Compact"/>
              <w:jc w:val="left"/>
            </w:pPr>
            <w:r>
              <w:t xml:space="preserve">0.9743</w:t>
            </w:r>
          </w:p>
        </w:tc>
        <w:tc>
          <w:tcPr/>
          <w:p>
            <w:pPr>
              <w:pStyle w:val="Compact"/>
              <w:jc w:val="left"/>
            </w:pPr>
            <w:r>
              <w:t xml:space="preserve">0.03765</w:t>
            </w:r>
          </w:p>
        </w:tc>
      </w:tr>
      <w:tr>
        <w:tc>
          <w:tcPr/>
          <w:p>
            <w:pPr>
              <w:pStyle w:val="Compact"/>
              <w:jc w:val="left"/>
            </w:pPr>
            <w:r>
              <w:t xml:space="preserve">argon–air</w:t>
            </w:r>
          </w:p>
        </w:tc>
        <w:tc>
          <w:tcPr/>
          <w:p>
            <w:pPr>
              <w:pStyle w:val="Compact"/>
              <w:jc w:val="left"/>
            </w:pPr>
            <w:r>
              <w:t xml:space="preserve">0.002412</w:t>
            </w:r>
          </w:p>
        </w:tc>
        <w:tc>
          <w:tcPr/>
          <w:p>
            <w:pPr>
              <w:pStyle w:val="Compact"/>
              <w:jc w:val="left"/>
            </w:pPr>
            <w:r>
              <w:t xml:space="preserve">0.01188</w:t>
            </w:r>
          </w:p>
        </w:tc>
        <w:tc>
          <w:tcPr/>
          <w:p>
            <w:pPr>
              <w:pStyle w:val="Compact"/>
              <w:jc w:val="left"/>
            </w:pPr>
            <w:r>
              <w:t xml:space="preserve">0.002970</w:t>
            </w:r>
          </w:p>
        </w:tc>
        <w:tc>
          <w:tcPr/>
          <w:p>
            <w:pPr>
              <w:pStyle w:val="Compact"/>
              <w:jc w:val="left"/>
            </w:pPr>
            <w:r>
              <w:t xml:space="preserve">0.01583</w:t>
            </w:r>
          </w:p>
        </w:tc>
        <w:tc>
          <w:tcPr/>
          <w:p>
            <w:pPr>
              <w:pStyle w:val="Compact"/>
              <w:jc w:val="left"/>
            </w:pPr>
            <w:r>
              <w:t xml:space="preserve">0.9999</w:t>
            </w:r>
          </w:p>
        </w:tc>
        <w:tc>
          <w:tcPr/>
          <w:p>
            <w:pPr>
              <w:pStyle w:val="Compact"/>
              <w:jc w:val="left"/>
            </w:pPr>
            <w:r>
              <w:t xml:space="preserve">1.000</w:t>
            </w:r>
          </w:p>
        </w:tc>
        <w:tc>
          <w:tcPr/>
          <w:p>
            <w:pPr>
              <w:pStyle w:val="Compact"/>
              <w:jc w:val="left"/>
            </w:pPr>
            <w:r>
              <w:t xml:space="preserve">0</w:t>
            </w:r>
          </w:p>
        </w:tc>
        <w:tc>
          <w:tcPr/>
          <w:p>
            <w:pPr>
              <w:pStyle w:val="Compact"/>
              <w:jc w:val="left"/>
            </w:pPr>
            <w:r>
              <w:t xml:space="preserve">0.9920</w:t>
            </w:r>
          </w:p>
        </w:tc>
        <w:tc>
          <w:tcPr/>
          <w:p>
            <w:pPr>
              <w:pStyle w:val="Compact"/>
              <w:jc w:val="left"/>
            </w:pPr>
            <w:r>
              <w:t xml:space="preserve">0.9918</w:t>
            </w:r>
          </w:p>
        </w:tc>
        <w:tc>
          <w:tcPr/>
          <w:p>
            <w:pPr>
              <w:pStyle w:val="Compact"/>
              <w:jc w:val="left"/>
            </w:pPr>
            <w:r>
              <w:t xml:space="preserve">0.01618</w:t>
            </w:r>
          </w:p>
        </w:tc>
      </w:tr>
    </w:tbl>
    <w:p>
      <w:pPr>
        <w:pStyle w:val="BodyText"/>
      </w:pPr>
      <w:r>
        <w:t xml:space="preserve">The transmitted-peak amplitude ratios are</w:t>
      </w:r>
      <w:r>
        <w:t xml:space="preserve"> </w:t>
      </w:r>
      <m:oMath>
        <m:r>
          <m:t>0.9969</m:t>
        </m:r>
      </m:oMath>
      <w:r>
        <w:t xml:space="preserve">,</w:t>
      </w:r>
      <w:r>
        <w:t xml:space="preserve"> </w:t>
      </w:r>
      <m:oMath>
        <m:r>
          <m:t>0.9745</m:t>
        </m:r>
      </m:oMath>
      <w:r>
        <w:t xml:space="preserve">, and</w:t>
      </w:r>
      <w:r>
        <w:t xml:space="preserve"> </w:t>
      </w:r>
      <m:oMath>
        <m:r>
          <m:t>0.9920</m:t>
        </m:r>
      </m:oMath>
      <w:r>
        <w:t xml:space="preserve">, all inside the acceptance bands (</w:t>
      </w:r>
      <m:oMath>
        <m:r>
          <m:t>0.85</m:t>
        </m:r>
      </m:oMath>
      <w:r>
        <w:t xml:space="preserve">–</w:t>
      </w:r>
      <m:oMath>
        <m:r>
          <m:t>1.10</m:t>
        </m:r>
      </m:oMath>
      <w:r>
        <w:t xml:space="preserve"> </w:t>
      </w:r>
      <w:r>
        <w:t xml:space="preserve">for the air–water liquid transmission,</w:t>
      </w:r>
      <w:r>
        <w:t xml:space="preserve"> </w:t>
      </w:r>
      <m:oMath>
        <m:r>
          <m:t>0.80</m:t>
        </m:r>
      </m:oMath>
      <w:r>
        <w:t xml:space="preserve">–</w:t>
      </w:r>
      <m:oMath>
        <m:r>
          <m:t>1.13</m:t>
        </m:r>
      </m:oMath>
      <w:r>
        <w:t xml:space="preserve"> </w:t>
      </w:r>
      <w:r>
        <w:t xml:space="preserve">for the gas cases). The air–water transmitted pressure and velocity peaks are each located within one cell; the helium–air and argon–air peaks are exact to the cell. The wave-symmetry errors (</w:t>
      </w:r>
      <m:oMath>
        <m:r>
          <m:t>0.05534</m:t>
        </m:r>
      </m:oMath>
      <w:r>
        <w:t xml:space="preserve">,</w:t>
      </w:r>
      <w:r>
        <w:t xml:space="preserve"> </w:t>
      </w:r>
      <m:oMath>
        <m:r>
          <m:t>0.03765</m:t>
        </m:r>
      </m:oMath>
      <w:r>
        <w:t xml:space="preserve">,</w:t>
      </w:r>
      <w:r>
        <w:t xml:space="preserve"> </w:t>
      </w:r>
      <m:oMath>
        <m:r>
          <m:t>0.01618</m:t>
        </m:r>
      </m:oMath>
      <w:r>
        <w:t xml:space="preserve">) are inside the</w:t>
      </w:r>
      <w:r>
        <w:t xml:space="preserve"> </w:t>
      </w:r>
      <m:oMath>
        <m:r>
          <m:t>0.38</m:t>
        </m:r>
      </m:oMath>
      <w:r>
        <w:t xml:space="preserve"> </w:t>
      </w:r>
      <w:r>
        <w:t xml:space="preserve">limit, and all three subcases pass acceptance with zero failures. Relative to the earlier second-order acoustic faces the two gas–gas pairs sharpen by a factor of about two to three in</w:t>
      </w:r>
      <w:r>
        <w:t xml:space="preserve"> </w:t>
      </w:r>
      <m:oMath>
        <m:sSub>
          <m:e>
            <m:r>
              <m:t>L</m:t>
            </m:r>
          </m:e>
          <m:sub>
            <m:r>
              <m:t>2</m:t>
            </m:r>
          </m:sub>
        </m:sSub>
        <m:d>
          <m:dPr>
            <m:begChr m:val="("/>
            <m:endChr m:val=")"/>
            <m:sepChr m:val=""/>
            <m:grow/>
          </m:dPr>
          <m:e>
            <m:r>
              <m:t>p</m:t>
            </m:r>
          </m:e>
        </m:d>
      </m:oMath>
      <w:r>
        <w:t xml:space="preserve"> </w:t>
      </w:r>
      <w:r>
        <w:t xml:space="preserve">(helium–air</w:t>
      </w:r>
      <w:r>
        <w:t xml:space="preserve"> </w:t>
      </w:r>
      <m:oMath>
        <m:r>
          <m:t>0.02222</m:t>
        </m:r>
        <m:r>
          <m:rPr>
            <m:sty m:val="p"/>
          </m:rPr>
          <m:t>→</m:t>
        </m:r>
        <m:r>
          <m:t>0.01059</m:t>
        </m:r>
      </m:oMath>
      <w:r>
        <w:t xml:space="preserve">, argon–air</w:t>
      </w:r>
      <w:r>
        <w:t xml:space="preserve"> </w:t>
      </w:r>
      <m:oMath>
        <m:r>
          <m:t>0.007459</m:t>
        </m:r>
        <m:r>
          <m:rPr>
            <m:sty m:val="p"/>
          </m:rPr>
          <m:t>→</m:t>
        </m:r>
        <m:r>
          <m:t>0.002412</m:t>
        </m:r>
      </m:oMath>
      <w:r>
        <w:t xml:space="preserve">), and the air–water error improves from</w:t>
      </w:r>
      <w:r>
        <w:t xml:space="preserve"> </w:t>
      </w:r>
      <m:oMath>
        <m:r>
          <m:t>0.09002</m:t>
        </m:r>
      </m:oMath>
      <w:r>
        <w:t xml:space="preserve"> </w:t>
      </w:r>
      <w:r>
        <w:t xml:space="preserve">to</w:t>
      </w:r>
      <w:r>
        <w:t xml:space="preserve"> </w:t>
      </w:r>
      <m:oMath>
        <m:r>
          <m:t>0.06026</m:t>
        </m:r>
      </m:oMath>
      <w:r>
        <w:t xml:space="preserve">.</w:t>
      </w:r>
    </w:p>
    <w:p>
      <w:pPr>
        <w:pStyle w:val="BodyText"/>
      </w:pPr>
      <w:r>
        <w:t xml:space="preserve">The air–water subcase is the stiffest impedance jump and historically retained a low-amplitude pressure ringing adjacent to the interface, at the base of the transmitted peak. With the fifth-order WENO reconstruction of the acoustic faces (Section 3.6) its smoothed-pressure local total-variation excess is</w:t>
      </w:r>
      <w:r>
        <w:t xml:space="preserve"> </w:t>
      </w:r>
      <m:oMath>
        <m:r>
          <m:t>0.204</m:t>
        </m:r>
      </m:oMath>
      <w:r>
        <w:t xml:space="preserve">, below the stricter total-variation guard of</w:t>
      </w:r>
      <w:r>
        <w:t xml:space="preserve"> </w:t>
      </w:r>
      <m:oMath>
        <m:r>
          <m:t>0.30</m:t>
        </m:r>
      </m:oMath>
      <w:r>
        <w:t xml:space="preserve"> </w:t>
      </w:r>
      <w:r>
        <w:t xml:space="preserve">introduced during internal development; the second-order TVD acoustic faces of the earlier scheme gave</w:t>
      </w:r>
      <w:r>
        <w:t xml:space="preserve"> </w:t>
      </w:r>
      <m:oMath>
        <m:r>
          <m:t>0.537</m:t>
        </m:r>
      </m:oMath>
      <w:r>
        <w:t xml:space="preserve">. The helium–air and argon–air subcases are cleaner still by this measure (</w:t>
      </w:r>
      <m:oMath>
        <m:r>
          <m:t>0.05714</m:t>
        </m:r>
      </m:oMath>
      <w:r>
        <w:t xml:space="preserve"> </w:t>
      </w:r>
      <w:r>
        <w:t xml:space="preserve">and</w:t>
      </w:r>
      <w:r>
        <w:t xml:space="preserve"> </w:t>
      </w:r>
      <m:oMath>
        <m:r>
          <m:t>0.01177</m:t>
        </m:r>
      </m:oMath>
      <w:r>
        <w:t xml:space="preserve">). All three subcases pass every acceptance criterion, including the tightened total-variation guard.</w:t>
      </w:r>
    </w:p>
    <w:p>
      <w:pPr>
        <w:pStyle w:val="BodyText"/>
      </w:pPr>
      <w:r>
        <w:drawing>
          <wp:inline>
            <wp:extent cx="5334000" cy="4799541"/>
            <wp:effectExtent b="0" l="0" r="0" t="0"/>
            <wp:docPr descr="" title="" id="48" name="Picture"/>
            <a:graphic>
              <a:graphicData uri="http://schemas.openxmlformats.org/drawingml/2006/picture">
                <pic:pic>
                  <pic:nvPicPr>
                    <pic:cNvPr descr="figures/core_07_B.svg" id="4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7"/>
                        </a:ext>
                      </a:extLst>
                    </a:blip>
                    <a:stretch>
                      <a:fillRect/>
                    </a:stretch>
                  </pic:blipFill>
                  <pic:spPr bwMode="auto">
                    <a:xfrm>
                      <a:off x="0" y="0"/>
                      <a:ext cx="5334000" cy="4799541"/>
                    </a:xfrm>
                    <a:prstGeom prst="rect">
                      <a:avLst/>
                    </a:prstGeom>
                    <a:noFill/>
                    <a:ln w="9525">
                      <a:noFill/>
                      <a:headEnd/>
                      <a:tailEnd/>
                    </a:ln>
                  </pic:spPr>
                </pic:pic>
              </a:graphicData>
            </a:graphic>
          </wp:inline>
        </w:drawing>
      </w:r>
      <w:r>
        <w:t xml:space="preserve"> </w:t>
      </w:r>
      <w:r>
        <w:drawing>
          <wp:inline>
            <wp:extent cx="5334000" cy="1598083"/>
            <wp:effectExtent b="0" l="0" r="0" t="0"/>
            <wp:docPr descr="" title="" id="51" name="Picture"/>
            <a:graphic>
              <a:graphicData uri="http://schemas.openxmlformats.org/drawingml/2006/picture">
                <pic:pic>
                  <pic:nvPicPr>
                    <pic:cNvPr descr="figures/all_speed_interface_acoustic_07_B.svg" id="5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0"/>
                        </a:ext>
                      </a:extLst>
                    </a:blip>
                    <a:stretch>
                      <a:fillRect/>
                    </a:stretch>
                  </pic:blipFill>
                  <pic:spPr bwMode="auto">
                    <a:xfrm>
                      <a:off x="0" y="0"/>
                      <a:ext cx="5334000" cy="1598083"/>
                    </a:xfrm>
                    <a:prstGeom prst="rect">
                      <a:avLst/>
                    </a:prstGeom>
                    <a:noFill/>
                    <a:ln w="9525">
                      <a:noFill/>
                      <a:headEnd/>
                      <a:tailEnd/>
                    </a:ln>
                  </pic:spPr>
                </pic:pic>
              </a:graphicData>
            </a:graphic>
          </wp:inline>
        </w:drawing>
      </w:r>
    </w:p>
    <w:p>
      <w:pPr>
        <w:pStyle w:val="BodyText"/>
      </w:pPr>
      <w:r>
        <w:rPr>
          <w:b/>
          <w:bCs/>
        </w:rPr>
        <w:t xml:space="preserve">Figure 3.</w:t>
      </w:r>
      <w:r>
        <w:t xml:space="preserve"> </w:t>
      </w:r>
      <w:r>
        <w:t xml:space="preserve">Case 07_B, acoustic reflection and transmission at a material interface for three impedance pairs (rows: air–water, helium–air, argon–air; columns: density, velocity, pressure perturbation),</w:t>
      </w:r>
      <w:r>
        <w:t xml:space="preserve"> </w:t>
      </w:r>
      <m:oMath>
        <m:r>
          <m:t>N</m:t>
        </m:r>
        <m:r>
          <m:rPr>
            <m:sty m:val="p"/>
          </m:rPr>
          <m:t>=</m:t>
        </m:r>
        <m:r>
          <m:t>400</m:t>
        </m:r>
      </m:oMath>
      <w:r>
        <w:t xml:space="preserve">. The numerical pressure perturbation tracks the linear reflection–transmission solution in all nine panels; the air–water transmitted peak (near</w:t>
      </w:r>
      <w:r>
        <w:t xml:space="preserve"> </w:t>
      </w:r>
      <m:oMath>
        <m:r>
          <m:t>x</m:t>
        </m:r>
        <m:r>
          <m:rPr>
            <m:sty m:val="p"/>
          </m:rPr>
          <m:t>≈</m:t>
        </m:r>
        <m:r>
          <m:t>1.13</m:t>
        </m:r>
      </m:oMath>
      <w:r>
        <w:t xml:space="preserve">) is captured within one cell, with the interface-adjacent base ringing suppressed by the fifth-order acoustic reconstruction (Section 3.6), quantified by</w:t>
      </w:r>
      <w:r>
        <w:t xml:space="preserve"> </w:t>
      </w:r>
      <m:oMath>
        <m:sSub>
          <m:e>
            <m:r>
              <m:t>L</m:t>
            </m:r>
          </m:e>
          <m:sub>
            <m:r>
              <m:t>2</m:t>
            </m:r>
          </m:sub>
        </m:sSub>
        <m:d>
          <m:dPr>
            <m:begChr m:val="("/>
            <m:endChr m:val=")"/>
            <m:sepChr m:val=""/>
            <m:grow/>
          </m:dPr>
          <m:e>
            <m:r>
              <m:t>p</m:t>
            </m:r>
          </m:e>
        </m:d>
        <m:r>
          <m:rPr>
            <m:sty m:val="p"/>
          </m:rPr>
          <m:t>=</m:t>
        </m:r>
        <m:r>
          <m:t>0.06026</m:t>
        </m:r>
      </m:oMath>
      <w:r>
        <w:t xml:space="preserve"> </w:t>
      </w:r>
      <w:r>
        <w:t xml:space="preserve">and</w:t>
      </w:r>
      <w:r>
        <w:t xml:space="preserve"> </w:t>
      </w:r>
      <m:oMath>
        <m:r>
          <m:rPr>
            <m:sty m:val="p"/>
          </m:rPr>
          <m:t>c</m:t>
        </m:r>
        <m:r>
          <m:rPr>
            <m:sty m:val="p"/>
          </m:rPr>
          <m:t>o</m:t>
        </m:r>
        <m:r>
          <m:rPr>
            <m:sty m:val="p"/>
          </m:rPr>
          <m:t>r</m:t>
        </m:r>
        <m:r>
          <m:rPr>
            <m:sty m:val="p"/>
          </m:rPr>
          <m:t>r</m:t>
        </m:r>
        <m:d>
          <m:dPr>
            <m:begChr m:val="("/>
            <m:endChr m:val=")"/>
            <m:sepChr m:val=""/>
            <m:grow/>
          </m:dPr>
          <m:e>
            <m:r>
              <m:t>p</m:t>
            </m:r>
          </m:e>
        </m:d>
        <m:r>
          <m:rPr>
            <m:sty m:val="p"/>
          </m:rPr>
          <m:t>=</m:t>
        </m:r>
        <m:r>
          <m:t>0.9933</m:t>
        </m:r>
      </m:oMath>
      <w:r>
        <w:t xml:space="preserve">. The second panel is the same air–water subcase used as the interface-acoustic anchor of the all-speed sweep (Section 4.6). Solid line, numerical; dashed line, exact.</w:t>
      </w:r>
    </w:p>
    <w:p>
      <w:pPr>
        <w:pStyle w:val="BodyText"/>
      </w:pPr>
      <w:r>
        <w:t xml:space="preserve">The accuracy of the air–water subcase is insensitive to the time step. On</w:t>
      </w:r>
      <w:r>
        <w:t xml:space="preserve"> </w:t>
      </w:r>
      <m:oMath>
        <m:r>
          <m:t>N</m:t>
        </m:r>
        <m:r>
          <m:rPr>
            <m:sty m:val="p"/>
          </m:rPr>
          <m:t>=</m:t>
        </m:r>
        <m:r>
          <m:t>200</m:t>
        </m:r>
      </m:oMath>
      <w:r>
        <w:t xml:space="preserve"> </w:t>
      </w:r>
      <w:r>
        <w:t xml:space="preserve">with CFL of</w:t>
      </w:r>
      <w:r>
        <w:t xml:space="preserve"> </w:t>
      </w:r>
      <m:oMath>
        <m:r>
          <m:t>0.2</m:t>
        </m:r>
      </m:oMath>
      <w:r>
        <w:t xml:space="preserve">,</w:t>
      </w:r>
      <w:r>
        <w:t xml:space="preserve"> </w:t>
      </w:r>
      <m:oMath>
        <m:r>
          <m:t>0.4</m:t>
        </m:r>
      </m:oMath>
      <w:r>
        <w:t xml:space="preserve">, and</w:t>
      </w:r>
      <w:r>
        <w:t xml:space="preserve"> </w:t>
      </w:r>
      <m:oMath>
        <m:r>
          <m:t>0.6</m:t>
        </m:r>
      </m:oMath>
      <w:r>
        <w:t xml:space="preserve">, the pressure error</w:t>
      </w:r>
      <w:r>
        <w:t xml:space="preserve"> </w:t>
      </w:r>
      <m:oMath>
        <m:sSub>
          <m:e>
            <m:r>
              <m:t>L</m:t>
            </m:r>
          </m:e>
          <m:sub>
            <m:r>
              <m:t>2</m:t>
            </m:r>
          </m:sub>
        </m:sSub>
        <m:d>
          <m:dPr>
            <m:begChr m:val="("/>
            <m:endChr m:val=")"/>
            <m:sepChr m:val=""/>
            <m:grow/>
          </m:dPr>
          <m:e>
            <m:r>
              <m:t>p</m:t>
            </m:r>
          </m:e>
        </m:d>
      </m:oMath>
      <w:r>
        <w:t xml:space="preserve"> </w:t>
      </w:r>
      <w:r>
        <w:t xml:space="preserve">is</w:t>
      </w:r>
      <w:r>
        <w:t xml:space="preserve"> </w:t>
      </w:r>
      <m:oMath>
        <m:r>
          <m:t>0.1506</m:t>
        </m:r>
      </m:oMath>
      <w:r>
        <w:t xml:space="preserve">,</w:t>
      </w:r>
      <w:r>
        <w:t xml:space="preserve"> </w:t>
      </w:r>
      <m:oMath>
        <m:r>
          <m:t>0.1512</m:t>
        </m:r>
      </m:oMath>
      <w:r>
        <w:t xml:space="preserve">, and</w:t>
      </w:r>
      <w:r>
        <w:t xml:space="preserve"> </w:t>
      </w:r>
      <m:oMath>
        <m:r>
          <m:t>0.1576</m:t>
        </m:r>
      </m:oMath>
      <w:r>
        <w:t xml:space="preserve"> </w:t>
      </w:r>
      <w:r>
        <w:t xml:space="preserve">and the correlation is</w:t>
      </w:r>
      <w:r>
        <w:t xml:space="preserve"> </w:t>
      </w:r>
      <m:oMath>
        <m:r>
          <m:t>0.9716</m:t>
        </m:r>
      </m:oMath>
      <w:r>
        <w:t xml:space="preserve">,</w:t>
      </w:r>
      <w:r>
        <w:t xml:space="preserve"> </w:t>
      </w:r>
      <m:oMath>
        <m:r>
          <m:t>0.9712</m:t>
        </m:r>
      </m:oMath>
      <w:r>
        <w:t xml:space="preserve">, and</w:t>
      </w:r>
      <w:r>
        <w:t xml:space="preserve"> </w:t>
      </w:r>
      <m:oMath>
        <m:r>
          <m:t>0.9680</m:t>
        </m:r>
      </m:oMath>
      <w:r>
        <w:t xml:space="preserve">, so the error metrics move by less than</w:t>
      </w:r>
      <w:r>
        <w:t xml:space="preserve"> </w:t>
      </w:r>
      <m:oMath>
        <m:r>
          <m:t>5</m:t>
        </m:r>
        <m:r>
          <m:rPr>
            <m:sty m:val="p"/>
          </m:rPr>
          <m:t>%</m:t>
        </m:r>
      </m:oMath>
      <w:r>
        <w:t xml:space="preserve"> </w:t>
      </w:r>
      <w:r>
        <w:t xml:space="preserve">as the CFL triples. The subcase is marked FAIL at all three CFLs, but the failure is a resolution effect rather than an instability: at</w:t>
      </w:r>
      <w:r>
        <w:t xml:space="preserve"> </w:t>
      </w:r>
      <m:oMath>
        <m:r>
          <m:t>N</m:t>
        </m:r>
        <m:r>
          <m:rPr>
            <m:sty m:val="p"/>
          </m:rPr>
          <m:t>=</m:t>
        </m:r>
        <m:r>
          <m:t>200</m:t>
        </m:r>
      </m:oMath>
      <w:r>
        <w:t xml:space="preserve"> </w:t>
      </w:r>
      <w:r>
        <w:t xml:space="preserve">the transmitted peak amplitude is damped to</w:t>
      </w:r>
      <w:r>
        <w:t xml:space="preserve"> </w:t>
      </w:r>
      <m:oMath>
        <m:r>
          <m:t>0.707</m:t>
        </m:r>
      </m:oMath>
      <w:r>
        <w:t xml:space="preserve">–</w:t>
      </w:r>
      <m:oMath>
        <m:r>
          <m:t>0.732</m:t>
        </m:r>
      </m:oMath>
      <w:r>
        <w:t xml:space="preserve">, below the</w:t>
      </w:r>
      <w:r>
        <w:t xml:space="preserve"> </w:t>
      </w:r>
      <m:oMath>
        <m:r>
          <m:t>0.85</m:t>
        </m:r>
      </m:oMath>
      <w:r>
        <w:t xml:space="preserve"> </w:t>
      </w:r>
      <w:r>
        <w:t xml:space="preserve">acceptance band, whereas the peak-amplitude bar is met at</w:t>
      </w:r>
      <w:r>
        <w:t xml:space="preserve"> </w:t>
      </w:r>
      <m:oMath>
        <m:r>
          <m:t>N</m:t>
        </m:r>
        <m:r>
          <m:rPr>
            <m:sty m:val="p"/>
          </m:rPr>
          <m:t>=</m:t>
        </m:r>
        <m:r>
          <m:t>400</m:t>
        </m:r>
      </m:oMath>
      <w:r>
        <w:t xml:space="preserve"> </w:t>
      </w:r>
      <w:r>
        <w:t xml:space="preserve">(Section 4.6). No blow-up occurs at any CFL.</w:t>
      </w:r>
    </w:p>
    <w:p>
      <w:pPr>
        <w:pStyle w:val="BodyText"/>
      </w:pPr>
      <w:r>
        <w:drawing>
          <wp:inline>
            <wp:extent cx="5334000" cy="1598083"/>
            <wp:effectExtent b="0" l="0" r="0" t="0"/>
            <wp:docPr descr="" title="" id="54" name="Picture"/>
            <a:graphic>
              <a:graphicData uri="http://schemas.openxmlformats.org/drawingml/2006/picture">
                <pic:pic>
                  <pic:nvPicPr>
                    <pic:cNvPr descr="figures/cfl_07_AirWater_CFL0p2.svg" id="5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3"/>
                        </a:ext>
                      </a:extLst>
                    </a:blip>
                    <a:stretch>
                      <a:fillRect/>
                    </a:stretch>
                  </pic:blipFill>
                  <pic:spPr bwMode="auto">
                    <a:xfrm>
                      <a:off x="0" y="0"/>
                      <a:ext cx="5334000" cy="1598083"/>
                    </a:xfrm>
                    <a:prstGeom prst="rect">
                      <a:avLst/>
                    </a:prstGeom>
                    <a:noFill/>
                    <a:ln w="9525">
                      <a:noFill/>
                      <a:headEnd/>
                      <a:tailEnd/>
                    </a:ln>
                  </pic:spPr>
                </pic:pic>
              </a:graphicData>
            </a:graphic>
          </wp:inline>
        </w:drawing>
      </w:r>
      <w:r>
        <w:t xml:space="preserve"> </w:t>
      </w:r>
      <w:r>
        <w:drawing>
          <wp:inline>
            <wp:extent cx="5334000" cy="1598083"/>
            <wp:effectExtent b="0" l="0" r="0" t="0"/>
            <wp:docPr descr="" title="" id="57" name="Picture"/>
            <a:graphic>
              <a:graphicData uri="http://schemas.openxmlformats.org/drawingml/2006/picture">
                <pic:pic>
                  <pic:nvPicPr>
                    <pic:cNvPr descr="figures/cfl_07_AirWater_CFL0p4.svg" id="5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6"/>
                        </a:ext>
                      </a:extLst>
                    </a:blip>
                    <a:stretch>
                      <a:fillRect/>
                    </a:stretch>
                  </pic:blipFill>
                  <pic:spPr bwMode="auto">
                    <a:xfrm>
                      <a:off x="0" y="0"/>
                      <a:ext cx="5334000" cy="1598083"/>
                    </a:xfrm>
                    <a:prstGeom prst="rect">
                      <a:avLst/>
                    </a:prstGeom>
                    <a:noFill/>
                    <a:ln w="9525">
                      <a:noFill/>
                      <a:headEnd/>
                      <a:tailEnd/>
                    </a:ln>
                  </pic:spPr>
                </pic:pic>
              </a:graphicData>
            </a:graphic>
          </wp:inline>
        </w:drawing>
      </w:r>
      <w:r>
        <w:t xml:space="preserve"> </w:t>
      </w:r>
      <w:r>
        <w:drawing>
          <wp:inline>
            <wp:extent cx="5334000" cy="1598083"/>
            <wp:effectExtent b="0" l="0" r="0" t="0"/>
            <wp:docPr descr="" title="" id="60" name="Picture"/>
            <a:graphic>
              <a:graphicData uri="http://schemas.openxmlformats.org/drawingml/2006/picture">
                <pic:pic>
                  <pic:nvPicPr>
                    <pic:cNvPr descr="figures/cfl_07_AirWater_CFL0p6.svg" id="6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9"/>
                        </a:ext>
                      </a:extLst>
                    </a:blip>
                    <a:stretch>
                      <a:fillRect/>
                    </a:stretch>
                  </pic:blipFill>
                  <pic:spPr bwMode="auto">
                    <a:xfrm>
                      <a:off x="0" y="0"/>
                      <a:ext cx="5334000" cy="1598083"/>
                    </a:xfrm>
                    <a:prstGeom prst="rect">
                      <a:avLst/>
                    </a:prstGeom>
                    <a:noFill/>
                    <a:ln w="9525">
                      <a:noFill/>
                      <a:headEnd/>
                      <a:tailEnd/>
                    </a:ln>
                  </pic:spPr>
                </pic:pic>
              </a:graphicData>
            </a:graphic>
          </wp:inline>
        </w:drawing>
      </w:r>
      <w:r>
        <w:t xml:space="preserve"> </w:t>
      </w:r>
      <w:r>
        <w:drawing>
          <wp:inline>
            <wp:extent cx="4800600" cy="2743200"/>
            <wp:effectExtent b="0" l="0" r="0" t="0"/>
            <wp:docPr descr="" title="" id="63" name="Picture"/>
            <a:graphic>
              <a:graphicData uri="http://schemas.openxmlformats.org/drawingml/2006/picture">
                <pic:pic>
                  <pic:nvPicPr>
                    <pic:cNvPr descr="figures/acoustic_cfl_sweep.svg" id="6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2"/>
                        </a:ext>
                      </a:extLst>
                    </a:blip>
                    <a:stretch>
                      <a:fillRect/>
                    </a:stretch>
                  </pic:blipFill>
                  <pic:spPr bwMode="auto">
                    <a:xfrm>
                      <a:off x="0" y="0"/>
                      <a:ext cx="4800600" cy="2743200"/>
                    </a:xfrm>
                    <a:prstGeom prst="rect">
                      <a:avLst/>
                    </a:prstGeom>
                    <a:noFill/>
                    <a:ln w="9525">
                      <a:noFill/>
                      <a:headEnd/>
                      <a:tailEnd/>
                    </a:ln>
                  </pic:spPr>
                </pic:pic>
              </a:graphicData>
            </a:graphic>
          </wp:inline>
        </w:drawing>
      </w:r>
    </w:p>
    <w:p>
      <w:pPr>
        <w:pStyle w:val="BodyText"/>
      </w:pPr>
      <w:r>
        <w:rPr>
          <w:b/>
          <w:bCs/>
        </w:rPr>
        <w:t xml:space="preserve">Figure 4.</w:t>
      </w:r>
      <w:r>
        <w:t xml:space="preserve"> </w:t>
      </w:r>
      <w:r>
        <w:t xml:space="preserve">CFL robustness of the air–water subcase at</w:t>
      </w:r>
      <w:r>
        <w:t xml:space="preserve"> </w:t>
      </w:r>
      <m:oMath>
        <m:r>
          <m:t>N</m:t>
        </m:r>
        <m:r>
          <m:rPr>
            <m:sty m:val="p"/>
          </m:rPr>
          <m:t>=</m:t>
        </m:r>
        <m:r>
          <m:t>200</m:t>
        </m:r>
      </m:oMath>
      <w:r>
        <w:t xml:space="preserve"> </w:t>
      </w:r>
      <w:r>
        <w:t xml:space="preserve">for CFL</w:t>
      </w:r>
      <w:r>
        <w:t xml:space="preserve"> </w:t>
      </w:r>
      <m:oMath>
        <m:r>
          <m:rPr>
            <m:sty m:val="p"/>
          </m:rPr>
          <m:t>=</m:t>
        </m:r>
        <m:r>
          <m:t>0.2</m:t>
        </m:r>
      </m:oMath>
      <w:r>
        <w:t xml:space="preserve">,</w:t>
      </w:r>
      <w:r>
        <w:t xml:space="preserve"> </w:t>
      </w:r>
      <m:oMath>
        <m:r>
          <m:t>0.4</m:t>
        </m:r>
      </m:oMath>
      <w:r>
        <w:t xml:space="preserve">, and</w:t>
      </w:r>
      <w:r>
        <w:t xml:space="preserve"> </w:t>
      </w:r>
      <m:oMath>
        <m:r>
          <m:t>0.6</m:t>
        </m:r>
      </m:oMath>
      <w:r>
        <w:t xml:space="preserve">, with the summary overlay at right. The pressure error stays within</w:t>
      </w:r>
      <w:r>
        <w:t xml:space="preserve"> </w:t>
      </w:r>
      <m:oMath>
        <m:r>
          <m:t>0.1506</m:t>
        </m:r>
      </m:oMath>
      <w:r>
        <w:t xml:space="preserve">–</w:t>
      </w:r>
      <m:oMath>
        <m:r>
          <m:t>0.1576</m:t>
        </m:r>
      </m:oMath>
      <w:r>
        <w:t xml:space="preserve"> </w:t>
      </w:r>
      <w:r>
        <w:t xml:space="preserve">and the correlation within</w:t>
      </w:r>
      <w:r>
        <w:t xml:space="preserve"> </w:t>
      </w:r>
      <m:oMath>
        <m:r>
          <m:t>0.968</m:t>
        </m:r>
      </m:oMath>
      <w:r>
        <w:t xml:space="preserve">–</w:t>
      </w:r>
      <m:oMath>
        <m:r>
          <m:t>0.972</m:t>
        </m:r>
      </m:oMath>
      <w:r>
        <w:t xml:space="preserve"> </w:t>
      </w:r>
      <w:r>
        <w:t xml:space="preserve">as the CFL triples; the subcase fails acceptance at</w:t>
      </w:r>
      <w:r>
        <w:t xml:space="preserve"> </w:t>
      </w:r>
      <m:oMath>
        <m:r>
          <m:t>N</m:t>
        </m:r>
        <m:r>
          <m:rPr>
            <m:sty m:val="p"/>
          </m:rPr>
          <m:t>=</m:t>
        </m:r>
        <m:r>
          <m:t>200</m:t>
        </m:r>
      </m:oMath>
      <w:r>
        <w:t xml:space="preserve"> </w:t>
      </w:r>
      <w:r>
        <w:t xml:space="preserve">because the transmitted peak is damped to</w:t>
      </w:r>
      <w:r>
        <w:t xml:space="preserve"> </w:t>
      </w:r>
      <m:oMath>
        <m:r>
          <m:t>0.707</m:t>
        </m:r>
      </m:oMath>
      <w:r>
        <w:t xml:space="preserve">–</w:t>
      </w:r>
      <m:oMath>
        <m:r>
          <m:t>0.732</m:t>
        </m:r>
      </m:oMath>
      <w:r>
        <w:t xml:space="preserve">, below the</w:t>
      </w:r>
      <w:r>
        <w:t xml:space="preserve"> </w:t>
      </w:r>
      <m:oMath>
        <m:r>
          <m:t>0.85</m:t>
        </m:r>
      </m:oMath>
      <w:r>
        <w:t xml:space="preserve"> </w:t>
      </w:r>
      <w:r>
        <w:t xml:space="preserve">band, not because of instability.</w:t>
      </w:r>
    </w:p>
    <w:bookmarkEnd w:id="65"/>
    <w:bookmarkStart w:id="75" w:name="gasliquid-shock-tubes"/>
    <w:p>
      <w:pPr>
        <w:pStyle w:val="Heading2"/>
      </w:pPr>
      <w:r>
        <w:t xml:space="preserve">4.4. Gas–liquid shock tubes</w:t>
      </w:r>
    </w:p>
    <w:p>
      <w:pPr>
        <w:pStyle w:val="FirstParagraph"/>
      </w:pPr>
      <w:r>
        <w:t xml:space="preserve">Cases 13_E–15_E are Riemann problems with large initial pressure ratios across gas–liquid interfaces. All three use NASG water. These exercise the interaction of the implicit acoustic block with nonlinear waves, the energy-closure automaton (the conservative closure must activate so that shock speeds satisfy the Rankine–Hugoniot conditions), and the positivity layering at the strong expansion adjacent to the interface.</w:t>
      </w:r>
    </w:p>
    <w:p>
      <w:pPr>
        <w:pStyle w:val="BodyText"/>
      </w:pPr>
      <w:r>
        <w:t xml:space="preserve">Case 13_E is a 1 GPa air pocket discharging into water on</w:t>
      </w:r>
      <w:r>
        <w:t xml:space="preserve"> </w:t>
      </w:r>
      <m:oMath>
        <m:r>
          <m:t>N</m:t>
        </m:r>
        <m:r>
          <m:rPr>
            <m:sty m:val="p"/>
          </m:rPr>
          <m:t>=</m:t>
        </m:r>
        <m:r>
          <m:t>800</m:t>
        </m:r>
      </m:oMath>
      <w:r>
        <w:t xml:space="preserve"> </w:t>
      </w:r>
      <w:r>
        <w:t xml:space="preserve">(CFL</w:t>
      </w:r>
      <w:r>
        <w:t xml:space="preserve"> </w:t>
      </w:r>
      <m:oMath>
        <m:r>
          <m:t>0.30</m:t>
        </m:r>
      </m:oMath>
      <w:r>
        <w:t xml:space="preserve">). The contact sits at</w:t>
      </w:r>
      <w:r>
        <w:t xml:space="preserve"> </w:t>
      </w:r>
      <m:oMath>
        <m:r>
          <m:t>x</m:t>
        </m:r>
        <m:r>
          <m:rPr>
            <m:sty m:val="p"/>
          </m:rPr>
          <m:t>=</m:t>
        </m:r>
        <m:r>
          <m:t>0.6338</m:t>
        </m:r>
      </m:oMath>
      <w:r>
        <w:t xml:space="preserve"> </w:t>
      </w:r>
      <w:r>
        <w:t xml:space="preserve">with a density peak of</w:t>
      </w:r>
      <w:r>
        <w:t xml:space="preserve"> </w:t>
      </w:r>
      <m:oMath>
        <m:r>
          <m:t>6217</m:t>
        </m:r>
      </m:oMath>
      <w:r>
        <w:t xml:space="preserve"> </w:t>
      </w:r>
      <w:r>
        <w:t xml:space="preserve">against the exact</w:t>
      </w:r>
      <w:r>
        <w:t xml:space="preserve"> </w:t>
      </w:r>
      <m:oMath>
        <m:r>
          <m:t>6298</m:t>
        </m:r>
      </m:oMath>
      <w:r>
        <w:t xml:space="preserve"> </w:t>
      </w:r>
      <w:r>
        <w:t xml:space="preserve">(overshoot ratio</w:t>
      </w:r>
      <w:r>
        <w:t xml:space="preserve"> </w:t>
      </w:r>
      <m:oMath>
        <m:r>
          <m:t>0.01598</m:t>
        </m:r>
      </m:oMath>
      <w:r>
        <w:t xml:space="preserve">, limit</w:t>
      </w:r>
      <w:r>
        <w:t xml:space="preserve"> </w:t>
      </w:r>
      <m:oMath>
        <m:r>
          <m:t>0.05</m:t>
        </m:r>
      </m:oMath>
      <w:r>
        <w:t xml:space="preserve">), and the shock at</w:t>
      </w:r>
      <w:r>
        <w:t xml:space="preserve"> </w:t>
      </w:r>
      <m:oMath>
        <m:r>
          <m:t>x</m:t>
        </m:r>
        <m:r>
          <m:rPr>
            <m:sty m:val="p"/>
          </m:rPr>
          <m:t>=</m:t>
        </m:r>
        <m:r>
          <m:t>1.845</m:t>
        </m:r>
      </m:oMath>
      <w:r>
        <w:t xml:space="preserve"> </w:t>
      </w:r>
      <w:r>
        <w:t xml:space="preserve">against the exact</w:t>
      </w:r>
      <w:r>
        <w:t xml:space="preserve"> </w:t>
      </w:r>
      <m:oMath>
        <m:r>
          <m:t>1.84992</m:t>
        </m:r>
      </m:oMath>
      <w:r>
        <w:t xml:space="preserve">, a position error of</w:t>
      </w:r>
      <w:r>
        <w:t xml:space="preserve"> </w:t>
      </w:r>
      <m:oMath>
        <m:r>
          <m:t>1.970</m:t>
        </m:r>
      </m:oMath>
      <w:r>
        <w:t xml:space="preserve"> </w:t>
      </w:r>
      <w:r>
        <w:t xml:space="preserve">cells (limit three). Smooth-region relative</w:t>
      </w:r>
      <w:r>
        <w:t xml:space="preserve"> </w:t>
      </w:r>
      <m:oMath>
        <m:sSub>
          <m:e>
            <m:r>
              <m:t>L</m:t>
            </m:r>
          </m:e>
          <m:sub>
            <m:r>
              <m:t>2</m:t>
            </m:r>
          </m:sub>
        </m:sSub>
      </m:oMath>
      <w:r>
        <w:t xml:space="preserve"> </w:t>
      </w:r>
      <w:r>
        <w:t xml:space="preserve">errors are</w:t>
      </w:r>
      <w:r>
        <w:t xml:space="preserve"> </w:t>
      </w:r>
      <m:oMath>
        <m:r>
          <m:t>0.004066</m:t>
        </m:r>
      </m:oMath>
      <w:r>
        <w:t xml:space="preserve"> </w:t>
      </w:r>
      <w:r>
        <w:t xml:space="preserve">(p),</w:t>
      </w:r>
      <w:r>
        <w:t xml:space="preserve"> </w:t>
      </w:r>
      <m:oMath>
        <m:r>
          <m:t>0.003002</m:t>
        </m:r>
      </m:oMath>
      <w:r>
        <w:t xml:space="preserve"> </w:t>
      </w:r>
      <w:r>
        <w:t xml:space="preserve">(</w:t>
      </w:r>
      <m:oMath>
        <m:r>
          <m:t>ρ</m:t>
        </m:r>
      </m:oMath>
      <w:r>
        <w:t xml:space="preserve">), and</w:t>
      </w:r>
      <w:r>
        <w:t xml:space="preserve"> </w:t>
      </w:r>
      <m:oMath>
        <m:r>
          <m:t>0.008479</m:t>
        </m:r>
      </m:oMath>
      <w:r>
        <w:t xml:space="preserve"> </w:t>
      </w:r>
      <w:r>
        <w:t xml:space="preserve">(u); the pressure and density checkerboard measures are</w:t>
      </w:r>
      <w:r>
        <w:t xml:space="preserve"> </w:t>
      </w:r>
      <m:oMath>
        <m:r>
          <m:t>0.003124</m:t>
        </m:r>
      </m:oMath>
      <w:r>
        <w:t xml:space="preserve"> </w:t>
      </w:r>
      <w:r>
        <w:t xml:space="preserve">and</w:t>
      </w:r>
      <w:r>
        <w:t xml:space="preserve"> </w:t>
      </w:r>
      <m:oMath>
        <m:r>
          <m:t>0.004761</m:t>
        </m:r>
      </m:oMath>
      <w:r>
        <w:t xml:space="preserve">, and the pressure spans</w:t>
      </w:r>
      <w:r>
        <w:t xml:space="preserve"> </w:t>
      </w:r>
      <m:oMath>
        <m:sSup>
          <m:e>
            <m:r>
              <m:t>10</m:t>
            </m:r>
          </m:e>
          <m:sup>
            <m:r>
              <m:t>4</m:t>
            </m:r>
          </m:sup>
        </m:sSup>
      </m:oMath>
      <w:r>
        <w:t xml:space="preserve">–</w:t>
      </w:r>
      <m:oMath>
        <m:sSup>
          <m:e>
            <m:r>
              <m:t>10</m:t>
            </m:r>
          </m:e>
          <m:sup>
            <m:r>
              <m:t>9</m:t>
            </m:r>
          </m:sup>
        </m:sSup>
      </m:oMath>
      <w:r>
        <w:t xml:space="preserve"> </w:t>
      </w:r>
      <w:r>
        <w:t xml:space="preserve">Pa without oscillation.</w:t>
      </w:r>
    </w:p>
    <w:p>
      <w:pPr>
        <w:pStyle w:val="BodyText"/>
      </w:pPr>
      <w:r>
        <w:t xml:space="preserve">Case 14_E is pressurized water discharging into air on</w:t>
      </w:r>
      <w:r>
        <w:t xml:space="preserve"> </w:t>
      </w:r>
      <m:oMath>
        <m:r>
          <m:t>N</m:t>
        </m:r>
        <m:r>
          <m:rPr>
            <m:sty m:val="p"/>
          </m:rPr>
          <m:t>=</m:t>
        </m:r>
        <m:r>
          <m:t>800</m:t>
        </m:r>
      </m:oMath>
      <w:r>
        <w:t xml:space="preserve"> </w:t>
      </w:r>
      <w:r>
        <w:t xml:space="preserve">(CFL</w:t>
      </w:r>
      <w:r>
        <w:t xml:space="preserve"> </w:t>
      </w:r>
      <m:oMath>
        <m:r>
          <m:t>0.25</m:t>
        </m:r>
      </m:oMath>
      <w:r>
        <w:t xml:space="preserve">). The contact (</w:t>
      </w:r>
      <m:oMath>
        <m:r>
          <m:t>x</m:t>
        </m:r>
        <m:r>
          <m:rPr>
            <m:sty m:val="p"/>
          </m:rPr>
          <m:t>=</m:t>
        </m:r>
        <m:r>
          <m:t>0.83125</m:t>
        </m:r>
      </m:oMath>
      <w:r>
        <w:t xml:space="preserve"> </w:t>
      </w:r>
      <w:r>
        <w:t xml:space="preserve">against</w:t>
      </w:r>
      <w:r>
        <w:t xml:space="preserve"> </w:t>
      </w:r>
      <m:oMath>
        <m:r>
          <m:t>0.83228</m:t>
        </m:r>
      </m:oMath>
      <w:r>
        <w:t xml:space="preserve">,</w:t>
      </w:r>
      <w:r>
        <w:t xml:space="preserve"> </w:t>
      </w:r>
      <m:oMath>
        <m:r>
          <m:t>0.8220</m:t>
        </m:r>
      </m:oMath>
      <w:r>
        <w:t xml:space="preserve"> </w:t>
      </w:r>
      <w:r>
        <w:t xml:space="preserve">cells) and shock (</w:t>
      </w:r>
      <m:oMath>
        <m:r>
          <m:t>x</m:t>
        </m:r>
        <m:r>
          <m:rPr>
            <m:sty m:val="p"/>
          </m:rPr>
          <m:t>=</m:t>
        </m:r>
        <m:r>
          <m:t>0.85875</m:t>
        </m:r>
      </m:oMath>
      <w:r>
        <w:t xml:space="preserve"> </w:t>
      </w:r>
      <w:r>
        <w:t xml:space="preserve">against</w:t>
      </w:r>
      <w:r>
        <w:t xml:space="preserve"> </w:t>
      </w:r>
      <m:oMath>
        <m:r>
          <m:t>0.85965</m:t>
        </m:r>
      </m:oMath>
      <w:r>
        <w:t xml:space="preserve">,</w:t>
      </w:r>
      <w:r>
        <w:t xml:space="preserve"> </w:t>
      </w:r>
      <m:oMath>
        <m:r>
          <m:t>0.7222</m:t>
        </m:r>
      </m:oMath>
      <w:r>
        <w:t xml:space="preserve"> </w:t>
      </w:r>
      <w:r>
        <w:t xml:space="preserve">cells) form a closely spaced pair that the scheme separates (split-gap ratio</w:t>
      </w:r>
      <w:r>
        <w:t xml:space="preserve"> </w:t>
      </w:r>
      <m:oMath>
        <m:r>
          <m:t>1.005</m:t>
        </m:r>
      </m:oMath>
      <w:r>
        <w:t xml:space="preserve">, band</w:t>
      </w:r>
      <w:r>
        <w:t xml:space="preserve"> </w:t>
      </w:r>
      <m:oMath>
        <m:r>
          <m:t>0.5</m:t>
        </m:r>
      </m:oMath>
      <w:r>
        <w:t xml:space="preserve">–</w:t>
      </w:r>
      <m:oMath>
        <m:r>
          <m:t>1.8</m:t>
        </m:r>
      </m:oMath>
      <w:r>
        <w:t xml:space="preserve">); the density peak is</w:t>
      </w:r>
      <w:r>
        <w:t xml:space="preserve"> </w:t>
      </w:r>
      <m:oMath>
        <m:r>
          <m:t>736.5</m:t>
        </m:r>
      </m:oMath>
      <w:r>
        <w:t xml:space="preserve"> </w:t>
      </w:r>
      <w:r>
        <w:t xml:space="preserve">against</w:t>
      </w:r>
      <w:r>
        <w:t xml:space="preserve"> </w:t>
      </w:r>
      <m:oMath>
        <m:r>
          <m:t>736.1</m:t>
        </m:r>
      </m:oMath>
      <w:r>
        <w:t xml:space="preserve"> </w:t>
      </w:r>
      <w:r>
        <w:t xml:space="preserve">(overshoot ratio</w:t>
      </w:r>
      <w:r>
        <w:t xml:space="preserve"> </w:t>
      </w:r>
      <m:oMath>
        <m:r>
          <m:t>0.0007</m:t>
        </m:r>
      </m:oMath>
      <w:r>
        <w:t xml:space="preserve">, limit</w:t>
      </w:r>
      <w:r>
        <w:t xml:space="preserve"> </w:t>
      </w:r>
      <m:oMath>
        <m:r>
          <m:t>0.001</m:t>
        </m:r>
      </m:oMath>
      <w:r>
        <w:t xml:space="preserve">), and the plateau</w:t>
      </w:r>
      <w:r>
        <w:t xml:space="preserve"> </w:t>
      </w:r>
      <m:oMath>
        <m:sSub>
          <m:e>
            <m:r>
              <m:t>L</m:t>
            </m:r>
          </m:e>
          <m:sub>
            <m:r>
              <m:rPr>
                <m:sty m:val="p"/>
              </m:rPr>
              <m:t>∞</m:t>
            </m:r>
          </m:sub>
        </m:sSub>
      </m:oMath>
      <w:r>
        <w:t xml:space="preserve"> </w:t>
      </w:r>
      <w:r>
        <w:t xml:space="preserve">ratio is</w:t>
      </w:r>
      <w:r>
        <w:t xml:space="preserve"> </w:t>
      </w:r>
      <m:oMath>
        <m:r>
          <m:t>0.002436</m:t>
        </m:r>
      </m:oMath>
      <w:r>
        <w:t xml:space="preserve"> </w:t>
      </w:r>
      <w:r>
        <w:t xml:space="preserve">(limit</w:t>
      </w:r>
      <w:r>
        <w:t xml:space="preserve"> </w:t>
      </w:r>
      <m:oMath>
        <m:r>
          <m:t>0.03</m:t>
        </m:r>
      </m:oMath>
      <w:r>
        <w:t xml:space="preserve">). The checkerboard measures are</w:t>
      </w:r>
      <w:r>
        <w:t xml:space="preserve"> </w:t>
      </w:r>
      <m:oMath>
        <m:r>
          <m:t>0.0002489</m:t>
        </m:r>
      </m:oMath>
      <w:r>
        <w:t xml:space="preserve"> </w:t>
      </w:r>
      <w:r>
        <w:t xml:space="preserve">(p) and</w:t>
      </w:r>
      <w:r>
        <w:t xml:space="preserve"> </w:t>
      </w:r>
      <m:oMath>
        <m:r>
          <m:t>0.007598</m:t>
        </m:r>
      </m:oMath>
      <w:r>
        <w:t xml:space="preserve"> </w:t>
      </w:r>
      <w:r>
        <w:t xml:space="preserve">(</w:t>
      </w:r>
      <m:oMath>
        <m:r>
          <m:t>ρ</m:t>
        </m:r>
      </m:oMath>
      <w:r>
        <w:t xml:space="preserve">).</w:t>
      </w:r>
    </w:p>
    <w:p>
      <w:pPr>
        <w:pStyle w:val="BodyText"/>
      </w:pPr>
      <w:r>
        <w:t xml:space="preserve">Case 15_E is an air–water cavitation problem: two rarefactions pull the fluid apart at</w:t>
      </w:r>
      <w:r>
        <w:t xml:space="preserve"> </w:t>
      </w:r>
      <m:oMath>
        <m:r>
          <m:rPr>
            <m:sty m:val="p"/>
          </m:rPr>
          <m:t>±</m:t>
        </m:r>
        <m:r>
          <m:t>100</m:t>
        </m:r>
      </m:oMath>
      <w:r>
        <w:t xml:space="preserve"> </w:t>
      </w:r>
      <w:r>
        <w:t xml:space="preserve">m/s about</w:t>
      </w:r>
      <w:r>
        <w:t xml:space="preserve"> </w:t>
      </w:r>
      <m:oMath>
        <m:r>
          <m:t>x</m:t>
        </m:r>
        <m:r>
          <m:rPr>
            <m:sty m:val="p"/>
          </m:rPr>
          <m:t>=</m:t>
        </m:r>
        <m:r>
          <m:t>0.5</m:t>
        </m:r>
      </m:oMath>
      <w:r>
        <w:t xml:space="preserve"> </w:t>
      </w:r>
      <w:r>
        <w:t xml:space="preserve">on</w:t>
      </w:r>
      <w:r>
        <w:t xml:space="preserve"> </w:t>
      </w:r>
      <m:oMath>
        <m:r>
          <m:t>N</m:t>
        </m:r>
        <m:r>
          <m:rPr>
            <m:sty m:val="p"/>
          </m:rPr>
          <m:t>=</m:t>
        </m:r>
        <m:r>
          <m:t>400</m:t>
        </m:r>
      </m:oMath>
      <w:r>
        <w:t xml:space="preserve">. The gas fraction grows from a seed of</w:t>
      </w:r>
      <w:r>
        <w:t xml:space="preserve"> </w:t>
      </w:r>
      <m:oMath>
        <m:r>
          <m:t>0.055</m:t>
        </m:r>
      </m:oMath>
      <w:r>
        <w:t xml:space="preserve"> </w:t>
      </w:r>
      <w:r>
        <w:t xml:space="preserve">to a peak of</w:t>
      </w:r>
      <w:r>
        <w:t xml:space="preserve"> </w:t>
      </w:r>
      <m:oMath>
        <m:r>
          <m:t>0.9771</m:t>
        </m:r>
      </m:oMath>
      <w:r>
        <w:t xml:space="preserve">, and the density and pressure fall to</w:t>
      </w:r>
      <w:r>
        <w:t xml:space="preserve"> </w:t>
      </w:r>
      <m:oMath>
        <m:r>
          <m:t>22.93</m:t>
        </m:r>
      </m:oMath>
      <w:r>
        <w:t xml:space="preserve"> </w:t>
      </w:r>
      <w:r>
        <w:t xml:space="preserve">and</w:t>
      </w:r>
      <w:r>
        <w:t xml:space="preserve"> </w:t>
      </w:r>
      <m:oMath>
        <m:r>
          <m:t>3.067</m:t>
        </m:r>
      </m:oMath>
      <w:r>
        <w:t xml:space="preserve"> </w:t>
      </w:r>
      <w:r>
        <w:t xml:space="preserve">Pa near the center while staying positive. The checkerboard measures are</w:t>
      </w:r>
      <w:r>
        <w:t xml:space="preserve"> </w:t>
      </w:r>
      <m:oMath>
        <m:r>
          <m:t>0.0006779</m:t>
        </m:r>
      </m:oMath>
      <w:r>
        <w:t xml:space="preserve"> </w:t>
      </w:r>
      <w:r>
        <w:t xml:space="preserve">(p) and</w:t>
      </w:r>
      <w:r>
        <w:t xml:space="preserve"> </w:t>
      </w:r>
      <m:oMath>
        <m:r>
          <m:t>0.002824</m:t>
        </m:r>
      </m:oMath>
      <w:r>
        <w:t xml:space="preserve"> </w:t>
      </w:r>
      <w:r>
        <w:t xml:space="preserve">(</w:t>
      </w:r>
      <m:oMath>
        <m:r>
          <m:t>ρ</m:t>
        </m:r>
      </m:oMath>
      <w:r>
        <w:t xml:space="preserve">). The CFL for this case is reduced to</w:t>
      </w:r>
      <w:r>
        <w:t xml:space="preserve"> </w:t>
      </w:r>
      <m:oMath>
        <m:r>
          <m:t>0.01</m:t>
        </m:r>
      </m:oMath>
      <w:r>
        <w:t xml:space="preserve">, because the nominal</w:t>
      </w:r>
      <w:r>
        <w:t xml:space="preserve"> </w:t>
      </w:r>
      <m:oMath>
        <m:r>
          <m:t>0.25</m:t>
        </m:r>
      </m:oMath>
      <w:r>
        <w:t xml:space="preserve"> </w:t>
      </w:r>
      <w:r>
        <w:t xml:space="preserve">is unstable for the Kapila</w:t>
      </w:r>
      <w:r>
        <w:t xml:space="preserve"> </w:t>
      </w:r>
      <m:oMath>
        <m:sSub>
          <m:e>
            <m:r>
              <m:t>D</m:t>
            </m:r>
          </m:e>
          <m:sub>
            <m:r>
              <m:t>1</m:t>
            </m:r>
          </m:sub>
        </m:sSub>
        <m:r>
          <m:t> </m:t>
        </m:r>
        <m:sSub>
          <m:e>
            <m:r>
              <m:rPr>
                <m:sty m:val="p"/>
              </m:rPr>
              <m:t>∂</m:t>
            </m:r>
          </m:e>
          <m:sub>
            <m:r>
              <m:t>x</m:t>
            </m:r>
          </m:sub>
        </m:sSub>
        <m:r>
          <m:t>u</m:t>
        </m:r>
      </m:oMath>
      <w:r>
        <w:t xml:space="preserve"> </w:t>
      </w:r>
      <w:r>
        <w:t xml:space="preserve">source at the initial velocity jump; this is a documented limitation of the present source treatment.</w:t>
      </w:r>
    </w:p>
    <w:p>
      <w:pPr>
        <w:pStyle w:val="BodyText"/>
      </w:pPr>
      <w:r>
        <w:drawing>
          <wp:inline>
            <wp:extent cx="5334000" cy="952049"/>
            <wp:effectExtent b="0" l="0" r="0" t="0"/>
            <wp:docPr descr="" title="" id="67" name="Picture"/>
            <a:graphic>
              <a:graphicData uri="http://schemas.openxmlformats.org/drawingml/2006/picture">
                <pic:pic>
                  <pic:nvPicPr>
                    <pic:cNvPr descr="figures/core_13_E.svg" id="6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6"/>
                        </a:ext>
                      </a:extLst>
                    </a:blip>
                    <a:stretch>
                      <a:fillRect/>
                    </a:stretch>
                  </pic:blipFill>
                  <pic:spPr bwMode="auto">
                    <a:xfrm>
                      <a:off x="0" y="0"/>
                      <a:ext cx="5334000" cy="952049"/>
                    </a:xfrm>
                    <a:prstGeom prst="rect">
                      <a:avLst/>
                    </a:prstGeom>
                    <a:noFill/>
                    <a:ln w="9525">
                      <a:noFill/>
                      <a:headEnd/>
                      <a:tailEnd/>
                    </a:ln>
                  </pic:spPr>
                </pic:pic>
              </a:graphicData>
            </a:graphic>
          </wp:inline>
        </w:drawing>
      </w:r>
      <w:r>
        <w:t xml:space="preserve"> </w:t>
      </w:r>
      <w:r>
        <w:drawing>
          <wp:inline>
            <wp:extent cx="5334000" cy="1190589"/>
            <wp:effectExtent b="0" l="0" r="0" t="0"/>
            <wp:docPr descr="" title="" id="70" name="Picture"/>
            <a:graphic>
              <a:graphicData uri="http://schemas.openxmlformats.org/drawingml/2006/picture">
                <pic:pic>
                  <pic:nvPicPr>
                    <pic:cNvPr descr="figures/core_14_E.svg" id="7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9"/>
                        </a:ext>
                      </a:extLst>
                    </a:blip>
                    <a:stretch>
                      <a:fillRect/>
                    </a:stretch>
                  </pic:blipFill>
                  <pic:spPr bwMode="auto">
                    <a:xfrm>
                      <a:off x="0" y="0"/>
                      <a:ext cx="5334000" cy="1190589"/>
                    </a:xfrm>
                    <a:prstGeom prst="rect">
                      <a:avLst/>
                    </a:prstGeom>
                    <a:noFill/>
                    <a:ln w="9525">
                      <a:noFill/>
                      <a:headEnd/>
                      <a:tailEnd/>
                    </a:ln>
                  </pic:spPr>
                </pic:pic>
              </a:graphicData>
            </a:graphic>
          </wp:inline>
        </w:drawing>
      </w:r>
      <w:r>
        <w:t xml:space="preserve"> </w:t>
      </w:r>
      <w:r>
        <w:drawing>
          <wp:inline>
            <wp:extent cx="5334000" cy="1190589"/>
            <wp:effectExtent b="0" l="0" r="0" t="0"/>
            <wp:docPr descr="" title="" id="73" name="Picture"/>
            <a:graphic>
              <a:graphicData uri="http://schemas.openxmlformats.org/drawingml/2006/picture">
                <pic:pic>
                  <pic:nvPicPr>
                    <pic:cNvPr descr="figures/core_15_E.svg" id="7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2"/>
                        </a:ext>
                      </a:extLst>
                    </a:blip>
                    <a:stretch>
                      <a:fillRect/>
                    </a:stretch>
                  </pic:blipFill>
                  <pic:spPr bwMode="auto">
                    <a:xfrm>
                      <a:off x="0" y="0"/>
                      <a:ext cx="5334000" cy="1190589"/>
                    </a:xfrm>
                    <a:prstGeom prst="rect">
                      <a:avLst/>
                    </a:prstGeom>
                    <a:noFill/>
                    <a:ln w="9525">
                      <a:noFill/>
                      <a:headEnd/>
                      <a:tailEnd/>
                    </a:ln>
                  </pic:spPr>
                </pic:pic>
              </a:graphicData>
            </a:graphic>
          </wp:inline>
        </w:drawing>
      </w:r>
    </w:p>
    <w:p>
      <w:pPr>
        <w:pStyle w:val="BodyText"/>
      </w:pPr>
      <w:r>
        <w:rPr>
          <w:b/>
          <w:bCs/>
        </w:rPr>
        <w:t xml:space="preserve">Figure 5.</w:t>
      </w:r>
      <w:r>
        <w:t xml:space="preserve"> </w:t>
      </w:r>
      <w:r>
        <w:t xml:space="preserve">Gas–liquid shock tubes at final time (solid, numerical; dashed, exact Riemann solution). Left, 13_E (1 GPa air into water,</w:t>
      </w:r>
      <w:r>
        <w:t xml:space="preserve"> </w:t>
      </w:r>
      <m:oMath>
        <m:r>
          <m:t>N</m:t>
        </m:r>
        <m:r>
          <m:rPr>
            <m:sty m:val="p"/>
          </m:rPr>
          <m:t>=</m:t>
        </m:r>
        <m:r>
          <m:t>800</m:t>
        </m:r>
      </m:oMath>
      <w:r>
        <w:t xml:space="preserve">): left rarefaction, density plateau</w:t>
      </w:r>
      <w:r>
        <w:t xml:space="preserve"> </w:t>
      </w:r>
      <m:oMath>
        <m:r>
          <m:rPr>
            <m:sty m:val="p"/>
          </m:rPr>
          <m:t>≈</m:t>
        </m:r>
        <m:r>
          <m:t>6300</m:t>
        </m:r>
      </m:oMath>
      <w:r>
        <w:t xml:space="preserve">, contact at</w:t>
      </w:r>
      <w:r>
        <w:t xml:space="preserve"> </w:t>
      </w:r>
      <m:oMath>
        <m:r>
          <m:t>x</m:t>
        </m:r>
        <m:r>
          <m:rPr>
            <m:sty m:val="p"/>
          </m:rPr>
          <m:t>≈</m:t>
        </m:r>
        <m:r>
          <m:t>0.63</m:t>
        </m:r>
      </m:oMath>
      <w:r>
        <w:t xml:space="preserve">, and shock at</w:t>
      </w:r>
      <w:r>
        <w:t xml:space="preserve"> </w:t>
      </w:r>
      <m:oMath>
        <m:r>
          <m:t>x</m:t>
        </m:r>
        <m:r>
          <m:rPr>
            <m:sty m:val="p"/>
          </m:rPr>
          <m:t>≈</m:t>
        </m:r>
        <m:r>
          <m:t>1.85</m:t>
        </m:r>
      </m:oMath>
      <w:r>
        <w:t xml:space="preserve">, with the acoustic impedance stepping</w:t>
      </w:r>
      <w:r>
        <w:t xml:space="preserve"> </w:t>
      </w:r>
      <m:oMath>
        <m:r>
          <m:t>4.05</m:t>
        </m:r>
        <m:r>
          <m:rPr>
            <m:sty m:val="p"/>
          </m:rPr>
          <m:t>→</m:t>
        </m:r>
        <m:r>
          <m:t>1.9</m:t>
        </m:r>
        <m:r>
          <m:rPr>
            <m:sty m:val="p"/>
          </m:rPr>
          <m:t>→</m:t>
        </m:r>
        <m:r>
          <m:t>2.63</m:t>
        </m:r>
      </m:oMath>
      <w:r>
        <w:t xml:space="preserve">. Center, 14_E (pressurized water into air,</w:t>
      </w:r>
      <w:r>
        <w:t xml:space="preserve"> </w:t>
      </w:r>
      <m:oMath>
        <m:r>
          <m:t>N</m:t>
        </m:r>
        <m:r>
          <m:rPr>
            <m:sty m:val="p"/>
          </m:rPr>
          <m:t>=</m:t>
        </m:r>
        <m:r>
          <m:t>800</m:t>
        </m:r>
      </m:oMath>
      <w:r>
        <w:t xml:space="preserve">): closely spaced contact and shock split, density peak</w:t>
      </w:r>
      <w:r>
        <w:t xml:space="preserve"> </w:t>
      </w:r>
      <m:oMath>
        <m:r>
          <m:t>736</m:t>
        </m:r>
      </m:oMath>
      <w:r>
        <w:t xml:space="preserve">. Right, 15_E (air–water cavitation,</w:t>
      </w:r>
      <w:r>
        <w:t xml:space="preserve"> </w:t>
      </w:r>
      <m:oMath>
        <m:r>
          <m:t>N</m:t>
        </m:r>
        <m:r>
          <m:rPr>
            <m:sty m:val="p"/>
          </m:rPr>
          <m:t>=</m:t>
        </m:r>
        <m:r>
          <m:t>400</m:t>
        </m:r>
      </m:oMath>
      <w:r>
        <w:t xml:space="preserve">): double rarefaction with the gas fraction growing to</w:t>
      </w:r>
      <w:r>
        <w:t xml:space="preserve"> </w:t>
      </w:r>
      <m:oMath>
        <m:r>
          <m:t>0.977</m:t>
        </m:r>
      </m:oMath>
      <w:r>
        <w:t xml:space="preserve"> </w:t>
      </w:r>
      <w:r>
        <w:t xml:space="preserve">and near-vacuum pressure</w:t>
      </w:r>
      <w:r>
        <w:t xml:space="preserve"> </w:t>
      </w:r>
      <m:oMath>
        <m:r>
          <m:t>3.07</m:t>
        </m:r>
      </m:oMath>
      <w:r>
        <w:t xml:space="preserve"> </w:t>
      </w:r>
      <w:r>
        <w:t xml:space="preserve">Pa held positive.</w:t>
      </w:r>
    </w:p>
    <w:bookmarkEnd w:id="75"/>
    <w:bookmarkStart w:id="94" w:name="Xf44c3434fa2487269f27ad953a7a3495f9967be"/>
    <w:p>
      <w:pPr>
        <w:pStyle w:val="Heading2"/>
      </w:pPr>
      <w:r>
        <w:t xml:space="preserve">4.5. Temperature-contrast advection and strong shocks</w:t>
      </w:r>
    </w:p>
    <w:p>
      <w:pPr>
        <w:pStyle w:val="FirstParagraph"/>
      </w:pPr>
      <w:r>
        <w:t xml:space="preserve">Cases 16_T–18_T advect interfaces and smooth volume-fraction profiles with phase-temperature contrasts of order</w:t>
      </w:r>
      <w:r>
        <w:t xml:space="preserve"> </w:t>
      </w:r>
      <m:oMath>
        <m:sSup>
          <m:e>
            <m:r>
              <m:t>10</m:t>
            </m:r>
          </m:e>
          <m:sup>
            <m:r>
              <m:t>2</m:t>
            </m:r>
          </m:sup>
        </m:sSup>
      </m:oMath>
      <w:r>
        <w:t xml:space="preserve"> </w:t>
      </w:r>
      <w:r>
        <w:t xml:space="preserve">K under exact pressure equilibrium, with</w:t>
      </w:r>
      <w:r>
        <w:t xml:space="preserve"> </w:t>
      </w:r>
      <m:oMath>
        <m:sSub>
          <m:e>
            <m:r>
              <m:t>T</m:t>
            </m:r>
          </m:e>
          <m:sub>
            <m:r>
              <m:t>1</m:t>
            </m:r>
          </m:sub>
        </m:sSub>
      </m:oMath>
      <w:r>
        <w:t xml:space="preserve"> </w:t>
      </w:r>
      <w:r>
        <w:t xml:space="preserve">and</w:t>
      </w:r>
      <w:r>
        <w:t xml:space="preserve"> </w:t>
      </w:r>
      <m:oMath>
        <m:sSub>
          <m:e>
            <m:r>
              <m:t>T</m:t>
            </m:r>
          </m:e>
          <m:sub>
            <m:r>
              <m:t>2</m:t>
            </m:r>
          </m:sub>
        </m:sSub>
      </m:oMath>
      <w:r>
        <w:t xml:space="preserve"> </w:t>
      </w:r>
      <w:r>
        <w:t xml:space="preserve">as primary reconstructed fields. This isolates the temperature-based parameterization: a scheme that transports</w:t>
      </w:r>
      <w:r>
        <w:t xml:space="preserve"> </w:t>
      </w:r>
      <m:oMath>
        <m:d>
          <m:dPr>
            <m:begChr m:val="("/>
            <m:endChr m:val=")"/>
            <m:sepChr m:val=""/>
            <m:grow/>
          </m:dPr>
          <m:e>
            <m:sSub>
              <m:e>
                <m:r>
                  <m:t>ρ</m:t>
                </m:r>
              </m:e>
              <m:sub>
                <m:r>
                  <m:t>k</m:t>
                </m:r>
              </m:sub>
            </m:sSub>
            <m:r>
              <m:rPr>
                <m:sty m:val="p"/>
              </m:rPr>
              <m:t>,</m:t>
            </m:r>
            <m:r>
              <m:t>p</m:t>
            </m:r>
          </m:e>
        </m:d>
      </m:oMath>
      <w:r>
        <w:t xml:space="preserve"> </w:t>
      </w:r>
      <w:r>
        <w:t xml:space="preserve">and reconstructs temperatures a posteriori can preserve pressure equilibrium while distorting the phase-temperature fields. Case 16_T advects a sharp hot-gas/cold-liquid interface (</w:t>
      </w:r>
      <m:oMath>
        <m:sSub>
          <m:e>
            <m:r>
              <m:t>T</m:t>
            </m:r>
          </m:e>
          <m:sub>
            <m:r>
              <m:t>1</m:t>
            </m:r>
          </m:sub>
        </m:sSub>
        <m:r>
          <m:rPr>
            <m:sty m:val="p"/>
          </m:rPr>
          <m:t>=</m:t>
        </m:r>
        <m:r>
          <m:t>300</m:t>
        </m:r>
      </m:oMath>
      <w:r>
        <w:t xml:space="preserve"> </w:t>
      </w:r>
      <w:r>
        <w:t xml:space="preserve">K,</w:t>
      </w:r>
      <w:r>
        <w:t xml:space="preserve"> </w:t>
      </w:r>
      <m:oMath>
        <m:sSub>
          <m:e>
            <m:r>
              <m:t>T</m:t>
            </m:r>
          </m:e>
          <m:sub>
            <m:r>
              <m:t>2</m:t>
            </m:r>
          </m:sub>
        </m:sSub>
        <m:r>
          <m:rPr>
            <m:sty m:val="p"/>
          </m:rPr>
          <m:t>=</m:t>
        </m:r>
        <m:r>
          <m:t>1200</m:t>
        </m:r>
      </m:oMath>
      <w:r>
        <w:t xml:space="preserve"> </w:t>
      </w:r>
      <w:r>
        <w:t xml:space="preserve">K,</w:t>
      </w:r>
      <w:r>
        <w:t xml:space="preserve"> </w:t>
      </w:r>
      <m:oMath>
        <m:r>
          <m:t>u</m:t>
        </m:r>
        <m:r>
          <m:rPr>
            <m:sty m:val="p"/>
          </m:rPr>
          <m:t>=</m:t>
        </m:r>
        <m:r>
          <m:t>10</m:t>
        </m:r>
      </m:oMath>
      <w:r>
        <w:t xml:space="preserve"> </w:t>
      </w:r>
      <w:r>
        <w:t xml:space="preserve">m/s,</w:t>
      </w:r>
      <w:r>
        <w:t xml:space="preserve"> </w:t>
      </w:r>
      <m:oMath>
        <m:r>
          <m:t>N</m:t>
        </m:r>
        <m:r>
          <m:rPr>
            <m:sty m:val="p"/>
          </m:rPr>
          <m:t>=</m:t>
        </m:r>
        <m:r>
          <m:t>100</m:t>
        </m:r>
      </m:oMath>
      <w:r>
        <w:t xml:space="preserve">). Pressure and velocity hold equilibrium to</w:t>
      </w:r>
      <w:r>
        <w:t xml:space="preserve"> </w:t>
      </w:r>
      <m:oMath>
        <m:sSub>
          <m:e>
            <m:r>
              <m:t>L</m:t>
            </m:r>
          </m:e>
          <m:sub>
            <m:r>
              <m:rPr>
                <m:sty m:val="p"/>
              </m:rPr>
              <m:t>∞</m:t>
            </m:r>
          </m:sub>
        </m:sSub>
        <m:d>
          <m:dPr>
            <m:begChr m:val="("/>
            <m:endChr m:val=")"/>
            <m:sepChr m:val=""/>
            <m:grow/>
          </m:dPr>
          <m:e>
            <m:r>
              <m:t>p</m:t>
            </m:r>
          </m:e>
        </m:d>
        <m:r>
          <m:rPr>
            <m:sty m:val="p"/>
          </m:rPr>
          <m:t>=</m:t>
        </m:r>
        <m:r>
          <m:t>6.112</m:t>
        </m:r>
        <m:r>
          <m:rPr>
            <m:sty m:val="p"/>
          </m:rPr>
          <m:t>×</m:t>
        </m:r>
        <m:sSup>
          <m:e>
            <m:r>
              <m:t>10</m:t>
            </m:r>
          </m:e>
          <m:sup>
            <m:r>
              <m:rPr>
                <m:sty m:val="p"/>
              </m:rPr>
              <m:t>−</m:t>
            </m:r>
            <m:r>
              <m:t>14</m:t>
            </m:r>
          </m:sup>
        </m:sSup>
      </m:oMath>
      <w:r>
        <w:t xml:space="preserve"> </w:t>
      </w:r>
      <w:r>
        <w:t xml:space="preserve">and</w:t>
      </w:r>
      <w:r>
        <w:t xml:space="preserve"> </w:t>
      </w:r>
      <m:oMath>
        <m:sSub>
          <m:e>
            <m:r>
              <m:t>L</m:t>
            </m:r>
          </m:e>
          <m:sub>
            <m:r>
              <m:rPr>
                <m:sty m:val="p"/>
              </m:rPr>
              <m:t>∞</m:t>
            </m:r>
          </m:sub>
        </m:sSub>
        <m:d>
          <m:dPr>
            <m:begChr m:val="("/>
            <m:endChr m:val=")"/>
            <m:sepChr m:val=""/>
            <m:grow/>
          </m:dPr>
          <m:e>
            <m:r>
              <m:t>u</m:t>
            </m:r>
          </m:e>
        </m:d>
        <m:r>
          <m:rPr>
            <m:sty m:val="p"/>
          </m:rPr>
          <m:t>≈</m:t>
        </m:r>
        <m:r>
          <m:t>4.90</m:t>
        </m:r>
        <m:r>
          <m:rPr>
            <m:sty m:val="p"/>
          </m:rPr>
          <m:t>×</m:t>
        </m:r>
        <m:sSup>
          <m:e>
            <m:r>
              <m:t>10</m:t>
            </m:r>
          </m:e>
          <m:sup>
            <m:r>
              <m:rPr>
                <m:sty m:val="p"/>
              </m:rPr>
              <m:t>−</m:t>
            </m:r>
            <m:r>
              <m:t>13</m:t>
            </m:r>
          </m:sup>
        </m:sSup>
      </m:oMath>
      <w:r>
        <w:t xml:space="preserve">, the active-phase temperature errors are at the</w:t>
      </w:r>
      <w:r>
        <w:t xml:space="preserve"> </w:t>
      </w:r>
      <m:oMath>
        <m:sSup>
          <m:e>
            <m:r>
              <m:t>10</m:t>
            </m:r>
          </m:e>
          <m:sup>
            <m:r>
              <m:rPr>
                <m:sty m:val="p"/>
              </m:rPr>
              <m:t>−</m:t>
            </m:r>
            <m:r>
              <m:t>12</m:t>
            </m:r>
          </m:sup>
        </m:sSup>
      </m:oMath>
      <w:r>
        <w:t xml:space="preserve"> </w:t>
      </w:r>
      <w:r>
        <w:t xml:space="preserve">level (</w:t>
      </w:r>
      <m:oMath>
        <m:sSub>
          <m:e>
            <m:r>
              <m:t>T</m:t>
            </m:r>
          </m:e>
          <m:sub>
            <m:r>
              <m:t>1</m:t>
            </m:r>
          </m:sub>
        </m:sSub>
      </m:oMath>
      <w:r>
        <w:t xml:space="preserve"> </w:t>
      </w:r>
      <m:oMath>
        <m:sSub>
          <m:e>
            <m:r>
              <m:t>L</m:t>
            </m:r>
          </m:e>
          <m:sub>
            <m:r>
              <m:rPr>
                <m:sty m:val="p"/>
              </m:rPr>
              <m:t>∞</m:t>
            </m:r>
          </m:sub>
        </m:sSub>
      </m:oMath>
      <w:r>
        <w:t xml:space="preserve"> </w:t>
      </w:r>
      <w:r>
        <w:t xml:space="preserve">ratio</w:t>
      </w:r>
      <w:r>
        <w:t xml:space="preserve"> </w:t>
      </w:r>
      <m:oMath>
        <m:r>
          <m:t>2.867</m:t>
        </m:r>
        <m:r>
          <m:rPr>
            <m:sty m:val="p"/>
          </m:rPr>
          <m:t>×</m:t>
        </m:r>
        <m:sSup>
          <m:e>
            <m:r>
              <m:t>10</m:t>
            </m:r>
          </m:e>
          <m:sup>
            <m:r>
              <m:rPr>
                <m:sty m:val="p"/>
              </m:rPr>
              <m:t>−</m:t>
            </m:r>
            <m:r>
              <m:t>12</m:t>
            </m:r>
          </m:sup>
        </m:sSup>
      </m:oMath>
      <w:r>
        <w:t xml:space="preserve">,</w:t>
      </w:r>
      <w:r>
        <w:t xml:space="preserve"> </w:t>
      </w:r>
      <m:oMath>
        <m:sSub>
          <m:e>
            <m:r>
              <m:t>T</m:t>
            </m:r>
          </m:e>
          <m:sub>
            <m:r>
              <m:t>2</m:t>
            </m:r>
          </m:sub>
        </m:sSub>
      </m:oMath>
      <w:r>
        <w:t xml:space="preserve"> </w:t>
      </w:r>
      <m:oMath>
        <m:r>
          <m:t>7.768</m:t>
        </m:r>
        <m:r>
          <m:rPr>
            <m:sty m:val="p"/>
          </m:rPr>
          <m:t>×</m:t>
        </m:r>
        <m:sSup>
          <m:e>
            <m:r>
              <m:t>10</m:t>
            </m:r>
          </m:e>
          <m:sup>
            <m:r>
              <m:rPr>
                <m:sty m:val="p"/>
              </m:rPr>
              <m:t>−</m:t>
            </m:r>
            <m:r>
              <m:t>12</m:t>
            </m:r>
          </m:sup>
        </m:sSup>
      </m:oMath>
      <w:r>
        <w:t xml:space="preserve">), and the mixture-temperature error (</w:t>
      </w:r>
      <m:oMath>
        <m:sSub>
          <m:e>
            <m:r>
              <m:t>L</m:t>
            </m:r>
          </m:e>
          <m:sub>
            <m:r>
              <m:rPr>
                <m:sty m:val="p"/>
              </m:rPr>
              <m:t>∞</m:t>
            </m:r>
          </m:sub>
        </m:sSub>
      </m:oMath>
      <w:r>
        <w:t xml:space="preserve"> </w:t>
      </w:r>
      <w:r>
        <w:t xml:space="preserve">ratio</w:t>
      </w:r>
      <w:r>
        <w:t xml:space="preserve"> </w:t>
      </w:r>
      <m:oMath>
        <m:r>
          <m:t>9.681</m:t>
        </m:r>
        <m:r>
          <m:rPr>
            <m:sty m:val="p"/>
          </m:rPr>
          <m:t>×</m:t>
        </m:r>
        <m:sSup>
          <m:e>
            <m:r>
              <m:t>10</m:t>
            </m:r>
          </m:e>
          <m:sup>
            <m:r>
              <m:rPr>
                <m:sty m:val="p"/>
              </m:rPr>
              <m:t>−</m:t>
            </m:r>
            <m:r>
              <m:t>7</m:t>
            </m:r>
          </m:sup>
        </m:sSup>
      </m:oMath>
      <w:r>
        <w:t xml:space="preserve">) is localized to the sharp contact; the volume-fraction range is retained (ratio</w:t>
      </w:r>
      <w:r>
        <w:t xml:space="preserve"> </w:t>
      </w:r>
      <m:oMath>
        <m:r>
          <m:t>1.000</m:t>
        </m:r>
      </m:oMath>
      <w:r>
        <w:t xml:space="preserve">, correlation</w:t>
      </w:r>
      <w:r>
        <w:t xml:space="preserve"> </w:t>
      </w:r>
      <m:oMath>
        <m:r>
          <m:t>0.99999999999997</m:t>
        </m:r>
      </m:oMath>
      <w:r>
        <w:t xml:space="preserve">). Case 17_T advects a smooth Gaussian</w:t>
      </w:r>
      <w:r>
        <w:t xml:space="preserve"> </w:t>
      </w:r>
      <m:oMath>
        <m:r>
          <m:t>α</m:t>
        </m:r>
      </m:oMath>
      <w:r>
        <w:t xml:space="preserve"> </w:t>
      </w:r>
      <w:r>
        <w:t xml:space="preserve">pulse (</w:t>
      </w:r>
      <m:oMath>
        <m:r>
          <m:t>N</m:t>
        </m:r>
        <m:r>
          <m:rPr>
            <m:sty m:val="p"/>
          </m:rPr>
          <m:t>=</m:t>
        </m:r>
        <m:r>
          <m:t>550</m:t>
        </m:r>
      </m:oMath>
      <w:r>
        <w:t xml:space="preserve">): the peak is retained to a range ratio of</w:t>
      </w:r>
      <w:r>
        <w:t xml:space="preserve"> </w:t>
      </w:r>
      <m:oMath>
        <m:r>
          <m:t>0.9951</m:t>
        </m:r>
      </m:oMath>
      <w:r>
        <w:t xml:space="preserve">, the mixture-temperature</w:t>
      </w:r>
      <w:r>
        <w:t xml:space="preserve"> </w:t>
      </w:r>
      <m:oMath>
        <m:sSub>
          <m:e>
            <m:r>
              <m:t>L</m:t>
            </m:r>
          </m:e>
          <m:sub>
            <m:r>
              <m:rPr>
                <m:sty m:val="p"/>
              </m:rPr>
              <m:t>∞</m:t>
            </m:r>
          </m:sub>
        </m:sSub>
      </m:oMath>
      <w:r>
        <w:t xml:space="preserve"> </w:t>
      </w:r>
      <w:r>
        <w:t xml:space="preserve">ratio is</w:t>
      </w:r>
      <w:r>
        <w:t xml:space="preserve"> </w:t>
      </w:r>
      <m:oMath>
        <m:r>
          <m:t>0.004350</m:t>
        </m:r>
      </m:oMath>
      <w:r>
        <w:t xml:space="preserve">, and the smooth-</w:t>
      </w:r>
      <m:oMath>
        <m:r>
          <m:t>α</m:t>
        </m:r>
      </m:oMath>
      <w:r>
        <w:t xml:space="preserve"> </w:t>
      </w:r>
      <w:r>
        <w:t xml:space="preserve">total-variation excess stays at</w:t>
      </w:r>
      <w:r>
        <w:t xml:space="preserve"> </w:t>
      </w:r>
      <m:oMath>
        <m:r>
          <m:t>2.426</m:t>
        </m:r>
        <m:r>
          <m:rPr>
            <m:sty m:val="p"/>
          </m:rPr>
          <m:t>×</m:t>
        </m:r>
        <m:sSup>
          <m:e>
            <m:r>
              <m:t>10</m:t>
            </m:r>
          </m:e>
          <m:sup>
            <m:r>
              <m:rPr>
                <m:sty m:val="p"/>
              </m:rPr>
              <m:t>−</m:t>
            </m:r>
            <m:r>
              <m:t>4</m:t>
            </m:r>
          </m:sup>
        </m:sSup>
      </m:oMath>
      <w:r>
        <w:t xml:space="preserve">. Case 18_T advects mixed smooth</w:t>
      </w:r>
      <w:r>
        <w:t xml:space="preserve"> </w:t>
      </w:r>
      <m:oMath>
        <m:r>
          <m:t>α</m:t>
        </m:r>
      </m:oMath>
      <w:r>
        <w:t xml:space="preserve"> </w:t>
      </w:r>
      <w:r>
        <w:t xml:space="preserve">and thermal waves (</w:t>
      </w:r>
      <m:oMath>
        <m:r>
          <m:t>N</m:t>
        </m:r>
        <m:r>
          <m:rPr>
            <m:sty m:val="p"/>
          </m:rPr>
          <m:t>=</m:t>
        </m:r>
        <m:r>
          <m:t>550</m:t>
        </m:r>
      </m:oMath>
      <w:r>
        <w:t xml:space="preserve">): pressure holds to</w:t>
      </w:r>
      <w:r>
        <w:t xml:space="preserve"> </w:t>
      </w:r>
      <m:oMath>
        <m:sSub>
          <m:e>
            <m:r>
              <m:t>L</m:t>
            </m:r>
          </m:e>
          <m:sub>
            <m:r>
              <m:rPr>
                <m:sty m:val="p"/>
              </m:rPr>
              <m:t>∞</m:t>
            </m:r>
          </m:sub>
        </m:sSub>
        <m:d>
          <m:dPr>
            <m:begChr m:val="("/>
            <m:endChr m:val=")"/>
            <m:sepChr m:val=""/>
            <m:grow/>
          </m:dPr>
          <m:e>
            <m:r>
              <m:t>p</m:t>
            </m:r>
          </m:e>
        </m:d>
        <m:r>
          <m:rPr>
            <m:sty m:val="p"/>
          </m:rPr>
          <m:t>=</m:t>
        </m:r>
        <m:r>
          <m:t>4.366</m:t>
        </m:r>
        <m:r>
          <m:rPr>
            <m:sty m:val="p"/>
          </m:rPr>
          <m:t>×</m:t>
        </m:r>
        <m:sSup>
          <m:e>
            <m:r>
              <m:t>10</m:t>
            </m:r>
          </m:e>
          <m:sup>
            <m:r>
              <m:rPr>
                <m:sty m:val="p"/>
              </m:rPr>
              <m:t>−</m:t>
            </m:r>
            <m:r>
              <m:t>16</m:t>
            </m:r>
          </m:sup>
        </m:sSup>
      </m:oMath>
      <w:r>
        <w:t xml:space="preserve">, the density peak amplitude ratio is</w:t>
      </w:r>
      <w:r>
        <w:t xml:space="preserve"> </w:t>
      </w:r>
      <m:oMath>
        <m:r>
          <m:t>0.9996</m:t>
        </m:r>
      </m:oMath>
      <w:r>
        <w:t xml:space="preserve"> </w:t>
      </w:r>
      <w:r>
        <w:t xml:space="preserve">(band</w:t>
      </w:r>
      <w:r>
        <w:t xml:space="preserve"> </w:t>
      </w:r>
      <m:oMath>
        <m:r>
          <m:t>0.98</m:t>
        </m:r>
      </m:oMath>
      <w:r>
        <w:t xml:space="preserve">–</w:t>
      </w:r>
      <m:oMath>
        <m:r>
          <m:t>1.02</m:t>
        </m:r>
      </m:oMath>
      <w:r>
        <w:t xml:space="preserve">), the mixture-temperature</w:t>
      </w:r>
      <w:r>
        <w:t xml:space="preserve"> </w:t>
      </w:r>
      <m:oMath>
        <m:sSub>
          <m:e>
            <m:r>
              <m:t>L</m:t>
            </m:r>
          </m:e>
          <m:sub>
            <m:r>
              <m:rPr>
                <m:sty m:val="p"/>
              </m:rPr>
              <m:t>∞</m:t>
            </m:r>
          </m:sub>
        </m:sSub>
      </m:oMath>
      <w:r>
        <w:t xml:space="preserve"> </w:t>
      </w:r>
      <w:r>
        <w:t xml:space="preserve">ratio is</w:t>
      </w:r>
      <w:r>
        <w:t xml:space="preserve"> </w:t>
      </w:r>
      <m:oMath>
        <m:r>
          <m:t>0.001790</m:t>
        </m:r>
      </m:oMath>
      <w:r>
        <w:t xml:space="preserve">, and the active-phase high-frequency temperature measures (</w:t>
      </w:r>
      <m:oMath>
        <m:r>
          <m:t>2.809</m:t>
        </m:r>
        <m:r>
          <m:rPr>
            <m:sty m:val="p"/>
          </m:rPr>
          <m:t>×</m:t>
        </m:r>
        <m:sSup>
          <m:e>
            <m:r>
              <m:t>10</m:t>
            </m:r>
          </m:e>
          <m:sup>
            <m:r>
              <m:rPr>
                <m:sty m:val="p"/>
              </m:rPr>
              <m:t>−</m:t>
            </m:r>
            <m:r>
              <m:t>4</m:t>
            </m:r>
          </m:sup>
        </m:sSup>
      </m:oMath>
      <w:r>
        <w:t xml:space="preserve"> </w:t>
      </w:r>
      <w:r>
        <w:t xml:space="preserve">for</w:t>
      </w:r>
      <w:r>
        <w:t xml:space="preserve"> </w:t>
      </w:r>
      <m:oMath>
        <m:sSub>
          <m:e>
            <m:r>
              <m:t>T</m:t>
            </m:r>
          </m:e>
          <m:sub>
            <m:r>
              <m:t>1</m:t>
            </m:r>
          </m:sub>
        </m:sSub>
      </m:oMath>
      <w:r>
        <w:t xml:space="preserve">,</w:t>
      </w:r>
      <w:r>
        <w:t xml:space="preserve"> </w:t>
      </w:r>
      <m:oMath>
        <m:r>
          <m:t>5.747</m:t>
        </m:r>
        <m:r>
          <m:rPr>
            <m:sty m:val="p"/>
          </m:rPr>
          <m:t>×</m:t>
        </m:r>
        <m:sSup>
          <m:e>
            <m:r>
              <m:t>10</m:t>
            </m:r>
          </m:e>
          <m:sup>
            <m:r>
              <m:rPr>
                <m:sty m:val="p"/>
              </m:rPr>
              <m:t>−</m:t>
            </m:r>
            <m:r>
              <m:t>4</m:t>
            </m:r>
          </m:sup>
        </m:sSup>
      </m:oMath>
      <w:r>
        <w:t xml:space="preserve"> </w:t>
      </w:r>
      <w:r>
        <w:t xml:space="preserve">for</w:t>
      </w:r>
      <w:r>
        <w:t xml:space="preserve"> </w:t>
      </w:r>
      <m:oMath>
        <m:sSub>
          <m:e>
            <m:r>
              <m:t>T</m:t>
            </m:r>
          </m:e>
          <m:sub>
            <m:r>
              <m:t>2</m:t>
            </m:r>
          </m:sub>
        </m:sSub>
      </m:oMath>
      <w:r>
        <w:t xml:space="preserve">) stay below the</w:t>
      </w:r>
      <w:r>
        <w:t xml:space="preserve"> </w:t>
      </w:r>
      <m:oMath>
        <m:r>
          <m:t>8</m:t>
        </m:r>
        <m:r>
          <m:rPr>
            <m:sty m:val="p"/>
          </m:rPr>
          <m:t>×</m:t>
        </m:r>
        <m:sSup>
          <m:e>
            <m:r>
              <m:t>10</m:t>
            </m:r>
          </m:e>
          <m:sup>
            <m:r>
              <m:rPr>
                <m:sty m:val="p"/>
              </m:rPr>
              <m:t>−</m:t>
            </m:r>
            <m:r>
              <m:t>4</m:t>
            </m:r>
          </m:sup>
        </m:sSup>
      </m:oMath>
      <w:r>
        <w:t xml:space="preserve"> </w:t>
      </w:r>
      <w:r>
        <w:t xml:space="preserve">guard.</w:t>
      </w:r>
    </w:p>
    <w:p>
      <w:pPr>
        <w:pStyle w:val="BodyText"/>
      </w:pPr>
      <w:r>
        <w:drawing>
          <wp:inline>
            <wp:extent cx="5334000" cy="3810000"/>
            <wp:effectExtent b="0" l="0" r="0" t="0"/>
            <wp:docPr descr="" title="" id="77" name="Picture"/>
            <a:graphic>
              <a:graphicData uri="http://schemas.openxmlformats.org/drawingml/2006/picture">
                <pic:pic>
                  <pic:nvPicPr>
                    <pic:cNvPr descr="figures/core_16_T.svg" id="7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6"/>
                        </a:ext>
                      </a:extLst>
                    </a:blip>
                    <a:stretch>
                      <a:fillRect/>
                    </a:stretch>
                  </pic:blipFill>
                  <pic:spPr bwMode="auto">
                    <a:xfrm>
                      <a:off x="0" y="0"/>
                      <a:ext cx="5334000" cy="3810000"/>
                    </a:xfrm>
                    <a:prstGeom prst="rect">
                      <a:avLst/>
                    </a:prstGeom>
                    <a:noFill/>
                    <a:ln w="9525">
                      <a:noFill/>
                      <a:headEnd/>
                      <a:tailEnd/>
                    </a:ln>
                  </pic:spPr>
                </pic:pic>
              </a:graphicData>
            </a:graphic>
          </wp:inline>
        </w:drawing>
      </w:r>
      <w:r>
        <w:t xml:space="preserve"> </w:t>
      </w:r>
      <w:r>
        <w:drawing>
          <wp:inline>
            <wp:extent cx="5334000" cy="3810000"/>
            <wp:effectExtent b="0" l="0" r="0" t="0"/>
            <wp:docPr descr="" title="" id="80" name="Picture"/>
            <a:graphic>
              <a:graphicData uri="http://schemas.openxmlformats.org/drawingml/2006/picture">
                <pic:pic>
                  <pic:nvPicPr>
                    <pic:cNvPr descr="figures/core_17_T.svg" id="8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9"/>
                        </a:ext>
                      </a:extLst>
                    </a:blip>
                    <a:stretch>
                      <a:fillRect/>
                    </a:stretch>
                  </pic:blipFill>
                  <pic:spPr bwMode="auto">
                    <a:xfrm>
                      <a:off x="0" y="0"/>
                      <a:ext cx="5334000" cy="3810000"/>
                    </a:xfrm>
                    <a:prstGeom prst="rect">
                      <a:avLst/>
                    </a:prstGeom>
                    <a:noFill/>
                    <a:ln w="9525">
                      <a:noFill/>
                      <a:headEnd/>
                      <a:tailEnd/>
                    </a:ln>
                  </pic:spPr>
                </pic:pic>
              </a:graphicData>
            </a:graphic>
          </wp:inline>
        </w:drawing>
      </w:r>
      <w:r>
        <w:t xml:space="preserve"> </w:t>
      </w:r>
      <w:r>
        <w:drawing>
          <wp:inline>
            <wp:extent cx="5334000" cy="3810000"/>
            <wp:effectExtent b="0" l="0" r="0" t="0"/>
            <wp:docPr descr="" title="" id="83" name="Picture"/>
            <a:graphic>
              <a:graphicData uri="http://schemas.openxmlformats.org/drawingml/2006/picture">
                <pic:pic>
                  <pic:nvPicPr>
                    <pic:cNvPr descr="figures/core_18_T.svg" id="8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2"/>
                        </a:ext>
                      </a:extLst>
                    </a:blip>
                    <a:stretch>
                      <a:fillRect/>
                    </a:stretch>
                  </pic:blipFill>
                  <pic:spPr bwMode="auto">
                    <a:xfrm>
                      <a:off x="0" y="0"/>
                      <a:ext cx="5334000" cy="3810000"/>
                    </a:xfrm>
                    <a:prstGeom prst="rect">
                      <a:avLst/>
                    </a:prstGeom>
                    <a:noFill/>
                    <a:ln w="9525">
                      <a:noFill/>
                      <a:headEnd/>
                      <a:tailEnd/>
                    </a:ln>
                  </pic:spPr>
                </pic:pic>
              </a:graphicData>
            </a:graphic>
          </wp:inline>
        </w:drawing>
      </w:r>
    </w:p>
    <w:p>
      <w:pPr>
        <w:pStyle w:val="BodyText"/>
      </w:pPr>
      <w:r>
        <w:rPr>
          <w:b/>
          <w:bCs/>
        </w:rPr>
        <w:t xml:space="preserve">Figure 6.</w:t>
      </w:r>
      <w:r>
        <w:t xml:space="preserve"> </w:t>
      </w:r>
      <w:r>
        <w:t xml:space="preserve">Temperature-contrast advection (solid, numerical; dashed, exact). Left, 16_T (sharp hot-gas/cold-liquid interface,</w:t>
      </w:r>
      <w:r>
        <w:t xml:space="preserve"> </w:t>
      </w:r>
      <m:oMath>
        <m:r>
          <m:t>N</m:t>
        </m:r>
        <m:r>
          <m:rPr>
            <m:sty m:val="p"/>
          </m:rPr>
          <m:t>=</m:t>
        </m:r>
        <m:r>
          <m:t>100</m:t>
        </m:r>
      </m:oMath>
      <w:r>
        <w:t xml:space="preserve">):</w:t>
      </w:r>
      <w:r>
        <w:t xml:space="preserve"> </w:t>
      </w:r>
      <m:oMath>
        <m:sSub>
          <m:e>
            <m:r>
              <m:t>α</m:t>
            </m:r>
          </m:e>
          <m:sub>
            <m:r>
              <m:t>1</m:t>
            </m:r>
          </m:sub>
        </m:sSub>
      </m:oMath>
      <w:r>
        <w:t xml:space="preserve"> </w:t>
      </w:r>
      <w:r>
        <w:t xml:space="preserve">and density are top-hat blocks in</w:t>
      </w:r>
      <w:r>
        <w:t xml:space="preserve"> </w:t>
      </w:r>
      <m:oMath>
        <m:d>
          <m:dPr>
            <m:begChr m:val="["/>
            <m:endChr m:val="]"/>
            <m:sepChr m:val=""/>
            <m:grow/>
          </m:dPr>
          <m:e>
            <m:r>
              <m:t>0.35</m:t>
            </m:r>
            <m:r>
              <m:rPr>
                <m:sty m:val="p"/>
              </m:rPr>
              <m:t>,</m:t>
            </m:r>
            <m:r>
              <m:t>0.65</m:t>
            </m:r>
          </m:e>
        </m:d>
      </m:oMath>
      <w:r>
        <w:t xml:space="preserve"> </w:t>
      </w:r>
      <w:r>
        <w:t xml:space="preserve">and the mixture temperature is the inverted block (1200 K gas to 300 K liquid); velocity holds at</w:t>
      </w:r>
      <w:r>
        <w:t xml:space="preserve"> </w:t>
      </w:r>
      <m:oMath>
        <m:r>
          <m:t>10</m:t>
        </m:r>
      </m:oMath>
      <w:r>
        <w:t xml:space="preserve"> </w:t>
      </w:r>
      <w:r>
        <w:t xml:space="preserve">m/s and pressure at</w:t>
      </w:r>
      <w:r>
        <w:t xml:space="preserve"> </w:t>
      </w:r>
      <m:oMath>
        <m:sSup>
          <m:e>
            <m:r>
              <m:t>10</m:t>
            </m:r>
          </m:e>
          <m:sup>
            <m:r>
              <m:t>5</m:t>
            </m:r>
          </m:sup>
        </m:sSup>
      </m:oMath>
      <w:r>
        <w:t xml:space="preserve"> </w:t>
      </w:r>
      <w:r>
        <w:t xml:space="preserve">Pa, with</w:t>
      </w:r>
      <w:r>
        <w:t xml:space="preserve"> </w:t>
      </w:r>
      <m:oMath>
        <m:d>
          <m:dPr>
            <m:begChr m:val="|"/>
            <m:endChr m:val="|"/>
            <m:sepChr m:val=""/>
            <m:grow/>
          </m:dPr>
          <m:e>
            <m:r>
              <m:t>Δ</m:t>
            </m:r>
            <m:r>
              <m:t>T</m:t>
            </m:r>
          </m:e>
        </m:d>
      </m:oMath>
      <w:r>
        <w:t xml:space="preserve"> </w:t>
      </w:r>
      <w:r>
        <w:t xml:space="preserve">and</w:t>
      </w:r>
      <w:r>
        <w:t xml:space="preserve"> </w:t>
      </w:r>
      <m:oMath>
        <m:d>
          <m:dPr>
            <m:begChr m:val="|"/>
            <m:endChr m:val="|"/>
            <m:sepChr m:val=""/>
            <m:grow/>
          </m:dPr>
          <m:e>
            <m:r>
              <m:t>Δ</m:t>
            </m:r>
            <m:r>
              <m:t>ρ</m:t>
            </m:r>
          </m:e>
        </m:d>
      </m:oMath>
      <w:r>
        <w:t xml:space="preserve"> </w:t>
      </w:r>
      <w:r>
        <w:t xml:space="preserve">peaking only at the interface cell. Center and right, 17_T and 18_T (smooth Gaussian and mixed thermal waves,</w:t>
      </w:r>
      <w:r>
        <w:t xml:space="preserve"> </w:t>
      </w:r>
      <m:oMath>
        <m:r>
          <m:t>N</m:t>
        </m:r>
        <m:r>
          <m:rPr>
            <m:sty m:val="p"/>
          </m:rPr>
          <m:t>=</m:t>
        </m:r>
        <m:r>
          <m:t>550</m:t>
        </m:r>
      </m:oMath>
      <w:r>
        <w:t xml:space="preserve">): peak retention</w:t>
      </w:r>
      <w:r>
        <w:t xml:space="preserve"> </w:t>
      </w:r>
      <m:oMath>
        <m:r>
          <m:t>0.9951</m:t>
        </m:r>
      </m:oMath>
      <w:r>
        <w:t xml:space="preserve"> </w:t>
      </w:r>
      <w:r>
        <w:t xml:space="preserve">and density-peak ratio</w:t>
      </w:r>
      <w:r>
        <w:t xml:space="preserve"> </w:t>
      </w:r>
      <m:oMath>
        <m:r>
          <m:t>0.9996</m:t>
        </m:r>
      </m:oMath>
      <w:r>
        <w:t xml:space="preserve">.</w:t>
      </w:r>
    </w:p>
    <w:p>
      <w:pPr>
        <w:pStyle w:val="BodyText"/>
      </w:pPr>
      <w:r>
        <w:t xml:space="preserve">Cases 24_H and 25_H drive</w:t>
      </w:r>
      <w:r>
        <w:t xml:space="preserve"> </w:t>
      </w:r>
      <m:oMath>
        <m:sSub>
          <m:e>
            <m:r>
              <m:t>M</m:t>
            </m:r>
          </m:e>
          <m:sub>
            <m:r>
              <m:t>s</m:t>
            </m:r>
          </m:sub>
        </m:sSub>
        <m:r>
          <m:rPr>
            <m:sty m:val="p"/>
          </m:rPr>
          <m:t>=</m:t>
        </m:r>
        <m:r>
          <m:t>10</m:t>
        </m:r>
      </m:oMath>
      <w:r>
        <w:t xml:space="preserve"> </w:t>
      </w:r>
      <w:r>
        <w:t xml:space="preserve">shocks through a homogeneous two-phase mixture and into an air–water configuration. Case 24_H (</w:t>
      </w:r>
      <m:oMath>
        <m:r>
          <m:t>N</m:t>
        </m:r>
        <m:r>
          <m:rPr>
            <m:sty m:val="p"/>
          </m:rPr>
          <m:t>=</m:t>
        </m:r>
        <m:r>
          <m:t>400</m:t>
        </m:r>
      </m:oMath>
      <w:r>
        <w:t xml:space="preserve">, CFL</w:t>
      </w:r>
      <w:r>
        <w:t xml:space="preserve"> </w:t>
      </w:r>
      <m:oMath>
        <m:r>
          <m:t>0.10</m:t>
        </m:r>
      </m:oMath>
      <w:r>
        <w:t xml:space="preserve">) is run for five water mass fractions</w:t>
      </w:r>
      <w:r>
        <w:t xml:space="preserve"> </w:t>
      </w:r>
      <m:oMath>
        <m:r>
          <m:t>ψ</m:t>
        </m:r>
        <m:r>
          <m:rPr>
            <m:sty m:val="p"/>
          </m:rPr>
          <m:t>∈</m:t>
        </m:r>
        <m:r>
          <m:rPr>
            <m:sty m:val="p"/>
          </m:rPr>
          <m:t>{</m:t>
        </m:r>
        <m:r>
          <m:t>0</m:t>
        </m:r>
        <m:r>
          <m:rPr>
            <m:sty m:val="p"/>
          </m:rPr>
          <m:t>,</m:t>
        </m:r>
        <m:r>
          <m:t>0.25</m:t>
        </m:r>
        <m:r>
          <m:rPr>
            <m:sty m:val="p"/>
          </m:rPr>
          <m:t>,</m:t>
        </m:r>
        <m:r>
          <m:t>0.5</m:t>
        </m:r>
        <m:r>
          <m:rPr>
            <m:sty m:val="p"/>
          </m:rPr>
          <m:t>,</m:t>
        </m:r>
        <m:r>
          <m:t>0.75</m:t>
        </m:r>
        <m:r>
          <m:rPr>
            <m:sty m:val="p"/>
          </m:rPr>
          <m:t>,</m:t>
        </m:r>
        <m:r>
          <m:t>1</m:t>
        </m:r>
        <m:r>
          <m:rPr>
            <m:sty m:val="p"/>
          </m:rPr>
          <m:t>}</m:t>
        </m:r>
      </m:oMath>
      <w:r>
        <w:t xml:space="preserve">. The shock sits at</w:t>
      </w:r>
      <w:r>
        <w:t xml:space="preserve"> </w:t>
      </w:r>
      <m:oMath>
        <m:r>
          <m:t>x</m:t>
        </m:r>
        <m:r>
          <m:rPr>
            <m:sty m:val="p"/>
          </m:rPr>
          <m:t>≈</m:t>
        </m:r>
        <m:r>
          <m:t>0.80</m:t>
        </m:r>
      </m:oMath>
      <w:r>
        <w:t xml:space="preserve"> </w:t>
      </w:r>
      <w:r>
        <w:t xml:space="preserve">(exact</w:t>
      </w:r>
      <w:r>
        <w:t xml:space="preserve"> </w:t>
      </w:r>
      <m:oMath>
        <m:r>
          <m:t>0.80</m:t>
        </m:r>
      </m:oMath>
      <w:r>
        <w:t xml:space="preserve">) in every subcase, with a position error of</w:t>
      </w:r>
      <w:r>
        <w:t xml:space="preserve"> </w:t>
      </w:r>
      <m:oMath>
        <m:r>
          <m:t>0.50</m:t>
        </m:r>
      </m:oMath>
      <w:r>
        <w:t xml:space="preserve"> </w:t>
      </w:r>
      <w:r>
        <w:t xml:space="preserve">cells for</w:t>
      </w:r>
      <w:r>
        <w:t xml:space="preserve"> </w:t>
      </w:r>
      <m:oMath>
        <m:r>
          <m:t>ψ</m:t>
        </m:r>
        <m:r>
          <m:rPr>
            <m:sty m:val="p"/>
          </m:rPr>
          <m:t>≤</m:t>
        </m:r>
        <m:r>
          <m:t>0.75</m:t>
        </m:r>
      </m:oMath>
      <w:r>
        <w:t xml:space="preserve"> </w:t>
      </w:r>
      <w:r>
        <w:t xml:space="preserve">and</w:t>
      </w:r>
      <w:r>
        <w:t xml:space="preserve"> </w:t>
      </w:r>
      <m:oMath>
        <m:r>
          <m:t>1.50</m:t>
        </m:r>
      </m:oMath>
      <w:r>
        <w:t xml:space="preserve"> </w:t>
      </w:r>
      <w:r>
        <w:t xml:space="preserve">cells at</w:t>
      </w:r>
      <w:r>
        <w:t xml:space="preserve"> </w:t>
      </w:r>
      <m:oMath>
        <m:r>
          <m:t>ψ</m:t>
        </m:r>
        <m:r>
          <m:rPr>
            <m:sty m:val="p"/>
          </m:rPr>
          <m:t>=</m:t>
        </m:r>
        <m:r>
          <m:t>1</m:t>
        </m:r>
      </m:oMath>
      <w:r>
        <w:t xml:space="preserve">. The density-profile</w:t>
      </w:r>
      <w:r>
        <w:t xml:space="preserve"> </w:t>
      </w:r>
      <m:oMath>
        <m:sSub>
          <m:e>
            <m:r>
              <m:t>L</m:t>
            </m:r>
          </m:e>
          <m:sub>
            <m:r>
              <m:t>2</m:t>
            </m:r>
          </m:sub>
        </m:sSub>
      </m:oMath>
      <w:r>
        <w:t xml:space="preserve"> </w:t>
      </w:r>
      <w:r>
        <w:t xml:space="preserve">errors are</w:t>
      </w:r>
      <w:r>
        <w:t xml:space="preserve"> </w:t>
      </w:r>
      <m:oMath>
        <m:r>
          <m:t>0.02172</m:t>
        </m:r>
      </m:oMath>
      <w:r>
        <w:t xml:space="preserve">,</w:t>
      </w:r>
      <w:r>
        <w:t xml:space="preserve"> </w:t>
      </w:r>
      <m:oMath>
        <m:r>
          <m:t>0.01985</m:t>
        </m:r>
      </m:oMath>
      <w:r>
        <w:t xml:space="preserve">,</w:t>
      </w:r>
      <w:r>
        <w:t xml:space="preserve"> </w:t>
      </w:r>
      <m:oMath>
        <m:r>
          <m:t>0.01833</m:t>
        </m:r>
      </m:oMath>
      <w:r>
        <w:t xml:space="preserve">,</w:t>
      </w:r>
      <w:r>
        <w:t xml:space="preserve"> </w:t>
      </w:r>
      <m:oMath>
        <m:r>
          <m:t>0.008273</m:t>
        </m:r>
      </m:oMath>
      <w:r>
        <w:t xml:space="preserve">, and</w:t>
      </w:r>
      <w:r>
        <w:t xml:space="preserve"> </w:t>
      </w:r>
      <m:oMath>
        <m:r>
          <m:t>0.009474</m:t>
        </m:r>
      </m:oMath>
      <w:r>
        <w:t xml:space="preserve">, all below the</w:t>
      </w:r>
      <w:r>
        <w:t xml:space="preserve"> </w:t>
      </w:r>
      <m:oMath>
        <m:r>
          <m:t>0.03</m:t>
        </m:r>
      </m:oMath>
      <w:r>
        <w:t xml:space="preserve"> </w:t>
      </w:r>
      <w:r>
        <w:t xml:space="preserve">limit, and the density correlations are</w:t>
      </w:r>
      <w:r>
        <w:t xml:space="preserve"> </w:t>
      </w:r>
      <m:oMath>
        <m:r>
          <m:t>0.99</m:t>
        </m:r>
      </m:oMath>
      <w:r>
        <w:t xml:space="preserve"> </w:t>
      </w:r>
      <w:r>
        <w:t xml:space="preserve">or above; the post-shock pressure spans</w:t>
      </w:r>
      <w:r>
        <w:t xml:space="preserve"> </w:t>
      </w:r>
      <m:oMath>
        <m:r>
          <m:t>1.17</m:t>
        </m:r>
        <m:r>
          <m:rPr>
            <m:sty m:val="p"/>
          </m:rPr>
          <m:t>×</m:t>
        </m:r>
        <m:sSup>
          <m:e>
            <m:r>
              <m:t>10</m:t>
            </m:r>
          </m:e>
          <m:sup>
            <m:r>
              <m:t>7</m:t>
            </m:r>
          </m:sup>
        </m:sSup>
      </m:oMath>
      <w:r>
        <w:t xml:space="preserve"> </w:t>
      </w:r>
      <w:r>
        <w:t xml:space="preserve">Pa (pure air) to</w:t>
      </w:r>
      <w:r>
        <w:t xml:space="preserve"> </w:t>
      </w:r>
      <m:oMath>
        <m:r>
          <m:t>7.55</m:t>
        </m:r>
        <m:r>
          <m:rPr>
            <m:sty m:val="p"/>
          </m:rPr>
          <m:t>×</m:t>
        </m:r>
        <m:sSup>
          <m:e>
            <m:r>
              <m:t>10</m:t>
            </m:r>
          </m:e>
          <m:sup>
            <m:r>
              <m:t>10</m:t>
            </m:r>
          </m:sup>
        </m:sSup>
      </m:oMath>
      <w:r>
        <w:t xml:space="preserve"> </w:t>
      </w:r>
      <w:r>
        <w:t xml:space="preserve">Pa (pure water), four decades, without post-shock oscillation. The CFL is reduced to</w:t>
      </w:r>
      <w:r>
        <w:t xml:space="preserve"> </w:t>
      </w:r>
      <m:oMath>
        <m:r>
          <m:t>0.10</m:t>
        </m:r>
      </m:oMath>
      <w:r>
        <w:t xml:space="preserve"> </w:t>
      </w:r>
      <w:r>
        <w:t xml:space="preserve">because the hypersonic mixture shock is sensitive to the source and flux time-centering. Case 25_H (</w:t>
      </w:r>
      <m:oMath>
        <m:r>
          <m:t>N</m:t>
        </m:r>
        <m:r>
          <m:rPr>
            <m:sty m:val="p"/>
          </m:rPr>
          <m:t>=</m:t>
        </m:r>
        <m:r>
          <m:t>400</m:t>
        </m:r>
      </m:oMath>
      <w:r>
        <w:t xml:space="preserve">, CFL</w:t>
      </w:r>
      <w:r>
        <w:t xml:space="preserve"> </w:t>
      </w:r>
      <m:oMath>
        <m:r>
          <m:t>0.30</m:t>
        </m:r>
      </m:oMath>
      <w:r>
        <w:t xml:space="preserve">) sends a Mach-10 air shock into a water interface, producing reflected and transmitted shocks. The scaled-</w:t>
      </w:r>
      <m:oMath>
        <m:sSub>
          <m:e>
            <m:r>
              <m:t>L</m:t>
            </m:r>
          </m:e>
          <m:sub>
            <m:r>
              <m:t>2</m:t>
            </m:r>
          </m:sub>
        </m:sSub>
      </m:oMath>
      <w:r>
        <w:t xml:space="preserve"> </w:t>
      </w:r>
      <w:r>
        <w:t xml:space="preserve">errors are</w:t>
      </w:r>
      <w:r>
        <w:t xml:space="preserve"> </w:t>
      </w:r>
      <m:oMath>
        <m:r>
          <m:t>0.04811</m:t>
        </m:r>
      </m:oMath>
      <w:r>
        <w:t xml:space="preserve"> </w:t>
      </w:r>
      <w:r>
        <w:t xml:space="preserve">(p),</w:t>
      </w:r>
      <w:r>
        <w:t xml:space="preserve"> </w:t>
      </w:r>
      <m:oMath>
        <m:r>
          <m:t>0.004469</m:t>
        </m:r>
      </m:oMath>
      <w:r>
        <w:t xml:space="preserve"> </w:t>
      </w:r>
      <w:r>
        <w:t xml:space="preserve">(</w:t>
      </w:r>
      <m:oMath>
        <m:r>
          <m:t>ρ</m:t>
        </m:r>
      </m:oMath>
      <w:r>
        <w:t xml:space="preserve">), and</w:t>
      </w:r>
      <w:r>
        <w:t xml:space="preserve"> </w:t>
      </w:r>
      <m:oMath>
        <m:r>
          <m:t>0.02400</m:t>
        </m:r>
      </m:oMath>
      <w:r>
        <w:t xml:space="preserve"> </w:t>
      </w:r>
      <w:r>
        <w:t xml:space="preserve">(u) with correlations</w:t>
      </w:r>
      <w:r>
        <w:t xml:space="preserve"> </w:t>
      </w:r>
      <m:oMath>
        <m:r>
          <m:t>0.9969</m:t>
        </m:r>
      </m:oMath>
      <w:r>
        <w:t xml:space="preserve">,</w:t>
      </w:r>
      <w:r>
        <w:t xml:space="preserve"> </w:t>
      </w:r>
      <m:oMath>
        <m:r>
          <m:t>0.99999</m:t>
        </m:r>
      </m:oMath>
      <w:r>
        <w:t xml:space="preserve">, and</w:t>
      </w:r>
      <w:r>
        <w:t xml:space="preserve"> </w:t>
      </w:r>
      <m:oMath>
        <m:r>
          <m:t>0.9990</m:t>
        </m:r>
      </m:oMath>
      <w:r>
        <w:t xml:space="preserve">; the shock, interface, reflected-shock, and transmitted-shock positions are captured to</w:t>
      </w:r>
      <w:r>
        <w:t xml:space="preserve"> </w:t>
      </w:r>
      <m:oMath>
        <m:r>
          <m:t>0.5433</m:t>
        </m:r>
      </m:oMath>
      <w:r>
        <w:t xml:space="preserve">,</w:t>
      </w:r>
      <w:r>
        <w:t xml:space="preserve"> </w:t>
      </w:r>
      <m:oMath>
        <m:r>
          <m:t>0.4528</m:t>
        </m:r>
      </m:oMath>
      <w:r>
        <w:t xml:space="preserve">,</w:t>
      </w:r>
      <w:r>
        <w:t xml:space="preserve"> </w:t>
      </w:r>
      <m:oMath>
        <m:r>
          <m:t>0.7074</m:t>
        </m:r>
      </m:oMath>
      <w:r>
        <w:t xml:space="preserve">, and</w:t>
      </w:r>
      <w:r>
        <w:t xml:space="preserve"> </w:t>
      </w:r>
      <m:oMath>
        <m:r>
          <m:t>0.5433</m:t>
        </m:r>
      </m:oMath>
      <w:r>
        <w:t xml:space="preserve"> </w:t>
      </w:r>
      <w:r>
        <w:t xml:space="preserve">cells. This is the noisiest core case, with a pressure checkerboard measure of</w:t>
      </w:r>
      <w:r>
        <w:t xml:space="preserve"> </w:t>
      </w:r>
      <m:oMath>
        <m:r>
          <m:t>0.09952</m:t>
        </m:r>
      </m:oMath>
      <w:r>
        <w:t xml:space="preserve"> </w:t>
      </w:r>
      <w:r>
        <w:t xml:space="preserve">(about</w:t>
      </w:r>
      <w:r>
        <w:t xml:space="preserve"> </w:t>
      </w:r>
      <m:oMath>
        <m:r>
          <m:t>10</m:t>
        </m:r>
        <m:r>
          <m:rPr>
            <m:sty m:val="p"/>
          </m:rPr>
          <m:t>%</m:t>
        </m:r>
      </m:oMath>
      <w:r>
        <w:t xml:space="preserve">); the solution stays admissible.</w:t>
      </w:r>
    </w:p>
    <w:p>
      <w:pPr>
        <w:pStyle w:val="BodyText"/>
      </w:pPr>
      <w:r>
        <w:drawing>
          <wp:inline>
            <wp:extent cx="5334000" cy="7945820"/>
            <wp:effectExtent b="0" l="0" r="0" t="0"/>
            <wp:docPr descr="" title="" id="86" name="Picture"/>
            <a:graphic>
              <a:graphicData uri="http://schemas.openxmlformats.org/drawingml/2006/picture">
                <pic:pic>
                  <pic:nvPicPr>
                    <pic:cNvPr descr="figures/core_24_H.svg" id="8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5"/>
                        </a:ext>
                      </a:extLst>
                    </a:blip>
                    <a:stretch>
                      <a:fillRect/>
                    </a:stretch>
                  </pic:blipFill>
                  <pic:spPr bwMode="auto">
                    <a:xfrm>
                      <a:off x="0" y="0"/>
                      <a:ext cx="5334000" cy="7945820"/>
                    </a:xfrm>
                    <a:prstGeom prst="rect">
                      <a:avLst/>
                    </a:prstGeom>
                    <a:noFill/>
                    <a:ln w="9525">
                      <a:noFill/>
                      <a:headEnd/>
                      <a:tailEnd/>
                    </a:ln>
                  </pic:spPr>
                </pic:pic>
              </a:graphicData>
            </a:graphic>
          </wp:inline>
        </w:drawing>
      </w:r>
      <w:r>
        <w:t xml:space="preserve"> </w:t>
      </w:r>
      <w:r>
        <w:drawing>
          <wp:inline>
            <wp:extent cx="5334000" cy="3026979"/>
            <wp:effectExtent b="0" l="0" r="0" t="0"/>
            <wp:docPr descr="" title="" id="89" name="Picture"/>
            <a:graphic>
              <a:graphicData uri="http://schemas.openxmlformats.org/drawingml/2006/picture">
                <pic:pic>
                  <pic:nvPicPr>
                    <pic:cNvPr descr="figures/core_25_H.svg" id="9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8"/>
                        </a:ext>
                      </a:extLst>
                    </a:blip>
                    <a:stretch>
                      <a:fillRect/>
                    </a:stretch>
                  </pic:blipFill>
                  <pic:spPr bwMode="auto">
                    <a:xfrm>
                      <a:off x="0" y="0"/>
                      <a:ext cx="5334000" cy="3026979"/>
                    </a:xfrm>
                    <a:prstGeom prst="rect">
                      <a:avLst/>
                    </a:prstGeom>
                    <a:noFill/>
                    <a:ln w="9525">
                      <a:noFill/>
                      <a:headEnd/>
                      <a:tailEnd/>
                    </a:ln>
                  </pic:spPr>
                </pic:pic>
              </a:graphicData>
            </a:graphic>
          </wp:inline>
        </w:drawing>
      </w:r>
      <w:r>
        <w:t xml:space="preserve"> </w:t>
      </w:r>
      <w:r>
        <w:drawing>
          <wp:inline>
            <wp:extent cx="5334000" cy="3026979"/>
            <wp:effectExtent b="0" l="0" r="0" t="0"/>
            <wp:docPr descr="" title="" id="92" name="Picture"/>
            <a:graphic>
              <a:graphicData uri="http://schemas.openxmlformats.org/drawingml/2006/picture">
                <pic:pic>
                  <pic:nvPicPr>
                    <pic:cNvPr descr="figures/all_speed_hypersonic_25_H.svg" id="9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1"/>
                        </a:ext>
                      </a:extLst>
                    </a:blip>
                    <a:stretch>
                      <a:fillRect/>
                    </a:stretch>
                  </pic:blipFill>
                  <pic:spPr bwMode="auto">
                    <a:xfrm>
                      <a:off x="0" y="0"/>
                      <a:ext cx="5334000" cy="3026979"/>
                    </a:xfrm>
                    <a:prstGeom prst="rect">
                      <a:avLst/>
                    </a:prstGeom>
                    <a:noFill/>
                    <a:ln w="9525">
                      <a:noFill/>
                      <a:headEnd/>
                      <a:tailEnd/>
                    </a:ln>
                  </pic:spPr>
                </pic:pic>
              </a:graphicData>
            </a:graphic>
          </wp:inline>
        </w:drawing>
      </w:r>
    </w:p>
    <w:p>
      <w:pPr>
        <w:pStyle w:val="BodyText"/>
      </w:pPr>
      <w:r>
        <w:rPr>
          <w:b/>
          <w:bCs/>
        </w:rPr>
        <w:t xml:space="preserve">Figure 7.</w:t>
      </w:r>
      <w:r>
        <w:t xml:space="preserve"> </w:t>
      </w:r>
      <w:r>
        <w:t xml:space="preserve">Mach-10 cases (solid, numerical; dashed, reference). Left, 24_H (homogeneous mixture shock,</w:t>
      </w:r>
      <w:r>
        <w:t xml:space="preserve"> </w:t>
      </w:r>
      <m:oMath>
        <m:r>
          <m:t>N</m:t>
        </m:r>
        <m:r>
          <m:rPr>
            <m:sty m:val="p"/>
          </m:rPr>
          <m:t>=</m:t>
        </m:r>
        <m:r>
          <m:t>400</m:t>
        </m:r>
      </m:oMath>
      <w:r>
        <w:t xml:space="preserve">): five water mass fractions</w:t>
      </w:r>
      <w:r>
        <w:t xml:space="preserve"> </w:t>
      </w:r>
      <m:oMath>
        <m:r>
          <m:t>ψ</m:t>
        </m:r>
        <m:r>
          <m:rPr>
            <m:sty m:val="p"/>
          </m:rPr>
          <m:t>=</m:t>
        </m:r>
        <m:r>
          <m:t>0</m:t>
        </m:r>
        <m:r>
          <m:rPr>
            <m:sty m:val="p"/>
          </m:rPr>
          <m:t>,</m:t>
        </m:r>
        <m:r>
          <m:t>0.25</m:t>
        </m:r>
        <m:r>
          <m:rPr>
            <m:sty m:val="p"/>
          </m:rPr>
          <m:t>,</m:t>
        </m:r>
        <m:r>
          <m:t>0.5</m:t>
        </m:r>
        <m:r>
          <m:rPr>
            <m:sty m:val="p"/>
          </m:rPr>
          <m:t>,</m:t>
        </m:r>
        <m:r>
          <m:t>0.75</m:t>
        </m:r>
        <m:r>
          <m:rPr>
            <m:sty m:val="p"/>
          </m:rPr>
          <m:t>,</m:t>
        </m:r>
        <m:r>
          <m:t>1</m:t>
        </m:r>
      </m:oMath>
      <w:r>
        <w:t xml:space="preserve">, each a single shock fixed at</w:t>
      </w:r>
      <w:r>
        <w:t xml:space="preserve"> </w:t>
      </w:r>
      <m:oMath>
        <m:r>
          <m:t>x</m:t>
        </m:r>
        <m:r>
          <m:rPr>
            <m:sty m:val="p"/>
          </m:rPr>
          <m:t>≈</m:t>
        </m:r>
        <m:r>
          <m:t>0.80</m:t>
        </m:r>
      </m:oMath>
      <w:r>
        <w:t xml:space="preserve"> </w:t>
      </w:r>
      <w:r>
        <w:t xml:space="preserve">with post-shock pressure ranging from</w:t>
      </w:r>
      <w:r>
        <w:t xml:space="preserve"> </w:t>
      </w:r>
      <m:oMath>
        <m:r>
          <m:t>1.17</m:t>
        </m:r>
        <m:r>
          <m:rPr>
            <m:sty m:val="p"/>
          </m:rPr>
          <m:t>×</m:t>
        </m:r>
        <m:sSup>
          <m:e>
            <m:r>
              <m:t>10</m:t>
            </m:r>
          </m:e>
          <m:sup>
            <m:r>
              <m:t>7</m:t>
            </m:r>
          </m:sup>
        </m:sSup>
      </m:oMath>
      <w:r>
        <w:t xml:space="preserve"> </w:t>
      </w:r>
      <w:r>
        <w:t xml:space="preserve">Pa (pure air) to</w:t>
      </w:r>
      <w:r>
        <w:t xml:space="preserve"> </w:t>
      </w:r>
      <m:oMath>
        <m:r>
          <m:t>7.55</m:t>
        </m:r>
        <m:r>
          <m:rPr>
            <m:sty m:val="p"/>
          </m:rPr>
          <m:t>×</m:t>
        </m:r>
        <m:sSup>
          <m:e>
            <m:r>
              <m:t>10</m:t>
            </m:r>
          </m:e>
          <m:sup>
            <m:r>
              <m:t>10</m:t>
            </m:r>
          </m:sup>
        </m:sSup>
      </m:oMath>
      <w:r>
        <w:t xml:space="preserve"> </w:t>
      </w:r>
      <w:r>
        <w:t xml:space="preserve">Pa (pure water). Center, 25_H (Mach-10 air shock into water,</w:t>
      </w:r>
      <w:r>
        <w:t xml:space="preserve"> </w:t>
      </w:r>
      <m:oMath>
        <m:r>
          <m:t>N</m:t>
        </m:r>
        <m:r>
          <m:rPr>
            <m:sty m:val="p"/>
          </m:rPr>
          <m:t>=</m:t>
        </m:r>
        <m:r>
          <m:t>400</m:t>
        </m:r>
      </m:oMath>
      <w:r>
        <w:t xml:space="preserve">): reflected and transmitted shocks captured within about one cell, with a residual</w:t>
      </w:r>
      <w:r>
        <w:t xml:space="preserve"> </w:t>
      </w:r>
      <m:oMath>
        <m:r>
          <m:t>10</m:t>
        </m:r>
        <m:r>
          <m:rPr>
            <m:sty m:val="p"/>
          </m:rPr>
          <m:t>%</m:t>
        </m:r>
      </m:oMath>
      <w:r>
        <w:t xml:space="preserve"> </w:t>
      </w:r>
      <w:r>
        <w:t xml:space="preserve">pressure checkerboard. Right, the</w:t>
      </w:r>
      <w:r>
        <w:t xml:space="preserve"> </w:t>
      </w:r>
      <m:oMath>
        <m:r>
          <m:t>N</m:t>
        </m:r>
        <m:r>
          <m:rPr>
            <m:sty m:val="p"/>
          </m:rPr>
          <m:t>=</m:t>
        </m:r>
        <m:r>
          <m:t>200</m:t>
        </m:r>
      </m:oMath>
      <w:r>
        <w:t xml:space="preserve"> </w:t>
      </w:r>
      <w:r>
        <w:t xml:space="preserve">all-speed hypersonic anchor of 25_H.</w:t>
      </w:r>
    </w:p>
    <w:bookmarkEnd w:id="94"/>
    <w:bookmarkStart w:id="110" w:name="Xb87dd8bc2e8cfb9a9b1318ef68f2d33a8111059"/>
    <w:p>
      <w:pPr>
        <w:pStyle w:val="Heading2"/>
      </w:pPr>
      <w:r>
        <w:t xml:space="preserve">4.6. Grid refinement, all-speed span, and ablation</w:t>
      </w:r>
    </w:p>
    <w:p>
      <w:pPr>
        <w:pStyle w:val="FirstParagraph"/>
      </w:pPr>
      <w:r>
        <w:rPr>
          <w:b/>
          <w:bCs/>
        </w:rPr>
        <w:t xml:space="preserve">Grid refinement.</w:t>
      </w:r>
      <w:r>
        <w:t xml:space="preserve"> </w:t>
      </w:r>
      <w:r>
        <w:t xml:space="preserve">The table below and Figure 8 report the representative normalized error on grid sequences for six cases, with observed orders computed from consecutive resolutions. The interface-acoustic case 07_B converges monotonically in</w:t>
      </w:r>
      <w:r>
        <w:t xml:space="preserve"> </w:t>
      </w:r>
      <m:oMath>
        <m:sSub>
          <m:e>
            <m:r>
              <m:t>L</m:t>
            </m:r>
          </m:e>
          <m:sub>
            <m:r>
              <m:t>2</m:t>
            </m:r>
          </m:sub>
        </m:sSub>
        <m:d>
          <m:dPr>
            <m:begChr m:val="("/>
            <m:endChr m:val=")"/>
            <m:sepChr m:val=""/>
            <m:grow/>
          </m:dPr>
          <m:e>
            <m:r>
              <m:t>p</m:t>
            </m:r>
          </m:e>
        </m:d>
      </m:oMath>
      <w:r>
        <w:t xml:space="preserve">, from</w:t>
      </w:r>
      <w:r>
        <w:t xml:space="preserve"> </w:t>
      </w:r>
      <m:oMath>
        <m:r>
          <m:t>0.3090</m:t>
        </m:r>
      </m:oMath>
      <w:r>
        <w:t xml:space="preserve"> </w:t>
      </w:r>
      <w:r>
        <w:t xml:space="preserve">(</w:t>
      </w:r>
      <m:oMath>
        <m:r>
          <m:t>N</m:t>
        </m:r>
        <m:r>
          <m:rPr>
            <m:sty m:val="p"/>
          </m:rPr>
          <m:t>=</m:t>
        </m:r>
        <m:r>
          <m:t>100</m:t>
        </m:r>
      </m:oMath>
      <w:r>
        <w:t xml:space="preserve">) to</w:t>
      </w:r>
      <w:r>
        <w:t xml:space="preserve"> </w:t>
      </w:r>
      <m:oMath>
        <m:r>
          <m:t>0.1512</m:t>
        </m:r>
      </m:oMath>
      <w:r>
        <w:t xml:space="preserve"> </w:t>
      </w:r>
      <w:r>
        <w:t xml:space="preserve">(</w:t>
      </w:r>
      <m:oMath>
        <m:r>
          <m:t>N</m:t>
        </m:r>
        <m:r>
          <m:rPr>
            <m:sty m:val="p"/>
          </m:rPr>
          <m:t>=</m:t>
        </m:r>
        <m:r>
          <m:t>200</m:t>
        </m:r>
      </m:oMath>
      <w:r>
        <w:t xml:space="preserve">) to</w:t>
      </w:r>
      <w:r>
        <w:t xml:space="preserve"> </w:t>
      </w:r>
      <m:oMath>
        <m:r>
          <m:t>0.06026</m:t>
        </m:r>
      </m:oMath>
      <w:r>
        <w:t xml:space="preserve"> </w:t>
      </w:r>
      <w:r>
        <w:t xml:space="preserve">(</w:t>
      </w:r>
      <m:oMath>
        <m:r>
          <m:t>N</m:t>
        </m:r>
        <m:r>
          <m:rPr>
            <m:sty m:val="p"/>
          </m:rPr>
          <m:t>=</m:t>
        </m:r>
        <m:r>
          <m:t>400</m:t>
        </m:r>
      </m:oMath>
      <w:r>
        <w:t xml:space="preserve">), with observed orders</w:t>
      </w:r>
      <w:r>
        <w:t xml:space="preserve"> </w:t>
      </w:r>
      <m:oMath>
        <m:r>
          <m:t>1.03</m:t>
        </m:r>
      </m:oMath>
      <w:r>
        <w:t xml:space="preserve"> </w:t>
      </w:r>
      <w:r>
        <w:t xml:space="preserve">then</w:t>
      </w:r>
      <w:r>
        <w:t xml:space="preserve"> </w:t>
      </w:r>
      <m:oMath>
        <m:r>
          <m:t>1.33</m:t>
        </m:r>
      </m:oMath>
      <w:r>
        <w:t xml:space="preserve">; the case meets the acceptance thresholds of Section 4.1 only at</w:t>
      </w:r>
      <w:r>
        <w:t xml:space="preserve"> </w:t>
      </w:r>
      <m:oMath>
        <m:r>
          <m:t>N</m:t>
        </m:r>
        <m:r>
          <m:rPr>
            <m:sty m:val="p"/>
          </m:rPr>
          <m:t>=</m:t>
        </m:r>
        <m:r>
          <m:t>400</m:t>
        </m:r>
      </m:oMath>
      <w:r>
        <w:t xml:space="preserve">, where all criteria including the stricter total-variation guard of Section 4.3 are satisfied, while</w:t>
      </w:r>
      <w:r>
        <w:t xml:space="preserve"> </w:t>
      </w:r>
      <m:oMath>
        <m:r>
          <m:t>N</m:t>
        </m:r>
        <m:r>
          <m:rPr>
            <m:sty m:val="p"/>
          </m:rPr>
          <m:t>=</m:t>
        </m:r>
        <m:r>
          <m:t>100</m:t>
        </m:r>
      </m:oMath>
      <w:r>
        <w:t xml:space="preserve"> </w:t>
      </w:r>
      <w:r>
        <w:t xml:space="preserve">and</w:t>
      </w:r>
      <w:r>
        <w:t xml:space="preserve"> </w:t>
      </w:r>
      <m:oMath>
        <m:r>
          <m:t>N</m:t>
        </m:r>
        <m:r>
          <m:rPr>
            <m:sty m:val="p"/>
          </m:rPr>
          <m:t>=</m:t>
        </m:r>
        <m:r>
          <m:t>200</m:t>
        </m:r>
      </m:oMath>
      <w:r>
        <w:t xml:space="preserve"> </w:t>
      </w:r>
      <w:r>
        <w:t xml:space="preserve">fail on the coarse-grid peak-amplitude limit. The shock-tube case 13_E converges at about</w:t>
      </w:r>
      <w:r>
        <w:t xml:space="preserve"> </w:t>
      </w:r>
      <m:oMath>
        <m:r>
          <m:t>0.7</m:t>
        </m:r>
      </m:oMath>
      <w:r>
        <w:t xml:space="preserve"> </w:t>
      </w:r>
      <w:r>
        <w:t xml:space="preserve">order in the smooth-region density error (</w:t>
      </w:r>
      <m:oMath>
        <m:r>
          <m:t>0.007635</m:t>
        </m:r>
        <m:r>
          <m:rPr>
            <m:sty m:val="p"/>
          </m:rPr>
          <m:t>→</m:t>
        </m:r>
        <m:r>
          <m:t>0.004878</m:t>
        </m:r>
        <m:r>
          <m:rPr>
            <m:sty m:val="p"/>
          </m:rPr>
          <m:t>→</m:t>
        </m:r>
        <m:r>
          <m:t>0.003002</m:t>
        </m:r>
      </m:oMath>
      <w:r>
        <w:t xml:space="preserve"> </w:t>
      </w:r>
      <w:r>
        <w:t xml:space="preserve">for</w:t>
      </w:r>
      <w:r>
        <w:t xml:space="preserve"> </w:t>
      </w:r>
      <m:oMath>
        <m:r>
          <m:t>N</m:t>
        </m:r>
        <m:r>
          <m:rPr>
            <m:sty m:val="p"/>
          </m:rPr>
          <m:t>=</m:t>
        </m:r>
        <m:r>
          <m:t>200</m:t>
        </m:r>
        <m:r>
          <m:rPr>
            <m:sty m:val="p"/>
          </m:rPr>
          <m:t>/</m:t>
        </m:r>
        <m:r>
          <m:t>400</m:t>
        </m:r>
        <m:r>
          <m:rPr>
            <m:sty m:val="p"/>
          </m:rPr>
          <m:t>/</m:t>
        </m:r>
        <m:r>
          <m:t>800</m:t>
        </m:r>
      </m:oMath>
      <w:r>
        <w:t xml:space="preserve">), as expected when a shock and contact limit the rate. Case 14_E jumps from a density-plateau</w:t>
      </w:r>
      <w:r>
        <w:t xml:space="preserve"> </w:t>
      </w:r>
      <m:oMath>
        <m:sSub>
          <m:e>
            <m:r>
              <m:t>L</m:t>
            </m:r>
          </m:e>
          <m:sub>
            <m:r>
              <m:rPr>
                <m:sty m:val="p"/>
              </m:rPr>
              <m:t>∞</m:t>
            </m:r>
          </m:sub>
        </m:sSub>
      </m:oMath>
      <w:r>
        <w:t xml:space="preserve"> </w:t>
      </w:r>
      <w:r>
        <w:t xml:space="preserve">ratio of</w:t>
      </w:r>
      <w:r>
        <w:t xml:space="preserve"> </w:t>
      </w:r>
      <m:oMath>
        <m:r>
          <m:t>0.8946</m:t>
        </m:r>
      </m:oMath>
      <w:r>
        <w:t xml:space="preserve"> </w:t>
      </w:r>
      <w:r>
        <w:t xml:space="preserve">at</w:t>
      </w:r>
      <w:r>
        <w:t xml:space="preserve"> </w:t>
      </w:r>
      <m:oMath>
        <m:r>
          <m:t>N</m:t>
        </m:r>
        <m:r>
          <m:rPr>
            <m:sty m:val="p"/>
          </m:rPr>
          <m:t>=</m:t>
        </m:r>
        <m:r>
          <m:t>200</m:t>
        </m:r>
      </m:oMath>
      <w:r>
        <w:t xml:space="preserve"> </w:t>
      </w:r>
      <w:r>
        <w:t xml:space="preserve">(the two-jump split is essentially unresolved) to</w:t>
      </w:r>
      <w:r>
        <w:t xml:space="preserve"> </w:t>
      </w:r>
      <m:oMath>
        <m:r>
          <m:t>0.01666</m:t>
        </m:r>
      </m:oMath>
      <w:r>
        <w:t xml:space="preserve"> </w:t>
      </w:r>
      <w:r>
        <w:t xml:space="preserve">and</w:t>
      </w:r>
      <w:r>
        <w:t xml:space="preserve"> </w:t>
      </w:r>
      <m:oMath>
        <m:r>
          <m:t>0.002436</m:t>
        </m:r>
      </m:oMath>
      <w:r>
        <w:t xml:space="preserve"> </w:t>
      </w:r>
      <w:r>
        <w:t xml:space="preserve">at</w:t>
      </w:r>
      <w:r>
        <w:t xml:space="preserve"> </w:t>
      </w:r>
      <m:oMath>
        <m:r>
          <m:t>N</m:t>
        </m:r>
        <m:r>
          <m:rPr>
            <m:sty m:val="p"/>
          </m:rPr>
          <m:t>=</m:t>
        </m:r>
        <m:r>
          <m:t>400</m:t>
        </m:r>
      </m:oMath>
      <w:r>
        <w:t xml:space="preserve"> </w:t>
      </w:r>
      <w:r>
        <w:t xml:space="preserve">and</w:t>
      </w:r>
      <w:r>
        <w:t xml:space="preserve"> </w:t>
      </w:r>
      <m:oMath>
        <m:r>
          <m:t>800</m:t>
        </m:r>
      </m:oMath>
      <w:r>
        <w:t xml:space="preserve">, an apparent order above five that reflects crossing the resolution threshold; the case passes acceptance only at</w:t>
      </w:r>
      <w:r>
        <w:t xml:space="preserve"> </w:t>
      </w:r>
      <m:oMath>
        <m:r>
          <m:t>N</m:t>
        </m:r>
        <m:r>
          <m:rPr>
            <m:sty m:val="p"/>
          </m:rPr>
          <m:t>=</m:t>
        </m:r>
        <m:r>
          <m:t>800</m:t>
        </m:r>
      </m:oMath>
      <w:r>
        <w:t xml:space="preserve">, because at</w:t>
      </w:r>
      <w:r>
        <w:t xml:space="preserve"> </w:t>
      </w:r>
      <m:oMath>
        <m:r>
          <m:t>N</m:t>
        </m:r>
        <m:r>
          <m:rPr>
            <m:sty m:val="p"/>
          </m:rPr>
          <m:t>=</m:t>
        </m:r>
        <m:r>
          <m:t>400</m:t>
        </m:r>
      </m:oMath>
      <w:r>
        <w:t xml:space="preserve"> </w:t>
      </w:r>
      <w:r>
        <w:t xml:space="preserve">the physical two-jump density split is not yet resolved (the density-peak criterion fails there while the plateau ratio itself is already below its limit). Case 18_T improves from</w:t>
      </w:r>
      <w:r>
        <w:t xml:space="preserve"> </w:t>
      </w:r>
      <m:oMath>
        <m:r>
          <m:t>8.866</m:t>
        </m:r>
        <m:r>
          <m:rPr>
            <m:sty m:val="p"/>
          </m:rPr>
          <m:t>×</m:t>
        </m:r>
        <m:sSup>
          <m:e>
            <m:r>
              <m:t>10</m:t>
            </m:r>
          </m:e>
          <m:sup>
            <m:r>
              <m:rPr>
                <m:sty m:val="p"/>
              </m:rPr>
              <m:t>−</m:t>
            </m:r>
            <m:r>
              <m:t>4</m:t>
            </m:r>
          </m:sup>
        </m:sSup>
      </m:oMath>
      <w:r>
        <w:t xml:space="preserve"> </w:t>
      </w:r>
      <w:r>
        <w:t xml:space="preserve">to</w:t>
      </w:r>
      <w:r>
        <w:t xml:space="preserve"> </w:t>
      </w:r>
      <m:oMath>
        <m:r>
          <m:t>2.531</m:t>
        </m:r>
        <m:r>
          <m:rPr>
            <m:sty m:val="p"/>
          </m:rPr>
          <m:t>×</m:t>
        </m:r>
        <m:sSup>
          <m:e>
            <m:r>
              <m:t>10</m:t>
            </m:r>
          </m:e>
          <m:sup>
            <m:r>
              <m:rPr>
                <m:sty m:val="p"/>
              </m:rPr>
              <m:t>−</m:t>
            </m:r>
            <m:r>
              <m:t>4</m:t>
            </m:r>
          </m:sup>
        </m:sSup>
      </m:oMath>
      <w:r>
        <w:t xml:space="preserve"> </w:t>
      </w:r>
      <w:r>
        <w:t xml:space="preserve">to</w:t>
      </w:r>
      <w:r>
        <w:t xml:space="preserve"> </w:t>
      </w:r>
      <m:oMath>
        <m:r>
          <m:t>6.981</m:t>
        </m:r>
        <m:r>
          <m:rPr>
            <m:sty m:val="p"/>
          </m:rPr>
          <m:t>×</m:t>
        </m:r>
        <m:sSup>
          <m:e>
            <m:r>
              <m:t>10</m:t>
            </m:r>
          </m:e>
          <m:sup>
            <m:r>
              <m:rPr>
                <m:sty m:val="p"/>
              </m:rPr>
              <m:t>−</m:t>
            </m:r>
            <m:r>
              <m:t>5</m:t>
            </m:r>
          </m:sup>
        </m:sSup>
      </m:oMath>
      <w:r>
        <w:t xml:space="preserve"> </w:t>
      </w:r>
      <w:r>
        <w:t xml:space="preserve">(</w:t>
      </w:r>
      <m:oMath>
        <m:r>
          <m:t>N</m:t>
        </m:r>
        <m:r>
          <m:rPr>
            <m:sty m:val="p"/>
          </m:rPr>
          <m:t>=</m:t>
        </m:r>
        <m:r>
          <m:t>200</m:t>
        </m:r>
        <m:r>
          <m:rPr>
            <m:sty m:val="p"/>
          </m:rPr>
          <m:t>/</m:t>
        </m:r>
        <m:r>
          <m:t>400</m:t>
        </m:r>
        <m:r>
          <m:rPr>
            <m:sty m:val="p"/>
          </m:rPr>
          <m:t>/</m:t>
        </m:r>
        <m:r>
          <m:t>550</m:t>
        </m:r>
      </m:oMath>
      <w:r>
        <w:t xml:space="preserve">), with an apparent</w:t>
      </w:r>
      <w:r>
        <w:t xml:space="preserve"> </w:t>
      </w:r>
      <m:oMath>
        <m:r>
          <m:t>400</m:t>
        </m:r>
        <m:r>
          <m:rPr>
            <m:sty m:val="p"/>
          </m:rPr>
          <m:t>→</m:t>
        </m:r>
        <m:r>
          <m:t>550</m:t>
        </m:r>
      </m:oMath>
      <w:r>
        <w:t xml:space="preserve"> </w:t>
      </w:r>
      <w:r>
        <w:t xml:space="preserve">order near four that is inflated by the short resolution interval near the guard floor. The Mach-10 mixture case 24_H converges at sub-first order (</w:t>
      </w:r>
      <m:oMath>
        <m:r>
          <m:t>0.03102</m:t>
        </m:r>
        <m:r>
          <m:rPr>
            <m:sty m:val="p"/>
          </m:rPr>
          <m:t>→</m:t>
        </m:r>
        <m:r>
          <m:t>0.02593</m:t>
        </m:r>
        <m:r>
          <m:rPr>
            <m:sty m:val="p"/>
          </m:rPr>
          <m:t>→</m:t>
        </m:r>
        <m:r>
          <m:t>0.02172</m:t>
        </m:r>
      </m:oMath>
      <w:r>
        <w:t xml:space="preserve">, order</w:t>
      </w:r>
      <w:r>
        <w:t xml:space="preserve"> </w:t>
      </w:r>
      <m:oMath>
        <m:r>
          <m:rPr>
            <m:sty m:val="p"/>
          </m:rPr>
          <m:t>≈</m:t>
        </m:r>
        <m:r>
          <m:t>0.26</m:t>
        </m:r>
      </m:oMath>
      <w:r>
        <w:t xml:space="preserve">), as expected for an</w:t>
      </w:r>
      <w:r>
        <w:t xml:space="preserve"> </w:t>
      </w:r>
      <m:oMath>
        <m:sSub>
          <m:e>
            <m:r>
              <m:t>L</m:t>
            </m:r>
          </m:e>
          <m:sub>
            <m:r>
              <m:t>2</m:t>
            </m:r>
          </m:sub>
        </m:sSub>
      </m:oMath>
      <w:r>
        <w:t xml:space="preserve"> </w:t>
      </w:r>
      <w:r>
        <w:t xml:space="preserve">error that includes the shock. Case 25_H now converges monotonically in the scaled-</w:t>
      </w:r>
      <m:oMath>
        <m:sSub>
          <m:e>
            <m:r>
              <m:t>L</m:t>
            </m:r>
          </m:e>
          <m:sub>
            <m:r>
              <m:t>2</m:t>
            </m:r>
          </m:sub>
        </m:sSub>
      </m:oMath>
      <w:r>
        <w:t xml:space="preserve"> </w:t>
      </w:r>
      <w:r>
        <w:t xml:space="preserve">pressure error,</w:t>
      </w:r>
      <w:r>
        <w:t xml:space="preserve"> </w:t>
      </w:r>
      <m:oMath>
        <m:r>
          <m:t>0.1001</m:t>
        </m:r>
      </m:oMath>
      <w:r>
        <w:t xml:space="preserve">,</w:t>
      </w:r>
      <w:r>
        <w:t xml:space="preserve"> </w:t>
      </w:r>
      <m:oMath>
        <m:r>
          <m:t>0.04811</m:t>
        </m:r>
      </m:oMath>
      <w:r>
        <w:t xml:space="preserve">, and</w:t>
      </w:r>
      <w:r>
        <w:t xml:space="preserve"> </w:t>
      </w:r>
      <m:oMath>
        <m:r>
          <m:t>0.03988</m:t>
        </m:r>
      </m:oMath>
      <w:r>
        <w:t xml:space="preserve"> </w:t>
      </w:r>
      <w:r>
        <w:t xml:space="preserve">at</w:t>
      </w:r>
      <w:r>
        <w:t xml:space="preserve"> </w:t>
      </w:r>
      <m:oMath>
        <m:r>
          <m:t>N</m:t>
        </m:r>
        <m:r>
          <m:rPr>
            <m:sty m:val="p"/>
          </m:rPr>
          <m:t>=</m:t>
        </m:r>
        <m:r>
          <m:t>200</m:t>
        </m:r>
        <m:r>
          <m:rPr>
            <m:sty m:val="p"/>
          </m:rPr>
          <m:t>/</m:t>
        </m:r>
        <m:r>
          <m:t>400</m:t>
        </m:r>
        <m:r>
          <m:rPr>
            <m:sty m:val="p"/>
          </m:rPr>
          <m:t>/</m:t>
        </m:r>
        <m:r>
          <m:t>800</m:t>
        </m:r>
      </m:oMath>
      <w:r>
        <w:t xml:space="preserve"> </w:t>
      </w:r>
      <w:r>
        <w:t xml:space="preserve">(observed orders</w:t>
      </w:r>
      <w:r>
        <w:t xml:space="preserve"> </w:t>
      </w:r>
      <m:oMath>
        <m:r>
          <m:t>1.06</m:t>
        </m:r>
      </m:oMath>
      <w:r>
        <w:t xml:space="preserve"> </w:t>
      </w:r>
      <w:r>
        <w:t xml:space="preserve">then</w:t>
      </w:r>
      <w:r>
        <w:t xml:space="preserve"> </w:t>
      </w:r>
      <m:oMath>
        <m:r>
          <m:t>0.27</m:t>
        </m:r>
      </m:oMath>
      <w:r>
        <w:t xml:space="preserve">), so</w:t>
      </w:r>
      <w:r>
        <w:t xml:space="preserve"> </w:t>
      </w:r>
      <m:oMath>
        <m:r>
          <m:t>N</m:t>
        </m:r>
        <m:r>
          <m:rPr>
            <m:sty m:val="p"/>
          </m:rPr>
          <m:t>=</m:t>
        </m:r>
        <m:r>
          <m:t>800</m:t>
        </m:r>
      </m:oMath>
      <w:r>
        <w:t xml:space="preserve"> </w:t>
      </w:r>
      <w:r>
        <w:t xml:space="preserve">is the best resolution; the scaled density and velocity errors remain non-monotone, each smallest at</w:t>
      </w:r>
      <w:r>
        <w:t xml:space="preserve"> </w:t>
      </w:r>
      <m:oMath>
        <m:r>
          <m:t>N</m:t>
        </m:r>
        <m:r>
          <m:rPr>
            <m:sty m:val="p"/>
          </m:rPr>
          <m:t>=</m:t>
        </m:r>
        <m:r>
          <m:t>400</m:t>
        </m:r>
      </m:oMath>
      <w:r>
        <w:t xml:space="preserve">. All three 25_H resolutions pass acceptance.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Case</w:t>
            </w:r>
          </w:p>
        </w:tc>
        <w:tc>
          <w:tcPr/>
          <w:p>
            <w:pPr>
              <w:pStyle w:val="Compact"/>
              <w:jc w:val="left"/>
            </w:pPr>
            <w:r>
              <w:t xml:space="preserve">Metric</w:t>
            </w:r>
          </w:p>
        </w:tc>
        <w:tc>
          <w:tcPr/>
          <w:p>
            <w:pPr>
              <w:pStyle w:val="Compact"/>
              <w:jc w:val="left"/>
            </w:pPr>
            <m:oMath>
              <m:r>
                <m:t>N</m:t>
              </m:r>
            </m:oMath>
            <w:r>
              <w:t xml:space="preserve"> </w:t>
            </w:r>
            <w:r>
              <w:t xml:space="preserve">(coarse → fine)</w:t>
            </w:r>
          </w:p>
        </w:tc>
        <w:tc>
          <w:tcPr/>
          <w:p>
            <w:pPr>
              <w:pStyle w:val="Compact"/>
              <w:jc w:val="left"/>
            </w:pPr>
            <w:r>
              <w:t xml:space="preserve">Error sequence</w:t>
            </w:r>
          </w:p>
        </w:tc>
        <w:tc>
          <w:tcPr/>
          <w:p>
            <w:pPr>
              <w:pStyle w:val="Compact"/>
              <w:jc w:val="left"/>
            </w:pPr>
            <w:r>
              <w:t xml:space="preserve">Observed order</w:t>
            </w:r>
          </w:p>
        </w:tc>
      </w:tr>
      <w:tr>
        <w:tc>
          <w:tcPr/>
          <w:p>
            <w:pPr>
              <w:pStyle w:val="Compact"/>
              <w:jc w:val="left"/>
            </w:pPr>
            <w:r>
              <w:t xml:space="preserve">07_B</w:t>
            </w:r>
          </w:p>
        </w:tc>
        <w:tc>
          <w:tcPr/>
          <w:p>
            <w:pPr>
              <w:pStyle w:val="Compact"/>
              <w:jc w:val="left"/>
            </w:pPr>
            <m:oMath>
              <m:sSub>
                <m:e>
                  <m:r>
                    <m:t>L</m:t>
                  </m:r>
                </m:e>
                <m:sub>
                  <m:r>
                    <m:t>2</m:t>
                  </m:r>
                </m:sub>
              </m:sSub>
              <m:d>
                <m:dPr>
                  <m:begChr m:val="("/>
                  <m:endChr m:val=")"/>
                  <m:sepChr m:val=""/>
                  <m:grow/>
                </m:dPr>
                <m:e>
                  <m:r>
                    <m:t>p</m:t>
                  </m:r>
                </m:e>
              </m:d>
            </m:oMath>
            <w:r>
              <w:t xml:space="preserve">, air–water</w:t>
            </w:r>
          </w:p>
        </w:tc>
        <w:tc>
          <w:tcPr/>
          <w:p>
            <w:pPr>
              <w:pStyle w:val="Compact"/>
              <w:jc w:val="left"/>
            </w:pPr>
            <w:r>
              <w:t xml:space="preserve">100 / 200 / 400</w:t>
            </w:r>
          </w:p>
        </w:tc>
        <w:tc>
          <w:tcPr/>
          <w:p>
            <w:pPr>
              <w:pStyle w:val="Compact"/>
              <w:jc w:val="left"/>
            </w:pPr>
            <w:r>
              <w:t xml:space="preserve">0.3090 / 0.1512 / 0.06026</w:t>
            </w:r>
          </w:p>
        </w:tc>
        <w:tc>
          <w:tcPr/>
          <w:p>
            <w:pPr>
              <w:pStyle w:val="Compact"/>
              <w:jc w:val="left"/>
            </w:pPr>
            <w:r>
              <w:t xml:space="preserve">1.03, 1.33</w:t>
            </w:r>
          </w:p>
        </w:tc>
      </w:tr>
      <w:tr>
        <w:tc>
          <w:tcPr/>
          <w:p>
            <w:pPr>
              <w:pStyle w:val="Compact"/>
              <w:jc w:val="left"/>
            </w:pPr>
            <w:r>
              <w:t xml:space="preserve">13_E</w:t>
            </w:r>
          </w:p>
        </w:tc>
        <w:tc>
          <w:tcPr/>
          <w:p>
            <w:pPr>
              <w:pStyle w:val="Compact"/>
              <w:jc w:val="left"/>
            </w:pPr>
            <w:r>
              <w:t xml:space="preserve">smooth-region</w:t>
            </w:r>
            <w:r>
              <w:t xml:space="preserve"> </w:t>
            </w:r>
            <m:oMath>
              <m:r>
                <m:t>ρ</m:t>
              </m:r>
            </m:oMath>
            <w:r>
              <w:t xml:space="preserve"> </w:t>
            </w:r>
            <m:oMath>
              <m:sSub>
                <m:e>
                  <m:r>
                    <m:t>L</m:t>
                  </m:r>
                </m:e>
                <m:sub>
                  <m:r>
                    <m:t>2</m:t>
                  </m:r>
                </m:sub>
              </m:sSub>
            </m:oMath>
          </w:p>
        </w:tc>
        <w:tc>
          <w:tcPr/>
          <w:p>
            <w:pPr>
              <w:pStyle w:val="Compact"/>
              <w:jc w:val="left"/>
            </w:pPr>
            <w:r>
              <w:t xml:space="preserve">200 / 400 / 800</w:t>
            </w:r>
          </w:p>
        </w:tc>
        <w:tc>
          <w:tcPr/>
          <w:p>
            <w:pPr>
              <w:pStyle w:val="Compact"/>
              <w:jc w:val="left"/>
            </w:pPr>
            <w:r>
              <w:t xml:space="preserve">0.007635 / 0.004878 / 0.003002</w:t>
            </w:r>
          </w:p>
        </w:tc>
        <w:tc>
          <w:tcPr/>
          <w:p>
            <w:pPr>
              <w:pStyle w:val="Compact"/>
              <w:jc w:val="left"/>
            </w:pPr>
            <w:r>
              <w:t xml:space="preserve">0.65, 0.70</w:t>
            </w:r>
          </w:p>
        </w:tc>
      </w:tr>
      <w:tr>
        <w:tc>
          <w:tcPr/>
          <w:p>
            <w:pPr>
              <w:pStyle w:val="Compact"/>
              <w:jc w:val="left"/>
            </w:pPr>
            <w:r>
              <w:t xml:space="preserve">14_E</w:t>
            </w:r>
          </w:p>
        </w:tc>
        <w:tc>
          <w:tcPr/>
          <w:p>
            <w:pPr>
              <w:pStyle w:val="Compact"/>
              <w:jc w:val="left"/>
            </w:pPr>
            <w:r>
              <w:t xml:space="preserve">density-plateau</w:t>
            </w:r>
            <w:r>
              <w:t xml:space="preserve"> </w:t>
            </w:r>
            <m:oMath>
              <m:sSub>
                <m:e>
                  <m:r>
                    <m:t>L</m:t>
                  </m:r>
                </m:e>
                <m:sub>
                  <m:r>
                    <m:rPr>
                      <m:sty m:val="p"/>
                    </m:rPr>
                    <m:t>∞</m:t>
                  </m:r>
                </m:sub>
              </m:sSub>
            </m:oMath>
            <w:r>
              <w:t xml:space="preserve"> </w:t>
            </w:r>
            <w:r>
              <w:t xml:space="preserve">ratio</w:t>
            </w:r>
          </w:p>
        </w:tc>
        <w:tc>
          <w:tcPr/>
          <w:p>
            <w:pPr>
              <w:pStyle w:val="Compact"/>
              <w:jc w:val="left"/>
            </w:pPr>
            <w:r>
              <w:t xml:space="preserve">200 / 400 / 800</w:t>
            </w:r>
          </w:p>
        </w:tc>
        <w:tc>
          <w:tcPr/>
          <w:p>
            <w:pPr>
              <w:pStyle w:val="Compact"/>
              <w:jc w:val="left"/>
            </w:pPr>
            <w:r>
              <w:t xml:space="preserve">0.8946 / 0.01666 / 0.002436</w:t>
            </w:r>
          </w:p>
        </w:tc>
        <w:tc>
          <w:tcPr/>
          <w:p>
            <w:pPr>
              <w:pStyle w:val="Compact"/>
              <w:jc w:val="left"/>
            </w:pPr>
            <w:r>
              <w:t xml:space="preserve">5.75, 2.77</w:t>
            </w:r>
          </w:p>
        </w:tc>
      </w:tr>
      <w:tr>
        <w:tc>
          <w:tcPr/>
          <w:p>
            <w:pPr>
              <w:pStyle w:val="Compact"/>
              <w:jc w:val="left"/>
            </w:pPr>
            <w:r>
              <w:t xml:space="preserve">18_T</w:t>
            </w:r>
          </w:p>
        </w:tc>
        <w:tc>
          <w:tcPr/>
          <w:p>
            <w:pPr>
              <w:pStyle w:val="Compact"/>
              <w:jc w:val="left"/>
            </w:pPr>
            <w:r>
              <w:t xml:space="preserve">mixture-density</w:t>
            </w:r>
            <w:r>
              <w:t xml:space="preserve"> </w:t>
            </w:r>
            <m:oMath>
              <m:sSub>
                <m:e>
                  <m:r>
                    <m:t>L</m:t>
                  </m:r>
                </m:e>
                <m:sub>
                  <m:r>
                    <m:t>1</m:t>
                  </m:r>
                </m:sub>
              </m:sSub>
            </m:oMath>
            <w:r>
              <w:t xml:space="preserve"> </w:t>
            </w:r>
            <w:r>
              <w:t xml:space="preserve">ratio</w:t>
            </w:r>
          </w:p>
        </w:tc>
        <w:tc>
          <w:tcPr/>
          <w:p>
            <w:pPr>
              <w:pStyle w:val="Compact"/>
              <w:jc w:val="left"/>
            </w:pPr>
            <w:r>
              <w:t xml:space="preserve">200 / 400 / 550</w:t>
            </w:r>
          </w:p>
        </w:tc>
        <w:tc>
          <w:tcPr/>
          <w:p>
            <w:pPr>
              <w:pStyle w:val="Compact"/>
              <w:jc w:val="left"/>
            </w:pPr>
            <m:oMath>
              <m:r>
                <m:t>8.866</m:t>
              </m:r>
              <m:r>
                <m:rPr>
                  <m:sty m:val="p"/>
                </m:rPr>
                <m:t>×</m:t>
              </m:r>
              <m:sSup>
                <m:e>
                  <m:r>
                    <m:t>10</m:t>
                  </m:r>
                </m:e>
                <m:sup>
                  <m:r>
                    <m:rPr>
                      <m:sty m:val="p"/>
                    </m:rPr>
                    <m:t>−</m:t>
                  </m:r>
                  <m:r>
                    <m:t>4</m:t>
                  </m:r>
                </m:sup>
              </m:sSup>
            </m:oMath>
            <w:r>
              <w:t xml:space="preserve"> </w:t>
            </w:r>
            <w:r>
              <w:t xml:space="preserve">/</w:t>
            </w:r>
            <w:r>
              <w:t xml:space="preserve"> </w:t>
            </w:r>
            <m:oMath>
              <m:r>
                <m:t>2.531</m:t>
              </m:r>
              <m:r>
                <m:rPr>
                  <m:sty m:val="p"/>
                </m:rPr>
                <m:t>×</m:t>
              </m:r>
              <m:sSup>
                <m:e>
                  <m:r>
                    <m:t>10</m:t>
                  </m:r>
                </m:e>
                <m:sup>
                  <m:r>
                    <m:rPr>
                      <m:sty m:val="p"/>
                    </m:rPr>
                    <m:t>−</m:t>
                  </m:r>
                  <m:r>
                    <m:t>4</m:t>
                  </m:r>
                </m:sup>
              </m:sSup>
            </m:oMath>
            <w:r>
              <w:t xml:space="preserve"> </w:t>
            </w:r>
            <w:r>
              <w:t xml:space="preserve">/</w:t>
            </w:r>
            <w:r>
              <w:t xml:space="preserve"> </w:t>
            </w:r>
            <m:oMath>
              <m:r>
                <m:t>6.981</m:t>
              </m:r>
              <m:r>
                <m:rPr>
                  <m:sty m:val="p"/>
                </m:rPr>
                <m:t>×</m:t>
              </m:r>
              <m:sSup>
                <m:e>
                  <m:r>
                    <m:t>10</m:t>
                  </m:r>
                </m:e>
                <m:sup>
                  <m:r>
                    <m:rPr>
                      <m:sty m:val="p"/>
                    </m:rPr>
                    <m:t>−</m:t>
                  </m:r>
                  <m:r>
                    <m:t>5</m:t>
                  </m:r>
                </m:sup>
              </m:sSup>
            </m:oMath>
          </w:p>
        </w:tc>
        <w:tc>
          <w:tcPr/>
          <w:p>
            <w:pPr>
              <w:pStyle w:val="Compact"/>
              <w:jc w:val="left"/>
            </w:pPr>
            <w:r>
              <w:t xml:space="preserve">1.81, 4.05</w:t>
            </w:r>
          </w:p>
        </w:tc>
      </w:tr>
      <w:tr>
        <w:tc>
          <w:tcPr/>
          <w:p>
            <w:pPr>
              <w:pStyle w:val="Compact"/>
              <w:jc w:val="left"/>
            </w:pPr>
            <w:r>
              <w:t xml:space="preserve">24_H</w:t>
            </w:r>
          </w:p>
        </w:tc>
        <w:tc>
          <w:tcPr/>
          <w:p>
            <w:pPr>
              <w:pStyle w:val="Compact"/>
              <w:jc w:val="left"/>
            </w:pPr>
            <w:r>
              <w:t xml:space="preserve">max</w:t>
            </w:r>
            <w:r>
              <w:t xml:space="preserve"> </w:t>
            </w:r>
            <m:oMath>
              <m:r>
                <m:t>ρ</m:t>
              </m:r>
            </m:oMath>
            <w:r>
              <w:t xml:space="preserve">-profile</w:t>
            </w:r>
            <w:r>
              <w:t xml:space="preserve"> </w:t>
            </w:r>
            <m:oMath>
              <m:sSub>
                <m:e>
                  <m:r>
                    <m:t>L</m:t>
                  </m:r>
                </m:e>
                <m:sub>
                  <m:r>
                    <m:t>2</m:t>
                  </m:r>
                </m:sub>
              </m:sSub>
            </m:oMath>
            <w:r>
              <w:t xml:space="preserve"> </w:t>
            </w:r>
            <w:r>
              <w:t xml:space="preserve">(5 subcases)</w:t>
            </w:r>
          </w:p>
        </w:tc>
        <w:tc>
          <w:tcPr/>
          <w:p>
            <w:pPr>
              <w:pStyle w:val="Compact"/>
              <w:jc w:val="left"/>
            </w:pPr>
            <w:r>
              <w:t xml:space="preserve">100 / 200 / 400</w:t>
            </w:r>
          </w:p>
        </w:tc>
        <w:tc>
          <w:tcPr/>
          <w:p>
            <w:pPr>
              <w:pStyle w:val="Compact"/>
              <w:jc w:val="left"/>
            </w:pPr>
            <w:r>
              <w:t xml:space="preserve">0.03102 / 0.02593 / 0.02172</w:t>
            </w:r>
          </w:p>
        </w:tc>
        <w:tc>
          <w:tcPr/>
          <w:p>
            <w:pPr>
              <w:pStyle w:val="Compact"/>
              <w:jc w:val="left"/>
            </w:pPr>
            <w:r>
              <w:t xml:space="preserve">0.26, 0.26</w:t>
            </w:r>
          </w:p>
        </w:tc>
      </w:tr>
      <w:tr>
        <w:tc>
          <w:tcPr/>
          <w:p>
            <w:pPr>
              <w:pStyle w:val="Compact"/>
              <w:jc w:val="left"/>
            </w:pPr>
            <w:r>
              <w:t xml:space="preserve">25_H</w:t>
            </w:r>
          </w:p>
        </w:tc>
        <w:tc>
          <w:tcPr/>
          <w:p>
            <w:pPr>
              <w:pStyle w:val="Compact"/>
              <w:jc w:val="left"/>
            </w:pPr>
            <w:r>
              <w:t xml:space="preserve">scaled-</w:t>
            </w:r>
            <m:oMath>
              <m:sSub>
                <m:e>
                  <m:r>
                    <m:t>L</m:t>
                  </m:r>
                </m:e>
                <m:sub>
                  <m:r>
                    <m:t>2</m:t>
                  </m:r>
                </m:sub>
              </m:sSub>
            </m:oMath>
            <w:r>
              <w:t xml:space="preserve"> </w:t>
            </w:r>
            <w:r>
              <w:t xml:space="preserve">pressure</w:t>
            </w:r>
          </w:p>
        </w:tc>
        <w:tc>
          <w:tcPr/>
          <w:p>
            <w:pPr>
              <w:pStyle w:val="Compact"/>
              <w:jc w:val="left"/>
            </w:pPr>
            <w:r>
              <w:t xml:space="preserve">200 / 400 / 800</w:t>
            </w:r>
          </w:p>
        </w:tc>
        <w:tc>
          <w:tcPr/>
          <w:p>
            <w:pPr>
              <w:pStyle w:val="Compact"/>
              <w:jc w:val="left"/>
            </w:pPr>
            <w:r>
              <w:t xml:space="preserve">0.1001 / 0.04811 / 0.03988</w:t>
            </w:r>
          </w:p>
        </w:tc>
        <w:tc>
          <w:tcPr/>
          <w:p>
            <w:pPr>
              <w:pStyle w:val="Compact"/>
              <w:jc w:val="left"/>
            </w:pPr>
            <w:r>
              <w:t xml:space="preserve">1.06, 0.27</w:t>
            </w:r>
          </w:p>
        </w:tc>
      </w:tr>
    </w:tbl>
    <w:p>
      <w:pPr>
        <w:pStyle w:val="BodyText"/>
      </w:pPr>
      <w:r>
        <w:drawing>
          <wp:inline>
            <wp:extent cx="5334000" cy="3333750"/>
            <wp:effectExtent b="0" l="0" r="0" t="0"/>
            <wp:docPr descr="" title="" id="96" name="Picture"/>
            <a:graphic>
              <a:graphicData uri="http://schemas.openxmlformats.org/drawingml/2006/picture">
                <pic:pic>
                  <pic:nvPicPr>
                    <pic:cNvPr descr="figures/grid_refinement_errors.svg" id="9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5"/>
                        </a:ext>
                      </a:extLst>
                    </a:blip>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pPr>
      <w:r>
        <w:rPr>
          <w:b/>
          <w:bCs/>
        </w:rPr>
        <w:t xml:space="preserve">Figure 8.</w:t>
      </w:r>
      <w:r>
        <w:t xml:space="preserve"> </w:t>
      </w:r>
      <w:r>
        <w:t xml:space="preserve">Representative normalized error versus resolution (log–log) for six cases. Reading downward at the right: 07_B (highest at the finest grid,</w:t>
      </w:r>
      <w:r>
        <w:t xml:space="preserve"> </w:t>
      </w:r>
      <m:oMath>
        <m:r>
          <m:t>0.31</m:t>
        </m:r>
        <m:r>
          <m:rPr>
            <m:sty m:val="p"/>
          </m:rPr>
          <m:t>→</m:t>
        </m:r>
        <m:r>
          <m:t>0.06</m:t>
        </m:r>
      </m:oMath>
      <w:r>
        <w:t xml:space="preserve">); 25_H (now monotone,</w:t>
      </w:r>
      <w:r>
        <w:t xml:space="preserve"> </w:t>
      </w:r>
      <m:oMath>
        <m:r>
          <m:t>0.10</m:t>
        </m:r>
        <m:r>
          <m:rPr>
            <m:sty m:val="p"/>
          </m:rPr>
          <m:t>→</m:t>
        </m:r>
        <m:r>
          <m:t>0.048</m:t>
        </m:r>
        <m:r>
          <m:rPr>
            <m:sty m:val="p"/>
          </m:rPr>
          <m:t>→</m:t>
        </m:r>
        <m:r>
          <m:t>0.040</m:t>
        </m:r>
      </m:oMath>
      <w:r>
        <w:t xml:space="preserve">); 24_H (nearly flat,</w:t>
      </w:r>
      <w:r>
        <w:t xml:space="preserve"> </w:t>
      </w:r>
      <m:oMath>
        <m:r>
          <m:rPr>
            <m:sty m:val="p"/>
          </m:rPr>
          <m:t>≈</m:t>
        </m:r>
        <m:r>
          <m:t>0.031</m:t>
        </m:r>
        <m:r>
          <m:rPr>
            <m:sty m:val="p"/>
          </m:rPr>
          <m:t>→</m:t>
        </m:r>
        <m:r>
          <m:t>0.022</m:t>
        </m:r>
      </m:oMath>
      <w:r>
        <w:t xml:space="preserve">, shock-limited); 13_E (</w:t>
      </w:r>
      <m:oMath>
        <m:r>
          <m:t>0.0076</m:t>
        </m:r>
        <m:r>
          <m:rPr>
            <m:sty m:val="p"/>
          </m:rPr>
          <m:t>→</m:t>
        </m:r>
        <m:r>
          <m:t>0.0030</m:t>
        </m:r>
      </m:oMath>
      <w:r>
        <w:t xml:space="preserve">); 14_E (steepest,</w:t>
      </w:r>
      <w:r>
        <w:t xml:space="preserve"> </w:t>
      </w:r>
      <m:oMath>
        <m:r>
          <m:rPr>
            <m:sty m:val="p"/>
          </m:rPr>
          <m:t>≈</m:t>
        </m:r>
        <m:r>
          <m:t>0.89</m:t>
        </m:r>
        <m:r>
          <m:rPr>
            <m:sty m:val="p"/>
          </m:rPr>
          <m:t>→</m:t>
        </m:r>
        <m:r>
          <m:t>0.017</m:t>
        </m:r>
        <m:r>
          <m:rPr>
            <m:sty m:val="p"/>
          </m:rPr>
          <m:t>→</m:t>
        </m:r>
        <m:r>
          <m:t>0.0024</m:t>
        </m:r>
      </m:oMath>
      <w:r>
        <w:t xml:space="preserve"> </w:t>
      </w:r>
      <w:r>
        <w:t xml:space="preserve">as it crosses its resolution threshold); and 18_T (lowest,</w:t>
      </w:r>
      <w:r>
        <w:t xml:space="preserve"> </w:t>
      </w:r>
      <m:oMath>
        <m:r>
          <m:t>8.9</m:t>
        </m:r>
        <m:r>
          <m:rPr>
            <m:sty m:val="p"/>
          </m:rPr>
          <m:t>×</m:t>
        </m:r>
        <m:sSup>
          <m:e>
            <m:r>
              <m:t>10</m:t>
            </m:r>
          </m:e>
          <m:sup>
            <m:r>
              <m:rPr>
                <m:sty m:val="p"/>
              </m:rPr>
              <m:t>−</m:t>
            </m:r>
            <m:r>
              <m:t>4</m:t>
            </m:r>
          </m:sup>
        </m:sSup>
        <m:r>
          <m:rPr>
            <m:sty m:val="p"/>
          </m:rPr>
          <m:t>→</m:t>
        </m:r>
        <m:r>
          <m:t>7</m:t>
        </m:r>
        <m:r>
          <m:rPr>
            <m:sty m:val="p"/>
          </m:rPr>
          <m:t>×</m:t>
        </m:r>
        <m:sSup>
          <m:e>
            <m:r>
              <m:t>10</m:t>
            </m:r>
          </m:e>
          <m:sup>
            <m:r>
              <m:rPr>
                <m:sty m:val="p"/>
              </m:rPr>
              <m:t>−</m:t>
            </m:r>
            <m:r>
              <m:t>5</m:t>
            </m:r>
          </m:sup>
        </m:sSup>
      </m:oMath>
      <w:r>
        <w:t xml:space="preserve">).</w:t>
      </w:r>
    </w:p>
    <w:p>
      <w:pPr>
        <w:pStyle w:val="BodyText"/>
      </w:pPr>
      <w:r>
        <w:rPr>
          <w:b/>
          <w:bCs/>
        </w:rPr>
        <w:t xml:space="preserve">All-speed span.</w:t>
      </w:r>
      <w:r>
        <w:t xml:space="preserve"> </w:t>
      </w:r>
      <w:r>
        <w:t xml:space="preserve">Four runs under one configuration cover the Mach range. The ultra-low-Mach case 03_B propagates a</w:t>
      </w:r>
      <w:r>
        <w:t xml:space="preserve"> </w:t>
      </w:r>
      <m:oMath>
        <m:r>
          <m:t>Δ</m:t>
        </m:r>
        <m:r>
          <m:t>p</m:t>
        </m:r>
        <m:r>
          <m:rPr>
            <m:sty m:val="p"/>
          </m:rPr>
          <m:t>=</m:t>
        </m:r>
        <m:r>
          <m:t>1</m:t>
        </m:r>
      </m:oMath>
      <w:r>
        <w:t xml:space="preserve"> </w:t>
      </w:r>
      <w:r>
        <w:t xml:space="preserve">Pa pulse on a</w:t>
      </w:r>
      <w:r>
        <w:t xml:space="preserve"> </w:t>
      </w:r>
      <m:oMath>
        <m:sSup>
          <m:e>
            <m:r>
              <m:t>10</m:t>
            </m:r>
          </m:e>
          <m:sup>
            <m:r>
              <m:t>5</m:t>
            </m:r>
          </m:sup>
        </m:sSup>
      </m:oMath>
      <w:r>
        <w:t xml:space="preserve"> </w:t>
      </w:r>
      <w:r>
        <w:t xml:space="preserve">Pa background (Mach</w:t>
      </w:r>
      <w:r>
        <w:t xml:space="preserve"> </w:t>
      </w:r>
      <m:oMath>
        <m:r>
          <m:rPr>
            <m:sty m:val="p"/>
          </m:rPr>
          <m:t>≈</m:t>
        </m:r>
        <m:sSup>
          <m:e>
            <m:r>
              <m:t>10</m:t>
            </m:r>
          </m:e>
          <m:sup>
            <m:r>
              <m:rPr>
                <m:sty m:val="p"/>
              </m:rPr>
              <m:t>−</m:t>
            </m:r>
            <m:r>
              <m:t>5</m:t>
            </m:r>
          </m:sup>
        </m:sSup>
      </m:oMath>
      <w:r>
        <w:t xml:space="preserve">) in air with SG water, giving a profile error of</w:t>
      </w:r>
      <w:r>
        <w:t xml:space="preserve"> </w:t>
      </w:r>
      <m:oMath>
        <m:r>
          <m:t>0.02795</m:t>
        </m:r>
      </m:oMath>
      <w:r>
        <w:t xml:space="preserve">, a maximum pressure perturbation of</w:t>
      </w:r>
      <w:r>
        <w:t xml:space="preserve"> </w:t>
      </w:r>
      <m:oMath>
        <m:r>
          <m:t>0.5007</m:t>
        </m:r>
      </m:oMath>
      <w:r>
        <w:t xml:space="preserve"> </w:t>
      </w:r>
      <w:r>
        <w:t xml:space="preserve">Pa, and an oscillation measure of</w:t>
      </w:r>
      <w:r>
        <w:t xml:space="preserve"> </w:t>
      </w:r>
      <m:oMath>
        <m:r>
          <m:t>7.71</m:t>
        </m:r>
        <m:r>
          <m:rPr>
            <m:sty m:val="p"/>
          </m:rPr>
          <m:t>×</m:t>
        </m:r>
        <m:sSup>
          <m:e>
            <m:r>
              <m:t>10</m:t>
            </m:r>
          </m:e>
          <m:sup>
            <m:r>
              <m:rPr>
                <m:sty m:val="p"/>
              </m:rPr>
              <m:t>−</m:t>
            </m:r>
            <m:r>
              <m:t>8</m:t>
            </m:r>
          </m:sup>
        </m:sSup>
      </m:oMath>
      <w:r>
        <w:t xml:space="preserve"> </w:t>
      </w:r>
      <w:r>
        <w:t xml:space="preserve">(</w:t>
      </w:r>
      <m:oMath>
        <m:r>
          <m:t>N</m:t>
        </m:r>
        <m:r>
          <m:rPr>
            <m:sty m:val="p"/>
          </m:rPr>
          <m:t>=</m:t>
        </m:r>
        <m:r>
          <m:t>200</m:t>
        </m:r>
      </m:oMath>
      <w:r>
        <w:t xml:space="preserve">). The low-Mach air case 04_B (</w:t>
      </w:r>
      <m:oMath>
        <m:r>
          <m:t>N</m:t>
        </m:r>
        <m:r>
          <m:rPr>
            <m:sty m:val="p"/>
          </m:rPr>
          <m:t>=</m:t>
        </m:r>
        <m:r>
          <m:t>200</m:t>
        </m:r>
      </m:oMath>
      <w:r>
        <w:t xml:space="preserve">) gives a scaled-</w:t>
      </w:r>
      <m:oMath>
        <m:sSub>
          <m:e>
            <m:r>
              <m:t>L</m:t>
            </m:r>
          </m:e>
          <m:sub>
            <m:r>
              <m:t>2</m:t>
            </m:r>
          </m:sub>
        </m:sSub>
      </m:oMath>
      <w:r>
        <w:t xml:space="preserve"> </w:t>
      </w:r>
      <w:r>
        <w:t xml:space="preserve">error of</w:t>
      </w:r>
      <w:r>
        <w:t xml:space="preserve"> </w:t>
      </w:r>
      <m:oMath>
        <m:r>
          <m:t>0.03945</m:t>
        </m:r>
      </m:oMath>
      <w:r>
        <w:t xml:space="preserve"> </w:t>
      </w:r>
      <w:r>
        <w:t xml:space="preserve">with amplitude ratio</w:t>
      </w:r>
      <w:r>
        <w:t xml:space="preserve"> </w:t>
      </w:r>
      <m:oMath>
        <m:r>
          <m:t>0.9833</m:t>
        </m:r>
      </m:oMath>
      <w:r>
        <w:t xml:space="preserve"> </w:t>
      </w:r>
      <w:r>
        <w:t xml:space="preserve">and correlation</w:t>
      </w:r>
      <w:r>
        <w:t xml:space="preserve"> </w:t>
      </w:r>
      <m:oMath>
        <m:r>
          <m:t>0.9983</m:t>
        </m:r>
      </m:oMath>
      <w:r>
        <w:t xml:space="preserve">. The interface-acoustic anchor is the air–water 07_B subcase at</w:t>
      </w:r>
      <w:r>
        <w:t xml:space="preserve"> </w:t>
      </w:r>
      <m:oMath>
        <m:r>
          <m:t>N</m:t>
        </m:r>
        <m:r>
          <m:rPr>
            <m:sty m:val="p"/>
          </m:rPr>
          <m:t>=</m:t>
        </m:r>
        <m:r>
          <m:t>400</m:t>
        </m:r>
      </m:oMath>
      <w:r>
        <w:t xml:space="preserve"> </w:t>
      </w:r>
      <w:r>
        <w:t xml:space="preserve">(</w:t>
      </w:r>
      <m:oMath>
        <m:sSub>
          <m:e>
            <m:r>
              <m:t>L</m:t>
            </m:r>
          </m:e>
          <m:sub>
            <m:r>
              <m:t>2</m:t>
            </m:r>
          </m:sub>
        </m:sSub>
        <m:d>
          <m:dPr>
            <m:begChr m:val="("/>
            <m:endChr m:val=")"/>
            <m:sepChr m:val=""/>
            <m:grow/>
          </m:dPr>
          <m:e>
            <m:r>
              <m:t>p</m:t>
            </m:r>
          </m:e>
        </m:d>
        <m:r>
          <m:rPr>
            <m:sty m:val="p"/>
          </m:rPr>
          <m:t>=</m:t>
        </m:r>
        <m:r>
          <m:t>0.06026</m:t>
        </m:r>
      </m:oMath>
      <w:r>
        <w:t xml:space="preserve">,</w:t>
      </w:r>
      <w:r>
        <w:t xml:space="preserve"> </w:t>
      </w:r>
      <m:oMath>
        <m:sSub>
          <m:e>
            <m:r>
              <m:t>L</m:t>
            </m:r>
          </m:e>
          <m:sub>
            <m:r>
              <m:rPr>
                <m:sty m:val="p"/>
              </m:rPr>
              <m:t>∞</m:t>
            </m:r>
          </m:sub>
        </m:sSub>
        <m:d>
          <m:dPr>
            <m:begChr m:val="("/>
            <m:endChr m:val=")"/>
            <m:sepChr m:val=""/>
            <m:grow/>
          </m:dPr>
          <m:e>
            <m:r>
              <m:t>p</m:t>
            </m:r>
          </m:e>
        </m:d>
        <m:r>
          <m:rPr>
            <m:sty m:val="p"/>
          </m:rPr>
          <m:t>=</m:t>
        </m:r>
        <m:r>
          <m:t>0.2331</m:t>
        </m:r>
      </m:oMath>
      <w:r>
        <w:t xml:space="preserve">, correlation</w:t>
      </w:r>
      <w:r>
        <w:t xml:space="preserve"> </w:t>
      </w:r>
      <m:oMath>
        <m:r>
          <m:t>0.9933</m:t>
        </m:r>
      </m:oMath>
      <w:r>
        <w:t xml:space="preserve">). The hypersonic anchor is 25_H at</w:t>
      </w:r>
      <w:r>
        <w:t xml:space="preserve"> </w:t>
      </w:r>
      <m:oMath>
        <m:r>
          <m:t>N</m:t>
        </m:r>
        <m:r>
          <m:rPr>
            <m:sty m:val="p"/>
          </m:rPr>
          <m:t>=</m:t>
        </m:r>
        <m:r>
          <m:t>200</m:t>
        </m:r>
      </m:oMath>
      <w:r>
        <w:t xml:space="preserve"> </w:t>
      </w:r>
      <w:r>
        <w:t xml:space="preserve">(scaled-</w:t>
      </w:r>
      <m:oMath>
        <m:sSub>
          <m:e>
            <m:r>
              <m:t>L</m:t>
            </m:r>
          </m:e>
          <m:sub>
            <m:r>
              <m:t>2</m:t>
            </m:r>
          </m:sub>
        </m:sSub>
      </m:oMath>
      <w:r>
        <w:t xml:space="preserve"> </w:t>
      </w:r>
      <w:r>
        <w:t xml:space="preserve">pressure</w:t>
      </w:r>
      <w:r>
        <w:t xml:space="preserve"> </w:t>
      </w:r>
      <m:oMath>
        <m:r>
          <m:t>0.1001</m:t>
        </m:r>
      </m:oMath>
      <w:r>
        <w:t xml:space="preserve">, density</w:t>
      </w:r>
      <w:r>
        <w:t xml:space="preserve"> </w:t>
      </w:r>
      <m:oMath>
        <m:r>
          <m:t>0.06244</m:t>
        </m:r>
      </m:oMath>
      <w:r>
        <w:t xml:space="preserve">, correlation</w:t>
      </w:r>
      <w:r>
        <w:t xml:space="preserve"> </w:t>
      </w:r>
      <m:oMath>
        <m:r>
          <m:t>0.9866</m:t>
        </m:r>
      </m:oMath>
      <w:r>
        <w:t xml:space="preserve">, shock position</w:t>
      </w:r>
      <w:r>
        <w:t xml:space="preserve"> </w:t>
      </w:r>
      <m:oMath>
        <m:r>
          <m:t>0.5216</m:t>
        </m:r>
      </m:oMath>
      <w:r>
        <w:t xml:space="preserve"> </w:t>
      </w:r>
      <w:r>
        <w:t xml:space="preserve">cells). The same production scheme therefore spans Mach</w:t>
      </w:r>
      <w:r>
        <w:t xml:space="preserve"> </w:t>
      </w:r>
      <m:oMath>
        <m:r>
          <m:rPr>
            <m:sty m:val="p"/>
          </m:rPr>
          <m:t>≈</m:t>
        </m:r>
        <m:sSup>
          <m:e>
            <m:r>
              <m:t>10</m:t>
            </m:r>
          </m:e>
          <m:sup>
            <m:r>
              <m:rPr>
                <m:sty m:val="p"/>
              </m:rPr>
              <m:t>−</m:t>
            </m:r>
            <m:r>
              <m:t>5</m:t>
            </m:r>
          </m:sup>
        </m:sSup>
      </m:oMath>
      <w:r>
        <w:t xml:space="preserve"> </w:t>
      </w:r>
      <w:r>
        <w:t xml:space="preserve">to Mach</w:t>
      </w:r>
      <w:r>
        <w:t xml:space="preserve"> </w:t>
      </w:r>
      <m:oMath>
        <m:r>
          <m:t>10</m:t>
        </m:r>
      </m:oMath>
      <w:r>
        <w:t xml:space="preserve">, and all four runs pass.</w:t>
      </w:r>
    </w:p>
    <w:p>
      <w:pPr>
        <w:pStyle w:val="BodyText"/>
      </w:pPr>
      <w:r>
        <w:drawing>
          <wp:inline>
            <wp:extent cx="5334000" cy="3048000"/>
            <wp:effectExtent b="0" l="0" r="0" t="0"/>
            <wp:docPr descr="" title="" id="99" name="Picture"/>
            <a:graphic>
              <a:graphicData uri="http://schemas.openxmlformats.org/drawingml/2006/picture">
                <pic:pic>
                  <pic:nvPicPr>
                    <pic:cNvPr descr="figures/all_speed_ultra_low_mach_03_B.svg" id="10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8"/>
                        </a:ext>
                      </a:extLst>
                    </a:blip>
                    <a:stretch>
                      <a:fillRect/>
                    </a:stretch>
                  </pic:blipFill>
                  <pic:spPr bwMode="auto">
                    <a:xfrm>
                      <a:off x="0" y="0"/>
                      <a:ext cx="5334000" cy="3048000"/>
                    </a:xfrm>
                    <a:prstGeom prst="rect">
                      <a:avLst/>
                    </a:prstGeom>
                    <a:noFill/>
                    <a:ln w="9525">
                      <a:noFill/>
                      <a:headEnd/>
                      <a:tailEnd/>
                    </a:ln>
                  </pic:spPr>
                </pic:pic>
              </a:graphicData>
            </a:graphic>
          </wp:inline>
        </w:drawing>
      </w:r>
      <w:r>
        <w:t xml:space="preserve"> </w:t>
      </w:r>
      <w:r>
        <w:drawing>
          <wp:inline>
            <wp:extent cx="5334000" cy="3048000"/>
            <wp:effectExtent b="0" l="0" r="0" t="0"/>
            <wp:docPr descr="" title="" id="102" name="Picture"/>
            <a:graphic>
              <a:graphicData uri="http://schemas.openxmlformats.org/drawingml/2006/picture">
                <pic:pic>
                  <pic:nvPicPr>
                    <pic:cNvPr descr="figures/all_speed_low_mach_air_04_B.svg" id="10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1"/>
                        </a:ext>
                      </a:extLst>
                    </a:blip>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rPr>
          <w:b/>
          <w:bCs/>
        </w:rPr>
        <w:t xml:space="preserve">Figure 9.</w:t>
      </w:r>
      <w:r>
        <w:t xml:space="preserve"> </w:t>
      </w:r>
      <w:r>
        <w:t xml:space="preserve">All-speed low-Mach anchors. Left, 03_B (SG water,</w:t>
      </w:r>
      <w:r>
        <w:t xml:space="preserve"> </w:t>
      </w:r>
      <m:oMath>
        <m:r>
          <m:t>Δ</m:t>
        </m:r>
        <m:r>
          <m:t>p</m:t>
        </m:r>
        <m:r>
          <m:rPr>
            <m:sty m:val="p"/>
          </m:rPr>
          <m:t>/</m:t>
        </m:r>
        <m:r>
          <m:t>p</m:t>
        </m:r>
        <m:r>
          <m:rPr>
            <m:sty m:val="p"/>
          </m:rPr>
          <m:t>≈</m:t>
        </m:r>
        <m:sSup>
          <m:e>
            <m:r>
              <m:t>10</m:t>
            </m:r>
          </m:e>
          <m:sup>
            <m:r>
              <m:rPr>
                <m:sty m:val="p"/>
              </m:rPr>
              <m:t>−</m:t>
            </m:r>
            <m:r>
              <m:t>5</m:t>
            </m:r>
          </m:sup>
        </m:sSup>
      </m:oMath>
      <w:r>
        <w:t xml:space="preserve">, oscillation</w:t>
      </w:r>
      <w:r>
        <w:t xml:space="preserve"> </w:t>
      </w:r>
      <m:oMath>
        <m:r>
          <m:rPr>
            <m:sty m:val="p"/>
          </m:rPr>
          <m:t>≈</m:t>
        </m:r>
        <m:r>
          <m:t>7.7</m:t>
        </m:r>
        <m:r>
          <m:rPr>
            <m:sty m:val="p"/>
          </m:rPr>
          <m:t>×</m:t>
        </m:r>
        <m:sSup>
          <m:e>
            <m:r>
              <m:t>10</m:t>
            </m:r>
          </m:e>
          <m:sup>
            <m:r>
              <m:rPr>
                <m:sty m:val="p"/>
              </m:rPr>
              <m:t>−</m:t>
            </m:r>
            <m:r>
              <m:t>8</m:t>
            </m:r>
          </m:sup>
        </m:sSup>
      </m:oMath>
      <w:r>
        <w:t xml:space="preserve">): the extreme low-Mach case. Right, 04_B (</w:t>
      </w:r>
      <m:oMath>
        <m:r>
          <m:t>N</m:t>
        </m:r>
        <m:r>
          <m:rPr>
            <m:sty m:val="p"/>
          </m:rPr>
          <m:t>=</m:t>
        </m:r>
        <m:r>
          <m:t>200</m:t>
        </m:r>
      </m:oMath>
      <w:r>
        <w:t xml:space="preserve">, correlation</w:t>
      </w:r>
      <w:r>
        <w:t xml:space="preserve"> </w:t>
      </w:r>
      <m:oMath>
        <m:r>
          <m:t>0.9983</m:t>
        </m:r>
      </m:oMath>
      <w:r>
        <w:t xml:space="preserve">): low-Mach air acoustics. With the Mach-10 cases of Figure 7 these bracket Mach</w:t>
      </w:r>
      <w:r>
        <w:t xml:space="preserve"> </w:t>
      </w:r>
      <m:oMath>
        <m:r>
          <m:rPr>
            <m:sty m:val="p"/>
          </m:rPr>
          <m:t>≈</m:t>
        </m:r>
        <m:sSup>
          <m:e>
            <m:r>
              <m:t>10</m:t>
            </m:r>
          </m:e>
          <m:sup>
            <m:r>
              <m:rPr>
                <m:sty m:val="p"/>
              </m:rPr>
              <m:t>−</m:t>
            </m:r>
            <m:r>
              <m:t>5</m:t>
            </m:r>
          </m:sup>
        </m:sSup>
      </m:oMath>
      <w:r>
        <w:t xml:space="preserve"> </w:t>
      </w:r>
      <w:r>
        <w:t xml:space="preserve">to Mach</w:t>
      </w:r>
      <w:r>
        <w:t xml:space="preserve"> </w:t>
      </w:r>
      <m:oMath>
        <m:r>
          <m:t>10</m:t>
        </m:r>
      </m:oMath>
      <w:r>
        <w:t xml:space="preserve"> </w:t>
      </w:r>
      <w:r>
        <w:t xml:space="preserve">under one configuration.</w:t>
      </w:r>
    </w:p>
    <w:p>
      <w:pPr>
        <w:pStyle w:val="BodyText"/>
      </w:pPr>
      <w:r>
        <w:rPr>
          <w:b/>
          <w:bCs/>
        </w:rPr>
        <w:t xml:space="preserve">Ablation.</w:t>
      </w:r>
      <w:r>
        <w:t xml:space="preserve"> </w:t>
      </w:r>
      <w:r>
        <w:t xml:space="preserve">Table 3 replaces one production ingredient at a time and re-runs four representative cases at fixed, deliberately coarse resolutions (02_A at</w:t>
      </w:r>
      <w:r>
        <w:t xml:space="preserve"> </w:t>
      </w:r>
      <m:oMath>
        <m:r>
          <m:t>N</m:t>
        </m:r>
        <m:r>
          <m:rPr>
            <m:sty m:val="p"/>
          </m:rPr>
          <m:t>=</m:t>
        </m:r>
        <m:r>
          <m:t>100</m:t>
        </m:r>
      </m:oMath>
      <w:r>
        <w:t xml:space="preserve">, 07_B at</w:t>
      </w:r>
      <w:r>
        <w:t xml:space="preserve"> </w:t>
      </w:r>
      <m:oMath>
        <m:r>
          <m:t>N</m:t>
        </m:r>
        <m:r>
          <m:rPr>
            <m:sty m:val="p"/>
          </m:rPr>
          <m:t>=</m:t>
        </m:r>
        <m:r>
          <m:t>200</m:t>
        </m:r>
      </m:oMath>
      <w:r>
        <w:t xml:space="preserve">, 13_E and 18_T at</w:t>
      </w:r>
      <w:r>
        <w:t xml:space="preserve"> </w:t>
      </w:r>
      <m:oMath>
        <m:r>
          <m:t>N</m:t>
        </m:r>
        <m:r>
          <m:rPr>
            <m:sty m:val="p"/>
          </m:rPr>
          <m:t>=</m:t>
        </m:r>
        <m:r>
          <m:t>400</m:t>
        </m:r>
      </m:oMath>
      <w:r>
        <w:t xml:space="preserve">). At these resolutions the production configuration itself does not pass 07_B or 18_T (both are resolution-limited, as Sections 4.3 and 4.6 show), so the table is read as a per-cell comparison against the production row, not as an absolute verdict. Two results hold across every variant: 02_A preserves machine-precision equilibrium for all eight schemes (the relative</w:t>
      </w:r>
      <w:r>
        <w:t xml:space="preserve"> </w:t>
      </w:r>
      <m:oMath>
        <m:sSub>
          <m:e>
            <m:r>
              <m:t>L</m:t>
            </m:r>
          </m:e>
          <m:sub>
            <m:r>
              <m:rPr>
                <m:sty m:val="p"/>
              </m:rPr>
              <m:t>∞</m:t>
            </m:r>
          </m:sub>
        </m:sSub>
        <m:d>
          <m:dPr>
            <m:begChr m:val="("/>
            <m:endChr m:val=")"/>
            <m:sepChr m:val=""/>
            <m:grow/>
          </m:dPr>
          <m:e>
            <m:r>
              <m:t>p</m:t>
            </m:r>
          </m:e>
        </m:d>
      </m:oMath>
      <w:r>
        <w:t xml:space="preserve"> </w:t>
      </w:r>
      <w:r>
        <w:t xml:space="preserve">stays between</w:t>
      </w:r>
      <w:r>
        <w:t xml:space="preserve"> </w:t>
      </w:r>
      <m:oMath>
        <m:r>
          <m:t>4.37</m:t>
        </m:r>
        <m:r>
          <m:rPr>
            <m:sty m:val="p"/>
          </m:rPr>
          <m:t>×</m:t>
        </m:r>
        <m:sSup>
          <m:e>
            <m:r>
              <m:t>10</m:t>
            </m:r>
          </m:e>
          <m:sup>
            <m:r>
              <m:rPr>
                <m:sty m:val="p"/>
              </m:rPr>
              <m:t>−</m:t>
            </m:r>
            <m:r>
              <m:t>16</m:t>
            </m:r>
          </m:sup>
        </m:sSup>
      </m:oMath>
      <w:r>
        <w:t xml:space="preserve"> </w:t>
      </w:r>
      <w:r>
        <w:t xml:space="preserve">and</w:t>
      </w:r>
      <w:r>
        <w:t xml:space="preserve"> </w:t>
      </w:r>
      <m:oMath>
        <m:r>
          <m:t>2.47</m:t>
        </m:r>
        <m:r>
          <m:rPr>
            <m:sty m:val="p"/>
          </m:rPr>
          <m:t>×</m:t>
        </m:r>
        <m:sSup>
          <m:e>
            <m:r>
              <m:t>10</m:t>
            </m:r>
          </m:e>
          <m:sup>
            <m:r>
              <m:rPr>
                <m:sty m:val="p"/>
              </m:rPr>
              <m:t>−</m:t>
            </m:r>
            <m:r>
              <m:t>15</m:t>
            </m:r>
          </m:sup>
        </m:sSup>
      </m:oMath>
      <w:r>
        <w:t xml:space="preserve">), and 07_B fails for all eight at</w:t>
      </w:r>
      <w:r>
        <w:t xml:space="preserve"> </w:t>
      </w:r>
      <m:oMath>
        <m:r>
          <m:t>N</m:t>
        </m:r>
        <m:r>
          <m:rPr>
            <m:sty m:val="p"/>
          </m:rPr>
          <m:t>=</m:t>
        </m:r>
        <m:r>
          <m:t>200</m:t>
        </m:r>
      </m:oMath>
      <w:r>
        <w:t xml:space="preserve"> </w:t>
      </w:r>
      <w:r>
        <w:t xml:space="preserve">by the coarse-grid peak-amplitude limit. On 07_B the ordering of the pressure error separates the schemes: production, superbee_only, alpha_cicsam, and alpha_mstacs share the smallest value (</w:t>
      </w:r>
      <m:oMath>
        <m:r>
          <m:t>0.1512</m:t>
        </m:r>
      </m:oMath>
      <w:r>
        <w:t xml:space="preserve">), followed by tmlpu_vanleer (</w:t>
      </w:r>
      <m:oMath>
        <m:r>
          <m:t>0.1688</m:t>
        </m:r>
      </m:oMath>
      <w:r>
        <w:t xml:space="preserve">), tmlpu_minmod (</w:t>
      </w:r>
      <m:oMath>
        <m:r>
          <m:t>0.1753</m:t>
        </m:r>
      </m:oMath>
      <w:r>
        <w:t xml:space="preserve">), and upwind_primitive (</w:t>
      </w:r>
      <m:oMath>
        <m:r>
          <m:t>0.4269</m:t>
        </m:r>
      </m:oMath>
      <w:r>
        <w:t xml:space="preserve">), while hllc_flux diverges (</w:t>
      </w:r>
      <m:oMath>
        <m:sSub>
          <m:e>
            <m:r>
              <m:t>L</m:t>
            </m:r>
          </m:e>
          <m:sub>
            <m:r>
              <m:t>2</m:t>
            </m:r>
          </m:sub>
        </m:sSub>
        <m:d>
          <m:dPr>
            <m:begChr m:val="("/>
            <m:endChr m:val=")"/>
            <m:sepChr m:val=""/>
            <m:grow/>
          </m:dPr>
          <m:e>
            <m:r>
              <m:t>p</m:t>
            </m:r>
          </m:e>
        </m:d>
        <m:r>
          <m:rPr>
            <m:sty m:val="p"/>
          </m:rPr>
          <m:t>=</m:t>
        </m:r>
        <m:r>
          <m:t>1.20</m:t>
        </m:r>
        <m:r>
          <m:rPr>
            <m:sty m:val="p"/>
          </m:rPr>
          <m:t>×</m:t>
        </m:r>
        <m:sSup>
          <m:e>
            <m:r>
              <m:t>10</m:t>
            </m:r>
          </m:e>
          <m:sup>
            <m:r>
              <m:t>39</m:t>
            </m:r>
          </m:sup>
        </m:sSup>
      </m:oMath>
      <w:r>
        <w:t xml:space="preserve">). On 13_E six of the eight variants pass; upwind_primitive is too diffusive (</w:t>
      </w:r>
      <m:oMath>
        <m:r>
          <m:t>0.01888</m:t>
        </m:r>
      </m:oMath>
      <w:r>
        <w:t xml:space="preserve">) and hllc_flux is near blow-up (</w:t>
      </w:r>
      <m:oMath>
        <m:r>
          <m:t>0.1303</m:t>
        </m:r>
      </m:oMath>
      <w:r>
        <w:t xml:space="preserve">). On 18_T only upwind_primitive passes, its extra diffusion satisfying the wiggle guard while the sharper schemes trip it at</w:t>
      </w:r>
      <w:r>
        <w:t xml:space="preserve"> </w:t>
      </w:r>
      <m:oMath>
        <m:r>
          <m:t>0.00446</m:t>
        </m:r>
      </m:oMath>
      <w:r>
        <w:t xml:space="preserve">–</w:t>
      </w:r>
      <m:oMath>
        <m:r>
          <m:t>0.00463</m:t>
        </m:r>
      </m:oMath>
      <w:r>
        <w:t xml:space="preserve">; alpha_mstacs returns NaN (terminated at 798 steps) and hllc_flux blows up (</w:t>
      </w:r>
      <m:oMath>
        <m:sSub>
          <m:e>
            <m:r>
              <m:t>T</m:t>
            </m:r>
          </m:e>
          <m:sub>
            <m:r>
              <m:t>2</m:t>
            </m:r>
          </m:sub>
        </m:sSub>
      </m:oMath>
      <w:r>
        <w:t xml:space="preserve"> </w:t>
      </w:r>
      <m:oMath>
        <m:sSub>
          <m:e>
            <m:r>
              <m:t>L</m:t>
            </m:r>
          </m:e>
          <m:sub>
            <m:r>
              <m:rPr>
                <m:sty m:val="p"/>
              </m:rPr>
              <m:t>∞</m:t>
            </m:r>
          </m:sub>
        </m:sSub>
      </m:oMath>
      <w:r>
        <w:t xml:space="preserve"> </w:t>
      </w:r>
      <w:r>
        <w:t xml:space="preserve">ratio</w:t>
      </w:r>
      <w:r>
        <w:t xml:space="preserve"> </w:t>
      </w:r>
      <m:oMath>
        <m:r>
          <m:t>5.25</m:t>
        </m:r>
        <m:r>
          <m:rPr>
            <m:sty m:val="p"/>
          </m:rPr>
          <m:t>×</m:t>
        </m:r>
        <m:sSup>
          <m:e>
            <m:r>
              <m:t>10</m:t>
            </m:r>
          </m:e>
          <m:sup>
            <m:r>
              <m:t>4</m:t>
            </m:r>
          </m:sup>
        </m:sSup>
      </m:oMath>
      <w:r>
        <w:t xml:space="preserve">). The hllc_flux variant is the worst overall (one of four), which motivates the SLAU2 material flux of the production configuration.</w:t>
      </w:r>
    </w:p>
    <w:p>
      <w:pPr>
        <w:pStyle w:val="BodyText"/>
      </w:pPr>
      <w:r>
        <w:rPr>
          <w:b/>
          <w:bCs/>
        </w:rPr>
        <w:t xml:space="preserve">Table 3.</w:t>
      </w:r>
      <w:r>
        <w:t xml:space="preserve"> </w:t>
      </w:r>
      <w:r>
        <w:t xml:space="preserve">Ablation matrix: eight reconstruction/flux variants on four representative cases at fixed coarse resolutions (02_A</w:t>
      </w:r>
      <w:r>
        <w:t xml:space="preserve"> </w:t>
      </w:r>
      <m:oMath>
        <m:r>
          <m:t>N</m:t>
        </m:r>
        <m:r>
          <m:rPr>
            <m:sty m:val="p"/>
          </m:rPr>
          <m:t>=</m:t>
        </m:r>
        <m:r>
          <m:t>100</m:t>
        </m:r>
      </m:oMath>
      <w:r>
        <w:t xml:space="preserve">, 07_B</w:t>
      </w:r>
      <w:r>
        <w:t xml:space="preserve"> </w:t>
      </w:r>
      <m:oMath>
        <m:r>
          <m:t>N</m:t>
        </m:r>
        <m:r>
          <m:rPr>
            <m:sty m:val="p"/>
          </m:rPr>
          <m:t>=</m:t>
        </m:r>
        <m:r>
          <m:t>200</m:t>
        </m:r>
      </m:oMath>
      <w:r>
        <w:t xml:space="preserve">, 13_E</w:t>
      </w:r>
      <w:r>
        <w:t xml:space="preserve"> </w:t>
      </w:r>
      <m:oMath>
        <m:r>
          <m:t>N</m:t>
        </m:r>
        <m:r>
          <m:rPr>
            <m:sty m:val="p"/>
          </m:rPr>
          <m:t>=</m:t>
        </m:r>
        <m:r>
          <m:t>400</m:t>
        </m:r>
      </m:oMath>
      <w:r>
        <w:t xml:space="preserve">, 18_T</w:t>
      </w:r>
      <w:r>
        <w:t xml:space="preserve"> </w:t>
      </w:r>
      <m:oMath>
        <m:r>
          <m:t>N</m:t>
        </m:r>
        <m:r>
          <m:rPr>
            <m:sty m:val="p"/>
          </m:rPr>
          <m:t>=</m:t>
        </m:r>
        <m:r>
          <m:t>400</m:t>
        </m:r>
      </m:oMath>
      <w:r>
        <w:t xml:space="preserve">). Each cell gives PASS/FAIL at that resolution and the per-cell metric (02_A relative</w:t>
      </w:r>
      <w:r>
        <w:t xml:space="preserve"> </w:t>
      </w:r>
      <m:oMath>
        <m:sSub>
          <m:e>
            <m:r>
              <m:t>L</m:t>
            </m:r>
          </m:e>
          <m:sub>
            <m:r>
              <m:rPr>
                <m:sty m:val="p"/>
              </m:rPr>
              <m:t>∞</m:t>
            </m:r>
          </m:sub>
        </m:sSub>
        <m:d>
          <m:dPr>
            <m:begChr m:val="("/>
            <m:endChr m:val=")"/>
            <m:sepChr m:val=""/>
            <m:grow/>
          </m:dPr>
          <m:e>
            <m:r>
              <m:t>p</m:t>
            </m:r>
          </m:e>
        </m:d>
      </m:oMath>
      <w:r>
        <w:t xml:space="preserve">; 07_B air–water</w:t>
      </w:r>
      <w:r>
        <w:t xml:space="preserve"> </w:t>
      </w:r>
      <m:oMath>
        <m:sSub>
          <m:e>
            <m:r>
              <m:t>L</m:t>
            </m:r>
          </m:e>
          <m:sub>
            <m:r>
              <m:t>2</m:t>
            </m:r>
          </m:sub>
        </m:sSub>
        <m:d>
          <m:dPr>
            <m:begChr m:val="("/>
            <m:endChr m:val=")"/>
            <m:sepChr m:val=""/>
            <m:grow/>
          </m:dPr>
          <m:e>
            <m:r>
              <m:t>p</m:t>
            </m:r>
          </m:e>
        </m:d>
      </m:oMath>
      <w:r>
        <w:t xml:space="preserve">; 13_E smooth-region pressure</w:t>
      </w:r>
      <w:r>
        <w:t xml:space="preserve"> </w:t>
      </w:r>
      <m:oMath>
        <m:sSub>
          <m:e>
            <m:r>
              <m:t>L</m:t>
            </m:r>
          </m:e>
          <m:sub>
            <m:r>
              <m:t>2</m:t>
            </m:r>
          </m:sub>
        </m:sSub>
      </m:oMath>
      <w:r>
        <w:t xml:space="preserve">; 18_T</w:t>
      </w:r>
      <w:r>
        <w:t xml:space="preserve"> </w:t>
      </w:r>
      <m:oMath>
        <m:sSub>
          <m:e>
            <m:r>
              <m:t>T</m:t>
            </m:r>
          </m:e>
          <m:sub>
            <m:r>
              <m:t>2</m:t>
            </m:r>
          </m:sub>
        </m:sSub>
      </m:oMath>
      <w:r>
        <w:t xml:space="preserve"> </w:t>
      </w:r>
      <m:oMath>
        <m:sSub>
          <m:e>
            <m:r>
              <m:t>L</m:t>
            </m:r>
          </m:e>
          <m:sub>
            <m:r>
              <m:rPr>
                <m:sty m:val="p"/>
              </m:rPr>
              <m:t>∞</m:t>
            </m:r>
          </m:sub>
        </m:sSub>
      </m:oMath>
      <w:r>
        <w:t xml:space="preserve"> </w:t>
      </w:r>
      <w:r>
        <w:t xml:space="preserve">ratio). Verdicts are relative to the production row, not absolute, because the production configuration is itself resolution-limited on 07_B and 18_T at these grids.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Variant</w:t>
            </w:r>
          </w:p>
        </w:tc>
        <w:tc>
          <w:tcPr/>
          <w:p>
            <w:pPr>
              <w:pStyle w:val="Compact"/>
              <w:jc w:val="left"/>
            </w:pPr>
            <w:r>
              <w:t xml:space="preserve">02_A (</w:t>
            </w:r>
            <m:oMath>
              <m:r>
                <m:t>N</m:t>
              </m:r>
              <m:r>
                <m:rPr>
                  <m:sty m:val="p"/>
                </m:rPr>
                <m:t>=</m:t>
              </m:r>
              <m:r>
                <m:t>100</m:t>
              </m:r>
            </m:oMath>
            <w:r>
              <w:t xml:space="preserve">)</w:t>
            </w:r>
          </w:p>
        </w:tc>
        <w:tc>
          <w:tcPr/>
          <w:p>
            <w:pPr>
              <w:pStyle w:val="Compact"/>
              <w:jc w:val="left"/>
            </w:pPr>
            <w:r>
              <w:t xml:space="preserve">07_B (</w:t>
            </w:r>
            <m:oMath>
              <m:r>
                <m:t>N</m:t>
              </m:r>
              <m:r>
                <m:rPr>
                  <m:sty m:val="p"/>
                </m:rPr>
                <m:t>=</m:t>
              </m:r>
              <m:r>
                <m:t>200</m:t>
              </m:r>
            </m:oMath>
            <w:r>
              <w:t xml:space="preserve">)</w:t>
            </w:r>
          </w:p>
        </w:tc>
        <w:tc>
          <w:tcPr/>
          <w:p>
            <w:pPr>
              <w:pStyle w:val="Compact"/>
              <w:jc w:val="left"/>
            </w:pPr>
            <w:r>
              <w:t xml:space="preserve">13_E (</w:t>
            </w:r>
            <m:oMath>
              <m:r>
                <m:t>N</m:t>
              </m:r>
              <m:r>
                <m:rPr>
                  <m:sty m:val="p"/>
                </m:rPr>
                <m:t>=</m:t>
              </m:r>
              <m:r>
                <m:t>400</m:t>
              </m:r>
            </m:oMath>
            <w:r>
              <w:t xml:space="preserve">)</w:t>
            </w:r>
          </w:p>
        </w:tc>
        <w:tc>
          <w:tcPr/>
          <w:p>
            <w:pPr>
              <w:pStyle w:val="Compact"/>
              <w:jc w:val="left"/>
            </w:pPr>
            <w:r>
              <w:t xml:space="preserve">18_T (</w:t>
            </w:r>
            <m:oMath>
              <m:r>
                <m:t>N</m:t>
              </m:r>
              <m:r>
                <m:rPr>
                  <m:sty m:val="p"/>
                </m:rPr>
                <m:t>=</m:t>
              </m:r>
              <m:r>
                <m:t>400</m:t>
              </m:r>
            </m:oMath>
            <w:r>
              <w:t xml:space="preserve">)</w:t>
            </w:r>
          </w:p>
        </w:tc>
        <w:tc>
          <w:tcPr/>
          <w:p>
            <w:pPr>
              <w:pStyle w:val="Compact"/>
              <w:jc w:val="left"/>
            </w:pPr>
            <w:r>
              <w:t xml:space="preserve">PASS / 4</w:t>
            </w:r>
          </w:p>
        </w:tc>
      </w:tr>
      <w:tr>
        <w:tc>
          <w:tcPr/>
          <w:p>
            <w:pPr>
              <w:pStyle w:val="Compact"/>
              <w:jc w:val="left"/>
            </w:pPr>
            <w:r>
              <w:t xml:space="preserve">production</w:t>
            </w:r>
          </w:p>
        </w:tc>
        <w:tc>
          <w:tcPr/>
          <w:p>
            <w:pPr>
              <w:pStyle w:val="Compact"/>
              <w:jc w:val="left"/>
            </w:pPr>
            <w:r>
              <w:t xml:space="preserve">PASS</w:t>
            </w:r>
            <w:r>
              <w:t xml:space="preserve"> </w:t>
            </w:r>
            <m:oMath>
              <m:r>
                <m:t>5.82</m:t>
              </m:r>
              <m:r>
                <m:rPr>
                  <m:sty m:val="p"/>
                </m:rPr>
                <m:t>×</m:t>
              </m:r>
              <m:sSup>
                <m:e>
                  <m:r>
                    <m:t>10</m:t>
                  </m:r>
                </m:e>
                <m:sup>
                  <m:r>
                    <m:rPr>
                      <m:sty m:val="p"/>
                    </m:rPr>
                    <m:t>−</m:t>
                  </m:r>
                  <m:r>
                    <m:t>16</m:t>
                  </m:r>
                </m:sup>
              </m:sSup>
            </m:oMath>
          </w:p>
        </w:tc>
        <w:tc>
          <w:tcPr/>
          <w:p>
            <w:pPr>
              <w:pStyle w:val="Compact"/>
              <w:jc w:val="left"/>
            </w:pPr>
            <w:r>
              <w:t xml:space="preserve">FAIL 0.1512</w:t>
            </w:r>
          </w:p>
        </w:tc>
        <w:tc>
          <w:tcPr/>
          <w:p>
            <w:pPr>
              <w:pStyle w:val="Compact"/>
              <w:jc w:val="left"/>
            </w:pPr>
            <w:r>
              <w:t xml:space="preserve">PASS 0.006684</w:t>
            </w:r>
          </w:p>
        </w:tc>
        <w:tc>
          <w:tcPr/>
          <w:p>
            <w:pPr>
              <w:pStyle w:val="Compact"/>
              <w:jc w:val="left"/>
            </w:pPr>
            <w:r>
              <w:t xml:space="preserve">FAIL 0.004468</w:t>
            </w:r>
          </w:p>
        </w:tc>
        <w:tc>
          <w:tcPr/>
          <w:p>
            <w:pPr>
              <w:pStyle w:val="Compact"/>
              <w:jc w:val="left"/>
            </w:pPr>
            <w:r>
              <w:t xml:space="preserve">2</w:t>
            </w:r>
          </w:p>
        </w:tc>
      </w:tr>
      <w:tr>
        <w:tc>
          <w:tcPr/>
          <w:p>
            <w:pPr>
              <w:pStyle w:val="Compact"/>
              <w:jc w:val="left"/>
            </w:pPr>
            <w:r>
              <w:t xml:space="preserve">superbee_only</w:t>
            </w:r>
          </w:p>
        </w:tc>
        <w:tc>
          <w:tcPr/>
          <w:p>
            <w:pPr>
              <w:pStyle w:val="Compact"/>
              <w:jc w:val="left"/>
            </w:pPr>
            <w:r>
              <w:t xml:space="preserve">PASS</w:t>
            </w:r>
            <w:r>
              <w:t xml:space="preserve"> </w:t>
            </w:r>
            <m:oMath>
              <m:r>
                <m:t>5.82</m:t>
              </m:r>
              <m:r>
                <m:rPr>
                  <m:sty m:val="p"/>
                </m:rPr>
                <m:t>×</m:t>
              </m:r>
              <m:sSup>
                <m:e>
                  <m:r>
                    <m:t>10</m:t>
                  </m:r>
                </m:e>
                <m:sup>
                  <m:r>
                    <m:rPr>
                      <m:sty m:val="p"/>
                    </m:rPr>
                    <m:t>−</m:t>
                  </m:r>
                  <m:r>
                    <m:t>16</m:t>
                  </m:r>
                </m:sup>
              </m:sSup>
            </m:oMath>
          </w:p>
        </w:tc>
        <w:tc>
          <w:tcPr/>
          <w:p>
            <w:pPr>
              <w:pStyle w:val="Compact"/>
              <w:jc w:val="left"/>
            </w:pPr>
            <w:r>
              <w:t xml:space="preserve">FAIL 0.1512</w:t>
            </w:r>
          </w:p>
        </w:tc>
        <w:tc>
          <w:tcPr/>
          <w:p>
            <w:pPr>
              <w:pStyle w:val="Compact"/>
              <w:jc w:val="left"/>
            </w:pPr>
            <w:r>
              <w:t xml:space="preserve">PASS 0.006684</w:t>
            </w:r>
          </w:p>
        </w:tc>
        <w:tc>
          <w:tcPr/>
          <w:p>
            <w:pPr>
              <w:pStyle w:val="Compact"/>
              <w:jc w:val="left"/>
            </w:pPr>
            <w:r>
              <w:t xml:space="preserve">FAIL 0.004468</w:t>
            </w:r>
          </w:p>
        </w:tc>
        <w:tc>
          <w:tcPr/>
          <w:p>
            <w:pPr>
              <w:pStyle w:val="Compact"/>
              <w:jc w:val="left"/>
            </w:pPr>
            <w:r>
              <w:t xml:space="preserve">2</w:t>
            </w:r>
          </w:p>
        </w:tc>
      </w:tr>
      <w:tr>
        <w:tc>
          <w:tcPr/>
          <w:p>
            <w:pPr>
              <w:pStyle w:val="Compact"/>
              <w:jc w:val="left"/>
            </w:pPr>
            <w:r>
              <w:t xml:space="preserve">tmlpu_vanleer</w:t>
            </w:r>
          </w:p>
        </w:tc>
        <w:tc>
          <w:tcPr/>
          <w:p>
            <w:pPr>
              <w:pStyle w:val="Compact"/>
              <w:jc w:val="left"/>
            </w:pPr>
            <w:r>
              <w:t xml:space="preserve">PASS</w:t>
            </w:r>
            <w:r>
              <w:t xml:space="preserve"> </w:t>
            </w:r>
            <m:oMath>
              <m:r>
                <m:t>2.47</m:t>
              </m:r>
              <m:r>
                <m:rPr>
                  <m:sty m:val="p"/>
                </m:rPr>
                <m:t>×</m:t>
              </m:r>
              <m:sSup>
                <m:e>
                  <m:r>
                    <m:t>10</m:t>
                  </m:r>
                </m:e>
                <m:sup>
                  <m:r>
                    <m:rPr>
                      <m:sty m:val="p"/>
                    </m:rPr>
                    <m:t>−</m:t>
                  </m:r>
                  <m:r>
                    <m:t>15</m:t>
                  </m:r>
                </m:sup>
              </m:sSup>
            </m:oMath>
          </w:p>
        </w:tc>
        <w:tc>
          <w:tcPr/>
          <w:p>
            <w:pPr>
              <w:pStyle w:val="Compact"/>
              <w:jc w:val="left"/>
            </w:pPr>
            <w:r>
              <w:t xml:space="preserve">FAIL 0.1688</w:t>
            </w:r>
          </w:p>
        </w:tc>
        <w:tc>
          <w:tcPr/>
          <w:p>
            <w:pPr>
              <w:pStyle w:val="Compact"/>
              <w:jc w:val="left"/>
            </w:pPr>
            <w:r>
              <w:t xml:space="preserve">PASS 0.007252</w:t>
            </w:r>
          </w:p>
        </w:tc>
        <w:tc>
          <w:tcPr/>
          <w:p>
            <w:pPr>
              <w:pStyle w:val="Compact"/>
              <w:jc w:val="left"/>
            </w:pPr>
            <w:r>
              <w:t xml:space="preserve">FAIL 0.004461</w:t>
            </w:r>
          </w:p>
        </w:tc>
        <w:tc>
          <w:tcPr/>
          <w:p>
            <w:pPr>
              <w:pStyle w:val="Compact"/>
              <w:jc w:val="left"/>
            </w:pPr>
            <w:r>
              <w:t xml:space="preserve">2</w:t>
            </w:r>
          </w:p>
        </w:tc>
      </w:tr>
      <w:tr>
        <w:tc>
          <w:tcPr/>
          <w:p>
            <w:pPr>
              <w:pStyle w:val="Compact"/>
              <w:jc w:val="left"/>
            </w:pPr>
            <w:r>
              <w:t xml:space="preserve">tmlpu_minmod</w:t>
            </w:r>
          </w:p>
        </w:tc>
        <w:tc>
          <w:tcPr/>
          <w:p>
            <w:pPr>
              <w:pStyle w:val="Compact"/>
              <w:jc w:val="left"/>
            </w:pPr>
            <w:r>
              <w:t xml:space="preserve">PASS</w:t>
            </w:r>
            <w:r>
              <w:t xml:space="preserve"> </w:t>
            </w:r>
            <m:oMath>
              <m:r>
                <m:t>1.02</m:t>
              </m:r>
              <m:r>
                <m:rPr>
                  <m:sty m:val="p"/>
                </m:rPr>
                <m:t>×</m:t>
              </m:r>
              <m:sSup>
                <m:e>
                  <m:r>
                    <m:t>10</m:t>
                  </m:r>
                </m:e>
                <m:sup>
                  <m:r>
                    <m:rPr>
                      <m:sty m:val="p"/>
                    </m:rPr>
                    <m:t>−</m:t>
                  </m:r>
                  <m:r>
                    <m:t>15</m:t>
                  </m:r>
                </m:sup>
              </m:sSup>
            </m:oMath>
          </w:p>
        </w:tc>
        <w:tc>
          <w:tcPr/>
          <w:p>
            <w:pPr>
              <w:pStyle w:val="Compact"/>
              <w:jc w:val="left"/>
            </w:pPr>
            <w:r>
              <w:t xml:space="preserve">FAIL 0.1753</w:t>
            </w:r>
          </w:p>
        </w:tc>
        <w:tc>
          <w:tcPr/>
          <w:p>
            <w:pPr>
              <w:pStyle w:val="Compact"/>
              <w:jc w:val="left"/>
            </w:pPr>
            <w:r>
              <w:t xml:space="preserve">PASS 0.008551</w:t>
            </w:r>
          </w:p>
        </w:tc>
        <w:tc>
          <w:tcPr/>
          <w:p>
            <w:pPr>
              <w:pStyle w:val="Compact"/>
              <w:jc w:val="left"/>
            </w:pPr>
            <w:r>
              <w:t xml:space="preserve">FAIL 0.004466</w:t>
            </w:r>
          </w:p>
        </w:tc>
        <w:tc>
          <w:tcPr/>
          <w:p>
            <w:pPr>
              <w:pStyle w:val="Compact"/>
              <w:jc w:val="left"/>
            </w:pPr>
            <w:r>
              <w:t xml:space="preserve">2</w:t>
            </w:r>
          </w:p>
        </w:tc>
      </w:tr>
      <w:tr>
        <w:tc>
          <w:tcPr/>
          <w:p>
            <w:pPr>
              <w:pStyle w:val="Compact"/>
              <w:jc w:val="left"/>
            </w:pPr>
            <w:r>
              <w:t xml:space="preserve">upwind_primitive</w:t>
            </w:r>
          </w:p>
        </w:tc>
        <w:tc>
          <w:tcPr/>
          <w:p>
            <w:pPr>
              <w:pStyle w:val="Compact"/>
              <w:jc w:val="left"/>
            </w:pPr>
            <w:r>
              <w:t xml:space="preserve">PASS</w:t>
            </w:r>
            <w:r>
              <w:t xml:space="preserve"> </w:t>
            </w:r>
            <m:oMath>
              <m:r>
                <m:t>1.89</m:t>
              </m:r>
              <m:r>
                <m:rPr>
                  <m:sty m:val="p"/>
                </m:rPr>
                <m:t>×</m:t>
              </m:r>
              <m:sSup>
                <m:e>
                  <m:r>
                    <m:t>10</m:t>
                  </m:r>
                </m:e>
                <m:sup>
                  <m:r>
                    <m:rPr>
                      <m:sty m:val="p"/>
                    </m:rPr>
                    <m:t>−</m:t>
                  </m:r>
                  <m:r>
                    <m:t>15</m:t>
                  </m:r>
                </m:sup>
              </m:sSup>
            </m:oMath>
          </w:p>
        </w:tc>
        <w:tc>
          <w:tcPr/>
          <w:p>
            <w:pPr>
              <w:pStyle w:val="Compact"/>
              <w:jc w:val="left"/>
            </w:pPr>
            <w:r>
              <w:t xml:space="preserve">FAIL 0.4269</w:t>
            </w:r>
          </w:p>
        </w:tc>
        <w:tc>
          <w:tcPr/>
          <w:p>
            <w:pPr>
              <w:pStyle w:val="Compact"/>
              <w:jc w:val="left"/>
            </w:pPr>
            <w:r>
              <w:t xml:space="preserve">FAIL 0.01888</w:t>
            </w:r>
          </w:p>
        </w:tc>
        <w:tc>
          <w:tcPr/>
          <w:p>
            <w:pPr>
              <w:pStyle w:val="Compact"/>
              <w:jc w:val="left"/>
            </w:pPr>
            <w:r>
              <w:t xml:space="preserve">PASS 0.01872</w:t>
            </w:r>
          </w:p>
        </w:tc>
        <w:tc>
          <w:tcPr/>
          <w:p>
            <w:pPr>
              <w:pStyle w:val="Compact"/>
              <w:jc w:val="left"/>
            </w:pPr>
            <w:r>
              <w:t xml:space="preserve">2</w:t>
            </w:r>
          </w:p>
        </w:tc>
      </w:tr>
      <w:tr>
        <w:tc>
          <w:tcPr/>
          <w:p>
            <w:pPr>
              <w:pStyle w:val="Compact"/>
              <w:jc w:val="left"/>
            </w:pPr>
            <w:r>
              <w:t xml:space="preserve">alpha_cicsam</w:t>
            </w:r>
          </w:p>
        </w:tc>
        <w:tc>
          <w:tcPr/>
          <w:p>
            <w:pPr>
              <w:pStyle w:val="Compact"/>
              <w:jc w:val="left"/>
            </w:pPr>
            <w:r>
              <w:t xml:space="preserve">PASS</w:t>
            </w:r>
            <w:r>
              <w:t xml:space="preserve"> </w:t>
            </w:r>
            <m:oMath>
              <m:r>
                <m:t>5.82</m:t>
              </m:r>
              <m:r>
                <m:rPr>
                  <m:sty m:val="p"/>
                </m:rPr>
                <m:t>×</m:t>
              </m:r>
              <m:sSup>
                <m:e>
                  <m:r>
                    <m:t>10</m:t>
                  </m:r>
                </m:e>
                <m:sup>
                  <m:r>
                    <m:rPr>
                      <m:sty m:val="p"/>
                    </m:rPr>
                    <m:t>−</m:t>
                  </m:r>
                  <m:r>
                    <m:t>16</m:t>
                  </m:r>
                </m:sup>
              </m:sSup>
            </m:oMath>
          </w:p>
        </w:tc>
        <w:tc>
          <w:tcPr/>
          <w:p>
            <w:pPr>
              <w:pStyle w:val="Compact"/>
              <w:jc w:val="left"/>
            </w:pPr>
            <w:r>
              <w:t xml:space="preserve">FAIL 0.1512</w:t>
            </w:r>
          </w:p>
        </w:tc>
        <w:tc>
          <w:tcPr/>
          <w:p>
            <w:pPr>
              <w:pStyle w:val="Compact"/>
              <w:jc w:val="left"/>
            </w:pPr>
            <w:r>
              <w:t xml:space="preserve">PASS 0.006684</w:t>
            </w:r>
          </w:p>
        </w:tc>
        <w:tc>
          <w:tcPr/>
          <w:p>
            <w:pPr>
              <w:pStyle w:val="Compact"/>
              <w:jc w:val="left"/>
            </w:pPr>
            <w:r>
              <w:t xml:space="preserve">FAIL 0.004626</w:t>
            </w:r>
          </w:p>
        </w:tc>
        <w:tc>
          <w:tcPr/>
          <w:p>
            <w:pPr>
              <w:pStyle w:val="Compact"/>
              <w:jc w:val="left"/>
            </w:pPr>
            <w:r>
              <w:t xml:space="preserve">2</w:t>
            </w:r>
          </w:p>
        </w:tc>
      </w:tr>
      <w:tr>
        <w:tc>
          <w:tcPr/>
          <w:p>
            <w:pPr>
              <w:pStyle w:val="Compact"/>
              <w:jc w:val="left"/>
            </w:pPr>
            <w:r>
              <w:t xml:space="preserve">alpha_mstacs</w:t>
            </w:r>
          </w:p>
        </w:tc>
        <w:tc>
          <w:tcPr/>
          <w:p>
            <w:pPr>
              <w:pStyle w:val="Compact"/>
              <w:jc w:val="left"/>
            </w:pPr>
            <w:r>
              <w:t xml:space="preserve">PASS</w:t>
            </w:r>
            <w:r>
              <w:t xml:space="preserve"> </w:t>
            </w:r>
            <m:oMath>
              <m:r>
                <m:t>1.60</m:t>
              </m:r>
              <m:r>
                <m:rPr>
                  <m:sty m:val="p"/>
                </m:rPr>
                <m:t>×</m:t>
              </m:r>
              <m:sSup>
                <m:e>
                  <m:r>
                    <m:t>10</m:t>
                  </m:r>
                </m:e>
                <m:sup>
                  <m:r>
                    <m:rPr>
                      <m:sty m:val="p"/>
                    </m:rPr>
                    <m:t>−</m:t>
                  </m:r>
                  <m:r>
                    <m:t>15</m:t>
                  </m:r>
                </m:sup>
              </m:sSup>
            </m:oMath>
          </w:p>
        </w:tc>
        <w:tc>
          <w:tcPr/>
          <w:p>
            <w:pPr>
              <w:pStyle w:val="Compact"/>
              <w:jc w:val="left"/>
            </w:pPr>
            <w:r>
              <w:t xml:space="preserve">FAIL 0.1512</w:t>
            </w:r>
          </w:p>
        </w:tc>
        <w:tc>
          <w:tcPr/>
          <w:p>
            <w:pPr>
              <w:pStyle w:val="Compact"/>
              <w:jc w:val="left"/>
            </w:pPr>
            <w:r>
              <w:t xml:space="preserve">PASS 0.006684</w:t>
            </w:r>
          </w:p>
        </w:tc>
        <w:tc>
          <w:tcPr/>
          <w:p>
            <w:pPr>
              <w:pStyle w:val="Compact"/>
              <w:jc w:val="left"/>
            </w:pPr>
            <w:r>
              <w:t xml:space="preserve">FAIL (NaN)</w:t>
            </w:r>
          </w:p>
        </w:tc>
        <w:tc>
          <w:tcPr/>
          <w:p>
            <w:pPr>
              <w:pStyle w:val="Compact"/>
              <w:jc w:val="left"/>
            </w:pPr>
            <w:r>
              <w:t xml:space="preserve">2</w:t>
            </w:r>
          </w:p>
        </w:tc>
      </w:tr>
      <w:tr>
        <w:tc>
          <w:tcPr/>
          <w:p>
            <w:pPr>
              <w:pStyle w:val="Compact"/>
              <w:jc w:val="left"/>
            </w:pPr>
            <w:r>
              <w:t xml:space="preserve">hllc_flux</w:t>
            </w:r>
          </w:p>
        </w:tc>
        <w:tc>
          <w:tcPr/>
          <w:p>
            <w:pPr>
              <w:pStyle w:val="Compact"/>
              <w:jc w:val="left"/>
            </w:pPr>
            <w:r>
              <w:t xml:space="preserve">PASS</w:t>
            </w:r>
            <w:r>
              <w:t xml:space="preserve"> </w:t>
            </w:r>
            <m:oMath>
              <m:r>
                <m:t>4.37</m:t>
              </m:r>
              <m:r>
                <m:rPr>
                  <m:sty m:val="p"/>
                </m:rPr>
                <m:t>×</m:t>
              </m:r>
              <m:sSup>
                <m:e>
                  <m:r>
                    <m:t>10</m:t>
                  </m:r>
                </m:e>
                <m:sup>
                  <m:r>
                    <m:rPr>
                      <m:sty m:val="p"/>
                    </m:rPr>
                    <m:t>−</m:t>
                  </m:r>
                  <m:r>
                    <m:t>16</m:t>
                  </m:r>
                </m:sup>
              </m:sSup>
            </m:oMath>
          </w:p>
        </w:tc>
        <w:tc>
          <w:tcPr/>
          <w:p>
            <w:pPr>
              <w:pStyle w:val="Compact"/>
              <w:jc w:val="left"/>
            </w:pPr>
            <w:r>
              <w:t xml:space="preserve">FAIL</w:t>
            </w:r>
            <w:r>
              <w:t xml:space="preserve"> </w:t>
            </w:r>
            <m:oMath>
              <m:r>
                <m:t>1.20</m:t>
              </m:r>
              <m:r>
                <m:rPr>
                  <m:sty m:val="p"/>
                </m:rPr>
                <m:t>×</m:t>
              </m:r>
              <m:sSup>
                <m:e>
                  <m:r>
                    <m:t>10</m:t>
                  </m:r>
                </m:e>
                <m:sup>
                  <m:r>
                    <m:t>39</m:t>
                  </m:r>
                </m:sup>
              </m:sSup>
            </m:oMath>
          </w:p>
        </w:tc>
        <w:tc>
          <w:tcPr/>
          <w:p>
            <w:pPr>
              <w:pStyle w:val="Compact"/>
              <w:jc w:val="left"/>
            </w:pPr>
            <w:r>
              <w:t xml:space="preserve">FAIL 0.1303</w:t>
            </w:r>
          </w:p>
        </w:tc>
        <w:tc>
          <w:tcPr/>
          <w:p>
            <w:pPr>
              <w:pStyle w:val="Compact"/>
              <w:jc w:val="left"/>
            </w:pPr>
            <w:r>
              <w:t xml:space="preserve">FAIL</w:t>
            </w:r>
            <w:r>
              <w:t xml:space="preserve"> </w:t>
            </w:r>
            <m:oMath>
              <m:r>
                <m:t>5.25</m:t>
              </m:r>
              <m:r>
                <m:rPr>
                  <m:sty m:val="p"/>
                </m:rPr>
                <m:t>×</m:t>
              </m:r>
              <m:sSup>
                <m:e>
                  <m:r>
                    <m:t>10</m:t>
                  </m:r>
                </m:e>
                <m:sup>
                  <m:r>
                    <m:t>4</m:t>
                  </m:r>
                </m:sup>
              </m:sSup>
            </m:oMath>
          </w:p>
        </w:tc>
        <w:tc>
          <w:tcPr/>
          <w:p>
            <w:pPr>
              <w:pStyle w:val="Compact"/>
              <w:jc w:val="left"/>
            </w:pPr>
            <w:r>
              <w:t xml:space="preserve">1</w:t>
            </w:r>
          </w:p>
        </w:tc>
      </w:tr>
    </w:tbl>
    <w:p>
      <w:pPr>
        <w:pStyle w:val="BodyText"/>
      </w:pPr>
      <w:r>
        <w:t xml:space="preserve">Per-case pass counts (of eight variants): 02_A</w:t>
      </w:r>
      <w:r>
        <w:t xml:space="preserve"> </w:t>
      </w:r>
      <m:oMath>
        <m:r>
          <m:t>8</m:t>
        </m:r>
        <m:r>
          <m:rPr>
            <m:sty m:val="p"/>
          </m:rPr>
          <m:t>/</m:t>
        </m:r>
        <m:r>
          <m:t>8</m:t>
        </m:r>
      </m:oMath>
      <w:r>
        <w:t xml:space="preserve">, 07_B</w:t>
      </w:r>
      <w:r>
        <w:t xml:space="preserve"> </w:t>
      </w:r>
      <m:oMath>
        <m:r>
          <m:t>0</m:t>
        </m:r>
        <m:r>
          <m:rPr>
            <m:sty m:val="p"/>
          </m:rPr>
          <m:t>/</m:t>
        </m:r>
        <m:r>
          <m:t>8</m:t>
        </m:r>
      </m:oMath>
      <w:r>
        <w:t xml:space="preserve">, 13_E</w:t>
      </w:r>
      <w:r>
        <w:t xml:space="preserve"> </w:t>
      </w:r>
      <m:oMath>
        <m:r>
          <m:t>6</m:t>
        </m:r>
        <m:r>
          <m:rPr>
            <m:sty m:val="p"/>
          </m:rPr>
          <m:t>/</m:t>
        </m:r>
        <m:r>
          <m:t>8</m:t>
        </m:r>
      </m:oMath>
      <w:r>
        <w:t xml:space="preserve">, 18_T</w:t>
      </w:r>
      <w:r>
        <w:t xml:space="preserve"> </w:t>
      </w:r>
      <m:oMath>
        <m:r>
          <m:t>1</m:t>
        </m:r>
        <m:r>
          <m:rPr>
            <m:sty m:val="p"/>
          </m:rPr>
          <m:t>/</m:t>
        </m:r>
        <m:r>
          <m:t>8</m:t>
        </m:r>
      </m:oMath>
      <w:r>
        <w:t xml:space="preserve">.</w:t>
      </w:r>
    </w:p>
    <w:p>
      <w:pPr>
        <w:pStyle w:val="BodyText"/>
      </w:pPr>
      <w:r>
        <w:drawing>
          <wp:inline>
            <wp:extent cx="5334000" cy="2133600"/>
            <wp:effectExtent b="0" l="0" r="0" t="0"/>
            <wp:docPr descr="" title="" id="105" name="Picture"/>
            <a:graphic>
              <a:graphicData uri="http://schemas.openxmlformats.org/drawingml/2006/picture">
                <pic:pic>
                  <pic:nvPicPr>
                    <pic:cNvPr descr="figures/ablation_pass_heatmap.svg" id="10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4"/>
                        </a:ext>
                      </a:extLst>
                    </a:blip>
                    <a:stretch>
                      <a:fillRect/>
                    </a:stretch>
                  </pic:blipFill>
                  <pic:spPr bwMode="auto">
                    <a:xfrm>
                      <a:off x="0" y="0"/>
                      <a:ext cx="5334000" cy="2133600"/>
                    </a:xfrm>
                    <a:prstGeom prst="rect">
                      <a:avLst/>
                    </a:prstGeom>
                    <a:noFill/>
                    <a:ln w="9525">
                      <a:noFill/>
                      <a:headEnd/>
                      <a:tailEnd/>
                    </a:ln>
                  </pic:spPr>
                </pic:pic>
              </a:graphicData>
            </a:graphic>
          </wp:inline>
        </w:drawing>
      </w:r>
      <w:r>
        <w:t xml:space="preserve"> </w:t>
      </w:r>
      <w:r>
        <w:drawing>
          <wp:inline>
            <wp:extent cx="5334000" cy="5541433"/>
            <wp:effectExtent b="0" l="0" r="0" t="0"/>
            <wp:docPr descr="" title="" id="108" name="Picture"/>
            <a:graphic>
              <a:graphicData uri="http://schemas.openxmlformats.org/drawingml/2006/picture">
                <pic:pic>
                  <pic:nvPicPr>
                    <pic:cNvPr descr="figures/baseline_ablation_metrics.svg" id="10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7"/>
                        </a:ext>
                      </a:extLst>
                    </a:blip>
                    <a:stretch>
                      <a:fillRect/>
                    </a:stretch>
                  </pic:blipFill>
                  <pic:spPr bwMode="auto">
                    <a:xfrm>
                      <a:off x="0" y="0"/>
                      <a:ext cx="5334000" cy="5541433"/>
                    </a:xfrm>
                    <a:prstGeom prst="rect">
                      <a:avLst/>
                    </a:prstGeom>
                    <a:noFill/>
                    <a:ln w="9525">
                      <a:noFill/>
                      <a:headEnd/>
                      <a:tailEnd/>
                    </a:ln>
                  </pic:spPr>
                </pic:pic>
              </a:graphicData>
            </a:graphic>
          </wp:inline>
        </w:drawing>
      </w:r>
    </w:p>
    <w:p>
      <w:pPr>
        <w:pStyle w:val="BodyText"/>
      </w:pPr>
      <w:r>
        <w:rPr>
          <w:b/>
          <w:bCs/>
        </w:rPr>
        <w:t xml:space="preserve">Figure 10.</w:t>
      </w:r>
      <w:r>
        <w:t xml:space="preserve"> </w:t>
      </w:r>
      <w:r>
        <w:t xml:space="preserve">Ablation summary. Left, the PASS/FAIL heatmap over four cases (rows) and eight variants (columns): 02_A is all PASS, 07_B all FAIL (coarse-</w:t>
      </w:r>
      <m:oMath>
        <m:r>
          <m:t>N</m:t>
        </m:r>
      </m:oMath>
      <w:r>
        <w:t xml:space="preserve"> </w:t>
      </w:r>
      <w:r>
        <w:t xml:space="preserve">peak-amplitude limit), 13_E PASS except upwind_primitive and hllc_flux, and 18_T FAIL except upwind_primitive. Right, the companion per-variant metrics, including the hllc_flux divergences on 07_B, 13_E, and 18_T.</w:t>
      </w:r>
    </w:p>
    <w:bookmarkEnd w:id="110"/>
    <w:bookmarkStart w:id="111" w:name="Xbaf1892aa722a74f2f1cbbbf3fe9a776b0de70f"/>
    <w:p>
      <w:pPr>
        <w:pStyle w:val="Heading2"/>
      </w:pPr>
      <w:r>
        <w:t xml:space="preserve">4.7. Reproducibility and scope of the evidence</w:t>
      </w:r>
    </w:p>
    <w:p>
      <w:pPr>
        <w:pStyle w:val="FirstParagraph"/>
      </w:pPr>
      <w:r>
        <w:t xml:space="preserve">The evidence package was regenerated in full on 2026-07-14 with a single fixed configuration: the imex_ssp3 integrator, adaptive_bvd volume-fraction scheme, tmlpu primitive reconstruction with the superbee limiter, slau2 material flux, fifth-order WENO reconstruction of the acoustic faces (Section 3.6), regime_auto pressure closure, CHARACTERISTIC_RECON = 1, RUSANOV_FALLBACK = 0, UNIFORM_PERIODIC_REMAP = 0, and the core override FIVE_EQ_CASE24_N = 400. The regenerated metric values are 02_A</w:t>
      </w:r>
      <w:r>
        <w:t xml:space="preserve"> </w:t>
      </w:r>
      <m:oMath>
        <m:r>
          <m:t>5.821</m:t>
        </m:r>
        <m:r>
          <m:rPr>
            <m:sty m:val="p"/>
          </m:rPr>
          <m:t>×</m:t>
        </m:r>
        <m:sSup>
          <m:e>
            <m:r>
              <m:t>10</m:t>
            </m:r>
          </m:e>
          <m:sup>
            <m:r>
              <m:rPr>
                <m:sty m:val="p"/>
              </m:rPr>
              <m:t>−</m:t>
            </m:r>
            <m:r>
              <m:t>16</m:t>
            </m:r>
          </m:sup>
        </m:sSup>
      </m:oMath>
      <w:r>
        <w:t xml:space="preserve"> </w:t>
      </w:r>
      <w:r>
        <w:t xml:space="preserve">/</w:t>
      </w:r>
      <w:r>
        <w:t xml:space="preserve"> </w:t>
      </w:r>
      <m:oMath>
        <m:r>
          <m:t>5.329</m:t>
        </m:r>
        <m:r>
          <m:rPr>
            <m:sty m:val="p"/>
          </m:rPr>
          <m:t>×</m:t>
        </m:r>
        <m:sSup>
          <m:e>
            <m:r>
              <m:t>10</m:t>
            </m:r>
          </m:e>
          <m:sup>
            <m:r>
              <m:rPr>
                <m:sty m:val="p"/>
              </m:rPr>
              <m:t>−</m:t>
            </m:r>
            <m:r>
              <m:t>14</m:t>
            </m:r>
          </m:sup>
        </m:sSup>
      </m:oMath>
      <w:r>
        <w:t xml:space="preserve">; 07_B air–water</w:t>
      </w:r>
      <w:r>
        <w:t xml:space="preserve"> </w:t>
      </w:r>
      <m:oMath>
        <m:sSub>
          <m:e>
            <m:r>
              <m:t>L</m:t>
            </m:r>
          </m:e>
          <m:sub>
            <m:r>
              <m:t>2</m:t>
            </m:r>
          </m:sub>
        </m:sSub>
        <m:d>
          <m:dPr>
            <m:begChr m:val="("/>
            <m:endChr m:val=")"/>
            <m:sepChr m:val=""/>
            <m:grow/>
          </m:dPr>
          <m:e>
            <m:r>
              <m:t>p</m:t>
            </m:r>
          </m:e>
        </m:d>
        <m:r>
          <m:rPr>
            <m:sty m:val="p"/>
          </m:rPr>
          <m:t>=</m:t>
        </m:r>
        <m:r>
          <m:t>6.026</m:t>
        </m:r>
        <m:r>
          <m:rPr>
            <m:sty m:val="p"/>
          </m:rPr>
          <m:t>×</m:t>
        </m:r>
        <m:sSup>
          <m:e>
            <m:r>
              <m:t>10</m:t>
            </m:r>
          </m:e>
          <m:sup>
            <m:r>
              <m:rPr>
                <m:sty m:val="p"/>
              </m:rPr>
              <m:t>−</m:t>
            </m:r>
            <m:r>
              <m:t>2</m:t>
            </m:r>
          </m:sup>
        </m:sSup>
      </m:oMath>
      <w:r>
        <w:t xml:space="preserve">,</w:t>
      </w:r>
      <w:r>
        <w:t xml:space="preserve"> </w:t>
      </w:r>
      <m:oMath>
        <m:sSub>
          <m:e>
            <m:r>
              <m:t>L</m:t>
            </m:r>
          </m:e>
          <m:sub>
            <m:r>
              <m:rPr>
                <m:sty m:val="p"/>
              </m:rPr>
              <m:t>∞</m:t>
            </m:r>
          </m:sub>
        </m:sSub>
        <m:d>
          <m:dPr>
            <m:begChr m:val="("/>
            <m:endChr m:val=")"/>
            <m:sepChr m:val=""/>
            <m:grow/>
          </m:dPr>
          <m:e>
            <m:r>
              <m:t>p</m:t>
            </m:r>
          </m:e>
        </m:d>
        <m:r>
          <m:rPr>
            <m:sty m:val="p"/>
          </m:rPr>
          <m:t>=</m:t>
        </m:r>
        <m:r>
          <m:t>2.331</m:t>
        </m:r>
        <m:r>
          <m:rPr>
            <m:sty m:val="p"/>
          </m:rPr>
          <m:t>×</m:t>
        </m:r>
        <m:sSup>
          <m:e>
            <m:r>
              <m:t>10</m:t>
            </m:r>
          </m:e>
          <m:sup>
            <m:r>
              <m:rPr>
                <m:sty m:val="p"/>
              </m:rPr>
              <m:t>−</m:t>
            </m:r>
            <m:r>
              <m:t>1</m:t>
            </m:r>
          </m:sup>
        </m:sSup>
      </m:oMath>
      <w:r>
        <w:t xml:space="preserve">, correlation</w:t>
      </w:r>
      <w:r>
        <w:t xml:space="preserve"> </w:t>
      </w:r>
      <m:oMath>
        <m:r>
          <m:t>0.993</m:t>
        </m:r>
      </m:oMath>
      <w:r>
        <w:t xml:space="preserve">; helium–air</w:t>
      </w:r>
      <w:r>
        <w:t xml:space="preserve"> </w:t>
      </w:r>
      <m:oMath>
        <m:sSub>
          <m:e>
            <m:r>
              <m:t>L</m:t>
            </m:r>
          </m:e>
          <m:sub>
            <m:r>
              <m:t>2</m:t>
            </m:r>
          </m:sub>
        </m:sSub>
        <m:d>
          <m:dPr>
            <m:begChr m:val="("/>
            <m:endChr m:val=")"/>
            <m:sepChr m:val=""/>
            <m:grow/>
          </m:dPr>
          <m:e>
            <m:r>
              <m:t>p</m:t>
            </m:r>
          </m:e>
        </m:d>
        <m:r>
          <m:rPr>
            <m:sty m:val="p"/>
          </m:rPr>
          <m:t>=</m:t>
        </m:r>
        <m:r>
          <m:t>1.059</m:t>
        </m:r>
        <m:r>
          <m:rPr>
            <m:sty m:val="p"/>
          </m:rPr>
          <m:t>×</m:t>
        </m:r>
        <m:sSup>
          <m:e>
            <m:r>
              <m:t>10</m:t>
            </m:r>
          </m:e>
          <m:sup>
            <m:r>
              <m:rPr>
                <m:sty m:val="p"/>
              </m:rPr>
              <m:t>−</m:t>
            </m:r>
            <m:r>
              <m:t>2</m:t>
            </m:r>
          </m:sup>
        </m:sSup>
      </m:oMath>
      <w:r>
        <w:t xml:space="preserve">; argon–air</w:t>
      </w:r>
      <w:r>
        <w:t xml:space="preserve"> </w:t>
      </w:r>
      <m:oMath>
        <m:sSub>
          <m:e>
            <m:r>
              <m:t>L</m:t>
            </m:r>
          </m:e>
          <m:sub>
            <m:r>
              <m:t>2</m:t>
            </m:r>
          </m:sub>
        </m:sSub>
        <m:d>
          <m:dPr>
            <m:begChr m:val="("/>
            <m:endChr m:val=")"/>
            <m:sepChr m:val=""/>
            <m:grow/>
          </m:dPr>
          <m:e>
            <m:r>
              <m:t>p</m:t>
            </m:r>
          </m:e>
        </m:d>
        <m:r>
          <m:rPr>
            <m:sty m:val="p"/>
          </m:rPr>
          <m:t>=</m:t>
        </m:r>
        <m:r>
          <m:t>2.412</m:t>
        </m:r>
        <m:r>
          <m:rPr>
            <m:sty m:val="p"/>
          </m:rPr>
          <m:t>×</m:t>
        </m:r>
        <m:sSup>
          <m:e>
            <m:r>
              <m:t>10</m:t>
            </m:r>
          </m:e>
          <m:sup>
            <m:r>
              <m:rPr>
                <m:sty m:val="p"/>
              </m:rPr>
              <m:t>−</m:t>
            </m:r>
            <m:r>
              <m:t>3</m:t>
            </m:r>
          </m:sup>
        </m:sSup>
      </m:oMath>
      <w:r>
        <w:t xml:space="preserve">. The thirteen physics cases of Table 2 all pass the acceptance criteria of Section 4.1. The auxiliary sweeps of Section 4.6 add grid, CFL, and ablation runs at deliberately coarse resolutions and with deliberately degraded variants, many of which fail by design; under the acceptance criteria of Section 4.1 the aggregate tally over all runs is 41 passes of 70 (29 failures). This tally counts intentional failures and is not the pass rate of the core suite. Two case-specific caveats carry into the interpretation of Section 4.6: cases 13_E and 14_E use</w:t>
      </w:r>
      <w:r>
        <w:t xml:space="preserve"> </w:t>
      </w:r>
      <m:oMath>
        <m:r>
          <m:t>N</m:t>
        </m:r>
        <m:r>
          <m:rPr>
            <m:sty m:val="p"/>
          </m:rPr>
          <m:t>=</m:t>
        </m:r>
        <m:r>
          <m:t>800</m:t>
        </m:r>
      </m:oMath>
      <w:r>
        <w:t xml:space="preserve">, higher than most of the suite, and case 25_H, though now monotone in the scaled-</w:t>
      </w:r>
      <m:oMath>
        <m:sSub>
          <m:e>
            <m:r>
              <m:t>L</m:t>
            </m:r>
          </m:e>
          <m:sub>
            <m:r>
              <m:t>2</m:t>
            </m:r>
          </m:sub>
        </m:sSub>
      </m:oMath>
      <w:r>
        <w:t xml:space="preserve"> </w:t>
      </w:r>
      <w:r>
        <w:t xml:space="preserve">pressure error (Section 4.6), remains non-monotone in the scaled density and velocity errors.</w:t>
      </w:r>
    </w:p>
    <w:bookmarkEnd w:id="111"/>
    <w:bookmarkEnd w:id="112"/>
    <w:bookmarkStart w:id="113" w:name="conclusions"/>
    <w:p>
      <w:pPr>
        <w:pStyle w:val="Heading1"/>
      </w:pPr>
      <w:r>
        <w:t xml:space="preserve">5. Conclusions</w:t>
      </w:r>
    </w:p>
    <w:p>
      <w:pPr>
        <w:pStyle w:val="FirstParagraph"/>
      </w:pPr>
      <w:r>
        <w:t xml:space="preserve">We have described a one-dimensional finite-volume method for the five-equation two-phase model that advances material transport explicitly at the material CFL limit and the acoustic subsystem by a single linearized implicit solve, and whose spatial discretization is organized around the temperature-based primitive parameterization</w:t>
      </w:r>
      <w:r>
        <w:t xml:space="preserve"> </w:t>
      </w:r>
      <m:oMath>
        <m:d>
          <m:dPr>
            <m:begChr m:val="("/>
            <m:endChr m:val=")"/>
            <m:sepChr m:val=""/>
            <m:grow/>
          </m:dPr>
          <m:e>
            <m:sSub>
              <m:e>
                <m:r>
                  <m:t>α</m:t>
                </m:r>
              </m:e>
              <m:sub>
                <m:r>
                  <m:t>1</m:t>
                </m:r>
              </m:sub>
            </m:sSub>
            <m:r>
              <m:rPr>
                <m:sty m:val="p"/>
              </m:rPr>
              <m:t>,</m:t>
            </m:r>
            <m:sSub>
              <m:e>
                <m:r>
                  <m:t>T</m:t>
                </m:r>
              </m:e>
              <m:sub>
                <m:r>
                  <m:t>1</m:t>
                </m:r>
              </m:sub>
            </m:sSub>
            <m:r>
              <m:rPr>
                <m:sty m:val="p"/>
              </m:rPr>
              <m:t>,</m:t>
            </m:r>
            <m:sSub>
              <m:e>
                <m:r>
                  <m:t>T</m:t>
                </m:r>
              </m:e>
              <m:sub>
                <m:r>
                  <m:t>2</m:t>
                </m:r>
              </m:sub>
            </m:sSub>
            <m:r>
              <m:rPr>
                <m:sty m:val="p"/>
              </m:rPr>
              <m:t>,</m:t>
            </m:r>
            <m:r>
              <m:t>u</m:t>
            </m:r>
            <m:r>
              <m:rPr>
                <m:sty m:val="p"/>
              </m:rPr>
              <m:t>,</m:t>
            </m:r>
            <m:r>
              <m:t>p</m:t>
            </m:r>
          </m:e>
        </m:d>
      </m:oMath>
      <w:r>
        <w:t xml:space="preserve">. The parameterization provides closed-form EOS evaluations and derivatives for the ideal-gas, stiffened-gas, and NASG families, an analytic transformation Jacobian, EOS-consistent face states, and energy-flux coefficients satisfying a discrete consistency identity, which together yield preservation of pressure–velocity equilibrium across material interfaces at the roundoff level even at acoustic Courant numbers exceeding one hundred. A measured amplification analysis guided the selection of the time integrator (rejecting a standard two-stage IMEX scheme that is violently unstable on discrete interface states) and identified an odd–even pressure mode, which the parameter-free acoustic-Riemann face closure of the production scheme suppresses without a tuned coefficient. On the thirteen-case suite, run with one configuration, the method preserved pressure–velocity equilibrium to a relative pressure deviation</w:t>
      </w:r>
      <w:r>
        <w:t xml:space="preserve"> </w:t>
      </w:r>
      <m:oMath>
        <m:sSub>
          <m:e>
            <m:r>
              <m:t>L</m:t>
            </m:r>
          </m:e>
          <m:sub>
            <m:r>
              <m:rPr>
                <m:sty m:val="p"/>
              </m:rPr>
              <m:t>∞</m:t>
            </m:r>
          </m:sub>
        </m:sSub>
        <m:d>
          <m:dPr>
            <m:begChr m:val="("/>
            <m:endChr m:val=")"/>
            <m:sepChr m:val=""/>
            <m:grow/>
          </m:dPr>
          <m:e>
            <m:r>
              <m:t>p</m:t>
            </m:r>
          </m:e>
        </m:d>
        <m:r>
          <m:rPr>
            <m:sty m:val="p"/>
          </m:rPr>
          <m:t>=</m:t>
        </m:r>
        <m:r>
          <m:t>5.82</m:t>
        </m:r>
        <m:r>
          <m:rPr>
            <m:sty m:val="p"/>
          </m:rPr>
          <m:t>×</m:t>
        </m:r>
        <m:sSup>
          <m:e>
            <m:r>
              <m:t>10</m:t>
            </m:r>
          </m:e>
          <m:sup>
            <m:r>
              <m:rPr>
                <m:sty m:val="p"/>
              </m:rPr>
              <m:t>−</m:t>
            </m:r>
            <m:r>
              <m:t>16</m:t>
            </m:r>
          </m:sup>
        </m:sSup>
      </m:oMath>
      <w:r>
        <w:t xml:space="preserve"> </w:t>
      </w:r>
      <w:r>
        <w:t xml:space="preserve">on an interface advected at an acoustic Courant number above</w:t>
      </w:r>
      <w:r>
        <w:t xml:space="preserve"> </w:t>
      </w:r>
      <m:oMath>
        <m:sSup>
          <m:e>
            <m:r>
              <m:t>10</m:t>
            </m:r>
          </m:e>
          <m:sup>
            <m:r>
              <m:t>3</m:t>
            </m:r>
          </m:sup>
        </m:sSup>
      </m:oMath>
      <w:r>
        <w:t xml:space="preserve">, reproduced the linear reflection–transmission amplitudes to peak ratios of</w:t>
      </w:r>
      <w:r>
        <w:t xml:space="preserve"> </w:t>
      </w:r>
      <m:oMath>
        <m:r>
          <m:t>0.997</m:t>
        </m:r>
      </m:oMath>
      <w:r>
        <w:t xml:space="preserve"> </w:t>
      </w:r>
      <w:r>
        <w:t xml:space="preserve">(air–water),</w:t>
      </w:r>
      <w:r>
        <w:t xml:space="preserve"> </w:t>
      </w:r>
      <m:oMath>
        <m:r>
          <m:t>0.975</m:t>
        </m:r>
      </m:oMath>
      <w:r>
        <w:t xml:space="preserve"> </w:t>
      </w:r>
      <w:r>
        <w:t xml:space="preserve">(helium–air), and</w:t>
      </w:r>
      <w:r>
        <w:t xml:space="preserve"> </w:t>
      </w:r>
      <m:oMath>
        <m:r>
          <m:t>0.992</m:t>
        </m:r>
      </m:oMath>
      <w:r>
        <w:t xml:space="preserve"> </w:t>
      </w:r>
      <w:r>
        <w:t xml:space="preserve">(argon–air) at a</w:t>
      </w:r>
      <w:r>
        <w:t xml:space="preserve"> </w:t>
      </w:r>
      <m:oMath>
        <m:r>
          <m:t>3600</m:t>
        </m:r>
        <m:r>
          <m:rPr>
            <m:sty m:val="p"/>
          </m:rPr>
          <m:t>:</m:t>
        </m:r>
        <m:r>
          <m:t>1</m:t>
        </m:r>
      </m:oMath>
      <w:r>
        <w:t xml:space="preserve"> </w:t>
      </w:r>
      <w:r>
        <w:t xml:space="preserve">impedance contrast, captured gas–liquid shock and contact positions to within about one to two cells, and remained admissible through</w:t>
      </w:r>
      <w:r>
        <w:t xml:space="preserve"> </w:t>
      </w:r>
      <m:oMath>
        <m:sSub>
          <m:e>
            <m:r>
              <m:t>M</m:t>
            </m:r>
          </m:e>
          <m:sub>
            <m:r>
              <m:t>s</m:t>
            </m:r>
          </m:sub>
        </m:sSub>
        <m:r>
          <m:rPr>
            <m:sty m:val="p"/>
          </m:rPr>
          <m:t>=</m:t>
        </m:r>
        <m:r>
          <m:t>10</m:t>
        </m:r>
      </m:oMath>
      <w:r>
        <w:t xml:space="preserve"> </w:t>
      </w:r>
      <w:r>
        <w:t xml:space="preserve">shocks with post-shock pressures spanning four decades.</w:t>
      </w:r>
    </w:p>
    <w:p>
      <w:pPr>
        <w:pStyle w:val="BodyText"/>
      </w:pPr>
      <w:r>
        <w:t xml:space="preserve">The limitations are stated plainly. The formulation and validation are one-dimensional; the multidimensional extension requires a block implicit acoustic solver and is in progress. The acoustic update is first-order accurate in time in its present linearized single-solve form, and a higher-order acoustic integrator that preserves discrete interface equilibrium remains an open problem, as quantified by the amplification analysis. No asymptotic-preserving property is claimed. The air–water acoustic benchmark requires the finest grid of the suite, and this resolution requirement is reported rather than removed. An earlier version of the scheme, with second-order reconstruction of the acoustic faces, retained a low-amplitude pressure ringing adjacent to the air–water interface whose smoothed-pressure local total-variation excess reached</w:t>
      </w:r>
      <w:r>
        <w:t xml:space="preserve"> </w:t>
      </w:r>
      <m:oMath>
        <m:r>
          <m:t>0.537</m:t>
        </m:r>
      </m:oMath>
      <w:r>
        <w:t xml:space="preserve"> </w:t>
      </w:r>
      <w:r>
        <w:t xml:space="preserve">at</w:t>
      </w:r>
      <w:r>
        <w:t xml:space="preserve"> </w:t>
      </w:r>
      <m:oMath>
        <m:r>
          <m:t>N</m:t>
        </m:r>
        <m:r>
          <m:rPr>
            <m:sty m:val="p"/>
          </m:rPr>
          <m:t>=</m:t>
        </m:r>
        <m:r>
          <m:t>400</m:t>
        </m:r>
      </m:oMath>
      <w:r>
        <w:t xml:space="preserve">, above a stricter total-variation limit of</w:t>
      </w:r>
      <w:r>
        <w:t xml:space="preserve"> </w:t>
      </w:r>
      <m:oMath>
        <m:r>
          <m:t>0.30</m:t>
        </m:r>
      </m:oMath>
      <w:r>
        <w:t xml:space="preserve"> </w:t>
      </w:r>
      <w:r>
        <w:t xml:space="preserve">introduced later in development; reconstructing the acoustic face states at fifth order (Section 3.6) removes this ringing, lowering the guard value to</w:t>
      </w:r>
      <w:r>
        <w:t xml:space="preserve"> </w:t>
      </w:r>
      <m:oMath>
        <m:r>
          <m:t>0.204</m:t>
        </m:r>
      </m:oMath>
      <w:r>
        <w:t xml:space="preserve"> </w:t>
      </w:r>
      <w:r>
        <w:t xml:space="preserve">while preserving the transmitted-peak amplitude ratio at</w:t>
      </w:r>
      <w:r>
        <w:t xml:space="preserve"> </w:t>
      </w:r>
      <m:oMath>
        <m:r>
          <m:t>1.00</m:t>
        </m:r>
      </m:oMath>
      <w:r>
        <w:t xml:space="preserve">. The Mach-10 air-into-water case (25_H) now converges monotonically in the scaled-</w:t>
      </w:r>
      <m:oMath>
        <m:sSub>
          <m:e>
            <m:r>
              <m:t>L</m:t>
            </m:r>
          </m:e>
          <m:sub>
            <m:r>
              <m:t>2</m:t>
            </m:r>
          </m:sub>
        </m:sSub>
      </m:oMath>
      <w:r>
        <w:t xml:space="preserve"> </w:t>
      </w:r>
      <w:r>
        <w:t xml:space="preserve">pressure metric under the fifth-order acoustic reconstruction (</w:t>
      </w:r>
      <m:oMath>
        <m:r>
          <m:t>N</m:t>
        </m:r>
        <m:r>
          <m:rPr>
            <m:sty m:val="p"/>
          </m:rPr>
          <m:t>=</m:t>
        </m:r>
        <m:r>
          <m:t>800</m:t>
        </m:r>
      </m:oMath>
      <w:r>
        <w:t xml:space="preserve"> </w:t>
      </w:r>
      <w:r>
        <w:t xml:space="preserve">gives the smallest error,</w:t>
      </w:r>
      <w:r>
        <w:t xml:space="preserve"> </w:t>
      </w:r>
      <m:oMath>
        <m:r>
          <m:t>0.0399</m:t>
        </m:r>
      </m:oMath>
      <w:r>
        <w:t xml:space="preserve">), although the scaled density and velocity metrics remain non-monotone (each smallest at</w:t>
      </w:r>
      <w:r>
        <w:t xml:space="preserve"> </w:t>
      </w:r>
      <m:oMath>
        <m:r>
          <m:t>N</m:t>
        </m:r>
        <m:r>
          <m:rPr>
            <m:sty m:val="p"/>
          </m:rPr>
          <m:t>=</m:t>
        </m:r>
        <m:r>
          <m:t>400</m:t>
        </m:r>
      </m:oMath>
      <w:r>
        <w:t xml:space="preserve">), which we attribute to interface-interaction phasing and the residual pressure checkerboard rather than to smooth truncation error. Finally, although the thermodynamic framework accepts any EOS supplying the derivative set (10), only the three analytic families have been validated here; Mie–Grüneisen and cubic EOS, phase exchange source terms, and viscous and capillary effects are natural extensions of the present framework.</w:t>
      </w:r>
    </w:p>
    <w:bookmarkEnd w:id="113"/>
    <w:bookmarkStart w:id="114" w:name="appendix-a.-closed-form-nasg-derivatives"/>
    <w:p>
      <w:pPr>
        <w:pStyle w:val="Heading1"/>
      </w:pPr>
      <w:r>
        <w:t xml:space="preserve">Appendix A. Closed-form NASG derivatives</w:t>
      </w:r>
    </w:p>
    <w:p>
      <w:pPr>
        <w:pStyle w:val="FirstParagraph"/>
      </w:pPr>
      <w:r>
        <w:t xml:space="preserve">With</w:t>
      </w:r>
      <w:r>
        <w:t xml:space="preserve"> </w:t>
      </w:r>
      <m:oMath>
        <m:sSub>
          <m:e>
            <m:r>
              <m:t>v</m:t>
            </m:r>
          </m:e>
          <m:sub>
            <m:r>
              <m:t>k</m:t>
            </m:r>
          </m:sub>
        </m:sSub>
      </m:oMath>
      <w:r>
        <w:t xml:space="preserve"> </w:t>
      </w:r>
      <w:r>
        <w:t xml:space="preserve">and</w:t>
      </w:r>
      <w:r>
        <w:t xml:space="preserve"> </w:t>
      </w:r>
      <m:oMath>
        <m:sSub>
          <m:e>
            <m:r>
              <m:t>e</m:t>
            </m:r>
          </m:e>
          <m:sub>
            <m:r>
              <m:t>k</m:t>
            </m:r>
          </m:sub>
        </m:sSub>
      </m:oMath>
      <w:r>
        <w:t xml:space="preserve"> </w:t>
      </w:r>
      <w:r>
        <w:t xml:space="preserve">given by (8)–(9), the four derivatives of the set (10) are, dropping the phase index,</w:t>
      </w:r>
    </w:p>
    <w:p>
      <w:pPr>
        <w:pStyle w:val="BodyText"/>
      </w:pPr>
      <m:oMathPara>
        <m:oMathParaPr>
          <m:jc m:val="center"/>
        </m:oMathParaPr>
        <m:oMath>
          <m:sSub>
            <m:e>
              <m:d>
                <m:dPr>
                  <m:begChr m:val="("/>
                  <m:endChr m:val=")"/>
                  <m:sepChr m:val=""/>
                  <m:grow/>
                </m:dPr>
                <m:e>
                  <m:f>
                    <m:fPr>
                      <m:type m:val="bar"/>
                    </m:fPr>
                    <m:num>
                      <m:r>
                        <m:rPr>
                          <m:sty m:val="p"/>
                        </m:rPr>
                        <m:t>∂</m:t>
                      </m:r>
                      <m:r>
                        <m:t>ρ</m:t>
                      </m:r>
                    </m:num>
                    <m:den>
                      <m:r>
                        <m:rPr>
                          <m:sty m:val="p"/>
                        </m:rPr>
                        <m:t>∂</m:t>
                      </m:r>
                      <m:r>
                        <m:t>p</m:t>
                      </m:r>
                    </m:den>
                  </m:f>
                </m:e>
              </m:d>
            </m:e>
            <m:sub>
              <m:r>
                <m:t>T</m:t>
              </m:r>
            </m:sub>
          </m:sSub>
          <m:r>
            <m:rPr>
              <m:sty m:val="p"/>
            </m:rPr>
            <m:t>=</m:t>
          </m:r>
          <m:f>
            <m:fPr>
              <m:type m:val="bar"/>
            </m:fPr>
            <m:num>
              <m:d>
                <m:dPr>
                  <m:begChr m:val="("/>
                  <m:endChr m:val=")"/>
                  <m:sepChr m:val=""/>
                  <m:grow/>
                </m:dPr>
                <m:e>
                  <m:r>
                    <m:t>γ</m:t>
                  </m:r>
                  <m:r>
                    <m:rPr>
                      <m:sty m:val="p"/>
                    </m:rPr>
                    <m:t>−</m:t>
                  </m:r>
                  <m:r>
                    <m:t>1</m:t>
                  </m:r>
                </m:e>
              </m:d>
              <m:sSub>
                <m:e>
                  <m:r>
                    <m:t>c</m:t>
                  </m:r>
                </m:e>
                <m:sub>
                  <m:r>
                    <m:t>v</m:t>
                  </m:r>
                </m:sub>
              </m:sSub>
              <m:r>
                <m:t>T</m:t>
              </m:r>
            </m:num>
            <m:den>
              <m:sSup>
                <m:e>
                  <m:d>
                    <m:dPr>
                      <m:begChr m:val="["/>
                      <m:endChr m:val="]"/>
                      <m:sepChr m:val=""/>
                      <m:grow/>
                    </m:dPr>
                    <m:e>
                      <m:d>
                        <m:dPr>
                          <m:begChr m:val="("/>
                          <m:endChr m:val=")"/>
                          <m:sepChr m:val=""/>
                          <m:grow/>
                        </m:dPr>
                        <m:e>
                          <m:r>
                            <m:t>p</m:t>
                          </m:r>
                          <m:r>
                            <m:rPr>
                              <m:sty m:val="p"/>
                            </m:rPr>
                            <m:t>+</m:t>
                          </m:r>
                          <m:sSub>
                            <m:e>
                              <m:r>
                                <m:t>p</m:t>
                              </m:r>
                            </m:e>
                            <m:sub>
                              <m:r>
                                <m:rPr>
                                  <m:sty m:val="p"/>
                                </m:rPr>
                                <m:t>∞</m:t>
                              </m:r>
                            </m:sub>
                          </m:sSub>
                        </m:e>
                      </m:d>
                      <m:r>
                        <m:t>v</m:t>
                      </m:r>
                    </m:e>
                  </m:d>
                </m:e>
                <m:sup>
                  <m:r>
                    <m:t>2</m:t>
                  </m:r>
                </m:sup>
              </m:sSup>
            </m:den>
          </m:f>
          <m:r>
            <m:t> </m:t>
          </m:r>
          <m:r>
            <m:rPr>
              <m:sty m:val="p"/>
            </m:rPr>
            <m:t>,</m:t>
          </m:r>
          <m:r>
            <m:t>  </m:t>
          </m:r>
          <m:sSub>
            <m:e>
              <m:d>
                <m:dPr>
                  <m:begChr m:val="("/>
                  <m:endChr m:val=")"/>
                  <m:sepChr m:val=""/>
                  <m:grow/>
                </m:dPr>
                <m:e>
                  <m:f>
                    <m:fPr>
                      <m:type m:val="bar"/>
                    </m:fPr>
                    <m:num>
                      <m:r>
                        <m:rPr>
                          <m:sty m:val="p"/>
                        </m:rPr>
                        <m:t>∂</m:t>
                      </m:r>
                      <m:r>
                        <m:t>ρ</m:t>
                      </m:r>
                    </m:num>
                    <m:den>
                      <m:r>
                        <m:rPr>
                          <m:sty m:val="p"/>
                        </m:rPr>
                        <m:t>∂</m:t>
                      </m:r>
                      <m:r>
                        <m:t>T</m:t>
                      </m:r>
                    </m:den>
                  </m:f>
                </m:e>
              </m:d>
            </m:e>
            <m:sub>
              <m:r>
                <m:t>p</m:t>
              </m:r>
            </m:sub>
          </m:sSub>
          <m:r>
            <m:rPr>
              <m:sty m:val="p"/>
            </m:rPr>
            <m:t>=</m:t>
          </m:r>
          <m:r>
            <m:rPr>
              <m:sty m:val="p"/>
            </m:rPr>
            <m:t>−</m:t>
          </m:r>
          <m:f>
            <m:fPr>
              <m:type m:val="bar"/>
            </m:fPr>
            <m:num>
              <m:d>
                <m:dPr>
                  <m:begChr m:val="("/>
                  <m:endChr m:val=")"/>
                  <m:sepChr m:val=""/>
                  <m:grow/>
                </m:dPr>
                <m:e>
                  <m:r>
                    <m:t>γ</m:t>
                  </m:r>
                  <m:r>
                    <m:rPr>
                      <m:sty m:val="p"/>
                    </m:rPr>
                    <m:t>−</m:t>
                  </m:r>
                  <m:r>
                    <m:t>1</m:t>
                  </m:r>
                </m:e>
              </m:d>
              <m:sSub>
                <m:e>
                  <m:r>
                    <m:t>c</m:t>
                  </m:r>
                </m:e>
                <m:sub>
                  <m:r>
                    <m:t>v</m:t>
                  </m:r>
                </m:sub>
              </m:sSub>
            </m:num>
            <m:den>
              <m:d>
                <m:dPr>
                  <m:begChr m:val="("/>
                  <m:endChr m:val=")"/>
                  <m:sepChr m:val=""/>
                  <m:grow/>
                </m:dPr>
                <m:e>
                  <m:r>
                    <m:t>p</m:t>
                  </m:r>
                  <m:r>
                    <m:rPr>
                      <m:sty m:val="p"/>
                    </m:rPr>
                    <m:t>+</m:t>
                  </m:r>
                  <m:sSub>
                    <m:e>
                      <m:r>
                        <m:t>p</m:t>
                      </m:r>
                    </m:e>
                    <m:sub>
                      <m:r>
                        <m:rPr>
                          <m:sty m:val="p"/>
                        </m:rPr>
                        <m:t>∞</m:t>
                      </m:r>
                    </m:sub>
                  </m:sSub>
                </m:e>
              </m:d>
              <m:sSup>
                <m:e>
                  <m:r>
                    <m:t>v</m:t>
                  </m:r>
                </m:e>
                <m:sup>
                  <m:r>
                    <m:t>2</m:t>
                  </m:r>
                </m:sup>
              </m:sSup>
            </m:den>
          </m:f>
          <m:r>
            <m:rPr>
              <m:sty m:val="p"/>
            </m:rPr>
            <m:t>,</m:t>
          </m:r>
          <m:r>
            <m:t>  </m:t>
          </m:r>
          <m:d>
            <m:dPr>
              <m:begChr m:val="("/>
              <m:endChr m:val=")"/>
              <m:sepChr m:val=""/>
              <m:grow/>
            </m:dPr>
            <m:e>
              <m:r>
                <m:rPr>
                  <m:sty m:val="p"/>
                </m:rPr>
                <m:t>A</m:t>
              </m:r>
              <m:r>
                <m:rPr>
                  <m:sty m:val="p"/>
                </m:rPr>
                <m:t>.1</m:t>
              </m:r>
            </m:e>
          </m:d>
        </m:oMath>
      </m:oMathPara>
    </w:p>
    <w:p>
      <w:pPr>
        <w:pStyle w:val="FirstParagraph"/>
      </w:pPr>
      <m:oMathPara>
        <m:oMathParaPr>
          <m:jc m:val="center"/>
        </m:oMathParaPr>
        <m:oMath>
          <m:sSub>
            <m:e>
              <m:d>
                <m:dPr>
                  <m:begChr m:val="("/>
                  <m:endChr m:val=")"/>
                  <m:sepChr m:val=""/>
                  <m:grow/>
                </m:dPr>
                <m:e>
                  <m:f>
                    <m:fPr>
                      <m:type m:val="bar"/>
                    </m:fPr>
                    <m:num>
                      <m:r>
                        <m:rPr>
                          <m:sty m:val="p"/>
                        </m:rPr>
                        <m:t>∂</m:t>
                      </m:r>
                      <m:r>
                        <m:t>e</m:t>
                      </m:r>
                    </m:num>
                    <m:den>
                      <m:r>
                        <m:rPr>
                          <m:sty m:val="p"/>
                        </m:rPr>
                        <m:t>∂</m:t>
                      </m:r>
                      <m:r>
                        <m:t>p</m:t>
                      </m:r>
                    </m:den>
                  </m:f>
                </m:e>
              </m:d>
            </m:e>
            <m:sub>
              <m:r>
                <m:t>T</m:t>
              </m:r>
            </m:sub>
          </m:sSub>
          <m:r>
            <m:rPr>
              <m:sty m:val="p"/>
            </m:rPr>
            <m:t>=</m:t>
          </m:r>
          <m:r>
            <m:rPr>
              <m:sty m:val="p"/>
            </m:rPr>
            <m:t>−</m:t>
          </m:r>
          <m:f>
            <m:fPr>
              <m:type m:val="bar"/>
            </m:fPr>
            <m:num>
              <m:d>
                <m:dPr>
                  <m:begChr m:val="("/>
                  <m:endChr m:val=")"/>
                  <m:sepChr m:val=""/>
                  <m:grow/>
                </m:dPr>
                <m:e>
                  <m:r>
                    <m:t>γ</m:t>
                  </m:r>
                  <m:r>
                    <m:rPr>
                      <m:sty m:val="p"/>
                    </m:rPr>
                    <m:t>−</m:t>
                  </m:r>
                  <m:r>
                    <m:t>1</m:t>
                  </m:r>
                </m:e>
              </m:d>
              <m:sSub>
                <m:e>
                  <m:r>
                    <m:t>p</m:t>
                  </m:r>
                </m:e>
                <m:sub>
                  <m:r>
                    <m:rPr>
                      <m:sty m:val="p"/>
                    </m:rPr>
                    <m:t>∞</m:t>
                  </m:r>
                </m:sub>
              </m:sSub>
              <m:sSub>
                <m:e>
                  <m:r>
                    <m:t>c</m:t>
                  </m:r>
                </m:e>
                <m:sub>
                  <m:r>
                    <m:t>v</m:t>
                  </m:r>
                </m:sub>
              </m:sSub>
              <m:r>
                <m:t>T</m:t>
              </m:r>
            </m:num>
            <m:den>
              <m:sSup>
                <m:e>
                  <m:d>
                    <m:dPr>
                      <m:begChr m:val="("/>
                      <m:endChr m:val=")"/>
                      <m:sepChr m:val=""/>
                      <m:grow/>
                    </m:dPr>
                    <m:e>
                      <m:r>
                        <m:t>p</m:t>
                      </m:r>
                      <m:r>
                        <m:rPr>
                          <m:sty m:val="p"/>
                        </m:rPr>
                        <m:t>+</m:t>
                      </m:r>
                      <m:sSub>
                        <m:e>
                          <m:r>
                            <m:t>p</m:t>
                          </m:r>
                        </m:e>
                        <m:sub>
                          <m:r>
                            <m:rPr>
                              <m:sty m:val="p"/>
                            </m:rPr>
                            <m:t>∞</m:t>
                          </m:r>
                        </m:sub>
                      </m:sSub>
                    </m:e>
                  </m:d>
                </m:e>
                <m:sup>
                  <m:r>
                    <m:t>2</m:t>
                  </m:r>
                </m:sup>
              </m:sSup>
            </m:den>
          </m:f>
          <m:r>
            <m:rPr>
              <m:sty m:val="p"/>
            </m:rPr>
            <m:t>,</m:t>
          </m:r>
          <m:r>
            <m:t>  </m:t>
          </m:r>
          <m:sSub>
            <m:e>
              <m:d>
                <m:dPr>
                  <m:begChr m:val="("/>
                  <m:endChr m:val=")"/>
                  <m:sepChr m:val=""/>
                  <m:grow/>
                </m:dPr>
                <m:e>
                  <m:f>
                    <m:fPr>
                      <m:type m:val="bar"/>
                    </m:fPr>
                    <m:num>
                      <m:r>
                        <m:rPr>
                          <m:sty m:val="p"/>
                        </m:rPr>
                        <m:t>∂</m:t>
                      </m:r>
                      <m:r>
                        <m:t>e</m:t>
                      </m:r>
                    </m:num>
                    <m:den>
                      <m:r>
                        <m:rPr>
                          <m:sty m:val="p"/>
                        </m:rPr>
                        <m:t>∂</m:t>
                      </m:r>
                      <m:r>
                        <m:t>T</m:t>
                      </m:r>
                    </m:den>
                  </m:f>
                </m:e>
              </m:d>
            </m:e>
            <m:sub>
              <m:r>
                <m:t>p</m:t>
              </m:r>
            </m:sub>
          </m:sSub>
          <m:r>
            <m:rPr>
              <m:sty m:val="p"/>
            </m:rPr>
            <m:t>=</m:t>
          </m:r>
          <m:f>
            <m:fPr>
              <m:type m:val="bar"/>
            </m:fPr>
            <m:num>
              <m:r>
                <m:t>p</m:t>
              </m:r>
              <m:r>
                <m:rPr>
                  <m:sty m:val="p"/>
                </m:rPr>
                <m:t>+</m:t>
              </m:r>
              <m:r>
                <m:t>γ</m:t>
              </m:r>
              <m:sSub>
                <m:e>
                  <m:r>
                    <m:t>p</m:t>
                  </m:r>
                </m:e>
                <m:sub>
                  <m:r>
                    <m:rPr>
                      <m:sty m:val="p"/>
                    </m:rPr>
                    <m:t>∞</m:t>
                  </m:r>
                </m:sub>
              </m:sSub>
            </m:num>
            <m:den>
              <m:r>
                <m:t>p</m:t>
              </m:r>
              <m:r>
                <m:rPr>
                  <m:sty m:val="p"/>
                </m:rPr>
                <m:t>+</m:t>
              </m:r>
              <m:sSub>
                <m:e>
                  <m:r>
                    <m:t>p</m:t>
                  </m:r>
                </m:e>
                <m:sub>
                  <m:r>
                    <m:rPr>
                      <m:sty m:val="p"/>
                    </m:rPr>
                    <m:t>∞</m:t>
                  </m:r>
                </m:sub>
              </m:sSub>
            </m:den>
          </m:f>
          <m:r>
            <m:t> </m:t>
          </m:r>
          <m:sSub>
            <m:e>
              <m:r>
                <m:t>c</m:t>
              </m:r>
            </m:e>
            <m:sub>
              <m:r>
                <m:t>v</m:t>
              </m:r>
            </m:sub>
          </m:sSub>
          <m:r>
            <m:rPr>
              <m:sty m:val="p"/>
            </m:rPr>
            <m:t>.</m:t>
          </m:r>
          <m:r>
            <m:t>  </m:t>
          </m:r>
          <m:d>
            <m:dPr>
              <m:begChr m:val="("/>
              <m:endChr m:val=")"/>
              <m:sepChr m:val=""/>
              <m:grow/>
            </m:dPr>
            <m:e>
              <m:r>
                <m:rPr>
                  <m:sty m:val="p"/>
                </m:rPr>
                <m:t>A</m:t>
              </m:r>
              <m:r>
                <m:rPr>
                  <m:sty m:val="p"/>
                </m:rPr>
                <m:t>.2</m:t>
              </m:r>
            </m:e>
          </m:d>
        </m:oMath>
      </m:oMathPara>
    </w:p>
    <w:p>
      <w:pPr>
        <w:pStyle w:val="FirstParagraph"/>
      </w:pPr>
      <w:r>
        <w:t xml:space="preserve">For the stiffened gas (</w:t>
      </w:r>
      <m:oMath>
        <m:r>
          <m:t>b</m:t>
        </m:r>
        <m:r>
          <m:rPr>
            <m:sty m:val="p"/>
          </m:rPr>
          <m:t>=</m:t>
        </m:r>
        <m:r>
          <m:t>0</m:t>
        </m:r>
      </m:oMath>
      <w:r>
        <w:t xml:space="preserve">) and the ideal gas (</w:t>
      </w:r>
      <m:oMath>
        <m:r>
          <m:t>b</m:t>
        </m:r>
        <m:r>
          <m:rPr>
            <m:sty m:val="p"/>
          </m:rPr>
          <m:t>=</m:t>
        </m:r>
        <m:sSub>
          <m:e>
            <m:r>
              <m:t>p</m:t>
            </m:r>
          </m:e>
          <m:sub>
            <m:r>
              <m:rPr>
                <m:sty m:val="p"/>
              </m:rPr>
              <m:t>∞</m:t>
            </m:r>
          </m:sub>
        </m:sSub>
        <m:r>
          <m:rPr>
            <m:sty m:val="p"/>
          </m:rPr>
          <m:t>=</m:t>
        </m:r>
        <m:r>
          <m:t>q</m:t>
        </m:r>
        <m:r>
          <m:rPr>
            <m:sty m:val="p"/>
          </m:rPr>
          <m:t>=</m:t>
        </m:r>
        <m:r>
          <m:t>0</m:t>
        </m:r>
      </m:oMath>
      <w:r>
        <w:t xml:space="preserve">) these reduce to the familiar expressions; in particular, for the ideal gas</w:t>
      </w:r>
      <w:r>
        <w:t xml:space="preserve"> </w:t>
      </w:r>
      <m:oMath>
        <m:sSub>
          <m:e>
            <m:d>
              <m:dPr>
                <m:begChr m:val="("/>
                <m:endChr m:val=")"/>
                <m:sepChr m:val=""/>
                <m:grow/>
              </m:dPr>
              <m:e>
                <m:r>
                  <m:rPr>
                    <m:sty m:val="p"/>
                  </m:rPr>
                  <m:t>∂</m:t>
                </m:r>
                <m:r>
                  <m:t>e</m:t>
                </m:r>
                <m:r>
                  <m:rPr>
                    <m:sty m:val="p"/>
                  </m:rPr>
                  <m:t>/</m:t>
                </m:r>
                <m:r>
                  <m:rPr>
                    <m:sty m:val="p"/>
                  </m:rPr>
                  <m:t>∂</m:t>
                </m:r>
                <m:r>
                  <m:t>p</m:t>
                </m:r>
              </m:e>
            </m:d>
          </m:e>
          <m:sub>
            <m:r>
              <m:t>T</m:t>
            </m:r>
          </m:sub>
        </m:sSub>
        <m:r>
          <m:rPr>
            <m:sty m:val="p"/>
          </m:rPr>
          <m:t>=</m:t>
        </m:r>
        <m:r>
          <m:t>0</m:t>
        </m:r>
      </m:oMath>
      <w:r>
        <w:t xml:space="preserve"> </w:t>
      </w:r>
      <w:r>
        <w:t xml:space="preserve">and</w:t>
      </w:r>
      <w:r>
        <w:t xml:space="preserve"> </w:t>
      </w:r>
      <m:oMath>
        <m:sSub>
          <m:e>
            <m:d>
              <m:dPr>
                <m:begChr m:val="("/>
                <m:endChr m:val=")"/>
                <m:sepChr m:val=""/>
                <m:grow/>
              </m:dPr>
              <m:e>
                <m:r>
                  <m:rPr>
                    <m:sty m:val="p"/>
                  </m:rPr>
                  <m:t>∂</m:t>
                </m:r>
                <m:r>
                  <m:t>e</m:t>
                </m:r>
                <m:r>
                  <m:rPr>
                    <m:sty m:val="p"/>
                  </m:rPr>
                  <m:t>/</m:t>
                </m:r>
                <m:r>
                  <m:rPr>
                    <m:sty m:val="p"/>
                  </m:rPr>
                  <m:t>∂</m:t>
                </m:r>
                <m:r>
                  <m:t>T</m:t>
                </m:r>
              </m:e>
            </m:d>
          </m:e>
          <m:sub>
            <m:r>
              <m:t>p</m:t>
            </m:r>
          </m:sub>
        </m:sSub>
        <m:r>
          <m:rPr>
            <m:sty m:val="p"/>
          </m:rPr>
          <m:t>=</m:t>
        </m:r>
        <m:sSub>
          <m:e>
            <m:r>
              <m:t>c</m:t>
            </m:r>
          </m:e>
          <m:sub>
            <m:r>
              <m:t>v</m:t>
            </m:r>
          </m:sub>
        </m:sSub>
      </m:oMath>
      <w:r>
        <w:t xml:space="preserve">, and (11) recovers</w:t>
      </w:r>
      <w:r>
        <w:t xml:space="preserve"> </w:t>
      </w:r>
      <m:oMath>
        <m:sSup>
          <m:e>
            <m:r>
              <m:t>c</m:t>
            </m:r>
          </m:e>
          <m:sup>
            <m:r>
              <m:t>2</m:t>
            </m:r>
          </m:sup>
        </m:sSup>
        <m:r>
          <m:rPr>
            <m:sty m:val="p"/>
          </m:rPr>
          <m:t>=</m:t>
        </m:r>
        <m:r>
          <m:t>γ</m:t>
        </m:r>
        <m:r>
          <m:t>R</m:t>
        </m:r>
        <m:r>
          <m:t>T</m:t>
        </m:r>
      </m:oMath>
      <w:r>
        <w:t xml:space="preserve">. The isobaric energy–density slope appearing in (21) is</w:t>
      </w:r>
    </w:p>
    <w:p>
      <w:pPr>
        <w:pStyle w:val="BodyText"/>
      </w:pPr>
      <m:oMathPara>
        <m:oMathParaPr>
          <m:jc m:val="center"/>
        </m:oMathParaPr>
        <m:oMath>
          <m:sSub>
            <m:e>
              <m:d>
                <m:dPr>
                  <m:begChr m:val="("/>
                  <m:endChr m:val=")"/>
                  <m:sepChr m:val=""/>
                  <m:grow/>
                </m:dPr>
                <m:e>
                  <m:f>
                    <m:fPr>
                      <m:type m:val="bar"/>
                    </m:fPr>
                    <m:num>
                      <m:r>
                        <m:rPr>
                          <m:sty m:val="p"/>
                        </m:rPr>
                        <m:t>∂</m:t>
                      </m:r>
                      <m:r>
                        <m:t>e</m:t>
                      </m:r>
                    </m:num>
                    <m:den>
                      <m:r>
                        <m:rPr>
                          <m:sty m:val="p"/>
                        </m:rPr>
                        <m:t>∂</m:t>
                      </m:r>
                      <m:r>
                        <m:t>ρ</m:t>
                      </m:r>
                    </m:den>
                  </m:f>
                </m:e>
              </m:d>
            </m:e>
            <m:sub>
              <m:r>
                <m:t>p</m:t>
              </m:r>
            </m:sub>
          </m:sSub>
          <m:r>
            <m:rPr>
              <m:sty m:val="p"/>
            </m:rPr>
            <m:t>=</m:t>
          </m:r>
          <m:f>
            <m:fPr>
              <m:type m:val="bar"/>
            </m:fPr>
            <m:num>
              <m:sSub>
                <m:e>
                  <m:d>
                    <m:dPr>
                      <m:begChr m:val="("/>
                      <m:endChr m:val=")"/>
                      <m:sepChr m:val=""/>
                      <m:grow/>
                    </m:dPr>
                    <m:e>
                      <m:r>
                        <m:rPr>
                          <m:sty m:val="p"/>
                        </m:rPr>
                        <m:t>∂</m:t>
                      </m:r>
                      <m:r>
                        <m:t>e</m:t>
                      </m:r>
                      <m:r>
                        <m:rPr>
                          <m:sty m:val="p"/>
                        </m:rPr>
                        <m:t>/</m:t>
                      </m:r>
                      <m:r>
                        <m:rPr>
                          <m:sty m:val="p"/>
                        </m:rPr>
                        <m:t>∂</m:t>
                      </m:r>
                      <m:r>
                        <m:t>T</m:t>
                      </m:r>
                    </m:e>
                  </m:d>
                </m:e>
                <m:sub>
                  <m:r>
                    <m:t>p</m:t>
                  </m:r>
                </m:sub>
              </m:sSub>
            </m:num>
            <m:den>
              <m:sSub>
                <m:e>
                  <m:d>
                    <m:dPr>
                      <m:begChr m:val="("/>
                      <m:endChr m:val=")"/>
                      <m:sepChr m:val=""/>
                      <m:grow/>
                    </m:dPr>
                    <m:e>
                      <m:r>
                        <m:rPr>
                          <m:sty m:val="p"/>
                        </m:rPr>
                        <m:t>∂</m:t>
                      </m:r>
                      <m:r>
                        <m:t>ρ</m:t>
                      </m:r>
                      <m:r>
                        <m:rPr>
                          <m:sty m:val="p"/>
                        </m:rPr>
                        <m:t>/</m:t>
                      </m:r>
                      <m:r>
                        <m:rPr>
                          <m:sty m:val="p"/>
                        </m:rPr>
                        <m:t>∂</m:t>
                      </m:r>
                      <m:r>
                        <m:t>T</m:t>
                      </m:r>
                    </m:e>
                  </m:d>
                </m:e>
                <m:sub>
                  <m:r>
                    <m:t>p</m:t>
                  </m:r>
                </m:sub>
              </m:sSub>
            </m:den>
          </m:f>
          <m:r>
            <m:rPr>
              <m:sty m:val="p"/>
            </m:rPr>
            <m:t>=</m:t>
          </m:r>
          <m:r>
            <m:rPr>
              <m:sty m:val="p"/>
            </m:rPr>
            <m:t>−</m:t>
          </m:r>
          <m:f>
            <m:fPr>
              <m:type m:val="bar"/>
            </m:fPr>
            <m:num>
              <m:d>
                <m:dPr>
                  <m:begChr m:val="("/>
                  <m:endChr m:val=")"/>
                  <m:sepChr m:val=""/>
                  <m:grow/>
                </m:dPr>
                <m:e>
                  <m:r>
                    <m:t>p</m:t>
                  </m:r>
                  <m:r>
                    <m:rPr>
                      <m:sty m:val="p"/>
                    </m:rPr>
                    <m:t>+</m:t>
                  </m:r>
                  <m:r>
                    <m:t>γ</m:t>
                  </m:r>
                  <m:sSub>
                    <m:e>
                      <m:r>
                        <m:t>p</m:t>
                      </m:r>
                    </m:e>
                    <m:sub>
                      <m:r>
                        <m:rPr>
                          <m:sty m:val="p"/>
                        </m:rPr>
                        <m:t>∞</m:t>
                      </m:r>
                    </m:sub>
                  </m:sSub>
                </m:e>
              </m:d>
              <m:r>
                <m:t> </m:t>
              </m:r>
              <m:sSup>
                <m:e>
                  <m:r>
                    <m:t>v</m:t>
                  </m:r>
                </m:e>
                <m:sup>
                  <m:r>
                    <m:t>2</m:t>
                  </m:r>
                </m:sup>
              </m:sSup>
            </m:num>
            <m:den>
              <m:r>
                <m:t>γ</m:t>
              </m:r>
              <m:r>
                <m:rPr>
                  <m:sty m:val="p"/>
                </m:rPr>
                <m:t>−</m:t>
              </m:r>
              <m:r>
                <m:t>1</m:t>
              </m:r>
            </m:den>
          </m:f>
          <m:r>
            <m:rPr>
              <m:sty m:val="p"/>
            </m:rPr>
            <m:t>,</m:t>
          </m:r>
          <m:r>
            <m:t>  </m:t>
          </m:r>
          <m:d>
            <m:dPr>
              <m:begChr m:val="("/>
              <m:endChr m:val=")"/>
              <m:sepChr m:val=""/>
              <m:grow/>
            </m:dPr>
            <m:e>
              <m:r>
                <m:rPr>
                  <m:sty m:val="p"/>
                </m:rPr>
                <m:t>A</m:t>
              </m:r>
              <m:r>
                <m:rPr>
                  <m:sty m:val="p"/>
                </m:rPr>
                <m:t>.3</m:t>
              </m:r>
            </m:e>
          </m:d>
        </m:oMath>
      </m:oMathPara>
    </w:p>
    <w:p>
      <w:pPr>
        <w:pStyle w:val="FirstParagraph"/>
      </w:pPr>
      <w:r>
        <w:t xml:space="preserve">which is finite and negative for all admissible NASG states and reduces to</w:t>
      </w:r>
      <w:r>
        <w:t xml:space="preserve"> </w:t>
      </w:r>
      <m:oMath>
        <m:r>
          <m:rPr>
            <m:sty m:val="p"/>
          </m:rPr>
          <m:t>−</m:t>
        </m:r>
        <m:r>
          <m:t>p</m:t>
        </m:r>
        <m:sSup>
          <m:e>
            <m:r>
              <m:t>v</m:t>
            </m:r>
          </m:e>
          <m:sup>
            <m:r>
              <m:t>2</m:t>
            </m:r>
          </m:sup>
        </m:sSup>
        <m:r>
          <m:rPr>
            <m:sty m:val="p"/>
          </m:rPr>
          <m:t>/</m:t>
        </m:r>
        <m:d>
          <m:dPr>
            <m:begChr m:val="("/>
            <m:endChr m:val=")"/>
            <m:sepChr m:val=""/>
            <m:grow/>
          </m:dPr>
          <m:e>
            <m:r>
              <m:t>γ</m:t>
            </m:r>
            <m:r>
              <m:rPr>
                <m:sty m:val="p"/>
              </m:rPr>
              <m:t>−</m:t>
            </m:r>
            <m:r>
              <m:t>1</m:t>
            </m:r>
          </m:e>
        </m:d>
      </m:oMath>
      <w:r>
        <w:t xml:space="preserve"> </w:t>
      </w:r>
      <w:r>
        <w:t xml:space="preserve">for the ideal gas.</w:t>
      </w:r>
    </w:p>
    <w:bookmarkEnd w:id="114"/>
    <w:bookmarkStart w:id="115" w:name="Xc0a4af06df1878cfbd4cb139340610e30f4ce7b"/>
    <w:p>
      <w:pPr>
        <w:pStyle w:val="Heading1"/>
      </w:pPr>
      <w:r>
        <w:t xml:space="preserve">Appendix B. Analytic transformation Jacobian</w:t>
      </w:r>
    </w:p>
    <w:p>
      <w:pPr>
        <w:pStyle w:val="FirstParagraph"/>
      </w:pPr>
      <w:r>
        <w:t xml:space="preserve">Writing</w:t>
      </w:r>
      <w:r>
        <w:t xml:space="preserve"> </w:t>
      </w:r>
      <m:oMath>
        <m:sSub>
          <m:e>
            <m:r>
              <m:t>ρ</m:t>
            </m:r>
          </m:e>
          <m:sub>
            <m:r>
              <m:t>k</m:t>
            </m:r>
            <m:r>
              <m:rPr>
                <m:sty m:val="p"/>
              </m:rPr>
              <m:t>,</m:t>
            </m:r>
            <m:r>
              <m:t>p</m:t>
            </m:r>
          </m:sub>
        </m:sSub>
        <m:r>
          <m:rPr>
            <m:sty m:val="p"/>
          </m:rPr>
          <m:t>=</m:t>
        </m:r>
        <m:sSub>
          <m:e>
            <m:d>
              <m:dPr>
                <m:begChr m:val="("/>
                <m:endChr m:val=")"/>
                <m:sepChr m:val=""/>
                <m:grow/>
              </m:dPr>
              <m:e>
                <m:r>
                  <m:rPr>
                    <m:sty m:val="p"/>
                  </m:rPr>
                  <m:t>∂</m:t>
                </m:r>
                <m:sSub>
                  <m:e>
                    <m:r>
                      <m:t>ρ</m:t>
                    </m:r>
                  </m:e>
                  <m:sub>
                    <m:r>
                      <m:t>k</m:t>
                    </m:r>
                  </m:sub>
                </m:sSub>
                <m:r>
                  <m:rPr>
                    <m:sty m:val="p"/>
                  </m:rPr>
                  <m:t>/</m:t>
                </m:r>
                <m:r>
                  <m:rPr>
                    <m:sty m:val="p"/>
                  </m:rPr>
                  <m:t>∂</m:t>
                </m:r>
                <m:r>
                  <m:t>p</m:t>
                </m:r>
              </m:e>
            </m:d>
          </m:e>
          <m:sub>
            <m:r>
              <m:t>T</m:t>
            </m:r>
          </m:sub>
        </m:sSub>
      </m:oMath>
      <w:r>
        <w:t xml:space="preserve">,</w:t>
      </w:r>
      <w:r>
        <w:t xml:space="preserve"> </w:t>
      </w:r>
      <m:oMath>
        <m:sSub>
          <m:e>
            <m:r>
              <m:t>ρ</m:t>
            </m:r>
          </m:e>
          <m:sub>
            <m:r>
              <m:t>k</m:t>
            </m:r>
            <m:r>
              <m:rPr>
                <m:sty m:val="p"/>
              </m:rPr>
              <m:t>,</m:t>
            </m:r>
            <m:r>
              <m:t>T</m:t>
            </m:r>
          </m:sub>
        </m:sSub>
        <m:r>
          <m:rPr>
            <m:sty m:val="p"/>
          </m:rPr>
          <m:t>=</m:t>
        </m:r>
        <m:sSub>
          <m:e>
            <m:d>
              <m:dPr>
                <m:begChr m:val="("/>
                <m:endChr m:val=")"/>
                <m:sepChr m:val=""/>
                <m:grow/>
              </m:dPr>
              <m:e>
                <m:r>
                  <m:rPr>
                    <m:sty m:val="p"/>
                  </m:rPr>
                  <m:t>∂</m:t>
                </m:r>
                <m:sSub>
                  <m:e>
                    <m:r>
                      <m:t>ρ</m:t>
                    </m:r>
                  </m:e>
                  <m:sub>
                    <m:r>
                      <m:t>k</m:t>
                    </m:r>
                  </m:sub>
                </m:sSub>
                <m:r>
                  <m:rPr>
                    <m:sty m:val="p"/>
                  </m:rPr>
                  <m:t>/</m:t>
                </m:r>
                <m:r>
                  <m:rPr>
                    <m:sty m:val="p"/>
                  </m:rPr>
                  <m:t>∂</m:t>
                </m:r>
                <m:r>
                  <m:t>T</m:t>
                </m:r>
              </m:e>
            </m:d>
          </m:e>
          <m:sub>
            <m:r>
              <m:t>p</m:t>
            </m:r>
          </m:sub>
        </m:sSub>
      </m:oMath>
      <w:r>
        <w:t xml:space="preserve">,</w:t>
      </w:r>
      <w:r>
        <w:t xml:space="preserve"> </w:t>
      </w:r>
      <m:oMath>
        <m:sSub>
          <m:e>
            <m:r>
              <m:t>e</m:t>
            </m:r>
          </m:e>
          <m:sub>
            <m:r>
              <m:t>k</m:t>
            </m:r>
            <m:r>
              <m:rPr>
                <m:sty m:val="p"/>
              </m:rPr>
              <m:t>,</m:t>
            </m:r>
            <m:r>
              <m:t>p</m:t>
            </m:r>
          </m:sub>
        </m:sSub>
      </m:oMath>
      <w:r>
        <w:t xml:space="preserve">,</w:t>
      </w:r>
      <w:r>
        <w:t xml:space="preserve"> </w:t>
      </w:r>
      <m:oMath>
        <m:sSub>
          <m:e>
            <m:r>
              <m:t>e</m:t>
            </m:r>
          </m:e>
          <m:sub>
            <m:r>
              <m:t>k</m:t>
            </m:r>
            <m:r>
              <m:rPr>
                <m:sty m:val="p"/>
              </m:rPr>
              <m:t>,</m:t>
            </m:r>
            <m:r>
              <m:t>T</m:t>
            </m:r>
          </m:sub>
        </m:sSub>
      </m:oMath>
      <w:r>
        <w:t xml:space="preserve"> </w:t>
      </w:r>
      <w:r>
        <w:t xml:space="preserve">accordingly, and</w:t>
      </w:r>
      <w:r>
        <w:t xml:space="preserve"> </w:t>
      </w:r>
      <m:oMath>
        <m:sSub>
          <m:e>
            <m:d>
              <m:dPr>
                <m:begChr m:val="("/>
                <m:endChr m:val=")"/>
                <m:sepChr m:val=""/>
                <m:grow/>
              </m:dPr>
              <m:e>
                <m:r>
                  <m:t>ρ</m:t>
                </m:r>
                <m:r>
                  <m:t>e</m:t>
                </m:r>
              </m:e>
            </m:d>
          </m:e>
          <m:sub>
            <m:r>
              <m:t>k</m:t>
            </m:r>
          </m:sub>
        </m:sSub>
        <m:r>
          <m:rPr>
            <m:sty m:val="p"/>
          </m:rPr>
          <m:t>=</m:t>
        </m:r>
        <m:sSub>
          <m:e>
            <m:r>
              <m:t>ρ</m:t>
            </m:r>
          </m:e>
          <m:sub>
            <m:r>
              <m:t>k</m:t>
            </m:r>
          </m:sub>
        </m:sSub>
        <m:sSub>
          <m:e>
            <m:r>
              <m:t>e</m:t>
            </m:r>
          </m:e>
          <m:sub>
            <m:r>
              <m:t>k</m:t>
            </m:r>
          </m:sub>
        </m:sSub>
      </m:oMath>
      <w:r>
        <w:t xml:space="preserve">, the nonzero entries of</w:t>
      </w:r>
      <w:r>
        <w:t xml:space="preserve"> </w:t>
      </w:r>
      <m:oMath>
        <m:r>
          <m:rPr>
            <m:sty m:val="b"/>
          </m:rPr>
          <m:t>A</m:t>
        </m:r>
        <m:r>
          <m:rPr>
            <m:sty m:val="p"/>
          </m:rPr>
          <m:t>=</m:t>
        </m:r>
        <m:r>
          <m:rPr>
            <m:sty m:val="p"/>
          </m:rPr>
          <m:t>∂</m:t>
        </m:r>
        <m:r>
          <m:rPr>
            <m:sty m:val="b"/>
          </m:rPr>
          <m:t>U</m:t>
        </m:r>
        <m:r>
          <m:rPr>
            <m:sty m:val="p"/>
          </m:rPr>
          <m:t>/</m:t>
        </m:r>
        <m:r>
          <m:rPr>
            <m:sty m:val="p"/>
          </m:rPr>
          <m:t>∂</m:t>
        </m:r>
        <m:r>
          <m:rPr>
            <m:sty m:val="b"/>
          </m:rPr>
          <m:t>W</m:t>
        </m:r>
      </m:oMath>
      <w:r>
        <w:t xml:space="preserve"> </w:t>
      </w:r>
      <w:r>
        <w:t xml:space="preserve">with</w:t>
      </w:r>
      <w:r>
        <w:t xml:space="preserve"> </w:t>
      </w:r>
      <m:oMath>
        <m:r>
          <m:rPr>
            <m:sty m:val="b"/>
          </m:rPr>
          <m:t>U</m:t>
        </m:r>
        <m:r>
          <m:rPr>
            <m:sty m:val="p"/>
          </m:rPr>
          <m:t>,</m:t>
        </m:r>
        <m:r>
          <m:rPr>
            <m:sty m:val="b"/>
          </m:rPr>
          <m:t>W</m:t>
        </m:r>
      </m:oMath>
      <w:r>
        <w:t xml:space="preserve"> </w:t>
      </w:r>
      <w:r>
        <w:t xml:space="preserve">as in (12) are</w:t>
      </w:r>
    </w:p>
    <w:p>
      <w:pPr>
        <w:pStyle w:val="BodyText"/>
      </w:pPr>
      <m:oMathPara>
        <m:oMathParaPr>
          <m:jc m:val="center"/>
        </m:oMathParaPr>
        <m:oMath>
          <m:f>
            <m:fPr>
              <m:type m:val="bar"/>
            </m:fPr>
            <m:num>
              <m:r>
                <m:rPr>
                  <m:sty m:val="p"/>
                </m:rPr>
                <m:t>∂</m:t>
              </m:r>
              <m:sSub>
                <m:e>
                  <m:r>
                    <m:t>U</m:t>
                  </m:r>
                </m:e>
                <m:sub>
                  <m:r>
                    <m:t>1</m:t>
                  </m:r>
                </m:sub>
              </m:sSub>
            </m:num>
            <m:den>
              <m:r>
                <m:rPr>
                  <m:sty m:val="p"/>
                </m:rPr>
                <m:t>∂</m:t>
              </m:r>
              <m:sSub>
                <m:e>
                  <m:r>
                    <m:t>α</m:t>
                  </m:r>
                </m:e>
                <m:sub>
                  <m:r>
                    <m:t>1</m:t>
                  </m:r>
                </m:sub>
              </m:sSub>
            </m:den>
          </m:f>
          <m:r>
            <m:rPr>
              <m:sty m:val="p"/>
            </m:rPr>
            <m:t>=</m:t>
          </m:r>
          <m:sSub>
            <m:e>
              <m:r>
                <m:t>ρ</m:t>
              </m:r>
            </m:e>
            <m:sub>
              <m:r>
                <m:t>1</m:t>
              </m:r>
            </m:sub>
          </m:sSub>
          <m:r>
            <m:rPr>
              <m:sty m:val="p"/>
            </m:rPr>
            <m:t>,</m:t>
          </m:r>
          <m:r>
            <m:t> </m:t>
          </m:r>
          <m:f>
            <m:fPr>
              <m:type m:val="bar"/>
            </m:fPr>
            <m:num>
              <m:r>
                <m:rPr>
                  <m:sty m:val="p"/>
                </m:rPr>
                <m:t>∂</m:t>
              </m:r>
              <m:sSub>
                <m:e>
                  <m:r>
                    <m:t>U</m:t>
                  </m:r>
                </m:e>
                <m:sub>
                  <m:r>
                    <m:t>1</m:t>
                  </m:r>
                </m:sub>
              </m:sSub>
            </m:num>
            <m:den>
              <m:r>
                <m:rPr>
                  <m:sty m:val="p"/>
                </m:rPr>
                <m:t>∂</m:t>
              </m:r>
              <m:sSub>
                <m:e>
                  <m:r>
                    <m:t>T</m:t>
                  </m:r>
                </m:e>
                <m:sub>
                  <m:r>
                    <m:t>1</m:t>
                  </m:r>
                </m:sub>
              </m:sSub>
            </m:den>
          </m:f>
          <m:r>
            <m:rPr>
              <m:sty m:val="p"/>
            </m:rPr>
            <m:t>=</m:t>
          </m:r>
          <m:sSub>
            <m:e>
              <m:r>
                <m:t>α</m:t>
              </m:r>
            </m:e>
            <m:sub>
              <m:r>
                <m:t>1</m:t>
              </m:r>
            </m:sub>
          </m:sSub>
          <m:sSub>
            <m:e>
              <m:r>
                <m:t>ρ</m:t>
              </m:r>
            </m:e>
            <m:sub>
              <m:r>
                <m:t>1</m:t>
              </m:r>
              <m:r>
                <m:rPr>
                  <m:sty m:val="p"/>
                </m:rPr>
                <m:t>,</m:t>
              </m:r>
              <m:r>
                <m:t>T</m:t>
              </m:r>
            </m:sub>
          </m:sSub>
          <m:r>
            <m:rPr>
              <m:sty m:val="p"/>
            </m:rPr>
            <m:t>,</m:t>
          </m:r>
          <m:r>
            <m:t> </m:t>
          </m:r>
          <m:f>
            <m:fPr>
              <m:type m:val="bar"/>
            </m:fPr>
            <m:num>
              <m:r>
                <m:rPr>
                  <m:sty m:val="p"/>
                </m:rPr>
                <m:t>∂</m:t>
              </m:r>
              <m:sSub>
                <m:e>
                  <m:r>
                    <m:t>U</m:t>
                  </m:r>
                </m:e>
                <m:sub>
                  <m:r>
                    <m:t>1</m:t>
                  </m:r>
                </m:sub>
              </m:sSub>
            </m:num>
            <m:den>
              <m:r>
                <m:rPr>
                  <m:sty m:val="p"/>
                </m:rPr>
                <m:t>∂</m:t>
              </m:r>
              <m:r>
                <m:t>p</m:t>
              </m:r>
            </m:den>
          </m:f>
          <m:r>
            <m:rPr>
              <m:sty m:val="p"/>
            </m:rPr>
            <m:t>=</m:t>
          </m:r>
          <m:sSub>
            <m:e>
              <m:r>
                <m:t>α</m:t>
              </m:r>
            </m:e>
            <m:sub>
              <m:r>
                <m:t>1</m:t>
              </m:r>
            </m:sub>
          </m:sSub>
          <m:sSub>
            <m:e>
              <m:r>
                <m:t>ρ</m:t>
              </m:r>
            </m:e>
            <m:sub>
              <m:r>
                <m:t>1</m:t>
              </m:r>
              <m:r>
                <m:rPr>
                  <m:sty m:val="p"/>
                </m:rPr>
                <m:t>,</m:t>
              </m:r>
              <m:r>
                <m:t>p</m:t>
              </m:r>
            </m:sub>
          </m:sSub>
          <m:r>
            <m:rPr>
              <m:sty m:val="p"/>
            </m:rPr>
            <m:t>;</m:t>
          </m:r>
          <m:r>
            <m:t>  </m:t>
          </m:r>
          <m:f>
            <m:fPr>
              <m:type m:val="bar"/>
            </m:fPr>
            <m:num>
              <m:r>
                <m:rPr>
                  <m:sty m:val="p"/>
                </m:rPr>
                <m:t>∂</m:t>
              </m:r>
              <m:sSub>
                <m:e>
                  <m:r>
                    <m:t>U</m:t>
                  </m:r>
                </m:e>
                <m:sub>
                  <m:r>
                    <m:t>2</m:t>
                  </m:r>
                </m:sub>
              </m:sSub>
            </m:num>
            <m:den>
              <m:r>
                <m:rPr>
                  <m:sty m:val="p"/>
                </m:rPr>
                <m:t>∂</m:t>
              </m:r>
              <m:sSub>
                <m:e>
                  <m:r>
                    <m:t>α</m:t>
                  </m:r>
                </m:e>
                <m:sub>
                  <m:r>
                    <m:t>1</m:t>
                  </m:r>
                </m:sub>
              </m:sSub>
            </m:den>
          </m:f>
          <m:r>
            <m:rPr>
              <m:sty m:val="p"/>
            </m:rPr>
            <m:t>=</m:t>
          </m:r>
          <m:r>
            <m:rPr>
              <m:sty m:val="p"/>
            </m:rPr>
            <m:t>−</m:t>
          </m:r>
          <m:sSub>
            <m:e>
              <m:r>
                <m:t>ρ</m:t>
              </m:r>
            </m:e>
            <m:sub>
              <m:r>
                <m:t>2</m:t>
              </m:r>
            </m:sub>
          </m:sSub>
          <m:r>
            <m:rPr>
              <m:sty m:val="p"/>
            </m:rPr>
            <m:t>,</m:t>
          </m:r>
          <m:r>
            <m:t> </m:t>
          </m:r>
          <m:f>
            <m:fPr>
              <m:type m:val="bar"/>
            </m:fPr>
            <m:num>
              <m:r>
                <m:rPr>
                  <m:sty m:val="p"/>
                </m:rPr>
                <m:t>∂</m:t>
              </m:r>
              <m:sSub>
                <m:e>
                  <m:r>
                    <m:t>U</m:t>
                  </m:r>
                </m:e>
                <m:sub>
                  <m:r>
                    <m:t>2</m:t>
                  </m:r>
                </m:sub>
              </m:sSub>
            </m:num>
            <m:den>
              <m:r>
                <m:rPr>
                  <m:sty m:val="p"/>
                </m:rPr>
                <m:t>∂</m:t>
              </m:r>
              <m:sSub>
                <m:e>
                  <m:r>
                    <m:t>T</m:t>
                  </m:r>
                </m:e>
                <m:sub>
                  <m:r>
                    <m:t>2</m:t>
                  </m:r>
                </m:sub>
              </m:sSub>
            </m:den>
          </m:f>
          <m:r>
            <m:rPr>
              <m:sty m:val="p"/>
            </m:rPr>
            <m:t>=</m:t>
          </m:r>
          <m:sSub>
            <m:e>
              <m:r>
                <m:t>α</m:t>
              </m:r>
            </m:e>
            <m:sub>
              <m:r>
                <m:t>2</m:t>
              </m:r>
            </m:sub>
          </m:sSub>
          <m:sSub>
            <m:e>
              <m:r>
                <m:t>ρ</m:t>
              </m:r>
            </m:e>
            <m:sub>
              <m:r>
                <m:t>2</m:t>
              </m:r>
              <m:r>
                <m:rPr>
                  <m:sty m:val="p"/>
                </m:rPr>
                <m:t>,</m:t>
              </m:r>
              <m:r>
                <m:t>T</m:t>
              </m:r>
            </m:sub>
          </m:sSub>
          <m:r>
            <m:rPr>
              <m:sty m:val="p"/>
            </m:rPr>
            <m:t>,</m:t>
          </m:r>
          <m:r>
            <m:t> </m:t>
          </m:r>
          <m:f>
            <m:fPr>
              <m:type m:val="bar"/>
            </m:fPr>
            <m:num>
              <m:r>
                <m:rPr>
                  <m:sty m:val="p"/>
                </m:rPr>
                <m:t>∂</m:t>
              </m:r>
              <m:sSub>
                <m:e>
                  <m:r>
                    <m:t>U</m:t>
                  </m:r>
                </m:e>
                <m:sub>
                  <m:r>
                    <m:t>2</m:t>
                  </m:r>
                </m:sub>
              </m:sSub>
            </m:num>
            <m:den>
              <m:r>
                <m:rPr>
                  <m:sty m:val="p"/>
                </m:rPr>
                <m:t>∂</m:t>
              </m:r>
              <m:r>
                <m:t>p</m:t>
              </m:r>
            </m:den>
          </m:f>
          <m:r>
            <m:rPr>
              <m:sty m:val="p"/>
            </m:rPr>
            <m:t>=</m:t>
          </m:r>
          <m:sSub>
            <m:e>
              <m:r>
                <m:t>α</m:t>
              </m:r>
            </m:e>
            <m:sub>
              <m:r>
                <m:t>2</m:t>
              </m:r>
            </m:sub>
          </m:sSub>
          <m:sSub>
            <m:e>
              <m:r>
                <m:t>ρ</m:t>
              </m:r>
            </m:e>
            <m:sub>
              <m:r>
                <m:t>2</m:t>
              </m:r>
              <m:r>
                <m:rPr>
                  <m:sty m:val="p"/>
                </m:rPr>
                <m:t>,</m:t>
              </m:r>
              <m:r>
                <m:t>p</m:t>
              </m:r>
            </m:sub>
          </m:sSub>
          <m:r>
            <m:rPr>
              <m:sty m:val="p"/>
            </m:rPr>
            <m:t>;</m:t>
          </m:r>
          <m:r>
            <m:t>  </m:t>
          </m:r>
          <m:d>
            <m:dPr>
              <m:begChr m:val="("/>
              <m:endChr m:val=")"/>
              <m:sepChr m:val=""/>
              <m:grow/>
            </m:dPr>
            <m:e>
              <m:r>
                <m:rPr>
                  <m:sty m:val="p"/>
                </m:rPr>
                <m:t>B</m:t>
              </m:r>
              <m:r>
                <m:rPr>
                  <m:sty m:val="p"/>
                </m:rPr>
                <m:t>.1</m:t>
              </m:r>
            </m:e>
          </m:d>
        </m:oMath>
      </m:oMathPara>
    </w:p>
    <w:p>
      <w:pPr>
        <w:pStyle w:val="FirstParagraph"/>
      </w:pPr>
      <m:oMathPara>
        <m:oMathParaPr>
          <m:jc m:val="center"/>
        </m:oMathParaPr>
        <m:oMath>
          <m:f>
            <m:fPr>
              <m:type m:val="bar"/>
            </m:fPr>
            <m:num>
              <m:r>
                <m:rPr>
                  <m:sty m:val="p"/>
                </m:rPr>
                <m:t>∂</m:t>
              </m:r>
              <m:sSub>
                <m:e>
                  <m:r>
                    <m:t>U</m:t>
                  </m:r>
                </m:e>
                <m:sub>
                  <m:r>
                    <m:t>3</m:t>
                  </m:r>
                </m:sub>
              </m:sSub>
            </m:num>
            <m:den>
              <m:r>
                <m:rPr>
                  <m:sty m:val="p"/>
                </m:rPr>
                <m:t>∂</m:t>
              </m:r>
              <m:sSub>
                <m:e>
                  <m:r>
                    <m:t>α</m:t>
                  </m:r>
                </m:e>
                <m:sub>
                  <m:r>
                    <m:t>1</m:t>
                  </m:r>
                </m:sub>
              </m:sSub>
            </m:den>
          </m:f>
          <m:r>
            <m:rPr>
              <m:sty m:val="p"/>
            </m:rPr>
            <m:t>=</m:t>
          </m:r>
          <m:d>
            <m:dPr>
              <m:begChr m:val="("/>
              <m:endChr m:val=")"/>
              <m:sepChr m:val=""/>
              <m:grow/>
            </m:dPr>
            <m:e>
              <m:sSub>
                <m:e>
                  <m:r>
                    <m:t>ρ</m:t>
                  </m:r>
                </m:e>
                <m:sub>
                  <m:r>
                    <m:t>1</m:t>
                  </m:r>
                </m:sub>
              </m:sSub>
              <m:r>
                <m:rPr>
                  <m:sty m:val="p"/>
                </m:rPr>
                <m:t>−</m:t>
              </m:r>
              <m:sSub>
                <m:e>
                  <m:r>
                    <m:t>ρ</m:t>
                  </m:r>
                </m:e>
                <m:sub>
                  <m:r>
                    <m:t>2</m:t>
                  </m:r>
                </m:sub>
              </m:sSub>
            </m:e>
          </m:d>
          <m:r>
            <m:t>u</m:t>
          </m:r>
          <m:r>
            <m:rPr>
              <m:sty m:val="p"/>
            </m:rPr>
            <m:t>,</m:t>
          </m:r>
          <m:r>
            <m:t> </m:t>
          </m:r>
          <m:f>
            <m:fPr>
              <m:type m:val="bar"/>
            </m:fPr>
            <m:num>
              <m:r>
                <m:rPr>
                  <m:sty m:val="p"/>
                </m:rPr>
                <m:t>∂</m:t>
              </m:r>
              <m:sSub>
                <m:e>
                  <m:r>
                    <m:t>U</m:t>
                  </m:r>
                </m:e>
                <m:sub>
                  <m:r>
                    <m:t>3</m:t>
                  </m:r>
                </m:sub>
              </m:sSub>
            </m:num>
            <m:den>
              <m:r>
                <m:rPr>
                  <m:sty m:val="p"/>
                </m:rPr>
                <m:t>∂</m:t>
              </m:r>
              <m:sSub>
                <m:e>
                  <m:r>
                    <m:t>T</m:t>
                  </m:r>
                </m:e>
                <m:sub>
                  <m:r>
                    <m:t>k</m:t>
                  </m:r>
                </m:sub>
              </m:sSub>
            </m:den>
          </m:f>
          <m:r>
            <m:rPr>
              <m:sty m:val="p"/>
            </m:rPr>
            <m:t>=</m:t>
          </m:r>
          <m:sSub>
            <m:e>
              <m:r>
                <m:t>α</m:t>
              </m:r>
            </m:e>
            <m:sub>
              <m:r>
                <m:t>k</m:t>
              </m:r>
            </m:sub>
          </m:sSub>
          <m:sSub>
            <m:e>
              <m:r>
                <m:t>ρ</m:t>
              </m:r>
            </m:e>
            <m:sub>
              <m:r>
                <m:t>k</m:t>
              </m:r>
              <m:r>
                <m:rPr>
                  <m:sty m:val="p"/>
                </m:rPr>
                <m:t>,</m:t>
              </m:r>
              <m:r>
                <m:t>T</m:t>
              </m:r>
            </m:sub>
          </m:sSub>
          <m:r>
            <m:t>u</m:t>
          </m:r>
          <m:r>
            <m:rPr>
              <m:sty m:val="p"/>
            </m:rPr>
            <m:t>,</m:t>
          </m:r>
          <m:r>
            <m:t> </m:t>
          </m:r>
          <m:f>
            <m:fPr>
              <m:type m:val="bar"/>
            </m:fPr>
            <m:num>
              <m:r>
                <m:rPr>
                  <m:sty m:val="p"/>
                </m:rPr>
                <m:t>∂</m:t>
              </m:r>
              <m:sSub>
                <m:e>
                  <m:r>
                    <m:t>U</m:t>
                  </m:r>
                </m:e>
                <m:sub>
                  <m:r>
                    <m:t>3</m:t>
                  </m:r>
                </m:sub>
              </m:sSub>
            </m:num>
            <m:den>
              <m:r>
                <m:rPr>
                  <m:sty m:val="p"/>
                </m:rPr>
                <m:t>∂</m:t>
              </m:r>
              <m:r>
                <m:t>u</m:t>
              </m:r>
            </m:den>
          </m:f>
          <m:r>
            <m:rPr>
              <m:sty m:val="p"/>
            </m:rPr>
            <m:t>=</m:t>
          </m:r>
          <m:r>
            <m:t>ρ</m:t>
          </m:r>
          <m:r>
            <m:rPr>
              <m:sty m:val="p"/>
            </m:rPr>
            <m:t>,</m:t>
          </m:r>
          <m:r>
            <m:t> </m:t>
          </m:r>
          <m:f>
            <m:fPr>
              <m:type m:val="bar"/>
            </m:fPr>
            <m:num>
              <m:r>
                <m:rPr>
                  <m:sty m:val="p"/>
                </m:rPr>
                <m:t>∂</m:t>
              </m:r>
              <m:sSub>
                <m:e>
                  <m:r>
                    <m:t>U</m:t>
                  </m:r>
                </m:e>
                <m:sub>
                  <m:r>
                    <m:t>3</m:t>
                  </m:r>
                </m:sub>
              </m:sSub>
            </m:num>
            <m:den>
              <m:r>
                <m:rPr>
                  <m:sty m:val="p"/>
                </m:rPr>
                <m:t>∂</m:t>
              </m:r>
              <m:r>
                <m:t>p</m:t>
              </m:r>
            </m:den>
          </m:f>
          <m:r>
            <m:rPr>
              <m:sty m:val="p"/>
            </m:rPr>
            <m:t>=</m:t>
          </m:r>
          <m:d>
            <m:dPr>
              <m:begChr m:val="("/>
              <m:endChr m:val=")"/>
              <m:sepChr m:val=""/>
              <m:grow/>
            </m:dPr>
            <m:e>
              <m:sSub>
                <m:e>
                  <m:r>
                    <m:t>α</m:t>
                  </m:r>
                </m:e>
                <m:sub>
                  <m:r>
                    <m:t>1</m:t>
                  </m:r>
                </m:sub>
              </m:sSub>
              <m:sSub>
                <m:e>
                  <m:r>
                    <m:t>ρ</m:t>
                  </m:r>
                </m:e>
                <m:sub>
                  <m:r>
                    <m:t>1</m:t>
                  </m:r>
                  <m:r>
                    <m:rPr>
                      <m:sty m:val="p"/>
                    </m:rPr>
                    <m:t>,</m:t>
                  </m:r>
                  <m:r>
                    <m:t>p</m:t>
                  </m:r>
                </m:sub>
              </m:sSub>
              <m:r>
                <m:rPr>
                  <m:sty m:val="p"/>
                </m:rPr>
                <m:t>+</m:t>
              </m:r>
              <m:sSub>
                <m:e>
                  <m:r>
                    <m:t>α</m:t>
                  </m:r>
                </m:e>
                <m:sub>
                  <m:r>
                    <m:t>2</m:t>
                  </m:r>
                </m:sub>
              </m:sSub>
              <m:sSub>
                <m:e>
                  <m:r>
                    <m:t>ρ</m:t>
                  </m:r>
                </m:e>
                <m:sub>
                  <m:r>
                    <m:t>2</m:t>
                  </m:r>
                  <m:r>
                    <m:rPr>
                      <m:sty m:val="p"/>
                    </m:rPr>
                    <m:t>,</m:t>
                  </m:r>
                  <m:r>
                    <m:t>p</m:t>
                  </m:r>
                </m:sub>
              </m:sSub>
            </m:e>
          </m:d>
          <m:r>
            <m:t>u</m:t>
          </m:r>
          <m:r>
            <m:rPr>
              <m:sty m:val="p"/>
            </m:rPr>
            <m:t>;</m:t>
          </m:r>
          <m:r>
            <m:t>  </m:t>
          </m:r>
          <m:d>
            <m:dPr>
              <m:begChr m:val="("/>
              <m:endChr m:val=")"/>
              <m:sepChr m:val=""/>
              <m:grow/>
            </m:dPr>
            <m:e>
              <m:r>
                <m:rPr>
                  <m:sty m:val="p"/>
                </m:rPr>
                <m:t>B</m:t>
              </m:r>
              <m:r>
                <m:rPr>
                  <m:sty m:val="p"/>
                </m:rPr>
                <m:t>.2</m:t>
              </m:r>
            </m:e>
          </m:d>
        </m:oMath>
      </m:oMathPara>
    </w:p>
    <w:p>
      <w:pPr>
        <w:pStyle w:val="FirstParagraph"/>
      </w:pPr>
      <m:oMathPara>
        <m:oMathParaPr>
          <m:jc m:val="center"/>
        </m:oMathParaPr>
        <m:oMath>
          <m:f>
            <m:fPr>
              <m:type m:val="bar"/>
            </m:fPr>
            <m:num>
              <m:r>
                <m:rPr>
                  <m:sty m:val="p"/>
                </m:rPr>
                <m:t>∂</m:t>
              </m:r>
              <m:sSub>
                <m:e>
                  <m:r>
                    <m:t>U</m:t>
                  </m:r>
                </m:e>
                <m:sub>
                  <m:r>
                    <m:t>4</m:t>
                  </m:r>
                </m:sub>
              </m:sSub>
            </m:num>
            <m:den>
              <m:r>
                <m:rPr>
                  <m:sty m:val="p"/>
                </m:rPr>
                <m:t>∂</m:t>
              </m:r>
              <m:sSub>
                <m:e>
                  <m:r>
                    <m:t>α</m:t>
                  </m:r>
                </m:e>
                <m:sub>
                  <m:r>
                    <m:t>1</m:t>
                  </m:r>
                </m:sub>
              </m:sSub>
            </m:den>
          </m:f>
          <m:r>
            <m:rPr>
              <m:sty m:val="p"/>
            </m:rPr>
            <m:t>=</m:t>
          </m:r>
          <m:sSub>
            <m:e>
              <m:d>
                <m:dPr>
                  <m:begChr m:val="("/>
                  <m:endChr m:val=")"/>
                  <m:sepChr m:val=""/>
                  <m:grow/>
                </m:dPr>
                <m:e>
                  <m:r>
                    <m:t>ρ</m:t>
                  </m:r>
                  <m:r>
                    <m:t>e</m:t>
                  </m:r>
                </m:e>
              </m:d>
            </m:e>
            <m:sub>
              <m:r>
                <m:t>1</m:t>
              </m:r>
            </m:sub>
          </m:sSub>
          <m:r>
            <m:rPr>
              <m:sty m:val="p"/>
            </m:rPr>
            <m:t>−</m:t>
          </m:r>
          <m:sSub>
            <m:e>
              <m:d>
                <m:dPr>
                  <m:begChr m:val="("/>
                  <m:endChr m:val=")"/>
                  <m:sepChr m:val=""/>
                  <m:grow/>
                </m:dPr>
                <m:e>
                  <m:r>
                    <m:t>ρ</m:t>
                  </m:r>
                  <m:r>
                    <m:t>e</m:t>
                  </m:r>
                </m:e>
              </m:d>
            </m:e>
            <m:sub>
              <m:r>
                <m:t>2</m:t>
              </m:r>
            </m:sub>
          </m:sSub>
          <m:r>
            <m:rPr>
              <m:sty m:val="p"/>
            </m:rPr>
            <m:t>+</m:t>
          </m:r>
          <m:f>
            <m:fPr>
              <m:type m:val="lin"/>
            </m:fPr>
            <m:num>
              <m:r>
                <m:t>1</m:t>
              </m:r>
            </m:num>
            <m:den>
              <m:r>
                <m:t>2</m:t>
              </m:r>
            </m:den>
          </m:f>
          <m:d>
            <m:dPr>
              <m:begChr m:val="("/>
              <m:endChr m:val=")"/>
              <m:sepChr m:val=""/>
              <m:grow/>
            </m:dPr>
            <m:e>
              <m:sSub>
                <m:e>
                  <m:r>
                    <m:t>ρ</m:t>
                  </m:r>
                </m:e>
                <m:sub>
                  <m:r>
                    <m:t>1</m:t>
                  </m:r>
                </m:sub>
              </m:sSub>
              <m:r>
                <m:rPr>
                  <m:sty m:val="p"/>
                </m:rPr>
                <m:t>−</m:t>
              </m:r>
              <m:sSub>
                <m:e>
                  <m:r>
                    <m:t>ρ</m:t>
                  </m:r>
                </m:e>
                <m:sub>
                  <m:r>
                    <m:t>2</m:t>
                  </m:r>
                </m:sub>
              </m:sSub>
            </m:e>
          </m:d>
          <m:sSup>
            <m:e>
              <m:r>
                <m:t>u</m:t>
              </m:r>
            </m:e>
            <m:sup>
              <m:r>
                <m:t>2</m:t>
              </m:r>
            </m:sup>
          </m:sSup>
          <m:r>
            <m:rPr>
              <m:sty m:val="p"/>
            </m:rPr>
            <m:t>,</m:t>
          </m:r>
          <m:r>
            <m:t> </m:t>
          </m:r>
          <m:f>
            <m:fPr>
              <m:type m:val="bar"/>
            </m:fPr>
            <m:num>
              <m:r>
                <m:rPr>
                  <m:sty m:val="p"/>
                </m:rPr>
                <m:t>∂</m:t>
              </m:r>
              <m:sSub>
                <m:e>
                  <m:r>
                    <m:t>U</m:t>
                  </m:r>
                </m:e>
                <m:sub>
                  <m:r>
                    <m:t>4</m:t>
                  </m:r>
                </m:sub>
              </m:sSub>
            </m:num>
            <m:den>
              <m:r>
                <m:rPr>
                  <m:sty m:val="p"/>
                </m:rPr>
                <m:t>∂</m:t>
              </m:r>
              <m:sSub>
                <m:e>
                  <m:r>
                    <m:t>T</m:t>
                  </m:r>
                </m:e>
                <m:sub>
                  <m:r>
                    <m:t>k</m:t>
                  </m:r>
                </m:sub>
              </m:sSub>
            </m:den>
          </m:f>
          <m:r>
            <m:rPr>
              <m:sty m:val="p"/>
            </m:rPr>
            <m:t>=</m:t>
          </m:r>
          <m:sSub>
            <m:e>
              <m:r>
                <m:t>α</m:t>
              </m:r>
            </m:e>
            <m:sub>
              <m:r>
                <m:t>k</m:t>
              </m:r>
            </m:sub>
          </m:sSub>
          <m:d>
            <m:dPr>
              <m:begChr m:val="("/>
              <m:endChr m:val=")"/>
              <m:sepChr m:val=""/>
              <m:grow/>
            </m:dPr>
            <m:e>
              <m:sSub>
                <m:e>
                  <m:r>
                    <m:t>ρ</m:t>
                  </m:r>
                </m:e>
                <m:sub>
                  <m:r>
                    <m:t>k</m:t>
                  </m:r>
                  <m:r>
                    <m:rPr>
                      <m:sty m:val="p"/>
                    </m:rPr>
                    <m:t>,</m:t>
                  </m:r>
                  <m:r>
                    <m:t>T</m:t>
                  </m:r>
                </m:sub>
              </m:sSub>
              <m:sSub>
                <m:e>
                  <m:r>
                    <m:t>e</m:t>
                  </m:r>
                </m:e>
                <m:sub>
                  <m:r>
                    <m:t>k</m:t>
                  </m:r>
                </m:sub>
              </m:sSub>
              <m:r>
                <m:rPr>
                  <m:sty m:val="p"/>
                </m:rPr>
                <m:t>+</m:t>
              </m:r>
              <m:sSub>
                <m:e>
                  <m:r>
                    <m:t>ρ</m:t>
                  </m:r>
                </m:e>
                <m:sub>
                  <m:r>
                    <m:t>k</m:t>
                  </m:r>
                </m:sub>
              </m:sSub>
              <m:sSub>
                <m:e>
                  <m:r>
                    <m:t>e</m:t>
                  </m:r>
                </m:e>
                <m:sub>
                  <m:r>
                    <m:t>k</m:t>
                  </m:r>
                  <m:r>
                    <m:rPr>
                      <m:sty m:val="p"/>
                    </m:rPr>
                    <m:t>,</m:t>
                  </m:r>
                  <m:r>
                    <m:t>T</m:t>
                  </m:r>
                </m:sub>
              </m:sSub>
              <m:r>
                <m:rPr>
                  <m:sty m:val="p"/>
                </m:rPr>
                <m:t>+</m:t>
              </m:r>
              <m:f>
                <m:fPr>
                  <m:type m:val="lin"/>
                </m:fPr>
                <m:num>
                  <m:r>
                    <m:t>1</m:t>
                  </m:r>
                </m:num>
                <m:den>
                  <m:r>
                    <m:t>2</m:t>
                  </m:r>
                </m:den>
              </m:f>
              <m:sSub>
                <m:e>
                  <m:r>
                    <m:t>ρ</m:t>
                  </m:r>
                </m:e>
                <m:sub>
                  <m:r>
                    <m:t>k</m:t>
                  </m:r>
                  <m:r>
                    <m:rPr>
                      <m:sty m:val="p"/>
                    </m:rPr>
                    <m:t>,</m:t>
                  </m:r>
                  <m:r>
                    <m:t>T</m:t>
                  </m:r>
                </m:sub>
              </m:sSub>
              <m:sSup>
                <m:e>
                  <m:r>
                    <m:t>u</m:t>
                  </m:r>
                </m:e>
                <m:sup>
                  <m:r>
                    <m:t>2</m:t>
                  </m:r>
                </m:sup>
              </m:sSup>
            </m:e>
          </m:d>
          <m:r>
            <m:rPr>
              <m:sty m:val="p"/>
            </m:rPr>
            <m:t>,</m:t>
          </m:r>
          <m:r>
            <m:t>  </m:t>
          </m:r>
          <m:d>
            <m:dPr>
              <m:begChr m:val="("/>
              <m:endChr m:val=")"/>
              <m:sepChr m:val=""/>
              <m:grow/>
            </m:dPr>
            <m:e>
              <m:r>
                <m:rPr>
                  <m:sty m:val="p"/>
                </m:rPr>
                <m:t>B</m:t>
              </m:r>
              <m:r>
                <m:rPr>
                  <m:sty m:val="p"/>
                </m:rPr>
                <m:t>.3</m:t>
              </m:r>
            </m:e>
          </m:d>
        </m:oMath>
      </m:oMathPara>
    </w:p>
    <w:p>
      <w:pPr>
        <w:pStyle w:val="FirstParagraph"/>
      </w:pPr>
      <m:oMathPara>
        <m:oMathParaPr>
          <m:jc m:val="center"/>
        </m:oMathParaPr>
        <m:oMath>
          <m:f>
            <m:fPr>
              <m:type m:val="bar"/>
            </m:fPr>
            <m:num>
              <m:r>
                <m:rPr>
                  <m:sty m:val="p"/>
                </m:rPr>
                <m:t>∂</m:t>
              </m:r>
              <m:sSub>
                <m:e>
                  <m:r>
                    <m:t>U</m:t>
                  </m:r>
                </m:e>
                <m:sub>
                  <m:r>
                    <m:t>4</m:t>
                  </m:r>
                </m:sub>
              </m:sSub>
            </m:num>
            <m:den>
              <m:r>
                <m:rPr>
                  <m:sty m:val="p"/>
                </m:rPr>
                <m:t>∂</m:t>
              </m:r>
              <m:r>
                <m:t>u</m:t>
              </m:r>
            </m:den>
          </m:f>
          <m:r>
            <m:rPr>
              <m:sty m:val="p"/>
            </m:rPr>
            <m:t>=</m:t>
          </m:r>
          <m:r>
            <m:t>ρ</m:t>
          </m:r>
          <m:r>
            <m:t>u</m:t>
          </m:r>
          <m:r>
            <m:rPr>
              <m:sty m:val="p"/>
            </m:rPr>
            <m:t>,</m:t>
          </m:r>
          <m:r>
            <m:t> </m:t>
          </m:r>
          <m:f>
            <m:fPr>
              <m:type m:val="bar"/>
            </m:fPr>
            <m:num>
              <m:r>
                <m:rPr>
                  <m:sty m:val="p"/>
                </m:rPr>
                <m:t>∂</m:t>
              </m:r>
              <m:sSub>
                <m:e>
                  <m:r>
                    <m:t>U</m:t>
                  </m:r>
                </m:e>
                <m:sub>
                  <m:r>
                    <m:t>4</m:t>
                  </m:r>
                </m:sub>
              </m:sSub>
            </m:num>
            <m:den>
              <m:r>
                <m:rPr>
                  <m:sty m:val="p"/>
                </m:rPr>
                <m:t>∂</m:t>
              </m:r>
              <m:r>
                <m:t>p</m:t>
              </m:r>
            </m:den>
          </m:f>
          <m:r>
            <m:rPr>
              <m:sty m:val="p"/>
            </m:rPr>
            <m:t>=</m:t>
          </m:r>
          <m:nary>
            <m:naryPr>
              <m:chr m:val="∑"/>
              <m:limLoc m:val="undOvr"/>
              <m:subHide m:val="off"/>
              <m:supHide m:val="on"/>
            </m:naryPr>
            <m:sub>
              <m:r>
                <m:t>k</m:t>
              </m:r>
            </m:sub>
            <m:sup>
              <m:r>
                <m:t>​</m:t>
              </m:r>
            </m:sup>
            <m:e>
              <m:sSub>
                <m:e>
                  <m:r>
                    <m:t>α</m:t>
                  </m:r>
                </m:e>
                <m:sub>
                  <m:r>
                    <m:t>k</m:t>
                  </m:r>
                </m:sub>
              </m:sSub>
            </m:e>
          </m:nary>
          <m:d>
            <m:dPr>
              <m:begChr m:val="("/>
              <m:endChr m:val=")"/>
              <m:sepChr m:val=""/>
              <m:grow/>
            </m:dPr>
            <m:e>
              <m:sSub>
                <m:e>
                  <m:r>
                    <m:t>ρ</m:t>
                  </m:r>
                </m:e>
                <m:sub>
                  <m:r>
                    <m:t>k</m:t>
                  </m:r>
                  <m:r>
                    <m:rPr>
                      <m:sty m:val="p"/>
                    </m:rPr>
                    <m:t>,</m:t>
                  </m:r>
                  <m:r>
                    <m:t>p</m:t>
                  </m:r>
                </m:sub>
              </m:sSub>
              <m:sSub>
                <m:e>
                  <m:r>
                    <m:t>e</m:t>
                  </m:r>
                </m:e>
                <m:sub>
                  <m:r>
                    <m:t>k</m:t>
                  </m:r>
                </m:sub>
              </m:sSub>
              <m:r>
                <m:rPr>
                  <m:sty m:val="p"/>
                </m:rPr>
                <m:t>+</m:t>
              </m:r>
              <m:sSub>
                <m:e>
                  <m:r>
                    <m:t>ρ</m:t>
                  </m:r>
                </m:e>
                <m:sub>
                  <m:r>
                    <m:t>k</m:t>
                  </m:r>
                </m:sub>
              </m:sSub>
              <m:sSub>
                <m:e>
                  <m:r>
                    <m:t>e</m:t>
                  </m:r>
                </m:e>
                <m:sub>
                  <m:r>
                    <m:t>k</m:t>
                  </m:r>
                  <m:r>
                    <m:rPr>
                      <m:sty m:val="p"/>
                    </m:rPr>
                    <m:t>,</m:t>
                  </m:r>
                  <m:r>
                    <m:t>p</m:t>
                  </m:r>
                </m:sub>
              </m:sSub>
              <m:r>
                <m:rPr>
                  <m:sty m:val="p"/>
                </m:rPr>
                <m:t>+</m:t>
              </m:r>
              <m:f>
                <m:fPr>
                  <m:type m:val="lin"/>
                </m:fPr>
                <m:num>
                  <m:r>
                    <m:t>1</m:t>
                  </m:r>
                </m:num>
                <m:den>
                  <m:r>
                    <m:t>2</m:t>
                  </m:r>
                </m:den>
              </m:f>
              <m:sSub>
                <m:e>
                  <m:r>
                    <m:t>ρ</m:t>
                  </m:r>
                </m:e>
                <m:sub>
                  <m:r>
                    <m:t>k</m:t>
                  </m:r>
                  <m:r>
                    <m:rPr>
                      <m:sty m:val="p"/>
                    </m:rPr>
                    <m:t>,</m:t>
                  </m:r>
                  <m:r>
                    <m:t>p</m:t>
                  </m:r>
                </m:sub>
              </m:sSub>
              <m:sSup>
                <m:e>
                  <m:r>
                    <m:t>u</m:t>
                  </m:r>
                </m:e>
                <m:sup>
                  <m:r>
                    <m:t>2</m:t>
                  </m:r>
                </m:sup>
              </m:sSup>
            </m:e>
          </m:d>
          <m:r>
            <m:rPr>
              <m:sty m:val="p"/>
            </m:rPr>
            <m:t>;</m:t>
          </m:r>
          <m:r>
            <m:t>  </m:t>
          </m:r>
          <m:f>
            <m:fPr>
              <m:type m:val="bar"/>
            </m:fPr>
            <m:num>
              <m:r>
                <m:rPr>
                  <m:sty m:val="p"/>
                </m:rPr>
                <m:t>∂</m:t>
              </m:r>
              <m:sSub>
                <m:e>
                  <m:r>
                    <m:t>U</m:t>
                  </m:r>
                </m:e>
                <m:sub>
                  <m:r>
                    <m:t>5</m:t>
                  </m:r>
                </m:sub>
              </m:sSub>
            </m:num>
            <m:den>
              <m:r>
                <m:rPr>
                  <m:sty m:val="p"/>
                </m:rPr>
                <m:t>∂</m:t>
              </m:r>
              <m:sSub>
                <m:e>
                  <m:r>
                    <m:t>α</m:t>
                  </m:r>
                </m:e>
                <m:sub>
                  <m:r>
                    <m:t>1</m:t>
                  </m:r>
                </m:sub>
              </m:sSub>
            </m:den>
          </m:f>
          <m:r>
            <m:rPr>
              <m:sty m:val="p"/>
            </m:rPr>
            <m:t>=</m:t>
          </m:r>
          <m:r>
            <m:t>1</m:t>
          </m:r>
          <m:r>
            <m:rPr>
              <m:sty m:val="p"/>
            </m:rPr>
            <m:t>.</m:t>
          </m:r>
          <m:r>
            <m:t>  </m:t>
          </m:r>
          <m:d>
            <m:dPr>
              <m:begChr m:val="("/>
              <m:endChr m:val=")"/>
              <m:sepChr m:val=""/>
              <m:grow/>
            </m:dPr>
            <m:e>
              <m:r>
                <m:rPr>
                  <m:sty m:val="p"/>
                </m:rPr>
                <m:t>B</m:t>
              </m:r>
              <m:r>
                <m:rPr>
                  <m:sty m:val="p"/>
                </m:rPr>
                <m:t>.4</m:t>
              </m:r>
            </m:e>
          </m:d>
        </m:oMath>
      </m:oMathPara>
    </w:p>
    <w:p>
      <w:pPr>
        <w:pStyle w:val="FirstParagraph"/>
      </w:pPr>
      <w:r>
        <w:t xml:space="preserve">The matrix is lower-block-triangular up to the momentum and energy rows and is inverted analytically where needed; it is verified against sixth-order finite differences to a tolerance of</w:t>
      </w:r>
      <w:r>
        <w:t xml:space="preserve"> </w:t>
      </w:r>
      <m:oMath>
        <m:sSup>
          <m:e>
            <m:r>
              <m:t>10</m:t>
            </m:r>
          </m:e>
          <m:sup>
            <m:r>
              <m:rPr>
                <m:sty m:val="p"/>
              </m:rPr>
              <m:t>−</m:t>
            </m:r>
            <m:r>
              <m:t>7</m:t>
            </m:r>
          </m:sup>
        </m:sSup>
      </m:oMath>
      <w:r>
        <w:t xml:space="preserve"> </w:t>
      </w:r>
      <w:r>
        <w:t xml:space="preserve">in the unit-test suite.</w:t>
      </w:r>
    </w:p>
    <w:bookmarkEnd w:id="115"/>
    <w:bookmarkStart w:id="116" w:name="appendix-c.-primitive-recovery"/>
    <w:p>
      <w:pPr>
        <w:pStyle w:val="Heading1"/>
      </w:pPr>
      <w:r>
        <w:t xml:space="preserve">Appendix C. Primitive recovery</w:t>
      </w:r>
    </w:p>
    <w:p>
      <w:pPr>
        <w:pStyle w:val="FirstParagraph"/>
      </w:pPr>
      <w:r>
        <w:t xml:space="preserve">Given</w:t>
      </w:r>
      <w:r>
        <w:t xml:space="preserve"> </w:t>
      </w:r>
      <m:oMath>
        <m:r>
          <m:rPr>
            <m:sty m:val="b"/>
          </m:rPr>
          <m:t>U</m:t>
        </m:r>
      </m:oMath>
      <w:r>
        <w:t xml:space="preserve">, set</w:t>
      </w:r>
      <w:r>
        <w:t xml:space="preserve"> </w:t>
      </w:r>
      <m:oMath>
        <m:sSub>
          <m:e>
            <m:r>
              <m:t>α</m:t>
            </m:r>
          </m:e>
          <m:sub>
            <m:r>
              <m:t>1</m:t>
            </m:r>
          </m:sub>
        </m:sSub>
        <m:r>
          <m:rPr>
            <m:sty m:val="p"/>
          </m:rPr>
          <m:t>=</m:t>
        </m:r>
        <m:sSub>
          <m:e>
            <m:r>
              <m:t>U</m:t>
            </m:r>
          </m:e>
          <m:sub>
            <m:r>
              <m:t>5</m:t>
            </m:r>
          </m:sub>
        </m:sSub>
      </m:oMath>
      <w:r>
        <w:t xml:space="preserve"> </w:t>
      </w:r>
      <w:r>
        <w:t xml:space="preserve">and solve system (14) for</w:t>
      </w:r>
      <w:r>
        <w:t xml:space="preserve"> </w:t>
      </w:r>
      <m:oMath>
        <m:d>
          <m:dPr>
            <m:begChr m:val="("/>
            <m:endChr m:val=")"/>
            <m:sepChr m:val=""/>
            <m:grow/>
          </m:dPr>
          <m:e>
            <m:r>
              <m:t>p</m:t>
            </m:r>
            <m:r>
              <m:rPr>
                <m:sty m:val="p"/>
              </m:rPr>
              <m:t>,</m:t>
            </m:r>
            <m:sSub>
              <m:e>
                <m:r>
                  <m:t>T</m:t>
                </m:r>
              </m:e>
              <m:sub>
                <m:r>
                  <m:t>1</m:t>
                </m:r>
              </m:sub>
            </m:sSub>
            <m:r>
              <m:rPr>
                <m:sty m:val="p"/>
              </m:rPr>
              <m:t>,</m:t>
            </m:r>
            <m:sSub>
              <m:e>
                <m:r>
                  <m:t>T</m:t>
                </m:r>
              </m:e>
              <m:sub>
                <m:r>
                  <m:t>2</m:t>
                </m:r>
              </m:sub>
            </m:sSub>
          </m:e>
        </m:d>
      </m:oMath>
      <w:r>
        <w:t xml:space="preserve"> </w:t>
      </w:r>
      <w:r>
        <w:t xml:space="preserve">by Newton iteration with the analytic</w:t>
      </w:r>
      <w:r>
        <w:t xml:space="preserve"> </w:t>
      </w:r>
      <m:oMath>
        <m:r>
          <m:t>3</m:t>
        </m:r>
        <m:r>
          <m:rPr>
            <m:sty m:val="p"/>
          </m:rPr>
          <m:t>×</m:t>
        </m:r>
        <m:r>
          <m:t>3</m:t>
        </m:r>
      </m:oMath>
      <w:r>
        <w:t xml:space="preserve"> </w:t>
      </w:r>
      <w:r>
        <w:t xml:space="preserve">Jacobian assembled from (A.1)–(A.2), initialized from the previous time level. Safeguards: (i) iterates are clipped to the admissible region</w:t>
      </w:r>
      <w:r>
        <w:t xml:space="preserve"> </w:t>
      </w:r>
      <m:oMath>
        <m:r>
          <m:t>p</m:t>
        </m:r>
        <m:r>
          <m:rPr>
            <m:sty m:val="p"/>
          </m:rPr>
          <m:t>+</m:t>
        </m:r>
        <m:sSub>
          <m:e>
            <m:r>
              <m:rPr>
                <m:sty m:val="p"/>
              </m:rPr>
              <m:t>min</m:t>
            </m:r>
          </m:e>
          <m:sub>
            <m:r>
              <m:t>k</m:t>
            </m:r>
          </m:sub>
        </m:sSub>
        <m:sSub>
          <m:e>
            <m:r>
              <m:t>p</m:t>
            </m:r>
          </m:e>
          <m:sub>
            <m:r>
              <m:rPr>
                <m:sty m:val="p"/>
              </m:rPr>
              <m:t>∞</m:t>
            </m:r>
            <m:r>
              <m:rPr>
                <m:sty m:val="p"/>
              </m:rPr>
              <m:t>,</m:t>
            </m:r>
            <m:r>
              <m:t>k</m:t>
            </m:r>
          </m:sub>
        </m:sSub>
        <m:r>
          <m:rPr>
            <m:sty m:val="p"/>
          </m:rPr>
          <m:t>&gt;</m:t>
        </m:r>
        <m:r>
          <m:t>0</m:t>
        </m:r>
      </m:oMath>
      <w:r>
        <w:t xml:space="preserve">,</w:t>
      </w:r>
      <w:r>
        <w:t xml:space="preserve"> </w:t>
      </w:r>
      <m:oMath>
        <m:sSub>
          <m:e>
            <m:r>
              <m:t>T</m:t>
            </m:r>
          </m:e>
          <m:sub>
            <m:r>
              <m:t>k</m:t>
            </m:r>
          </m:sub>
        </m:sSub>
        <m:r>
          <m:rPr>
            <m:sty m:val="p"/>
          </m:rPr>
          <m:t>&gt;</m:t>
        </m:r>
        <m:r>
          <m:t>0</m:t>
        </m:r>
      </m:oMath>
      <w:r>
        <w:t xml:space="preserve">,</w:t>
      </w:r>
      <w:r>
        <w:t xml:space="preserve"> </w:t>
      </w:r>
      <m:oMath>
        <m:sSub>
          <m:e>
            <m:r>
              <m:t>ρ</m:t>
            </m:r>
          </m:e>
          <m:sub>
            <m:r>
              <m:t>k</m:t>
            </m:r>
          </m:sub>
        </m:sSub>
        <m:sSub>
          <m:e>
            <m:r>
              <m:t>b</m:t>
            </m:r>
          </m:e>
          <m:sub>
            <m:r>
              <m:t>k</m:t>
            </m:r>
          </m:sub>
        </m:sSub>
        <m:r>
          <m:rPr>
            <m:sty m:val="p"/>
          </m:rPr>
          <m:t>&lt;</m:t>
        </m:r>
        <m:r>
          <m:t>1</m:t>
        </m:r>
      </m:oMath>
      <w:r>
        <w:t xml:space="preserve">; (ii) if</w:t>
      </w:r>
      <w:r>
        <w:t xml:space="preserve"> </w:t>
      </w:r>
      <m:oMath>
        <m:sSub>
          <m:e>
            <m:r>
              <m:t>α</m:t>
            </m:r>
          </m:e>
          <m:sub>
            <m:r>
              <m:t>k</m:t>
            </m:r>
          </m:sub>
        </m:sSub>
      </m:oMath>
      <w:r>
        <w:t xml:space="preserve"> </w:t>
      </w:r>
      <w:r>
        <w:t xml:space="preserve">is below a pure-phase tolerance, the vanishing-phase temperature is slaved to its EOS at the recovered pressure and the system reduces to a scalar solve for the remaining phase; (iii) failure of the iteration (not observed in the reported computations outside the backtracking of Section 3.6) triggers the step-size reduction of the implicit stage rather than an ad hoc state repair. Convergence to</w:t>
      </w:r>
      <w:r>
        <w:t xml:space="preserve"> </w:t>
      </w:r>
      <m:oMath>
        <m:sSup>
          <m:e>
            <m:r>
              <m:t>10</m:t>
            </m:r>
          </m:e>
          <m:sup>
            <m:r>
              <m:rPr>
                <m:sty m:val="p"/>
              </m:rPr>
              <m:t>−</m:t>
            </m:r>
            <m:r>
              <m:t>12</m:t>
            </m:r>
          </m:sup>
        </m:sSup>
      </m:oMath>
      <w:r>
        <w:t xml:space="preserve"> </w:t>
      </w:r>
      <w:r>
        <w:t xml:space="preserve">in the relative residual typically requires two to four iterations.</w:t>
      </w:r>
    </w:p>
    <w:bookmarkEnd w:id="116"/>
    <w:bookmarkStart w:id="273" w:name="appendix-d.-supplementary-result-figures"/>
    <w:p>
      <w:pPr>
        <w:pStyle w:val="Heading1"/>
      </w:pPr>
      <w:r>
        <w:t xml:space="preserve">Appendix D. Supplementary result figures</w:t>
      </w:r>
    </w:p>
    <w:p>
      <w:pPr>
        <w:pStyle w:val="FirstParagraph"/>
      </w:pPr>
      <w:r>
        <w:t xml:space="preserve">This appendix collects the per-variant and per-resolution panels behind the ablation matrix (Section 4.6, Table 3) and the grid-refinement study (Section 4.6, Figure 8), together with the static-interface case 01_A.</w:t>
      </w:r>
    </w:p>
    <w:bookmarkStart w:id="120" w:name="d.1.-static-interface-01_a"/>
    <w:p>
      <w:pPr>
        <w:pStyle w:val="Heading2"/>
      </w:pPr>
      <w:r>
        <w:t xml:space="preserve">D.1. Static interface (01_A)</w:t>
      </w:r>
    </w:p>
    <w:p>
      <w:pPr>
        <w:pStyle w:val="FirstParagraph"/>
      </w:pPr>
      <w:r>
        <w:drawing>
          <wp:inline>
            <wp:extent cx="5334000" cy="3048000"/>
            <wp:effectExtent b="0" l="0" r="0" t="0"/>
            <wp:docPr descr="" title="" id="118" name="Picture"/>
            <a:graphic>
              <a:graphicData uri="http://schemas.openxmlformats.org/drawingml/2006/picture">
                <pic:pic>
                  <pic:nvPicPr>
                    <pic:cNvPr descr="figures/core_01_A.svg" id="11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7"/>
                        </a:ext>
                      </a:extLst>
                    </a:blip>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rPr>
          <w:b/>
          <w:bCs/>
        </w:rPr>
        <w:t xml:space="preserve">Figure D.1.</w:t>
      </w:r>
      <w:r>
        <w:t xml:space="preserve"> </w:t>
      </w:r>
      <w:r>
        <w:t xml:space="preserve">Case 01_A, static air/NASG-water interface with</w:t>
      </w:r>
      <w:r>
        <w:t xml:space="preserve"> </w:t>
      </w:r>
      <m:oMath>
        <m:r>
          <m:t>u</m:t>
        </m:r>
        <m:r>
          <m:rPr>
            <m:sty m:val="p"/>
          </m:rPr>
          <m:t>=</m:t>
        </m:r>
        <m:r>
          <m:t>0</m:t>
        </m:r>
      </m:oMath>
      <w:r>
        <w:t xml:space="preserve">, held over 100 steps. Pressure drift</w:t>
      </w:r>
      <w:r>
        <w:t xml:space="preserve"> </w:t>
      </w:r>
      <m:oMath>
        <m:r>
          <m:t>4.366</m:t>
        </m:r>
        <m:r>
          <m:rPr>
            <m:sty m:val="p"/>
          </m:rPr>
          <m:t>×</m:t>
        </m:r>
        <m:sSup>
          <m:e>
            <m:r>
              <m:t>10</m:t>
            </m:r>
          </m:e>
          <m:sup>
            <m:r>
              <m:rPr>
                <m:sty m:val="p"/>
              </m:rPr>
              <m:t>−</m:t>
            </m:r>
            <m:r>
              <m:t>14</m:t>
            </m:r>
          </m:sup>
        </m:sSup>
      </m:oMath>
      <w:r>
        <w:t xml:space="preserve"> </w:t>
      </w:r>
      <w:r>
        <w:t xml:space="preserve">(relative to</w:t>
      </w:r>
      <w:r>
        <w:t xml:space="preserve"> </w:t>
      </w:r>
      <m:oMath>
        <m:sSup>
          <m:e>
            <m:r>
              <m:t>10</m:t>
            </m:r>
          </m:e>
          <m:sup>
            <m:r>
              <m:t>5</m:t>
            </m:r>
          </m:sup>
        </m:sSup>
      </m:oMath>
      <w:r>
        <w:t xml:space="preserve"> </w:t>
      </w:r>
      <w:r>
        <w:t xml:space="preserve">Pa), velocity drift</w:t>
      </w:r>
      <w:r>
        <w:t xml:space="preserve"> </w:t>
      </w:r>
      <m:oMath>
        <m:r>
          <m:t>1.042</m:t>
        </m:r>
        <m:r>
          <m:rPr>
            <m:sty m:val="p"/>
          </m:rPr>
          <m:t>×</m:t>
        </m:r>
        <m:sSup>
          <m:e>
            <m:r>
              <m:t>10</m:t>
            </m:r>
          </m:e>
          <m:sup>
            <m:r>
              <m:rPr>
                <m:sty m:val="p"/>
              </m:rPr>
              <m:t>−</m:t>
            </m:r>
            <m:r>
              <m:t>12</m:t>
            </m:r>
          </m:sup>
        </m:sSup>
      </m:oMath>
      <w:r>
        <w:t xml:space="preserve"> </w:t>
      </w:r>
      <w:r>
        <w:t xml:space="preserve">m/s, pressure checkerboard</w:t>
      </w:r>
      <w:r>
        <w:t xml:space="preserve"> </w:t>
      </w:r>
      <m:oMath>
        <m:r>
          <m:t>2.609</m:t>
        </m:r>
        <m:r>
          <m:rPr>
            <m:sty m:val="p"/>
          </m:rPr>
          <m:t>×</m:t>
        </m:r>
        <m:sSup>
          <m:e>
            <m:r>
              <m:t>10</m:t>
            </m:r>
          </m:e>
          <m:sup>
            <m:r>
              <m:rPr>
                <m:sty m:val="p"/>
              </m:rPr>
              <m:t>−</m:t>
            </m:r>
            <m:r>
              <m:t>16</m:t>
            </m:r>
          </m:sup>
        </m:sSup>
      </m:oMath>
      <w:r>
        <w:t xml:space="preserve">.</w:t>
      </w:r>
    </w:p>
    <w:bookmarkEnd w:id="120"/>
    <w:bookmarkStart w:id="217" w:name="d.2.-per-variant-ablation-panels"/>
    <w:p>
      <w:pPr>
        <w:pStyle w:val="Heading2"/>
      </w:pPr>
      <w:r>
        <w:t xml:space="preserve">D.2. Per-variant ablation panels</w:t>
      </w:r>
    </w:p>
    <w:p>
      <w:pPr>
        <w:pStyle w:val="FirstParagraph"/>
      </w:pPr>
      <w:r>
        <w:t xml:space="preserve">Solution profiles for each of the eight variants of Table 3 at the fixed ablation resolutions (02_A</w:t>
      </w:r>
      <w:r>
        <w:t xml:space="preserve"> </w:t>
      </w:r>
      <m:oMath>
        <m:r>
          <m:t>N</m:t>
        </m:r>
        <m:r>
          <m:rPr>
            <m:sty m:val="p"/>
          </m:rPr>
          <m:t>=</m:t>
        </m:r>
        <m:r>
          <m:t>100</m:t>
        </m:r>
      </m:oMath>
      <w:r>
        <w:t xml:space="preserve">, 07_B</w:t>
      </w:r>
      <w:r>
        <w:t xml:space="preserve"> </w:t>
      </w:r>
      <m:oMath>
        <m:r>
          <m:t>N</m:t>
        </m:r>
        <m:r>
          <m:rPr>
            <m:sty m:val="p"/>
          </m:rPr>
          <m:t>=</m:t>
        </m:r>
        <m:r>
          <m:t>200</m:t>
        </m:r>
      </m:oMath>
      <w:r>
        <w:t xml:space="preserve">, 13_E</w:t>
      </w:r>
      <w:r>
        <w:t xml:space="preserve"> </w:t>
      </w:r>
      <m:oMath>
        <m:r>
          <m:t>N</m:t>
        </m:r>
        <m:r>
          <m:rPr>
            <m:sty m:val="p"/>
          </m:rPr>
          <m:t>=</m:t>
        </m:r>
        <m:r>
          <m:t>400</m:t>
        </m:r>
      </m:oMath>
      <w:r>
        <w:t xml:space="preserve">, 18_T</w:t>
      </w:r>
      <w:r>
        <w:t xml:space="preserve"> </w:t>
      </w:r>
      <m:oMath>
        <m:r>
          <m:t>N</m:t>
        </m:r>
        <m:r>
          <m:rPr>
            <m:sty m:val="p"/>
          </m:rPr>
          <m:t>=</m:t>
        </m:r>
        <m:r>
          <m:t>400</m:t>
        </m:r>
      </m:oMath>
      <w:r>
        <w:t xml:space="preserve">), grouped by case.</w:t>
      </w:r>
    </w:p>
    <w:p>
      <w:pPr>
        <w:pStyle w:val="BodyText"/>
      </w:pPr>
      <w:r>
        <w:drawing>
          <wp:inline>
            <wp:extent cx="5334000" cy="3048000"/>
            <wp:effectExtent b="0" l="0" r="0" t="0"/>
            <wp:docPr descr="" title="" id="122" name="Picture"/>
            <a:graphic>
              <a:graphicData uri="http://schemas.openxmlformats.org/drawingml/2006/picture">
                <pic:pic>
                  <pic:nvPicPr>
                    <pic:cNvPr descr="figures/production_02_A.svg" id="12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1"/>
                        </a:ext>
                      </a:extLst>
                    </a:blip>
                    <a:stretch>
                      <a:fillRect/>
                    </a:stretch>
                  </pic:blipFill>
                  <pic:spPr bwMode="auto">
                    <a:xfrm>
                      <a:off x="0" y="0"/>
                      <a:ext cx="5334000" cy="3048000"/>
                    </a:xfrm>
                    <a:prstGeom prst="rect">
                      <a:avLst/>
                    </a:prstGeom>
                    <a:noFill/>
                    <a:ln w="9525">
                      <a:noFill/>
                      <a:headEnd/>
                      <a:tailEnd/>
                    </a:ln>
                  </pic:spPr>
                </pic:pic>
              </a:graphicData>
            </a:graphic>
          </wp:inline>
        </w:drawing>
      </w:r>
      <w:r>
        <w:t xml:space="preserve"> </w:t>
      </w:r>
      <w:r>
        <w:drawing>
          <wp:inline>
            <wp:extent cx="5334000" cy="3048000"/>
            <wp:effectExtent b="0" l="0" r="0" t="0"/>
            <wp:docPr descr="" title="" id="125" name="Picture"/>
            <a:graphic>
              <a:graphicData uri="http://schemas.openxmlformats.org/drawingml/2006/picture">
                <pic:pic>
                  <pic:nvPicPr>
                    <pic:cNvPr descr="figures/superbee_only_02_A.svg" id="12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4"/>
                        </a:ext>
                      </a:extLst>
                    </a:blip>
                    <a:stretch>
                      <a:fillRect/>
                    </a:stretch>
                  </pic:blipFill>
                  <pic:spPr bwMode="auto">
                    <a:xfrm>
                      <a:off x="0" y="0"/>
                      <a:ext cx="5334000" cy="3048000"/>
                    </a:xfrm>
                    <a:prstGeom prst="rect">
                      <a:avLst/>
                    </a:prstGeom>
                    <a:noFill/>
                    <a:ln w="9525">
                      <a:noFill/>
                      <a:headEnd/>
                      <a:tailEnd/>
                    </a:ln>
                  </pic:spPr>
                </pic:pic>
              </a:graphicData>
            </a:graphic>
          </wp:inline>
        </w:drawing>
      </w:r>
      <w:r>
        <w:t xml:space="preserve"> </w:t>
      </w:r>
      <w:r>
        <w:drawing>
          <wp:inline>
            <wp:extent cx="5334000" cy="3048000"/>
            <wp:effectExtent b="0" l="0" r="0" t="0"/>
            <wp:docPr descr="" title="" id="128" name="Picture"/>
            <a:graphic>
              <a:graphicData uri="http://schemas.openxmlformats.org/drawingml/2006/picture">
                <pic:pic>
                  <pic:nvPicPr>
                    <pic:cNvPr descr="figures/tmlpu_vanleer_02_A.svg" id="12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7"/>
                        </a:ext>
                      </a:extLst>
                    </a:blip>
                    <a:stretch>
                      <a:fillRect/>
                    </a:stretch>
                  </pic:blipFill>
                  <pic:spPr bwMode="auto">
                    <a:xfrm>
                      <a:off x="0" y="0"/>
                      <a:ext cx="5334000" cy="3048000"/>
                    </a:xfrm>
                    <a:prstGeom prst="rect">
                      <a:avLst/>
                    </a:prstGeom>
                    <a:noFill/>
                    <a:ln w="9525">
                      <a:noFill/>
                      <a:headEnd/>
                      <a:tailEnd/>
                    </a:ln>
                  </pic:spPr>
                </pic:pic>
              </a:graphicData>
            </a:graphic>
          </wp:inline>
        </w:drawing>
      </w:r>
      <w:r>
        <w:t xml:space="preserve"> </w:t>
      </w:r>
      <w:r>
        <w:drawing>
          <wp:inline>
            <wp:extent cx="5334000" cy="3048000"/>
            <wp:effectExtent b="0" l="0" r="0" t="0"/>
            <wp:docPr descr="" title="" id="131" name="Picture"/>
            <a:graphic>
              <a:graphicData uri="http://schemas.openxmlformats.org/drawingml/2006/picture">
                <pic:pic>
                  <pic:nvPicPr>
                    <pic:cNvPr descr="figures/tmlpu_minmod_02_A.svg" id="13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0"/>
                        </a:ext>
                      </a:extLst>
                    </a:blip>
                    <a:stretch>
                      <a:fillRect/>
                    </a:stretch>
                  </pic:blipFill>
                  <pic:spPr bwMode="auto">
                    <a:xfrm>
                      <a:off x="0" y="0"/>
                      <a:ext cx="5334000" cy="3048000"/>
                    </a:xfrm>
                    <a:prstGeom prst="rect">
                      <a:avLst/>
                    </a:prstGeom>
                    <a:noFill/>
                    <a:ln w="9525">
                      <a:noFill/>
                      <a:headEnd/>
                      <a:tailEnd/>
                    </a:ln>
                  </pic:spPr>
                </pic:pic>
              </a:graphicData>
            </a:graphic>
          </wp:inline>
        </w:drawing>
      </w:r>
      <w:r>
        <w:t xml:space="preserve"> </w:t>
      </w:r>
      <w:r>
        <w:drawing>
          <wp:inline>
            <wp:extent cx="5334000" cy="3048000"/>
            <wp:effectExtent b="0" l="0" r="0" t="0"/>
            <wp:docPr descr="" title="" id="134" name="Picture"/>
            <a:graphic>
              <a:graphicData uri="http://schemas.openxmlformats.org/drawingml/2006/picture">
                <pic:pic>
                  <pic:nvPicPr>
                    <pic:cNvPr descr="figures/upwind_primitive_02_A.svg" id="13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3"/>
                        </a:ext>
                      </a:extLst>
                    </a:blip>
                    <a:stretch>
                      <a:fillRect/>
                    </a:stretch>
                  </pic:blipFill>
                  <pic:spPr bwMode="auto">
                    <a:xfrm>
                      <a:off x="0" y="0"/>
                      <a:ext cx="5334000" cy="3048000"/>
                    </a:xfrm>
                    <a:prstGeom prst="rect">
                      <a:avLst/>
                    </a:prstGeom>
                    <a:noFill/>
                    <a:ln w="9525">
                      <a:noFill/>
                      <a:headEnd/>
                      <a:tailEnd/>
                    </a:ln>
                  </pic:spPr>
                </pic:pic>
              </a:graphicData>
            </a:graphic>
          </wp:inline>
        </w:drawing>
      </w:r>
      <w:r>
        <w:t xml:space="preserve"> </w:t>
      </w:r>
      <w:r>
        <w:drawing>
          <wp:inline>
            <wp:extent cx="5334000" cy="3048000"/>
            <wp:effectExtent b="0" l="0" r="0" t="0"/>
            <wp:docPr descr="" title="" id="137" name="Picture"/>
            <a:graphic>
              <a:graphicData uri="http://schemas.openxmlformats.org/drawingml/2006/picture">
                <pic:pic>
                  <pic:nvPicPr>
                    <pic:cNvPr descr="figures/alpha_cicsam_02_A.svg" id="13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6"/>
                        </a:ext>
                      </a:extLst>
                    </a:blip>
                    <a:stretch>
                      <a:fillRect/>
                    </a:stretch>
                  </pic:blipFill>
                  <pic:spPr bwMode="auto">
                    <a:xfrm>
                      <a:off x="0" y="0"/>
                      <a:ext cx="5334000" cy="3048000"/>
                    </a:xfrm>
                    <a:prstGeom prst="rect">
                      <a:avLst/>
                    </a:prstGeom>
                    <a:noFill/>
                    <a:ln w="9525">
                      <a:noFill/>
                      <a:headEnd/>
                      <a:tailEnd/>
                    </a:ln>
                  </pic:spPr>
                </pic:pic>
              </a:graphicData>
            </a:graphic>
          </wp:inline>
        </w:drawing>
      </w:r>
      <w:r>
        <w:t xml:space="preserve"> </w:t>
      </w:r>
      <w:r>
        <w:drawing>
          <wp:inline>
            <wp:extent cx="5334000" cy="3048000"/>
            <wp:effectExtent b="0" l="0" r="0" t="0"/>
            <wp:docPr descr="" title="" id="140" name="Picture"/>
            <a:graphic>
              <a:graphicData uri="http://schemas.openxmlformats.org/drawingml/2006/picture">
                <pic:pic>
                  <pic:nvPicPr>
                    <pic:cNvPr descr="figures/alpha_mstacs_02_A.svg" id="14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9"/>
                        </a:ext>
                      </a:extLst>
                    </a:blip>
                    <a:stretch>
                      <a:fillRect/>
                    </a:stretch>
                  </pic:blipFill>
                  <pic:spPr bwMode="auto">
                    <a:xfrm>
                      <a:off x="0" y="0"/>
                      <a:ext cx="5334000" cy="3048000"/>
                    </a:xfrm>
                    <a:prstGeom prst="rect">
                      <a:avLst/>
                    </a:prstGeom>
                    <a:noFill/>
                    <a:ln w="9525">
                      <a:noFill/>
                      <a:headEnd/>
                      <a:tailEnd/>
                    </a:ln>
                  </pic:spPr>
                </pic:pic>
              </a:graphicData>
            </a:graphic>
          </wp:inline>
        </w:drawing>
      </w:r>
      <w:r>
        <w:t xml:space="preserve"> </w:t>
      </w:r>
      <w:r>
        <w:drawing>
          <wp:inline>
            <wp:extent cx="5334000" cy="3048000"/>
            <wp:effectExtent b="0" l="0" r="0" t="0"/>
            <wp:docPr descr="" title="" id="143" name="Picture"/>
            <a:graphic>
              <a:graphicData uri="http://schemas.openxmlformats.org/drawingml/2006/picture">
                <pic:pic>
                  <pic:nvPicPr>
                    <pic:cNvPr descr="figures/hllc_flux_02_A.svg" id="14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2"/>
                        </a:ext>
                      </a:extLst>
                    </a:blip>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rPr>
          <w:b/>
          <w:bCs/>
        </w:rPr>
        <w:t xml:space="preserve">Figure D.2.</w:t>
      </w:r>
      <w:r>
        <w:t xml:space="preserve"> </w:t>
      </w:r>
      <w:r>
        <w:t xml:space="preserve">Case 02_A (</w:t>
      </w:r>
      <m:oMath>
        <m:r>
          <m:t>N</m:t>
        </m:r>
        <m:r>
          <m:rPr>
            <m:sty m:val="p"/>
          </m:rPr>
          <m:t>=</m:t>
        </m:r>
        <m:r>
          <m:t>100</m:t>
        </m:r>
      </m:oMath>
      <w:r>
        <w:t xml:space="preserve">) for the eight variants of Table 3. Every variant preserves pressure equilibrium to machine precision (relative</w:t>
      </w:r>
      <w:r>
        <w:t xml:space="preserve"> </w:t>
      </w:r>
      <m:oMath>
        <m:sSub>
          <m:e>
            <m:r>
              <m:t>L</m:t>
            </m:r>
          </m:e>
          <m:sub>
            <m:r>
              <m:rPr>
                <m:sty m:val="p"/>
              </m:rPr>
              <m:t>∞</m:t>
            </m:r>
          </m:sub>
        </m:sSub>
        <m:d>
          <m:dPr>
            <m:begChr m:val="("/>
            <m:endChr m:val=")"/>
            <m:sepChr m:val=""/>
            <m:grow/>
          </m:dPr>
          <m:e>
            <m:r>
              <m:t>p</m:t>
            </m:r>
          </m:e>
        </m:d>
      </m:oMath>
      <w:r>
        <w:t xml:space="preserve"> </w:t>
      </w:r>
      <w:r>
        <w:t xml:space="preserve">between</w:t>
      </w:r>
      <w:r>
        <w:t xml:space="preserve"> </w:t>
      </w:r>
      <m:oMath>
        <m:r>
          <m:t>4.37</m:t>
        </m:r>
        <m:r>
          <m:rPr>
            <m:sty m:val="p"/>
          </m:rPr>
          <m:t>×</m:t>
        </m:r>
        <m:sSup>
          <m:e>
            <m:r>
              <m:t>10</m:t>
            </m:r>
          </m:e>
          <m:sup>
            <m:r>
              <m:rPr>
                <m:sty m:val="p"/>
              </m:rPr>
              <m:t>−</m:t>
            </m:r>
            <m:r>
              <m:t>16</m:t>
            </m:r>
          </m:sup>
        </m:sSup>
      </m:oMath>
      <w:r>
        <w:t xml:space="preserve"> </w:t>
      </w:r>
      <w:r>
        <w:t xml:space="preserve">and</w:t>
      </w:r>
      <w:r>
        <w:t xml:space="preserve"> </w:t>
      </w:r>
      <m:oMath>
        <m:r>
          <m:t>2.47</m:t>
        </m:r>
        <m:r>
          <m:rPr>
            <m:sty m:val="p"/>
          </m:rPr>
          <m:t>×</m:t>
        </m:r>
        <m:sSup>
          <m:e>
            <m:r>
              <m:t>10</m:t>
            </m:r>
          </m:e>
          <m:sup>
            <m:r>
              <m:rPr>
                <m:sty m:val="p"/>
              </m:rPr>
              <m:t>−</m:t>
            </m:r>
            <m:r>
              <m:t>15</m:t>
            </m:r>
          </m:sup>
        </m:sSup>
      </m:oMath>
      <w:r>
        <w:t xml:space="preserve">).</w:t>
      </w:r>
    </w:p>
    <w:p>
      <w:pPr>
        <w:pStyle w:val="BodyText"/>
      </w:pPr>
      <w:r>
        <w:drawing>
          <wp:inline>
            <wp:extent cx="5334000" cy="1598083"/>
            <wp:effectExtent b="0" l="0" r="0" t="0"/>
            <wp:docPr descr="" title="" id="146" name="Picture"/>
            <a:graphic>
              <a:graphicData uri="http://schemas.openxmlformats.org/drawingml/2006/picture">
                <pic:pic>
                  <pic:nvPicPr>
                    <pic:cNvPr descr="figures/production_07_B.svg" id="14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5"/>
                        </a:ext>
                      </a:extLst>
                    </a:blip>
                    <a:stretch>
                      <a:fillRect/>
                    </a:stretch>
                  </pic:blipFill>
                  <pic:spPr bwMode="auto">
                    <a:xfrm>
                      <a:off x="0" y="0"/>
                      <a:ext cx="5334000" cy="1598083"/>
                    </a:xfrm>
                    <a:prstGeom prst="rect">
                      <a:avLst/>
                    </a:prstGeom>
                    <a:noFill/>
                    <a:ln w="9525">
                      <a:noFill/>
                      <a:headEnd/>
                      <a:tailEnd/>
                    </a:ln>
                  </pic:spPr>
                </pic:pic>
              </a:graphicData>
            </a:graphic>
          </wp:inline>
        </w:drawing>
      </w:r>
      <w:r>
        <w:t xml:space="preserve"> </w:t>
      </w:r>
      <w:r>
        <w:drawing>
          <wp:inline>
            <wp:extent cx="5334000" cy="1598083"/>
            <wp:effectExtent b="0" l="0" r="0" t="0"/>
            <wp:docPr descr="" title="" id="149" name="Picture"/>
            <a:graphic>
              <a:graphicData uri="http://schemas.openxmlformats.org/drawingml/2006/picture">
                <pic:pic>
                  <pic:nvPicPr>
                    <pic:cNvPr descr="figures/superbee_only_07_B.svg" id="15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8"/>
                        </a:ext>
                      </a:extLst>
                    </a:blip>
                    <a:stretch>
                      <a:fillRect/>
                    </a:stretch>
                  </pic:blipFill>
                  <pic:spPr bwMode="auto">
                    <a:xfrm>
                      <a:off x="0" y="0"/>
                      <a:ext cx="5334000" cy="1598083"/>
                    </a:xfrm>
                    <a:prstGeom prst="rect">
                      <a:avLst/>
                    </a:prstGeom>
                    <a:noFill/>
                    <a:ln w="9525">
                      <a:noFill/>
                      <a:headEnd/>
                      <a:tailEnd/>
                    </a:ln>
                  </pic:spPr>
                </pic:pic>
              </a:graphicData>
            </a:graphic>
          </wp:inline>
        </w:drawing>
      </w:r>
      <w:r>
        <w:t xml:space="preserve"> </w:t>
      </w:r>
      <w:r>
        <w:drawing>
          <wp:inline>
            <wp:extent cx="5334000" cy="1598083"/>
            <wp:effectExtent b="0" l="0" r="0" t="0"/>
            <wp:docPr descr="" title="" id="152" name="Picture"/>
            <a:graphic>
              <a:graphicData uri="http://schemas.openxmlformats.org/drawingml/2006/picture">
                <pic:pic>
                  <pic:nvPicPr>
                    <pic:cNvPr descr="figures/tmlpu_vanleer_07_B.svg" id="15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1"/>
                        </a:ext>
                      </a:extLst>
                    </a:blip>
                    <a:stretch>
                      <a:fillRect/>
                    </a:stretch>
                  </pic:blipFill>
                  <pic:spPr bwMode="auto">
                    <a:xfrm>
                      <a:off x="0" y="0"/>
                      <a:ext cx="5334000" cy="1598083"/>
                    </a:xfrm>
                    <a:prstGeom prst="rect">
                      <a:avLst/>
                    </a:prstGeom>
                    <a:noFill/>
                    <a:ln w="9525">
                      <a:noFill/>
                      <a:headEnd/>
                      <a:tailEnd/>
                    </a:ln>
                  </pic:spPr>
                </pic:pic>
              </a:graphicData>
            </a:graphic>
          </wp:inline>
        </w:drawing>
      </w:r>
      <w:r>
        <w:t xml:space="preserve"> </w:t>
      </w:r>
      <w:r>
        <w:drawing>
          <wp:inline>
            <wp:extent cx="5334000" cy="1598083"/>
            <wp:effectExtent b="0" l="0" r="0" t="0"/>
            <wp:docPr descr="" title="" id="155" name="Picture"/>
            <a:graphic>
              <a:graphicData uri="http://schemas.openxmlformats.org/drawingml/2006/picture">
                <pic:pic>
                  <pic:nvPicPr>
                    <pic:cNvPr descr="figures/tmlpu_minmod_07_B.svg" id="15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4"/>
                        </a:ext>
                      </a:extLst>
                    </a:blip>
                    <a:stretch>
                      <a:fillRect/>
                    </a:stretch>
                  </pic:blipFill>
                  <pic:spPr bwMode="auto">
                    <a:xfrm>
                      <a:off x="0" y="0"/>
                      <a:ext cx="5334000" cy="1598083"/>
                    </a:xfrm>
                    <a:prstGeom prst="rect">
                      <a:avLst/>
                    </a:prstGeom>
                    <a:noFill/>
                    <a:ln w="9525">
                      <a:noFill/>
                      <a:headEnd/>
                      <a:tailEnd/>
                    </a:ln>
                  </pic:spPr>
                </pic:pic>
              </a:graphicData>
            </a:graphic>
          </wp:inline>
        </w:drawing>
      </w:r>
      <w:r>
        <w:t xml:space="preserve"> </w:t>
      </w:r>
      <w:r>
        <w:drawing>
          <wp:inline>
            <wp:extent cx="5334000" cy="1598083"/>
            <wp:effectExtent b="0" l="0" r="0" t="0"/>
            <wp:docPr descr="" title="" id="158" name="Picture"/>
            <a:graphic>
              <a:graphicData uri="http://schemas.openxmlformats.org/drawingml/2006/picture">
                <pic:pic>
                  <pic:nvPicPr>
                    <pic:cNvPr descr="figures/upwind_primitive_07_B.svg" id="15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7"/>
                        </a:ext>
                      </a:extLst>
                    </a:blip>
                    <a:stretch>
                      <a:fillRect/>
                    </a:stretch>
                  </pic:blipFill>
                  <pic:spPr bwMode="auto">
                    <a:xfrm>
                      <a:off x="0" y="0"/>
                      <a:ext cx="5334000" cy="1598083"/>
                    </a:xfrm>
                    <a:prstGeom prst="rect">
                      <a:avLst/>
                    </a:prstGeom>
                    <a:noFill/>
                    <a:ln w="9525">
                      <a:noFill/>
                      <a:headEnd/>
                      <a:tailEnd/>
                    </a:ln>
                  </pic:spPr>
                </pic:pic>
              </a:graphicData>
            </a:graphic>
          </wp:inline>
        </w:drawing>
      </w:r>
      <w:r>
        <w:t xml:space="preserve"> </w:t>
      </w:r>
      <w:r>
        <w:drawing>
          <wp:inline>
            <wp:extent cx="5334000" cy="1598083"/>
            <wp:effectExtent b="0" l="0" r="0" t="0"/>
            <wp:docPr descr="" title="" id="161" name="Picture"/>
            <a:graphic>
              <a:graphicData uri="http://schemas.openxmlformats.org/drawingml/2006/picture">
                <pic:pic>
                  <pic:nvPicPr>
                    <pic:cNvPr descr="figures/alpha_cicsam_07_B.svg" id="16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0"/>
                        </a:ext>
                      </a:extLst>
                    </a:blip>
                    <a:stretch>
                      <a:fillRect/>
                    </a:stretch>
                  </pic:blipFill>
                  <pic:spPr bwMode="auto">
                    <a:xfrm>
                      <a:off x="0" y="0"/>
                      <a:ext cx="5334000" cy="1598083"/>
                    </a:xfrm>
                    <a:prstGeom prst="rect">
                      <a:avLst/>
                    </a:prstGeom>
                    <a:noFill/>
                    <a:ln w="9525">
                      <a:noFill/>
                      <a:headEnd/>
                      <a:tailEnd/>
                    </a:ln>
                  </pic:spPr>
                </pic:pic>
              </a:graphicData>
            </a:graphic>
          </wp:inline>
        </w:drawing>
      </w:r>
      <w:r>
        <w:t xml:space="preserve"> </w:t>
      </w:r>
      <w:r>
        <w:drawing>
          <wp:inline>
            <wp:extent cx="5334000" cy="1598083"/>
            <wp:effectExtent b="0" l="0" r="0" t="0"/>
            <wp:docPr descr="" title="" id="164" name="Picture"/>
            <a:graphic>
              <a:graphicData uri="http://schemas.openxmlformats.org/drawingml/2006/picture">
                <pic:pic>
                  <pic:nvPicPr>
                    <pic:cNvPr descr="figures/alpha_mstacs_07_B.svg" id="16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3"/>
                        </a:ext>
                      </a:extLst>
                    </a:blip>
                    <a:stretch>
                      <a:fillRect/>
                    </a:stretch>
                  </pic:blipFill>
                  <pic:spPr bwMode="auto">
                    <a:xfrm>
                      <a:off x="0" y="0"/>
                      <a:ext cx="5334000" cy="1598083"/>
                    </a:xfrm>
                    <a:prstGeom prst="rect">
                      <a:avLst/>
                    </a:prstGeom>
                    <a:noFill/>
                    <a:ln w="9525">
                      <a:noFill/>
                      <a:headEnd/>
                      <a:tailEnd/>
                    </a:ln>
                  </pic:spPr>
                </pic:pic>
              </a:graphicData>
            </a:graphic>
          </wp:inline>
        </w:drawing>
      </w:r>
      <w:r>
        <w:t xml:space="preserve"> </w:t>
      </w:r>
      <w:r>
        <w:drawing>
          <wp:inline>
            <wp:extent cx="5334000" cy="1598083"/>
            <wp:effectExtent b="0" l="0" r="0" t="0"/>
            <wp:docPr descr="" title="" id="167" name="Picture"/>
            <a:graphic>
              <a:graphicData uri="http://schemas.openxmlformats.org/drawingml/2006/picture">
                <pic:pic>
                  <pic:nvPicPr>
                    <pic:cNvPr descr="figures/hllc_flux_07_B.svg" id="16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6"/>
                        </a:ext>
                      </a:extLst>
                    </a:blip>
                    <a:stretch>
                      <a:fillRect/>
                    </a:stretch>
                  </pic:blipFill>
                  <pic:spPr bwMode="auto">
                    <a:xfrm>
                      <a:off x="0" y="0"/>
                      <a:ext cx="5334000" cy="1598083"/>
                    </a:xfrm>
                    <a:prstGeom prst="rect">
                      <a:avLst/>
                    </a:prstGeom>
                    <a:noFill/>
                    <a:ln w="9525">
                      <a:noFill/>
                      <a:headEnd/>
                      <a:tailEnd/>
                    </a:ln>
                  </pic:spPr>
                </pic:pic>
              </a:graphicData>
            </a:graphic>
          </wp:inline>
        </w:drawing>
      </w:r>
    </w:p>
    <w:p>
      <w:pPr>
        <w:pStyle w:val="BodyText"/>
      </w:pPr>
      <w:r>
        <w:rPr>
          <w:b/>
          <w:bCs/>
        </w:rPr>
        <w:t xml:space="preserve">Figure D.3.</w:t>
      </w:r>
      <w:r>
        <w:t xml:space="preserve"> </w:t>
      </w:r>
      <w:r>
        <w:t xml:space="preserve">Case 07_B air–water (</w:t>
      </w:r>
      <m:oMath>
        <m:r>
          <m:t>N</m:t>
        </m:r>
        <m:r>
          <m:rPr>
            <m:sty m:val="p"/>
          </m:rPr>
          <m:t>=</m:t>
        </m:r>
        <m:r>
          <m:t>200</m:t>
        </m:r>
      </m:oMath>
      <w:r>
        <w:t xml:space="preserve">) for the eight variants. All fail acceptance at this resolution by the peak-amplitude limit; the pressure error orders the schemes, from</w:t>
      </w:r>
      <w:r>
        <w:t xml:space="preserve"> </w:t>
      </w:r>
      <m:oMath>
        <m:r>
          <m:t>0.1512</m:t>
        </m:r>
      </m:oMath>
      <w:r>
        <w:t xml:space="preserve"> </w:t>
      </w:r>
      <w:r>
        <w:t xml:space="preserve">(production, superbee_only, alpha_cicsam, alpha_mstacs) to</w:t>
      </w:r>
      <w:r>
        <w:t xml:space="preserve"> </w:t>
      </w:r>
      <m:oMath>
        <m:r>
          <m:t>1.20</m:t>
        </m:r>
        <m:r>
          <m:rPr>
            <m:sty m:val="p"/>
          </m:rPr>
          <m:t>×</m:t>
        </m:r>
        <m:sSup>
          <m:e>
            <m:r>
              <m:t>10</m:t>
            </m:r>
          </m:e>
          <m:sup>
            <m:r>
              <m:t>39</m:t>
            </m:r>
          </m:sup>
        </m:sSup>
      </m:oMath>
      <w:r>
        <w:t xml:space="preserve"> </w:t>
      </w:r>
      <w:r>
        <w:t xml:space="preserve">for the diverging hllc_flux.</w:t>
      </w:r>
    </w:p>
    <w:p>
      <w:pPr>
        <w:pStyle w:val="BodyText"/>
      </w:pPr>
      <w:r>
        <w:drawing>
          <wp:inline>
            <wp:extent cx="5334000" cy="952049"/>
            <wp:effectExtent b="0" l="0" r="0" t="0"/>
            <wp:docPr descr="" title="" id="170" name="Picture"/>
            <a:graphic>
              <a:graphicData uri="http://schemas.openxmlformats.org/drawingml/2006/picture">
                <pic:pic>
                  <pic:nvPicPr>
                    <pic:cNvPr descr="figures/production_13_E.svg" id="17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9"/>
                        </a:ext>
                      </a:extLst>
                    </a:blip>
                    <a:stretch>
                      <a:fillRect/>
                    </a:stretch>
                  </pic:blipFill>
                  <pic:spPr bwMode="auto">
                    <a:xfrm>
                      <a:off x="0" y="0"/>
                      <a:ext cx="5334000" cy="952049"/>
                    </a:xfrm>
                    <a:prstGeom prst="rect">
                      <a:avLst/>
                    </a:prstGeom>
                    <a:noFill/>
                    <a:ln w="9525">
                      <a:noFill/>
                      <a:headEnd/>
                      <a:tailEnd/>
                    </a:ln>
                  </pic:spPr>
                </pic:pic>
              </a:graphicData>
            </a:graphic>
          </wp:inline>
        </w:drawing>
      </w:r>
      <w:r>
        <w:t xml:space="preserve"> </w:t>
      </w:r>
      <w:r>
        <w:drawing>
          <wp:inline>
            <wp:extent cx="5334000" cy="952049"/>
            <wp:effectExtent b="0" l="0" r="0" t="0"/>
            <wp:docPr descr="" title="" id="173" name="Picture"/>
            <a:graphic>
              <a:graphicData uri="http://schemas.openxmlformats.org/drawingml/2006/picture">
                <pic:pic>
                  <pic:nvPicPr>
                    <pic:cNvPr descr="figures/superbee_only_13_E.svg" id="17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2"/>
                        </a:ext>
                      </a:extLst>
                    </a:blip>
                    <a:stretch>
                      <a:fillRect/>
                    </a:stretch>
                  </pic:blipFill>
                  <pic:spPr bwMode="auto">
                    <a:xfrm>
                      <a:off x="0" y="0"/>
                      <a:ext cx="5334000" cy="952049"/>
                    </a:xfrm>
                    <a:prstGeom prst="rect">
                      <a:avLst/>
                    </a:prstGeom>
                    <a:noFill/>
                    <a:ln w="9525">
                      <a:noFill/>
                      <a:headEnd/>
                      <a:tailEnd/>
                    </a:ln>
                  </pic:spPr>
                </pic:pic>
              </a:graphicData>
            </a:graphic>
          </wp:inline>
        </w:drawing>
      </w:r>
      <w:r>
        <w:t xml:space="preserve"> </w:t>
      </w:r>
      <w:r>
        <w:drawing>
          <wp:inline>
            <wp:extent cx="5334000" cy="952049"/>
            <wp:effectExtent b="0" l="0" r="0" t="0"/>
            <wp:docPr descr="" title="" id="176" name="Picture"/>
            <a:graphic>
              <a:graphicData uri="http://schemas.openxmlformats.org/drawingml/2006/picture">
                <pic:pic>
                  <pic:nvPicPr>
                    <pic:cNvPr descr="figures/tmlpu_vanleer_13_E.svg" id="17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5"/>
                        </a:ext>
                      </a:extLst>
                    </a:blip>
                    <a:stretch>
                      <a:fillRect/>
                    </a:stretch>
                  </pic:blipFill>
                  <pic:spPr bwMode="auto">
                    <a:xfrm>
                      <a:off x="0" y="0"/>
                      <a:ext cx="5334000" cy="952049"/>
                    </a:xfrm>
                    <a:prstGeom prst="rect">
                      <a:avLst/>
                    </a:prstGeom>
                    <a:noFill/>
                    <a:ln w="9525">
                      <a:noFill/>
                      <a:headEnd/>
                      <a:tailEnd/>
                    </a:ln>
                  </pic:spPr>
                </pic:pic>
              </a:graphicData>
            </a:graphic>
          </wp:inline>
        </w:drawing>
      </w:r>
      <w:r>
        <w:t xml:space="preserve"> </w:t>
      </w:r>
      <w:r>
        <w:drawing>
          <wp:inline>
            <wp:extent cx="5334000" cy="952049"/>
            <wp:effectExtent b="0" l="0" r="0" t="0"/>
            <wp:docPr descr="" title="" id="179" name="Picture"/>
            <a:graphic>
              <a:graphicData uri="http://schemas.openxmlformats.org/drawingml/2006/picture">
                <pic:pic>
                  <pic:nvPicPr>
                    <pic:cNvPr descr="figures/tmlpu_minmod_13_E.svg" id="18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8"/>
                        </a:ext>
                      </a:extLst>
                    </a:blip>
                    <a:stretch>
                      <a:fillRect/>
                    </a:stretch>
                  </pic:blipFill>
                  <pic:spPr bwMode="auto">
                    <a:xfrm>
                      <a:off x="0" y="0"/>
                      <a:ext cx="5334000" cy="952049"/>
                    </a:xfrm>
                    <a:prstGeom prst="rect">
                      <a:avLst/>
                    </a:prstGeom>
                    <a:noFill/>
                    <a:ln w="9525">
                      <a:noFill/>
                      <a:headEnd/>
                      <a:tailEnd/>
                    </a:ln>
                  </pic:spPr>
                </pic:pic>
              </a:graphicData>
            </a:graphic>
          </wp:inline>
        </w:drawing>
      </w:r>
      <w:r>
        <w:t xml:space="preserve"> </w:t>
      </w:r>
      <w:r>
        <w:drawing>
          <wp:inline>
            <wp:extent cx="5334000" cy="952049"/>
            <wp:effectExtent b="0" l="0" r="0" t="0"/>
            <wp:docPr descr="" title="" id="182" name="Picture"/>
            <a:graphic>
              <a:graphicData uri="http://schemas.openxmlformats.org/drawingml/2006/picture">
                <pic:pic>
                  <pic:nvPicPr>
                    <pic:cNvPr descr="figures/upwind_primitive_13_E.svg" id="18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1"/>
                        </a:ext>
                      </a:extLst>
                    </a:blip>
                    <a:stretch>
                      <a:fillRect/>
                    </a:stretch>
                  </pic:blipFill>
                  <pic:spPr bwMode="auto">
                    <a:xfrm>
                      <a:off x="0" y="0"/>
                      <a:ext cx="5334000" cy="952049"/>
                    </a:xfrm>
                    <a:prstGeom prst="rect">
                      <a:avLst/>
                    </a:prstGeom>
                    <a:noFill/>
                    <a:ln w="9525">
                      <a:noFill/>
                      <a:headEnd/>
                      <a:tailEnd/>
                    </a:ln>
                  </pic:spPr>
                </pic:pic>
              </a:graphicData>
            </a:graphic>
          </wp:inline>
        </w:drawing>
      </w:r>
      <w:r>
        <w:t xml:space="preserve"> </w:t>
      </w:r>
      <w:r>
        <w:drawing>
          <wp:inline>
            <wp:extent cx="5334000" cy="952049"/>
            <wp:effectExtent b="0" l="0" r="0" t="0"/>
            <wp:docPr descr="" title="" id="185" name="Picture"/>
            <a:graphic>
              <a:graphicData uri="http://schemas.openxmlformats.org/drawingml/2006/picture">
                <pic:pic>
                  <pic:nvPicPr>
                    <pic:cNvPr descr="figures/alpha_cicsam_13_E.svg" id="18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4"/>
                        </a:ext>
                      </a:extLst>
                    </a:blip>
                    <a:stretch>
                      <a:fillRect/>
                    </a:stretch>
                  </pic:blipFill>
                  <pic:spPr bwMode="auto">
                    <a:xfrm>
                      <a:off x="0" y="0"/>
                      <a:ext cx="5334000" cy="952049"/>
                    </a:xfrm>
                    <a:prstGeom prst="rect">
                      <a:avLst/>
                    </a:prstGeom>
                    <a:noFill/>
                    <a:ln w="9525">
                      <a:noFill/>
                      <a:headEnd/>
                      <a:tailEnd/>
                    </a:ln>
                  </pic:spPr>
                </pic:pic>
              </a:graphicData>
            </a:graphic>
          </wp:inline>
        </w:drawing>
      </w:r>
      <w:r>
        <w:t xml:space="preserve"> </w:t>
      </w:r>
      <w:r>
        <w:drawing>
          <wp:inline>
            <wp:extent cx="5334000" cy="952049"/>
            <wp:effectExtent b="0" l="0" r="0" t="0"/>
            <wp:docPr descr="" title="" id="188" name="Picture"/>
            <a:graphic>
              <a:graphicData uri="http://schemas.openxmlformats.org/drawingml/2006/picture">
                <pic:pic>
                  <pic:nvPicPr>
                    <pic:cNvPr descr="figures/alpha_mstacs_13_E.svg" id="18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7"/>
                        </a:ext>
                      </a:extLst>
                    </a:blip>
                    <a:stretch>
                      <a:fillRect/>
                    </a:stretch>
                  </pic:blipFill>
                  <pic:spPr bwMode="auto">
                    <a:xfrm>
                      <a:off x="0" y="0"/>
                      <a:ext cx="5334000" cy="952049"/>
                    </a:xfrm>
                    <a:prstGeom prst="rect">
                      <a:avLst/>
                    </a:prstGeom>
                    <a:noFill/>
                    <a:ln w="9525">
                      <a:noFill/>
                      <a:headEnd/>
                      <a:tailEnd/>
                    </a:ln>
                  </pic:spPr>
                </pic:pic>
              </a:graphicData>
            </a:graphic>
          </wp:inline>
        </w:drawing>
      </w:r>
      <w:r>
        <w:t xml:space="preserve"> </w:t>
      </w:r>
      <w:r>
        <w:drawing>
          <wp:inline>
            <wp:extent cx="5334000" cy="952049"/>
            <wp:effectExtent b="0" l="0" r="0" t="0"/>
            <wp:docPr descr="" title="" id="191" name="Picture"/>
            <a:graphic>
              <a:graphicData uri="http://schemas.openxmlformats.org/drawingml/2006/picture">
                <pic:pic>
                  <pic:nvPicPr>
                    <pic:cNvPr descr="figures/hllc_flux_13_E.svg" id="19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0"/>
                        </a:ext>
                      </a:extLst>
                    </a:blip>
                    <a:stretch>
                      <a:fillRect/>
                    </a:stretch>
                  </pic:blipFill>
                  <pic:spPr bwMode="auto">
                    <a:xfrm>
                      <a:off x="0" y="0"/>
                      <a:ext cx="5334000" cy="952049"/>
                    </a:xfrm>
                    <a:prstGeom prst="rect">
                      <a:avLst/>
                    </a:prstGeom>
                    <a:noFill/>
                    <a:ln w="9525">
                      <a:noFill/>
                      <a:headEnd/>
                      <a:tailEnd/>
                    </a:ln>
                  </pic:spPr>
                </pic:pic>
              </a:graphicData>
            </a:graphic>
          </wp:inline>
        </w:drawing>
      </w:r>
    </w:p>
    <w:p>
      <w:pPr>
        <w:pStyle w:val="BodyText"/>
      </w:pPr>
      <w:r>
        <w:rPr>
          <w:b/>
          <w:bCs/>
        </w:rPr>
        <w:t xml:space="preserve">Figure D.4.</w:t>
      </w:r>
      <w:r>
        <w:t xml:space="preserve"> </w:t>
      </w:r>
      <w:r>
        <w:t xml:space="preserve">Case 13_E (</w:t>
      </w:r>
      <m:oMath>
        <m:r>
          <m:t>N</m:t>
        </m:r>
        <m:r>
          <m:rPr>
            <m:sty m:val="p"/>
          </m:rPr>
          <m:t>=</m:t>
        </m:r>
        <m:r>
          <m:t>400</m:t>
        </m:r>
      </m:oMath>
      <w:r>
        <w:t xml:space="preserve">) for the eight variants. Six pass; upwind_primitive is over-diffusive (</w:t>
      </w:r>
      <m:oMath>
        <m:r>
          <m:t>0.01888</m:t>
        </m:r>
      </m:oMath>
      <w:r>
        <w:t xml:space="preserve">) and hllc_flux is near blow-up (</w:t>
      </w:r>
      <m:oMath>
        <m:r>
          <m:t>0.1303</m:t>
        </m:r>
      </m:oMath>
      <w:r>
        <w:t xml:space="preserve">).</w:t>
      </w:r>
    </w:p>
    <w:p>
      <w:pPr>
        <w:pStyle w:val="BodyText"/>
      </w:pPr>
      <w:r>
        <w:drawing>
          <wp:inline>
            <wp:extent cx="5334000" cy="3810000"/>
            <wp:effectExtent b="0" l="0" r="0" t="0"/>
            <wp:docPr descr="" title="" id="194" name="Picture"/>
            <a:graphic>
              <a:graphicData uri="http://schemas.openxmlformats.org/drawingml/2006/picture">
                <pic:pic>
                  <pic:nvPicPr>
                    <pic:cNvPr descr="figures/production_18_T.svg" id="19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3"/>
                        </a:ext>
                      </a:extLst>
                    </a:blip>
                    <a:stretch>
                      <a:fillRect/>
                    </a:stretch>
                  </pic:blipFill>
                  <pic:spPr bwMode="auto">
                    <a:xfrm>
                      <a:off x="0" y="0"/>
                      <a:ext cx="5334000" cy="3810000"/>
                    </a:xfrm>
                    <a:prstGeom prst="rect">
                      <a:avLst/>
                    </a:prstGeom>
                    <a:noFill/>
                    <a:ln w="9525">
                      <a:noFill/>
                      <a:headEnd/>
                      <a:tailEnd/>
                    </a:ln>
                  </pic:spPr>
                </pic:pic>
              </a:graphicData>
            </a:graphic>
          </wp:inline>
        </w:drawing>
      </w:r>
      <w:r>
        <w:t xml:space="preserve"> </w:t>
      </w:r>
      <w:r>
        <w:drawing>
          <wp:inline>
            <wp:extent cx="5334000" cy="3810000"/>
            <wp:effectExtent b="0" l="0" r="0" t="0"/>
            <wp:docPr descr="" title="" id="197" name="Picture"/>
            <a:graphic>
              <a:graphicData uri="http://schemas.openxmlformats.org/drawingml/2006/picture">
                <pic:pic>
                  <pic:nvPicPr>
                    <pic:cNvPr descr="figures/superbee_only_18_T.svg" id="19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6"/>
                        </a:ext>
                      </a:extLst>
                    </a:blip>
                    <a:stretch>
                      <a:fillRect/>
                    </a:stretch>
                  </pic:blipFill>
                  <pic:spPr bwMode="auto">
                    <a:xfrm>
                      <a:off x="0" y="0"/>
                      <a:ext cx="5334000" cy="3810000"/>
                    </a:xfrm>
                    <a:prstGeom prst="rect">
                      <a:avLst/>
                    </a:prstGeom>
                    <a:noFill/>
                    <a:ln w="9525">
                      <a:noFill/>
                      <a:headEnd/>
                      <a:tailEnd/>
                    </a:ln>
                  </pic:spPr>
                </pic:pic>
              </a:graphicData>
            </a:graphic>
          </wp:inline>
        </w:drawing>
      </w:r>
      <w:r>
        <w:t xml:space="preserve"> </w:t>
      </w:r>
      <w:r>
        <w:drawing>
          <wp:inline>
            <wp:extent cx="5334000" cy="3810000"/>
            <wp:effectExtent b="0" l="0" r="0" t="0"/>
            <wp:docPr descr="" title="" id="200" name="Picture"/>
            <a:graphic>
              <a:graphicData uri="http://schemas.openxmlformats.org/drawingml/2006/picture">
                <pic:pic>
                  <pic:nvPicPr>
                    <pic:cNvPr descr="figures/tmlpu_vanleer_18_T.svg" id="20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9"/>
                        </a:ext>
                      </a:extLst>
                    </a:blip>
                    <a:stretch>
                      <a:fillRect/>
                    </a:stretch>
                  </pic:blipFill>
                  <pic:spPr bwMode="auto">
                    <a:xfrm>
                      <a:off x="0" y="0"/>
                      <a:ext cx="5334000" cy="3810000"/>
                    </a:xfrm>
                    <a:prstGeom prst="rect">
                      <a:avLst/>
                    </a:prstGeom>
                    <a:noFill/>
                    <a:ln w="9525">
                      <a:noFill/>
                      <a:headEnd/>
                      <a:tailEnd/>
                    </a:ln>
                  </pic:spPr>
                </pic:pic>
              </a:graphicData>
            </a:graphic>
          </wp:inline>
        </w:drawing>
      </w:r>
      <w:r>
        <w:t xml:space="preserve"> </w:t>
      </w:r>
      <w:r>
        <w:drawing>
          <wp:inline>
            <wp:extent cx="5334000" cy="3810000"/>
            <wp:effectExtent b="0" l="0" r="0" t="0"/>
            <wp:docPr descr="" title="" id="203" name="Picture"/>
            <a:graphic>
              <a:graphicData uri="http://schemas.openxmlformats.org/drawingml/2006/picture">
                <pic:pic>
                  <pic:nvPicPr>
                    <pic:cNvPr descr="figures/tmlpu_minmod_18_T.svg" id="20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2"/>
                        </a:ext>
                      </a:extLst>
                    </a:blip>
                    <a:stretch>
                      <a:fillRect/>
                    </a:stretch>
                  </pic:blipFill>
                  <pic:spPr bwMode="auto">
                    <a:xfrm>
                      <a:off x="0" y="0"/>
                      <a:ext cx="5334000" cy="3810000"/>
                    </a:xfrm>
                    <a:prstGeom prst="rect">
                      <a:avLst/>
                    </a:prstGeom>
                    <a:noFill/>
                    <a:ln w="9525">
                      <a:noFill/>
                      <a:headEnd/>
                      <a:tailEnd/>
                    </a:ln>
                  </pic:spPr>
                </pic:pic>
              </a:graphicData>
            </a:graphic>
          </wp:inline>
        </w:drawing>
      </w:r>
      <w:r>
        <w:t xml:space="preserve"> </w:t>
      </w:r>
      <w:r>
        <w:drawing>
          <wp:inline>
            <wp:extent cx="5334000" cy="3810000"/>
            <wp:effectExtent b="0" l="0" r="0" t="0"/>
            <wp:docPr descr="" title="" id="206" name="Picture"/>
            <a:graphic>
              <a:graphicData uri="http://schemas.openxmlformats.org/drawingml/2006/picture">
                <pic:pic>
                  <pic:nvPicPr>
                    <pic:cNvPr descr="figures/upwind_primitive_18_T.svg" id="20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5"/>
                        </a:ext>
                      </a:extLst>
                    </a:blip>
                    <a:stretch>
                      <a:fillRect/>
                    </a:stretch>
                  </pic:blipFill>
                  <pic:spPr bwMode="auto">
                    <a:xfrm>
                      <a:off x="0" y="0"/>
                      <a:ext cx="5334000" cy="3810000"/>
                    </a:xfrm>
                    <a:prstGeom prst="rect">
                      <a:avLst/>
                    </a:prstGeom>
                    <a:noFill/>
                    <a:ln w="9525">
                      <a:noFill/>
                      <a:headEnd/>
                      <a:tailEnd/>
                    </a:ln>
                  </pic:spPr>
                </pic:pic>
              </a:graphicData>
            </a:graphic>
          </wp:inline>
        </w:drawing>
      </w:r>
      <w:r>
        <w:t xml:space="preserve"> </w:t>
      </w:r>
      <w:r>
        <w:drawing>
          <wp:inline>
            <wp:extent cx="5334000" cy="3810000"/>
            <wp:effectExtent b="0" l="0" r="0" t="0"/>
            <wp:docPr descr="" title="" id="209" name="Picture"/>
            <a:graphic>
              <a:graphicData uri="http://schemas.openxmlformats.org/drawingml/2006/picture">
                <pic:pic>
                  <pic:nvPicPr>
                    <pic:cNvPr descr="figures/alpha_cicsam_18_T.svg" id="21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8"/>
                        </a:ext>
                      </a:extLst>
                    </a:blip>
                    <a:stretch>
                      <a:fillRect/>
                    </a:stretch>
                  </pic:blipFill>
                  <pic:spPr bwMode="auto">
                    <a:xfrm>
                      <a:off x="0" y="0"/>
                      <a:ext cx="5334000" cy="3810000"/>
                    </a:xfrm>
                    <a:prstGeom prst="rect">
                      <a:avLst/>
                    </a:prstGeom>
                    <a:noFill/>
                    <a:ln w="9525">
                      <a:noFill/>
                      <a:headEnd/>
                      <a:tailEnd/>
                    </a:ln>
                  </pic:spPr>
                </pic:pic>
              </a:graphicData>
            </a:graphic>
          </wp:inline>
        </w:drawing>
      </w:r>
      <w:r>
        <w:t xml:space="preserve"> </w:t>
      </w:r>
      <w:r>
        <w:drawing>
          <wp:inline>
            <wp:extent cx="5334000" cy="3810000"/>
            <wp:effectExtent b="0" l="0" r="0" t="0"/>
            <wp:docPr descr="" title="" id="212" name="Picture"/>
            <a:graphic>
              <a:graphicData uri="http://schemas.openxmlformats.org/drawingml/2006/picture">
                <pic:pic>
                  <pic:nvPicPr>
                    <pic:cNvPr descr="figures/alpha_mstacs_18_T.svg" id="21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11"/>
                        </a:ext>
                      </a:extLst>
                    </a:blip>
                    <a:stretch>
                      <a:fillRect/>
                    </a:stretch>
                  </pic:blipFill>
                  <pic:spPr bwMode="auto">
                    <a:xfrm>
                      <a:off x="0" y="0"/>
                      <a:ext cx="5334000" cy="3810000"/>
                    </a:xfrm>
                    <a:prstGeom prst="rect">
                      <a:avLst/>
                    </a:prstGeom>
                    <a:noFill/>
                    <a:ln w="9525">
                      <a:noFill/>
                      <a:headEnd/>
                      <a:tailEnd/>
                    </a:ln>
                  </pic:spPr>
                </pic:pic>
              </a:graphicData>
            </a:graphic>
          </wp:inline>
        </w:drawing>
      </w:r>
      <w:r>
        <w:t xml:space="preserve"> </w:t>
      </w:r>
      <w:r>
        <w:drawing>
          <wp:inline>
            <wp:extent cx="5334000" cy="3810000"/>
            <wp:effectExtent b="0" l="0" r="0" t="0"/>
            <wp:docPr descr="" title="" id="215" name="Picture"/>
            <a:graphic>
              <a:graphicData uri="http://schemas.openxmlformats.org/drawingml/2006/picture">
                <pic:pic>
                  <pic:nvPicPr>
                    <pic:cNvPr descr="figures/hllc_flux_18_T.svg" id="21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14"/>
                        </a:ext>
                      </a:extLst>
                    </a:blip>
                    <a:stretch>
                      <a:fillRect/>
                    </a:stretch>
                  </pic:blipFill>
                  <pic:spPr bwMode="auto">
                    <a:xfrm>
                      <a:off x="0" y="0"/>
                      <a:ext cx="5334000" cy="3810000"/>
                    </a:xfrm>
                    <a:prstGeom prst="rect">
                      <a:avLst/>
                    </a:prstGeom>
                    <a:noFill/>
                    <a:ln w="9525">
                      <a:noFill/>
                      <a:headEnd/>
                      <a:tailEnd/>
                    </a:ln>
                  </pic:spPr>
                </pic:pic>
              </a:graphicData>
            </a:graphic>
          </wp:inline>
        </w:drawing>
      </w:r>
    </w:p>
    <w:p>
      <w:pPr>
        <w:pStyle w:val="BodyText"/>
      </w:pPr>
      <w:r>
        <w:rPr>
          <w:b/>
          <w:bCs/>
        </w:rPr>
        <w:t xml:space="preserve">Figure D.5.</w:t>
      </w:r>
      <w:r>
        <w:t xml:space="preserve"> </w:t>
      </w:r>
      <w:r>
        <w:t xml:space="preserve">Case 18_T (</w:t>
      </w:r>
      <m:oMath>
        <m:r>
          <m:t>N</m:t>
        </m:r>
        <m:r>
          <m:rPr>
            <m:sty m:val="p"/>
          </m:rPr>
          <m:t>=</m:t>
        </m:r>
        <m:r>
          <m:t>400</m:t>
        </m:r>
      </m:oMath>
      <w:r>
        <w:t xml:space="preserve">) for the eight variants. Only upwind_primitive passes; alpha_mstacs returns NaN and hllc_flux blows up (</w:t>
      </w:r>
      <m:oMath>
        <m:sSub>
          <m:e>
            <m:r>
              <m:t>T</m:t>
            </m:r>
          </m:e>
          <m:sub>
            <m:r>
              <m:t>2</m:t>
            </m:r>
          </m:sub>
        </m:sSub>
      </m:oMath>
      <w:r>
        <w:t xml:space="preserve"> </w:t>
      </w:r>
      <m:oMath>
        <m:sSub>
          <m:e>
            <m:r>
              <m:t>L</m:t>
            </m:r>
          </m:e>
          <m:sub>
            <m:r>
              <m:rPr>
                <m:sty m:val="p"/>
              </m:rPr>
              <m:t>∞</m:t>
            </m:r>
          </m:sub>
        </m:sSub>
      </m:oMath>
      <w:r>
        <w:t xml:space="preserve"> </w:t>
      </w:r>
      <w:r>
        <w:t xml:space="preserve">ratio</w:t>
      </w:r>
      <w:r>
        <w:t xml:space="preserve"> </w:t>
      </w:r>
      <m:oMath>
        <m:r>
          <m:t>5.25</m:t>
        </m:r>
        <m:r>
          <m:rPr>
            <m:sty m:val="p"/>
          </m:rPr>
          <m:t>×</m:t>
        </m:r>
        <m:sSup>
          <m:e>
            <m:r>
              <m:t>10</m:t>
            </m:r>
          </m:e>
          <m:sup>
            <m:r>
              <m:t>4</m:t>
            </m:r>
          </m:sup>
        </m:sSup>
      </m:oMath>
      <w:r>
        <w:t xml:space="preserve">).</w:t>
      </w:r>
    </w:p>
    <w:bookmarkEnd w:id="217"/>
    <w:bookmarkStart w:id="272" w:name="d.3.-per-resolution-grid-panels"/>
    <w:p>
      <w:pPr>
        <w:pStyle w:val="Heading2"/>
      </w:pPr>
      <w:r>
        <w:t xml:space="preserve">D.3. Per-resolution grid panels</w:t>
      </w:r>
    </w:p>
    <w:p>
      <w:pPr>
        <w:pStyle w:val="FirstParagraph"/>
      </w:pPr>
      <w:r>
        <w:t xml:space="preserve">Solution profiles at each resolution of the grid-refinement study (Section 4.6, Figure 8), grouped by case.</w:t>
      </w:r>
    </w:p>
    <w:p>
      <w:pPr>
        <w:pStyle w:val="BodyText"/>
      </w:pPr>
      <w:r>
        <w:drawing>
          <wp:inline>
            <wp:extent cx="5334000" cy="1598083"/>
            <wp:effectExtent b="0" l="0" r="0" t="0"/>
            <wp:docPr descr="" title="" id="219" name="Picture"/>
            <a:graphic>
              <a:graphicData uri="http://schemas.openxmlformats.org/drawingml/2006/picture">
                <pic:pic>
                  <pic:nvPicPr>
                    <pic:cNvPr descr="figures/grid_07_B_N100.svg" id="22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18"/>
                        </a:ext>
                      </a:extLst>
                    </a:blip>
                    <a:stretch>
                      <a:fillRect/>
                    </a:stretch>
                  </pic:blipFill>
                  <pic:spPr bwMode="auto">
                    <a:xfrm>
                      <a:off x="0" y="0"/>
                      <a:ext cx="5334000" cy="1598083"/>
                    </a:xfrm>
                    <a:prstGeom prst="rect">
                      <a:avLst/>
                    </a:prstGeom>
                    <a:noFill/>
                    <a:ln w="9525">
                      <a:noFill/>
                      <a:headEnd/>
                      <a:tailEnd/>
                    </a:ln>
                  </pic:spPr>
                </pic:pic>
              </a:graphicData>
            </a:graphic>
          </wp:inline>
        </w:drawing>
      </w:r>
      <w:r>
        <w:t xml:space="preserve"> </w:t>
      </w:r>
      <w:r>
        <w:drawing>
          <wp:inline>
            <wp:extent cx="5334000" cy="1598083"/>
            <wp:effectExtent b="0" l="0" r="0" t="0"/>
            <wp:docPr descr="" title="" id="222" name="Picture"/>
            <a:graphic>
              <a:graphicData uri="http://schemas.openxmlformats.org/drawingml/2006/picture">
                <pic:pic>
                  <pic:nvPicPr>
                    <pic:cNvPr descr="figures/grid_07_B_N200.svg" id="22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21"/>
                        </a:ext>
                      </a:extLst>
                    </a:blip>
                    <a:stretch>
                      <a:fillRect/>
                    </a:stretch>
                  </pic:blipFill>
                  <pic:spPr bwMode="auto">
                    <a:xfrm>
                      <a:off x="0" y="0"/>
                      <a:ext cx="5334000" cy="1598083"/>
                    </a:xfrm>
                    <a:prstGeom prst="rect">
                      <a:avLst/>
                    </a:prstGeom>
                    <a:noFill/>
                    <a:ln w="9525">
                      <a:noFill/>
                      <a:headEnd/>
                      <a:tailEnd/>
                    </a:ln>
                  </pic:spPr>
                </pic:pic>
              </a:graphicData>
            </a:graphic>
          </wp:inline>
        </w:drawing>
      </w:r>
      <w:r>
        <w:t xml:space="preserve"> </w:t>
      </w:r>
      <w:r>
        <w:drawing>
          <wp:inline>
            <wp:extent cx="5334000" cy="1598083"/>
            <wp:effectExtent b="0" l="0" r="0" t="0"/>
            <wp:docPr descr="" title="" id="225" name="Picture"/>
            <a:graphic>
              <a:graphicData uri="http://schemas.openxmlformats.org/drawingml/2006/picture">
                <pic:pic>
                  <pic:nvPicPr>
                    <pic:cNvPr descr="figures/grid_07_B_N400.svg" id="22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24"/>
                        </a:ext>
                      </a:extLst>
                    </a:blip>
                    <a:stretch>
                      <a:fillRect/>
                    </a:stretch>
                  </pic:blipFill>
                  <pic:spPr bwMode="auto">
                    <a:xfrm>
                      <a:off x="0" y="0"/>
                      <a:ext cx="5334000" cy="1598083"/>
                    </a:xfrm>
                    <a:prstGeom prst="rect">
                      <a:avLst/>
                    </a:prstGeom>
                    <a:noFill/>
                    <a:ln w="9525">
                      <a:noFill/>
                      <a:headEnd/>
                      <a:tailEnd/>
                    </a:ln>
                  </pic:spPr>
                </pic:pic>
              </a:graphicData>
            </a:graphic>
          </wp:inline>
        </w:drawing>
      </w:r>
    </w:p>
    <w:p>
      <w:pPr>
        <w:pStyle w:val="BodyText"/>
      </w:pPr>
      <w:r>
        <w:rPr>
          <w:b/>
          <w:bCs/>
        </w:rPr>
        <w:t xml:space="preserve">Figure D.6.</w:t>
      </w:r>
      <w:r>
        <w:t xml:space="preserve"> </w:t>
      </w:r>
      <w:r>
        <w:t xml:space="preserve">Case 07_B air–water at</w:t>
      </w:r>
      <w:r>
        <w:t xml:space="preserve"> </w:t>
      </w:r>
      <m:oMath>
        <m:r>
          <m:t>N</m:t>
        </m:r>
        <m:r>
          <m:rPr>
            <m:sty m:val="p"/>
          </m:rPr>
          <m:t>=</m:t>
        </m:r>
        <m:r>
          <m:t>100</m:t>
        </m:r>
      </m:oMath>
      <w:r>
        <w:t xml:space="preserve">,</w:t>
      </w:r>
      <w:r>
        <w:t xml:space="preserve"> </w:t>
      </w:r>
      <m:oMath>
        <m:r>
          <m:t>200</m:t>
        </m:r>
      </m:oMath>
      <w:r>
        <w:t xml:space="preserve">,</w:t>
      </w:r>
      <w:r>
        <w:t xml:space="preserve"> </w:t>
      </w:r>
      <m:oMath>
        <m:r>
          <m:t>400</m:t>
        </m:r>
      </m:oMath>
      <w:r>
        <w:t xml:space="preserve">.</w:t>
      </w:r>
      <w:r>
        <w:t xml:space="preserve"> </w:t>
      </w:r>
      <m:oMath>
        <m:sSub>
          <m:e>
            <m:r>
              <m:t>L</m:t>
            </m:r>
          </m:e>
          <m:sub>
            <m:r>
              <m:t>2</m:t>
            </m:r>
          </m:sub>
        </m:sSub>
        <m:d>
          <m:dPr>
            <m:begChr m:val="("/>
            <m:endChr m:val=")"/>
            <m:sepChr m:val=""/>
            <m:grow/>
          </m:dPr>
          <m:e>
            <m:r>
              <m:t>p</m:t>
            </m:r>
          </m:e>
        </m:d>
        <m:r>
          <m:rPr>
            <m:sty m:val="p"/>
          </m:rPr>
          <m:t>=</m:t>
        </m:r>
        <m:r>
          <m:t>0.3090</m:t>
        </m:r>
      </m:oMath>
      <w:r>
        <w:t xml:space="preserve">,</w:t>
      </w:r>
      <w:r>
        <w:t xml:space="preserve"> </w:t>
      </w:r>
      <m:oMath>
        <m:r>
          <m:t>0.1512</m:t>
        </m:r>
      </m:oMath>
      <w:r>
        <w:t xml:space="preserve">,</w:t>
      </w:r>
      <w:r>
        <w:t xml:space="preserve"> </w:t>
      </w:r>
      <m:oMath>
        <m:r>
          <m:t>0.06026</m:t>
        </m:r>
      </m:oMath>
      <w:r>
        <w:t xml:space="preserve">; PASS at</w:t>
      </w:r>
      <w:r>
        <w:t xml:space="preserve"> </w:t>
      </w:r>
      <m:oMath>
        <m:r>
          <m:t>N</m:t>
        </m:r>
        <m:r>
          <m:rPr>
            <m:sty m:val="p"/>
          </m:rPr>
          <m:t>=</m:t>
        </m:r>
        <m:r>
          <m:t>400</m:t>
        </m:r>
      </m:oMath>
      <w:r>
        <w:t xml:space="preserve">.</w:t>
      </w:r>
    </w:p>
    <w:p>
      <w:pPr>
        <w:pStyle w:val="BodyText"/>
      </w:pPr>
      <w:r>
        <w:drawing>
          <wp:inline>
            <wp:extent cx="5334000" cy="952049"/>
            <wp:effectExtent b="0" l="0" r="0" t="0"/>
            <wp:docPr descr="" title="" id="228" name="Picture"/>
            <a:graphic>
              <a:graphicData uri="http://schemas.openxmlformats.org/drawingml/2006/picture">
                <pic:pic>
                  <pic:nvPicPr>
                    <pic:cNvPr descr="figures/grid_13_E_N200.svg" id="22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27"/>
                        </a:ext>
                      </a:extLst>
                    </a:blip>
                    <a:stretch>
                      <a:fillRect/>
                    </a:stretch>
                  </pic:blipFill>
                  <pic:spPr bwMode="auto">
                    <a:xfrm>
                      <a:off x="0" y="0"/>
                      <a:ext cx="5334000" cy="952049"/>
                    </a:xfrm>
                    <a:prstGeom prst="rect">
                      <a:avLst/>
                    </a:prstGeom>
                    <a:noFill/>
                    <a:ln w="9525">
                      <a:noFill/>
                      <a:headEnd/>
                      <a:tailEnd/>
                    </a:ln>
                  </pic:spPr>
                </pic:pic>
              </a:graphicData>
            </a:graphic>
          </wp:inline>
        </w:drawing>
      </w:r>
      <w:r>
        <w:t xml:space="preserve"> </w:t>
      </w:r>
      <w:r>
        <w:drawing>
          <wp:inline>
            <wp:extent cx="5334000" cy="952049"/>
            <wp:effectExtent b="0" l="0" r="0" t="0"/>
            <wp:docPr descr="" title="" id="231" name="Picture"/>
            <a:graphic>
              <a:graphicData uri="http://schemas.openxmlformats.org/drawingml/2006/picture">
                <pic:pic>
                  <pic:nvPicPr>
                    <pic:cNvPr descr="figures/grid_13_E_N400.svg" id="23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30"/>
                        </a:ext>
                      </a:extLst>
                    </a:blip>
                    <a:stretch>
                      <a:fillRect/>
                    </a:stretch>
                  </pic:blipFill>
                  <pic:spPr bwMode="auto">
                    <a:xfrm>
                      <a:off x="0" y="0"/>
                      <a:ext cx="5334000" cy="952049"/>
                    </a:xfrm>
                    <a:prstGeom prst="rect">
                      <a:avLst/>
                    </a:prstGeom>
                    <a:noFill/>
                    <a:ln w="9525">
                      <a:noFill/>
                      <a:headEnd/>
                      <a:tailEnd/>
                    </a:ln>
                  </pic:spPr>
                </pic:pic>
              </a:graphicData>
            </a:graphic>
          </wp:inline>
        </w:drawing>
      </w:r>
      <w:r>
        <w:t xml:space="preserve"> </w:t>
      </w:r>
      <w:r>
        <w:drawing>
          <wp:inline>
            <wp:extent cx="5334000" cy="952049"/>
            <wp:effectExtent b="0" l="0" r="0" t="0"/>
            <wp:docPr descr="" title="" id="234" name="Picture"/>
            <a:graphic>
              <a:graphicData uri="http://schemas.openxmlformats.org/drawingml/2006/picture">
                <pic:pic>
                  <pic:nvPicPr>
                    <pic:cNvPr descr="figures/grid_13_E_N800.svg" id="23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33"/>
                        </a:ext>
                      </a:extLst>
                    </a:blip>
                    <a:stretch>
                      <a:fillRect/>
                    </a:stretch>
                  </pic:blipFill>
                  <pic:spPr bwMode="auto">
                    <a:xfrm>
                      <a:off x="0" y="0"/>
                      <a:ext cx="5334000" cy="952049"/>
                    </a:xfrm>
                    <a:prstGeom prst="rect">
                      <a:avLst/>
                    </a:prstGeom>
                    <a:noFill/>
                    <a:ln w="9525">
                      <a:noFill/>
                      <a:headEnd/>
                      <a:tailEnd/>
                    </a:ln>
                  </pic:spPr>
                </pic:pic>
              </a:graphicData>
            </a:graphic>
          </wp:inline>
        </w:drawing>
      </w:r>
    </w:p>
    <w:p>
      <w:pPr>
        <w:pStyle w:val="BodyText"/>
      </w:pPr>
      <w:r>
        <w:rPr>
          <w:b/>
          <w:bCs/>
        </w:rPr>
        <w:t xml:space="preserve">Figure D.7.</w:t>
      </w:r>
      <w:r>
        <w:t xml:space="preserve"> </w:t>
      </w:r>
      <w:r>
        <w:t xml:space="preserve">Case 13_E at</w:t>
      </w:r>
      <w:r>
        <w:t xml:space="preserve"> </w:t>
      </w:r>
      <m:oMath>
        <m:r>
          <m:t>N</m:t>
        </m:r>
        <m:r>
          <m:rPr>
            <m:sty m:val="p"/>
          </m:rPr>
          <m:t>=</m:t>
        </m:r>
        <m:r>
          <m:t>200</m:t>
        </m:r>
      </m:oMath>
      <w:r>
        <w:t xml:space="preserve">,</w:t>
      </w:r>
      <w:r>
        <w:t xml:space="preserve"> </w:t>
      </w:r>
      <m:oMath>
        <m:r>
          <m:t>400</m:t>
        </m:r>
      </m:oMath>
      <w:r>
        <w:t xml:space="preserve">,</w:t>
      </w:r>
      <w:r>
        <w:t xml:space="preserve"> </w:t>
      </w:r>
      <m:oMath>
        <m:r>
          <m:t>800</m:t>
        </m:r>
      </m:oMath>
      <w:r>
        <w:t xml:space="preserve">. Smooth-region density</w:t>
      </w:r>
      <w:r>
        <w:t xml:space="preserve"> </w:t>
      </w:r>
      <m:oMath>
        <m:sSub>
          <m:e>
            <m:r>
              <m:t>L</m:t>
            </m:r>
          </m:e>
          <m:sub>
            <m:r>
              <m:t>2</m:t>
            </m:r>
          </m:sub>
        </m:sSub>
        <m:r>
          <m:rPr>
            <m:sty m:val="p"/>
          </m:rPr>
          <m:t>=</m:t>
        </m:r>
        <m:r>
          <m:t>0.007635</m:t>
        </m:r>
      </m:oMath>
      <w:r>
        <w:t xml:space="preserve">,</w:t>
      </w:r>
      <w:r>
        <w:t xml:space="preserve"> </w:t>
      </w:r>
      <m:oMath>
        <m:r>
          <m:t>0.004878</m:t>
        </m:r>
      </m:oMath>
      <w:r>
        <w:t xml:space="preserve">,</w:t>
      </w:r>
      <w:r>
        <w:t xml:space="preserve"> </w:t>
      </w:r>
      <m:oMath>
        <m:r>
          <m:t>0.003002</m:t>
        </m:r>
      </m:oMath>
      <w:r>
        <w:t xml:space="preserve">.</w:t>
      </w:r>
    </w:p>
    <w:p>
      <w:pPr>
        <w:pStyle w:val="BodyText"/>
      </w:pPr>
      <w:r>
        <w:drawing>
          <wp:inline>
            <wp:extent cx="5334000" cy="1190589"/>
            <wp:effectExtent b="0" l="0" r="0" t="0"/>
            <wp:docPr descr="" title="" id="237" name="Picture"/>
            <a:graphic>
              <a:graphicData uri="http://schemas.openxmlformats.org/drawingml/2006/picture">
                <pic:pic>
                  <pic:nvPicPr>
                    <pic:cNvPr descr="figures/grid_14_E_N200.svg" id="23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36"/>
                        </a:ext>
                      </a:extLst>
                    </a:blip>
                    <a:stretch>
                      <a:fillRect/>
                    </a:stretch>
                  </pic:blipFill>
                  <pic:spPr bwMode="auto">
                    <a:xfrm>
                      <a:off x="0" y="0"/>
                      <a:ext cx="5334000" cy="1190589"/>
                    </a:xfrm>
                    <a:prstGeom prst="rect">
                      <a:avLst/>
                    </a:prstGeom>
                    <a:noFill/>
                    <a:ln w="9525">
                      <a:noFill/>
                      <a:headEnd/>
                      <a:tailEnd/>
                    </a:ln>
                  </pic:spPr>
                </pic:pic>
              </a:graphicData>
            </a:graphic>
          </wp:inline>
        </w:drawing>
      </w:r>
      <w:r>
        <w:t xml:space="preserve"> </w:t>
      </w:r>
      <w:r>
        <w:drawing>
          <wp:inline>
            <wp:extent cx="5334000" cy="1190589"/>
            <wp:effectExtent b="0" l="0" r="0" t="0"/>
            <wp:docPr descr="" title="" id="240" name="Picture"/>
            <a:graphic>
              <a:graphicData uri="http://schemas.openxmlformats.org/drawingml/2006/picture">
                <pic:pic>
                  <pic:nvPicPr>
                    <pic:cNvPr descr="figures/grid_14_E_N400.svg" id="24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39"/>
                        </a:ext>
                      </a:extLst>
                    </a:blip>
                    <a:stretch>
                      <a:fillRect/>
                    </a:stretch>
                  </pic:blipFill>
                  <pic:spPr bwMode="auto">
                    <a:xfrm>
                      <a:off x="0" y="0"/>
                      <a:ext cx="5334000" cy="1190589"/>
                    </a:xfrm>
                    <a:prstGeom prst="rect">
                      <a:avLst/>
                    </a:prstGeom>
                    <a:noFill/>
                    <a:ln w="9525">
                      <a:noFill/>
                      <a:headEnd/>
                      <a:tailEnd/>
                    </a:ln>
                  </pic:spPr>
                </pic:pic>
              </a:graphicData>
            </a:graphic>
          </wp:inline>
        </w:drawing>
      </w:r>
      <w:r>
        <w:t xml:space="preserve"> </w:t>
      </w:r>
      <w:r>
        <w:drawing>
          <wp:inline>
            <wp:extent cx="5334000" cy="1190589"/>
            <wp:effectExtent b="0" l="0" r="0" t="0"/>
            <wp:docPr descr="" title="" id="243" name="Picture"/>
            <a:graphic>
              <a:graphicData uri="http://schemas.openxmlformats.org/drawingml/2006/picture">
                <pic:pic>
                  <pic:nvPicPr>
                    <pic:cNvPr descr="figures/grid_14_E_N800.svg" id="24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42"/>
                        </a:ext>
                      </a:extLst>
                    </a:blip>
                    <a:stretch>
                      <a:fillRect/>
                    </a:stretch>
                  </pic:blipFill>
                  <pic:spPr bwMode="auto">
                    <a:xfrm>
                      <a:off x="0" y="0"/>
                      <a:ext cx="5334000" cy="1190589"/>
                    </a:xfrm>
                    <a:prstGeom prst="rect">
                      <a:avLst/>
                    </a:prstGeom>
                    <a:noFill/>
                    <a:ln w="9525">
                      <a:noFill/>
                      <a:headEnd/>
                      <a:tailEnd/>
                    </a:ln>
                  </pic:spPr>
                </pic:pic>
              </a:graphicData>
            </a:graphic>
          </wp:inline>
        </w:drawing>
      </w:r>
    </w:p>
    <w:p>
      <w:pPr>
        <w:pStyle w:val="BodyText"/>
      </w:pPr>
      <w:r>
        <w:rPr>
          <w:b/>
          <w:bCs/>
        </w:rPr>
        <w:t xml:space="preserve">Figure D.8.</w:t>
      </w:r>
      <w:r>
        <w:t xml:space="preserve"> </w:t>
      </w:r>
      <w:r>
        <w:t xml:space="preserve">Case 14_E at</w:t>
      </w:r>
      <w:r>
        <w:t xml:space="preserve"> </w:t>
      </w:r>
      <m:oMath>
        <m:r>
          <m:t>N</m:t>
        </m:r>
        <m:r>
          <m:rPr>
            <m:sty m:val="p"/>
          </m:rPr>
          <m:t>=</m:t>
        </m:r>
        <m:r>
          <m:t>200</m:t>
        </m:r>
      </m:oMath>
      <w:r>
        <w:t xml:space="preserve">,</w:t>
      </w:r>
      <w:r>
        <w:t xml:space="preserve"> </w:t>
      </w:r>
      <m:oMath>
        <m:r>
          <m:t>400</m:t>
        </m:r>
      </m:oMath>
      <w:r>
        <w:t xml:space="preserve">,</w:t>
      </w:r>
      <w:r>
        <w:t xml:space="preserve"> </w:t>
      </w:r>
      <m:oMath>
        <m:r>
          <m:t>800</m:t>
        </m:r>
      </m:oMath>
      <w:r>
        <w:t xml:space="preserve">. Density-plateau</w:t>
      </w:r>
      <w:r>
        <w:t xml:space="preserve"> </w:t>
      </w:r>
      <m:oMath>
        <m:sSub>
          <m:e>
            <m:r>
              <m:t>L</m:t>
            </m:r>
          </m:e>
          <m:sub>
            <m:r>
              <m:rPr>
                <m:sty m:val="p"/>
              </m:rPr>
              <m:t>∞</m:t>
            </m:r>
          </m:sub>
        </m:sSub>
      </m:oMath>
      <w:r>
        <w:t xml:space="preserve"> </w:t>
      </w:r>
      <w:r>
        <w:t xml:space="preserve">ratio</w:t>
      </w:r>
      <w:r>
        <w:t xml:space="preserve"> </w:t>
      </w:r>
      <m:oMath>
        <m:r>
          <m:t>0.8946</m:t>
        </m:r>
      </m:oMath>
      <w:r>
        <w:t xml:space="preserve">,</w:t>
      </w:r>
      <w:r>
        <w:t xml:space="preserve"> </w:t>
      </w:r>
      <m:oMath>
        <m:r>
          <m:t>0.01666</m:t>
        </m:r>
      </m:oMath>
      <w:r>
        <w:t xml:space="preserve">,</w:t>
      </w:r>
      <w:r>
        <w:t xml:space="preserve"> </w:t>
      </w:r>
      <m:oMath>
        <m:r>
          <m:t>0.002436</m:t>
        </m:r>
      </m:oMath>
      <w:r>
        <w:t xml:space="preserve">; PASS at</w:t>
      </w:r>
      <w:r>
        <w:t xml:space="preserve"> </w:t>
      </w:r>
      <m:oMath>
        <m:r>
          <m:t>N</m:t>
        </m:r>
        <m:r>
          <m:rPr>
            <m:sty m:val="p"/>
          </m:rPr>
          <m:t>=</m:t>
        </m:r>
        <m:r>
          <m:t>800</m:t>
        </m:r>
      </m:oMath>
      <w:r>
        <w:t xml:space="preserve"> </w:t>
      </w:r>
      <w:r>
        <w:t xml:space="preserve">(at</w:t>
      </w:r>
      <w:r>
        <w:t xml:space="preserve"> </w:t>
      </w:r>
      <m:oMath>
        <m:r>
          <m:t>N</m:t>
        </m:r>
        <m:r>
          <m:rPr>
            <m:sty m:val="p"/>
          </m:rPr>
          <m:t>=</m:t>
        </m:r>
        <m:r>
          <m:t>400</m:t>
        </m:r>
      </m:oMath>
      <w:r>
        <w:t xml:space="preserve"> </w:t>
      </w:r>
      <w:r>
        <w:t xml:space="preserve">the physical two-jump density split is not yet resolved).</w:t>
      </w:r>
    </w:p>
    <w:p>
      <w:pPr>
        <w:pStyle w:val="BodyText"/>
      </w:pPr>
      <w:r>
        <w:drawing>
          <wp:inline>
            <wp:extent cx="5334000" cy="3810000"/>
            <wp:effectExtent b="0" l="0" r="0" t="0"/>
            <wp:docPr descr="" title="" id="246" name="Picture"/>
            <a:graphic>
              <a:graphicData uri="http://schemas.openxmlformats.org/drawingml/2006/picture">
                <pic:pic>
                  <pic:nvPicPr>
                    <pic:cNvPr descr="figures/grid_18_T_N200.svg" id="24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45"/>
                        </a:ext>
                      </a:extLst>
                    </a:blip>
                    <a:stretch>
                      <a:fillRect/>
                    </a:stretch>
                  </pic:blipFill>
                  <pic:spPr bwMode="auto">
                    <a:xfrm>
                      <a:off x="0" y="0"/>
                      <a:ext cx="5334000" cy="3810000"/>
                    </a:xfrm>
                    <a:prstGeom prst="rect">
                      <a:avLst/>
                    </a:prstGeom>
                    <a:noFill/>
                    <a:ln w="9525">
                      <a:noFill/>
                      <a:headEnd/>
                      <a:tailEnd/>
                    </a:ln>
                  </pic:spPr>
                </pic:pic>
              </a:graphicData>
            </a:graphic>
          </wp:inline>
        </w:drawing>
      </w:r>
      <w:r>
        <w:t xml:space="preserve"> </w:t>
      </w:r>
      <w:r>
        <w:drawing>
          <wp:inline>
            <wp:extent cx="5334000" cy="3810000"/>
            <wp:effectExtent b="0" l="0" r="0" t="0"/>
            <wp:docPr descr="" title="" id="249" name="Picture"/>
            <a:graphic>
              <a:graphicData uri="http://schemas.openxmlformats.org/drawingml/2006/picture">
                <pic:pic>
                  <pic:nvPicPr>
                    <pic:cNvPr descr="figures/grid_18_T_N400.svg" id="25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48"/>
                        </a:ext>
                      </a:extLst>
                    </a:blip>
                    <a:stretch>
                      <a:fillRect/>
                    </a:stretch>
                  </pic:blipFill>
                  <pic:spPr bwMode="auto">
                    <a:xfrm>
                      <a:off x="0" y="0"/>
                      <a:ext cx="5334000" cy="3810000"/>
                    </a:xfrm>
                    <a:prstGeom prst="rect">
                      <a:avLst/>
                    </a:prstGeom>
                    <a:noFill/>
                    <a:ln w="9525">
                      <a:noFill/>
                      <a:headEnd/>
                      <a:tailEnd/>
                    </a:ln>
                  </pic:spPr>
                </pic:pic>
              </a:graphicData>
            </a:graphic>
          </wp:inline>
        </w:drawing>
      </w:r>
      <w:r>
        <w:t xml:space="preserve"> </w:t>
      </w:r>
      <w:r>
        <w:drawing>
          <wp:inline>
            <wp:extent cx="5334000" cy="3810000"/>
            <wp:effectExtent b="0" l="0" r="0" t="0"/>
            <wp:docPr descr="" title="" id="252" name="Picture"/>
            <a:graphic>
              <a:graphicData uri="http://schemas.openxmlformats.org/drawingml/2006/picture">
                <pic:pic>
                  <pic:nvPicPr>
                    <pic:cNvPr descr="figures/grid_18_T_N550.svg" id="25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51"/>
                        </a:ext>
                      </a:extLst>
                    </a:blip>
                    <a:stretch>
                      <a:fillRect/>
                    </a:stretch>
                  </pic:blipFill>
                  <pic:spPr bwMode="auto">
                    <a:xfrm>
                      <a:off x="0" y="0"/>
                      <a:ext cx="5334000" cy="3810000"/>
                    </a:xfrm>
                    <a:prstGeom prst="rect">
                      <a:avLst/>
                    </a:prstGeom>
                    <a:noFill/>
                    <a:ln w="9525">
                      <a:noFill/>
                      <a:headEnd/>
                      <a:tailEnd/>
                    </a:ln>
                  </pic:spPr>
                </pic:pic>
              </a:graphicData>
            </a:graphic>
          </wp:inline>
        </w:drawing>
      </w:r>
    </w:p>
    <w:p>
      <w:pPr>
        <w:pStyle w:val="BodyText"/>
      </w:pPr>
      <w:r>
        <w:rPr>
          <w:b/>
          <w:bCs/>
        </w:rPr>
        <w:t xml:space="preserve">Figure D.9.</w:t>
      </w:r>
      <w:r>
        <w:t xml:space="preserve"> </w:t>
      </w:r>
      <w:r>
        <w:t xml:space="preserve">Case 18_T at</w:t>
      </w:r>
      <w:r>
        <w:t xml:space="preserve"> </w:t>
      </w:r>
      <m:oMath>
        <m:r>
          <m:t>N</m:t>
        </m:r>
        <m:r>
          <m:rPr>
            <m:sty m:val="p"/>
          </m:rPr>
          <m:t>=</m:t>
        </m:r>
        <m:r>
          <m:t>200</m:t>
        </m:r>
      </m:oMath>
      <w:r>
        <w:t xml:space="preserve">,</w:t>
      </w:r>
      <w:r>
        <w:t xml:space="preserve"> </w:t>
      </w:r>
      <m:oMath>
        <m:r>
          <m:t>400</m:t>
        </m:r>
      </m:oMath>
      <w:r>
        <w:t xml:space="preserve">,</w:t>
      </w:r>
      <w:r>
        <w:t xml:space="preserve"> </w:t>
      </w:r>
      <m:oMath>
        <m:r>
          <m:t>550</m:t>
        </m:r>
      </m:oMath>
      <w:r>
        <w:t xml:space="preserve">. Mixture-density</w:t>
      </w:r>
      <w:r>
        <w:t xml:space="preserve"> </w:t>
      </w:r>
      <m:oMath>
        <m:sSub>
          <m:e>
            <m:r>
              <m:t>L</m:t>
            </m:r>
          </m:e>
          <m:sub>
            <m:r>
              <m:t>1</m:t>
            </m:r>
          </m:sub>
        </m:sSub>
      </m:oMath>
      <w:r>
        <w:t xml:space="preserve"> </w:t>
      </w:r>
      <w:r>
        <w:t xml:space="preserve">ratio</w:t>
      </w:r>
      <w:r>
        <w:t xml:space="preserve"> </w:t>
      </w:r>
      <m:oMath>
        <m:r>
          <m:t>8.866</m:t>
        </m:r>
        <m:r>
          <m:rPr>
            <m:sty m:val="p"/>
          </m:rPr>
          <m:t>×</m:t>
        </m:r>
        <m:sSup>
          <m:e>
            <m:r>
              <m:t>10</m:t>
            </m:r>
          </m:e>
          <m:sup>
            <m:r>
              <m:rPr>
                <m:sty m:val="p"/>
              </m:rPr>
              <m:t>−</m:t>
            </m:r>
            <m:r>
              <m:t>4</m:t>
            </m:r>
          </m:sup>
        </m:sSup>
      </m:oMath>
      <w:r>
        <w:t xml:space="preserve">,</w:t>
      </w:r>
      <w:r>
        <w:t xml:space="preserve"> </w:t>
      </w:r>
      <m:oMath>
        <m:r>
          <m:t>2.531</m:t>
        </m:r>
        <m:r>
          <m:rPr>
            <m:sty m:val="p"/>
          </m:rPr>
          <m:t>×</m:t>
        </m:r>
        <m:sSup>
          <m:e>
            <m:r>
              <m:t>10</m:t>
            </m:r>
          </m:e>
          <m:sup>
            <m:r>
              <m:rPr>
                <m:sty m:val="p"/>
              </m:rPr>
              <m:t>−</m:t>
            </m:r>
            <m:r>
              <m:t>4</m:t>
            </m:r>
          </m:sup>
        </m:sSup>
      </m:oMath>
      <w:r>
        <w:t xml:space="preserve">,</w:t>
      </w:r>
      <w:r>
        <w:t xml:space="preserve"> </w:t>
      </w:r>
      <m:oMath>
        <m:r>
          <m:t>6.981</m:t>
        </m:r>
        <m:r>
          <m:rPr>
            <m:sty m:val="p"/>
          </m:rPr>
          <m:t>×</m:t>
        </m:r>
        <m:sSup>
          <m:e>
            <m:r>
              <m:t>10</m:t>
            </m:r>
          </m:e>
          <m:sup>
            <m:r>
              <m:rPr>
                <m:sty m:val="p"/>
              </m:rPr>
              <m:t>−</m:t>
            </m:r>
            <m:r>
              <m:t>5</m:t>
            </m:r>
          </m:sup>
        </m:sSup>
      </m:oMath>
      <w:r>
        <w:t xml:space="preserve">.</w:t>
      </w:r>
    </w:p>
    <w:p>
      <w:pPr>
        <w:pStyle w:val="BodyText"/>
      </w:pPr>
      <w:r>
        <w:drawing>
          <wp:inline>
            <wp:extent cx="5334000" cy="7945820"/>
            <wp:effectExtent b="0" l="0" r="0" t="0"/>
            <wp:docPr descr="" title="" id="255" name="Picture"/>
            <a:graphic>
              <a:graphicData uri="http://schemas.openxmlformats.org/drawingml/2006/picture">
                <pic:pic>
                  <pic:nvPicPr>
                    <pic:cNvPr descr="figures/grid_24_H_N100.svg" id="25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54"/>
                        </a:ext>
                      </a:extLst>
                    </a:blip>
                    <a:stretch>
                      <a:fillRect/>
                    </a:stretch>
                  </pic:blipFill>
                  <pic:spPr bwMode="auto">
                    <a:xfrm>
                      <a:off x="0" y="0"/>
                      <a:ext cx="5334000" cy="7945820"/>
                    </a:xfrm>
                    <a:prstGeom prst="rect">
                      <a:avLst/>
                    </a:prstGeom>
                    <a:noFill/>
                    <a:ln w="9525">
                      <a:noFill/>
                      <a:headEnd/>
                      <a:tailEnd/>
                    </a:ln>
                  </pic:spPr>
                </pic:pic>
              </a:graphicData>
            </a:graphic>
          </wp:inline>
        </w:drawing>
      </w:r>
      <w:r>
        <w:t xml:space="preserve"> </w:t>
      </w:r>
      <w:r>
        <w:drawing>
          <wp:inline>
            <wp:extent cx="5334000" cy="7945820"/>
            <wp:effectExtent b="0" l="0" r="0" t="0"/>
            <wp:docPr descr="" title="" id="258" name="Picture"/>
            <a:graphic>
              <a:graphicData uri="http://schemas.openxmlformats.org/drawingml/2006/picture">
                <pic:pic>
                  <pic:nvPicPr>
                    <pic:cNvPr descr="figures/grid_24_H_N200.svg" id="25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57"/>
                        </a:ext>
                      </a:extLst>
                    </a:blip>
                    <a:stretch>
                      <a:fillRect/>
                    </a:stretch>
                  </pic:blipFill>
                  <pic:spPr bwMode="auto">
                    <a:xfrm>
                      <a:off x="0" y="0"/>
                      <a:ext cx="5334000" cy="7945820"/>
                    </a:xfrm>
                    <a:prstGeom prst="rect">
                      <a:avLst/>
                    </a:prstGeom>
                    <a:noFill/>
                    <a:ln w="9525">
                      <a:noFill/>
                      <a:headEnd/>
                      <a:tailEnd/>
                    </a:ln>
                  </pic:spPr>
                </pic:pic>
              </a:graphicData>
            </a:graphic>
          </wp:inline>
        </w:drawing>
      </w:r>
      <w:r>
        <w:t xml:space="preserve"> </w:t>
      </w:r>
      <w:r>
        <w:drawing>
          <wp:inline>
            <wp:extent cx="5334000" cy="7945820"/>
            <wp:effectExtent b="0" l="0" r="0" t="0"/>
            <wp:docPr descr="" title="" id="261" name="Picture"/>
            <a:graphic>
              <a:graphicData uri="http://schemas.openxmlformats.org/drawingml/2006/picture">
                <pic:pic>
                  <pic:nvPicPr>
                    <pic:cNvPr descr="figures/grid_24_H_N400.svg" id="26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60"/>
                        </a:ext>
                      </a:extLst>
                    </a:blip>
                    <a:stretch>
                      <a:fillRect/>
                    </a:stretch>
                  </pic:blipFill>
                  <pic:spPr bwMode="auto">
                    <a:xfrm>
                      <a:off x="0" y="0"/>
                      <a:ext cx="5334000" cy="7945820"/>
                    </a:xfrm>
                    <a:prstGeom prst="rect">
                      <a:avLst/>
                    </a:prstGeom>
                    <a:noFill/>
                    <a:ln w="9525">
                      <a:noFill/>
                      <a:headEnd/>
                      <a:tailEnd/>
                    </a:ln>
                  </pic:spPr>
                </pic:pic>
              </a:graphicData>
            </a:graphic>
          </wp:inline>
        </w:drawing>
      </w:r>
    </w:p>
    <w:p>
      <w:pPr>
        <w:pStyle w:val="BodyText"/>
      </w:pPr>
      <w:r>
        <w:rPr>
          <w:b/>
          <w:bCs/>
        </w:rPr>
        <w:t xml:space="preserve">Figure D.10.</w:t>
      </w:r>
      <w:r>
        <w:t xml:space="preserve"> </w:t>
      </w:r>
      <w:r>
        <w:t xml:space="preserve">Case 24_H at</w:t>
      </w:r>
      <w:r>
        <w:t xml:space="preserve"> </w:t>
      </w:r>
      <m:oMath>
        <m:r>
          <m:t>N</m:t>
        </m:r>
        <m:r>
          <m:rPr>
            <m:sty m:val="p"/>
          </m:rPr>
          <m:t>=</m:t>
        </m:r>
        <m:r>
          <m:t>100</m:t>
        </m:r>
      </m:oMath>
      <w:r>
        <w:t xml:space="preserve">,</w:t>
      </w:r>
      <w:r>
        <w:t xml:space="preserve"> </w:t>
      </w:r>
      <m:oMath>
        <m:r>
          <m:t>200</m:t>
        </m:r>
      </m:oMath>
      <w:r>
        <w:t xml:space="preserve">,</w:t>
      </w:r>
      <w:r>
        <w:t xml:space="preserve"> </w:t>
      </w:r>
      <m:oMath>
        <m:r>
          <m:t>400</m:t>
        </m:r>
      </m:oMath>
      <w:r>
        <w:t xml:space="preserve">. Maximum density-profile</w:t>
      </w:r>
      <w:r>
        <w:t xml:space="preserve"> </w:t>
      </w:r>
      <m:oMath>
        <m:sSub>
          <m:e>
            <m:r>
              <m:t>L</m:t>
            </m:r>
          </m:e>
          <m:sub>
            <m:r>
              <m:t>2</m:t>
            </m:r>
          </m:sub>
        </m:sSub>
      </m:oMath>
      <w:r>
        <w:t xml:space="preserve"> </w:t>
      </w:r>
      <w:r>
        <w:t xml:space="preserve">over the five subcases</w:t>
      </w:r>
      <w:r>
        <w:t xml:space="preserve"> </w:t>
      </w:r>
      <m:oMath>
        <m:r>
          <m:t>0.03102</m:t>
        </m:r>
      </m:oMath>
      <w:r>
        <w:t xml:space="preserve">,</w:t>
      </w:r>
      <w:r>
        <w:t xml:space="preserve"> </w:t>
      </w:r>
      <m:oMath>
        <m:r>
          <m:t>0.02593</m:t>
        </m:r>
      </m:oMath>
      <w:r>
        <w:t xml:space="preserve">,</w:t>
      </w:r>
      <w:r>
        <w:t xml:space="preserve"> </w:t>
      </w:r>
      <m:oMath>
        <m:r>
          <m:t>0.02172</m:t>
        </m:r>
      </m:oMath>
      <w:r>
        <w:t xml:space="preserve">; PASS at</w:t>
      </w:r>
      <w:r>
        <w:t xml:space="preserve"> </w:t>
      </w:r>
      <m:oMath>
        <m:r>
          <m:t>N</m:t>
        </m:r>
        <m:r>
          <m:rPr>
            <m:sty m:val="p"/>
          </m:rPr>
          <m:t>=</m:t>
        </m:r>
        <m:r>
          <m:t>400</m:t>
        </m:r>
      </m:oMath>
      <w:r>
        <w:t xml:space="preserve">.</w:t>
      </w:r>
    </w:p>
    <w:p>
      <w:pPr>
        <w:pStyle w:val="BodyText"/>
      </w:pPr>
      <w:r>
        <w:drawing>
          <wp:inline>
            <wp:extent cx="5334000" cy="3026979"/>
            <wp:effectExtent b="0" l="0" r="0" t="0"/>
            <wp:docPr descr="" title="" id="264" name="Picture"/>
            <a:graphic>
              <a:graphicData uri="http://schemas.openxmlformats.org/drawingml/2006/picture">
                <pic:pic>
                  <pic:nvPicPr>
                    <pic:cNvPr descr="figures/grid_25_H_N200.svg" id="26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63"/>
                        </a:ext>
                      </a:extLst>
                    </a:blip>
                    <a:stretch>
                      <a:fillRect/>
                    </a:stretch>
                  </pic:blipFill>
                  <pic:spPr bwMode="auto">
                    <a:xfrm>
                      <a:off x="0" y="0"/>
                      <a:ext cx="5334000" cy="3026979"/>
                    </a:xfrm>
                    <a:prstGeom prst="rect">
                      <a:avLst/>
                    </a:prstGeom>
                    <a:noFill/>
                    <a:ln w="9525">
                      <a:noFill/>
                      <a:headEnd/>
                      <a:tailEnd/>
                    </a:ln>
                  </pic:spPr>
                </pic:pic>
              </a:graphicData>
            </a:graphic>
          </wp:inline>
        </w:drawing>
      </w:r>
      <w:r>
        <w:t xml:space="preserve"> </w:t>
      </w:r>
      <w:r>
        <w:drawing>
          <wp:inline>
            <wp:extent cx="5334000" cy="3026979"/>
            <wp:effectExtent b="0" l="0" r="0" t="0"/>
            <wp:docPr descr="" title="" id="267" name="Picture"/>
            <a:graphic>
              <a:graphicData uri="http://schemas.openxmlformats.org/drawingml/2006/picture">
                <pic:pic>
                  <pic:nvPicPr>
                    <pic:cNvPr descr="figures/grid_25_H_N400.svg" id="26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66"/>
                        </a:ext>
                      </a:extLst>
                    </a:blip>
                    <a:stretch>
                      <a:fillRect/>
                    </a:stretch>
                  </pic:blipFill>
                  <pic:spPr bwMode="auto">
                    <a:xfrm>
                      <a:off x="0" y="0"/>
                      <a:ext cx="5334000" cy="3026979"/>
                    </a:xfrm>
                    <a:prstGeom prst="rect">
                      <a:avLst/>
                    </a:prstGeom>
                    <a:noFill/>
                    <a:ln w="9525">
                      <a:noFill/>
                      <a:headEnd/>
                      <a:tailEnd/>
                    </a:ln>
                  </pic:spPr>
                </pic:pic>
              </a:graphicData>
            </a:graphic>
          </wp:inline>
        </w:drawing>
      </w:r>
      <w:r>
        <w:t xml:space="preserve"> </w:t>
      </w:r>
      <w:r>
        <w:drawing>
          <wp:inline>
            <wp:extent cx="5334000" cy="3026979"/>
            <wp:effectExtent b="0" l="0" r="0" t="0"/>
            <wp:docPr descr="" title="" id="270" name="Picture"/>
            <a:graphic>
              <a:graphicData uri="http://schemas.openxmlformats.org/drawingml/2006/picture">
                <pic:pic>
                  <pic:nvPicPr>
                    <pic:cNvPr descr="figures/grid_25_H_N800.svg" id="27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69"/>
                        </a:ext>
                      </a:extLst>
                    </a:blip>
                    <a:stretch>
                      <a:fillRect/>
                    </a:stretch>
                  </pic:blipFill>
                  <pic:spPr bwMode="auto">
                    <a:xfrm>
                      <a:off x="0" y="0"/>
                      <a:ext cx="5334000" cy="3026979"/>
                    </a:xfrm>
                    <a:prstGeom prst="rect">
                      <a:avLst/>
                    </a:prstGeom>
                    <a:noFill/>
                    <a:ln w="9525">
                      <a:noFill/>
                      <a:headEnd/>
                      <a:tailEnd/>
                    </a:ln>
                  </pic:spPr>
                </pic:pic>
              </a:graphicData>
            </a:graphic>
          </wp:inline>
        </w:drawing>
      </w:r>
    </w:p>
    <w:p>
      <w:pPr>
        <w:pStyle w:val="BodyText"/>
      </w:pPr>
      <w:r>
        <w:rPr>
          <w:b/>
          <w:bCs/>
        </w:rPr>
        <w:t xml:space="preserve">Figure D.11.</w:t>
      </w:r>
      <w:r>
        <w:t xml:space="preserve"> </w:t>
      </w:r>
      <w:r>
        <w:t xml:space="preserve">Case 25_H at</w:t>
      </w:r>
      <w:r>
        <w:t xml:space="preserve"> </w:t>
      </w:r>
      <m:oMath>
        <m:r>
          <m:t>N</m:t>
        </m:r>
        <m:r>
          <m:rPr>
            <m:sty m:val="p"/>
          </m:rPr>
          <m:t>=</m:t>
        </m:r>
        <m:r>
          <m:t>200</m:t>
        </m:r>
      </m:oMath>
      <w:r>
        <w:t xml:space="preserve">,</w:t>
      </w:r>
      <w:r>
        <w:t xml:space="preserve"> </w:t>
      </w:r>
      <m:oMath>
        <m:r>
          <m:t>400</m:t>
        </m:r>
      </m:oMath>
      <w:r>
        <w:t xml:space="preserve">,</w:t>
      </w:r>
      <w:r>
        <w:t xml:space="preserve"> </w:t>
      </w:r>
      <m:oMath>
        <m:r>
          <m:t>800</m:t>
        </m:r>
      </m:oMath>
      <w:r>
        <w:t xml:space="preserve">. Scaled-</w:t>
      </w:r>
      <m:oMath>
        <m:sSub>
          <m:e>
            <m:r>
              <m:t>L</m:t>
            </m:r>
          </m:e>
          <m:sub>
            <m:r>
              <m:t>2</m:t>
            </m:r>
          </m:sub>
        </m:sSub>
      </m:oMath>
      <w:r>
        <w:t xml:space="preserve"> </w:t>
      </w:r>
      <w:r>
        <w:t xml:space="preserve">pressure</w:t>
      </w:r>
      <w:r>
        <w:t xml:space="preserve"> </w:t>
      </w:r>
      <m:oMath>
        <m:r>
          <m:t>0.1001</m:t>
        </m:r>
      </m:oMath>
      <w:r>
        <w:t xml:space="preserve">,</w:t>
      </w:r>
      <w:r>
        <w:t xml:space="preserve"> </w:t>
      </w:r>
      <m:oMath>
        <m:r>
          <m:t>0.04811</m:t>
        </m:r>
      </m:oMath>
      <w:r>
        <w:t xml:space="preserve">,</w:t>
      </w:r>
      <w:r>
        <w:t xml:space="preserve"> </w:t>
      </w:r>
      <m:oMath>
        <m:r>
          <m:t>0.03988</m:t>
        </m:r>
      </m:oMath>
      <w:r>
        <w:t xml:space="preserve">: monotone, with</w:t>
      </w:r>
      <w:r>
        <w:t xml:space="preserve"> </w:t>
      </w:r>
      <m:oMath>
        <m:r>
          <m:t>N</m:t>
        </m:r>
        <m:r>
          <m:rPr>
            <m:sty m:val="p"/>
          </m:rPr>
          <m:t>=</m:t>
        </m:r>
        <m:r>
          <m:t>800</m:t>
        </m:r>
      </m:oMath>
      <w:r>
        <w:t xml:space="preserve"> </w:t>
      </w:r>
      <w:r>
        <w:t xml:space="preserve">the best.</w:t>
      </w:r>
    </w:p>
    <w:bookmarkEnd w:id="272"/>
    <w:bookmarkEnd w:id="273"/>
    <w:bookmarkStart w:id="274" w:name="acknowledgements"/>
    <w:p>
      <w:pPr>
        <w:pStyle w:val="Heading1"/>
      </w:pPr>
      <w:r>
        <w:t xml:space="preserve">Acknowledgements</w:t>
      </w:r>
    </w:p>
    <w:p>
      <w:pPr>
        <w:pStyle w:val="FirstParagraph"/>
      </w:pPr>
      <w:r>
        <w:t xml:space="preserve">[Funding sources and grant numbers to be added.] The author thanks [colleagues] for helpful discussions.</w:t>
      </w:r>
    </w:p>
    <w:bookmarkEnd w:id="274"/>
    <w:bookmarkStart w:id="275" w:name="references"/>
    <w:p>
      <w:pPr>
        <w:pStyle w:val="Heading1"/>
      </w:pPr>
      <w:r>
        <w:t xml:space="preserve">References</w:t>
      </w:r>
    </w:p>
    <w:p>
      <w:pPr>
        <w:pStyle w:val="Compact"/>
        <w:numPr>
          <w:ilvl w:val="0"/>
          <w:numId w:val="1001"/>
        </w:numPr>
      </w:pPr>
      <w:r>
        <w:t xml:space="preserve">M.R. Baer, J.W. Nunziato, A two-phase mixture theory for the deflagration-to-detonation transition (DDT) in reactive granular materials, Int. J. Multiphase Flow 12 (1986) 861–889.</w:t>
      </w:r>
    </w:p>
    <w:p>
      <w:pPr>
        <w:pStyle w:val="Compact"/>
        <w:numPr>
          <w:ilvl w:val="0"/>
          <w:numId w:val="1001"/>
        </w:numPr>
      </w:pPr>
      <w:r>
        <w:t xml:space="preserve">R. Saurel, R. Abgrall, A multiphase Godunov method for compressible multifluid and multiphase flows, J. Comput. Phys. 150 (1999) 425–467.</w:t>
      </w:r>
    </w:p>
    <w:p>
      <w:pPr>
        <w:pStyle w:val="Compact"/>
        <w:numPr>
          <w:ilvl w:val="0"/>
          <w:numId w:val="1001"/>
        </w:numPr>
      </w:pPr>
      <w:r>
        <w:t xml:space="preserve">A.K. Kapila, R. Menikoff, J.B. Bdzil, S.F. Son, D.S. Stewart, Two-phase modeling of deflagration-to-detonation transition in granular materials: reduced equations, Phys. Fluids 13 (2001) 3002–3024.</w:t>
      </w:r>
    </w:p>
    <w:p>
      <w:pPr>
        <w:pStyle w:val="Compact"/>
        <w:numPr>
          <w:ilvl w:val="0"/>
          <w:numId w:val="1001"/>
        </w:numPr>
      </w:pPr>
      <w:r>
        <w:t xml:space="preserve">G. Allaire, S. Clerc, S. Kokh, A five-equation model for the simulation of interfaces between compressible fluids, J. Comput. Phys. 181 (2002) 577–616.</w:t>
      </w:r>
    </w:p>
    <w:p>
      <w:pPr>
        <w:pStyle w:val="Compact"/>
        <w:numPr>
          <w:ilvl w:val="0"/>
          <w:numId w:val="1001"/>
        </w:numPr>
      </w:pPr>
      <w:r>
        <w:t xml:space="preserve">A. Murrone, H. Guillard, A five equation reduced model for compressible two phase flow problems, J. Comput. Phys. 202 (2005) 664–698.</w:t>
      </w:r>
    </w:p>
    <w:p>
      <w:pPr>
        <w:pStyle w:val="Compact"/>
        <w:numPr>
          <w:ilvl w:val="0"/>
          <w:numId w:val="1001"/>
        </w:numPr>
      </w:pPr>
      <w:r>
        <w:t xml:space="preserve">R. Abgrall, How to prevent pressure oscillations in multicomponent flow calculations: a quasi conservative approach, J. Comput. Phys. 125 (1996) 150–160.</w:t>
      </w:r>
    </w:p>
    <w:p>
      <w:pPr>
        <w:pStyle w:val="Compact"/>
        <w:numPr>
          <w:ilvl w:val="0"/>
          <w:numId w:val="1001"/>
        </w:numPr>
      </w:pPr>
      <w:r>
        <w:t xml:space="preserve">K.-M. Shyue, An efficient shock-capturing algorithm for compressible multicomponent problems, J. Comput. Phys. 142 (1998) 208–242.</w:t>
      </w:r>
    </w:p>
    <w:p>
      <w:pPr>
        <w:pStyle w:val="Compact"/>
        <w:numPr>
          <w:ilvl w:val="0"/>
          <w:numId w:val="1001"/>
        </w:numPr>
      </w:pPr>
      <w:r>
        <w:t xml:space="preserve">E. Johnsen, T. Colonius, Implementation of WENO schemes in compressible multicomponent flow problems, J. Comput. Phys. 219 (2006) 715–732.</w:t>
      </w:r>
    </w:p>
    <w:p>
      <w:pPr>
        <w:pStyle w:val="Compact"/>
        <w:numPr>
          <w:ilvl w:val="0"/>
          <w:numId w:val="1001"/>
        </w:numPr>
      </w:pPr>
      <w:r>
        <w:t xml:space="preserve">O. Le Métayer, R. Saurel, The Noble–Abel stiffened-gas equation of state, Phys. Fluids 28 (2016) 046102.</w:t>
      </w:r>
    </w:p>
    <w:p>
      <w:pPr>
        <w:pStyle w:val="Compact"/>
        <w:numPr>
          <w:ilvl w:val="0"/>
          <w:numId w:val="1001"/>
        </w:numPr>
      </w:pPr>
      <w:r>
        <w:t xml:space="preserve">H. Guillard, C. Viozat, On the behaviour of upwind schemes in the low Mach number limit, Comput. Fluids 28 (1999) 63–86.</w:t>
      </w:r>
    </w:p>
    <w:p>
      <w:pPr>
        <w:pStyle w:val="Compact"/>
        <w:numPr>
          <w:ilvl w:val="0"/>
          <w:numId w:val="1001"/>
        </w:numPr>
      </w:pPr>
      <w:r>
        <w:t xml:space="preserve">C. Chalons, M. Girardin, S. Kokh, An all-regime Lagrange-projection like scheme for 2D homogeneous models for two-phase flows on unstructured meshes, J. Comput. Phys. 335 (2017) 885–904.</w:t>
      </w:r>
    </w:p>
    <w:p>
      <w:pPr>
        <w:pStyle w:val="Compact"/>
        <w:numPr>
          <w:ilvl w:val="0"/>
          <w:numId w:val="1001"/>
        </w:numPr>
      </w:pPr>
      <w:r>
        <w:t xml:space="preserve">S. Peluchon, G. Gallice, L. Mieussens, A robust implicit–explicit acoustic-transport splitting scheme for two-phase flows, J. Comput. Phys. 339 (2017) 328–355.</w:t>
      </w:r>
    </w:p>
    <w:p>
      <w:pPr>
        <w:pStyle w:val="Compact"/>
        <w:numPr>
          <w:ilvl w:val="0"/>
          <w:numId w:val="1001"/>
        </w:numPr>
      </w:pPr>
      <w:r>
        <w:t xml:space="preserve">D. Iampietro, F. Daude, P. Galon, J.-M. Hérard, A Mach-sensitive splitting approach for Euler-like systems, J. Comput. Phys. (2017).</w:t>
      </w:r>
    </w:p>
    <w:p>
      <w:pPr>
        <w:pStyle w:val="Compact"/>
        <w:numPr>
          <w:ilvl w:val="0"/>
          <w:numId w:val="1001"/>
        </w:numPr>
      </w:pPr>
      <w:r>
        <w:t xml:space="preserve">M.F.P. ten Eikelder, F. Daude, B. Koren, A.S. Tijsseling, An acoustic-convective splitting-based approach for the Kapila two-phase flow model, J. Comput. Phys. 331 (2017) 188–208.</w:t>
      </w:r>
    </w:p>
    <w:p>
      <w:pPr>
        <w:pStyle w:val="Compact"/>
        <w:numPr>
          <w:ilvl w:val="0"/>
          <w:numId w:val="1001"/>
        </w:numPr>
      </w:pPr>
      <w:r>
        <w:t xml:space="preserve">L. Tallois, S. Peluchon, P. Villedieu, A second-order extension of a robust implicit–explicit acoustic-transport splitting scheme for two-phase flows, Comput. Fluids (2022).</w:t>
      </w:r>
    </w:p>
    <w:p>
      <w:pPr>
        <w:pStyle w:val="Compact"/>
        <w:numPr>
          <w:ilvl w:val="0"/>
          <w:numId w:val="1001"/>
        </w:numPr>
      </w:pPr>
      <w:r>
        <w:t xml:space="preserve">M. Dumbser, V. Casulli, A conservative, weakly nonlinear semi-implicit finite volume scheme for the compressible Navier–Stokes equations with general equation of state, Appl. Math. Comput. 272 (2016) 479–497.</w:t>
      </w:r>
    </w:p>
    <w:p>
      <w:pPr>
        <w:pStyle w:val="Compact"/>
        <w:numPr>
          <w:ilvl w:val="0"/>
          <w:numId w:val="1001"/>
        </w:numPr>
      </w:pPr>
      <w:r>
        <w:t xml:space="preserve">W. Boscheri, L. Pareschi, High order pressure-based semi-implicit IMEX schemes for the 3D Navier–Stokes equations at all Mach numbers, J. Comput. Phys. 434 (2021) 110206.</w:t>
      </w:r>
    </w:p>
    <w:p>
      <w:pPr>
        <w:pStyle w:val="Compact"/>
        <w:numPr>
          <w:ilvl w:val="0"/>
          <w:numId w:val="1001"/>
        </w:numPr>
      </w:pPr>
      <w:r>
        <w:t xml:space="preserve">V. Casulli, P. Zanolli, Iterative solutions of mildly nonlinear systems, J. Comput. Appl. Math. 236 (2012) 3937–3947.</w:t>
      </w:r>
    </w:p>
    <w:p>
      <w:pPr>
        <w:pStyle w:val="Compact"/>
        <w:numPr>
          <w:ilvl w:val="0"/>
          <w:numId w:val="1001"/>
        </w:numPr>
      </w:pPr>
      <w:r>
        <w:t xml:space="preserve">F. Denner, C.-N. Xiao, B.G.P. van Wachem, Pressure-based algorithm for compressible interfacial flows with acoustically-conservative interface discretisation, J. Comput. Phys. 367 (2018) 192–234.</w:t>
      </w:r>
    </w:p>
    <w:p>
      <w:pPr>
        <w:pStyle w:val="Compact"/>
        <w:numPr>
          <w:ilvl w:val="0"/>
          <w:numId w:val="1001"/>
        </w:numPr>
      </w:pPr>
      <w:r>
        <w:t xml:space="preserve">F. Denner, Fully-coupled pressure-based algorithm for compressible flows: linearisation and iterative solution methods, Comput. Fluids (2018).</w:t>
      </w:r>
    </w:p>
    <w:p>
      <w:pPr>
        <w:pStyle w:val="Compact"/>
        <w:numPr>
          <w:ilvl w:val="0"/>
          <w:numId w:val="1001"/>
        </w:numPr>
      </w:pPr>
      <w:r>
        <w:t xml:space="preserve">C.M. Rhie, W.L. Chow, Numerical study of the turbulent flow past an airfoil with trailing edge separation, AIAA J. 21 (1983) 1525–1532.</w:t>
      </w:r>
    </w:p>
    <w:p>
      <w:pPr>
        <w:pStyle w:val="Compact"/>
        <w:numPr>
          <w:ilvl w:val="0"/>
          <w:numId w:val="1001"/>
        </w:numPr>
      </w:pPr>
      <w:r>
        <w:t xml:space="preserve">B. Re, R. Abgrall, A pressure-based method for weakly compressible two-phase flows under a Baer–Nunziato type model with generic equations of state and pressure and velocity disequilibrium, Int. J. Numer. Methods Fluids 94 (2022) 1183–1232.</w:t>
      </w:r>
    </w:p>
    <w:p>
      <w:pPr>
        <w:pStyle w:val="Compact"/>
        <w:numPr>
          <w:ilvl w:val="0"/>
          <w:numId w:val="1001"/>
        </w:numPr>
      </w:pPr>
      <w:r>
        <w:t xml:space="preserve">D. Fuster, S. Popinet, An all-Mach method for the simulation of bubble dynamics problems in the presence of surface tension, J. Comput. Phys. 374 (2018) 752–768.</w:t>
      </w:r>
    </w:p>
    <w:p>
      <w:pPr>
        <w:pStyle w:val="Compact"/>
        <w:numPr>
          <w:ilvl w:val="0"/>
          <w:numId w:val="1001"/>
        </w:numPr>
      </w:pPr>
      <w:r>
        <w:t xml:space="preserve">Y. Saade, D. Lohse, D. Fuster, A multigrid solver for the coupled pressure-temperature equations in an all-Mach solver with VoF, J. Comput. Phys. 476 (2023) 111865.</w:t>
      </w:r>
    </w:p>
    <w:p>
      <w:pPr>
        <w:pStyle w:val="Compact"/>
        <w:numPr>
          <w:ilvl w:val="0"/>
          <w:numId w:val="1001"/>
        </w:numPr>
      </w:pPr>
      <w:r>
        <w:t xml:space="preserve">A. Urbano, M. Bibal, S. Tanguy, A semi implicit compressible solver for two-phase flows of real fluids, J. Comput. Phys. 456 (2022) 111034.</w:t>
      </w:r>
    </w:p>
    <w:p>
      <w:pPr>
        <w:pStyle w:val="Compact"/>
        <w:numPr>
          <w:ilvl w:val="0"/>
          <w:numId w:val="1001"/>
        </w:numPr>
      </w:pPr>
      <w:r>
        <w:t xml:space="preserve">X. Deng, B. Xie, O.K. Matar, P. Boivin, A hybrid approach for simulating multi-component flows across all Mach numbers, J. Comput. Phys. (2025), in press; arXiv:2502.02570.</w:t>
      </w:r>
    </w:p>
    <w:p>
      <w:pPr>
        <w:pStyle w:val="Compact"/>
        <w:numPr>
          <w:ilvl w:val="0"/>
          <w:numId w:val="1001"/>
        </w:numPr>
      </w:pPr>
      <w:r>
        <w:t xml:space="preserve">L. Battisti, W. Boscheri, A linearly implicit shock capturing scheme for compressible two-phase flows at all Mach numbers, J. Comput. Phys. 539 (2025) 114227.</w:t>
      </w:r>
    </w:p>
    <w:p>
      <w:pPr>
        <w:pStyle w:val="Compact"/>
        <w:numPr>
          <w:ilvl w:val="0"/>
          <w:numId w:val="1001"/>
        </w:numPr>
      </w:pPr>
      <w:r>
        <w:t xml:space="preserve">H. Terashima, et al., An approximately pressure-equilibrium-preserving scheme for fully conservative simulations of compressible multi-species flows, J. Comput. Phys. (2025).</w:t>
      </w:r>
    </w:p>
    <w:p>
      <w:pPr>
        <w:pStyle w:val="Compact"/>
        <w:numPr>
          <w:ilvl w:val="0"/>
          <w:numId w:val="1001"/>
        </w:numPr>
      </w:pPr>
      <w:r>
        <w:t xml:space="preserve">Z. He, B. Tan, et al., A generic five-equation formulation with thermodynamically compatible interface sharpening for multimaterial flows, J. Comput. Phys. (2024).</w:t>
      </w:r>
    </w:p>
    <w:p>
      <w:pPr>
        <w:pStyle w:val="Compact"/>
        <w:numPr>
          <w:ilvl w:val="0"/>
          <w:numId w:val="1001"/>
        </w:numPr>
      </w:pPr>
      <w:r>
        <w:t xml:space="preserve">F. Zhao, et al., An interface-sharpening method for multimaterial flow simulation with conservative and consistent fluxes, Phys. Fluids (2025).</w:t>
      </w:r>
    </w:p>
    <w:p>
      <w:pPr>
        <w:pStyle w:val="Compact"/>
        <w:numPr>
          <w:ilvl w:val="0"/>
          <w:numId w:val="1001"/>
        </w:numPr>
      </w:pPr>
      <w:r>
        <w:t xml:space="preserve">Z. He, F. Zhao, Compact closed-form closures for the five-equation model under pressure–temperature equilibrium, Phys. Fluids (2025).</w:t>
      </w:r>
    </w:p>
    <w:p>
      <w:pPr>
        <w:pStyle w:val="Compact"/>
        <w:numPr>
          <w:ilvl w:val="0"/>
          <w:numId w:val="1001"/>
        </w:numPr>
      </w:pPr>
      <w:r>
        <w:t xml:space="preserve">F. Xiao, Y. Honma, T. Kono, A simple algebraic interface capturing scheme using hyperbolic tangent function, Int. J. Numer. Methods Fluids 48 (2005) 1023–1040.</w:t>
      </w:r>
    </w:p>
    <w:p>
      <w:pPr>
        <w:pStyle w:val="Compact"/>
        <w:numPr>
          <w:ilvl w:val="0"/>
          <w:numId w:val="1001"/>
        </w:numPr>
      </w:pPr>
      <w:r>
        <w:t xml:space="preserve">X. Deng, S. Inaba, B. Xie, K.-M. Shyue, F. Xiao, High fidelity discontinuity-resolving reconstruction for compressible multiphase flows with moving interfaces, J. Comput. Phys. 371 (2018) 945–966.</w:t>
      </w:r>
    </w:p>
    <w:p>
      <w:pPr>
        <w:pStyle w:val="Compact"/>
        <w:numPr>
          <w:ilvl w:val="0"/>
          <w:numId w:val="1001"/>
        </w:numPr>
      </w:pPr>
      <w:r>
        <w:t xml:space="preserve">O. Ubbink, R.I. Issa, A method for capturing sharp fluid interfaces on arbitrary meshes, J. Comput. Phys. 153 (1999) 26–50.</w:t>
      </w:r>
    </w:p>
    <w:p>
      <w:pPr>
        <w:pStyle w:val="Compact"/>
        <w:numPr>
          <w:ilvl w:val="0"/>
          <w:numId w:val="1001"/>
        </w:numPr>
      </w:pPr>
      <w:r>
        <w:t xml:space="preserve">E. Shima, K. Kitamura, Parameter-free simple low-dissipation AUSM-family scheme for all speeds, AIAA J. 49 (2011) 1693–1709.</w:t>
      </w:r>
    </w:p>
    <w:p>
      <w:pPr>
        <w:pStyle w:val="Compact"/>
        <w:numPr>
          <w:ilvl w:val="0"/>
          <w:numId w:val="1001"/>
        </w:numPr>
      </w:pPr>
      <w:r>
        <w:t xml:space="preserve">K. Kitamura, E. Shima, Towards shock-stable and accurate hypersonic heating computations: a new pressure flux for AUSM-family schemes, J. Comput. Phys. 245 (2013) 62–83.</w:t>
      </w:r>
    </w:p>
    <w:p>
      <w:pPr>
        <w:pStyle w:val="Compact"/>
        <w:numPr>
          <w:ilvl w:val="0"/>
          <w:numId w:val="1001"/>
        </w:numPr>
      </w:pPr>
      <w:r>
        <w:t xml:space="preserve">B. van Leer, Towards the ultimate conservative difference scheme. V. A second-order sequel to Godunov’s method, J. Comput. Phys. 32 (1979) 101–136.</w:t>
      </w:r>
    </w:p>
    <w:p>
      <w:pPr>
        <w:pStyle w:val="Compact"/>
        <w:numPr>
          <w:ilvl w:val="0"/>
          <w:numId w:val="1001"/>
        </w:numPr>
      </w:pPr>
      <w:r>
        <w:t xml:space="preserve">P.L. Roe, Characteristic-based schemes for the Euler equations, Annu. Rev. Fluid Mech. 18 (1986) 337–365.</w:t>
      </w:r>
    </w:p>
    <w:p>
      <w:pPr>
        <w:pStyle w:val="Compact"/>
        <w:numPr>
          <w:ilvl w:val="0"/>
          <w:numId w:val="1001"/>
        </w:numPr>
      </w:pPr>
      <w:r>
        <w:t xml:space="preserve">K.H. Kim, C. Kim, Accurate, efficient and monotonic numerical methods for multi-dimensional compressible flows. Part II: multi-dimensional limiting process, J. Comput. Phys. 208 (2005) 570–615.</w:t>
      </w:r>
    </w:p>
    <w:p>
      <w:pPr>
        <w:pStyle w:val="Compact"/>
        <w:numPr>
          <w:ilvl w:val="0"/>
          <w:numId w:val="1001"/>
        </w:numPr>
      </w:pPr>
      <w:r>
        <w:t xml:space="preserve">S. Gottlieb, C.-W. Shu, E. Tadmor, Strong stability-preserving high-order time discretization methods, SIAM Rev. 43 (2001) 89–112.</w:t>
      </w:r>
    </w:p>
    <w:p>
      <w:pPr>
        <w:pStyle w:val="Compact"/>
        <w:numPr>
          <w:ilvl w:val="0"/>
          <w:numId w:val="1001"/>
        </w:numPr>
      </w:pPr>
      <w:r>
        <w:t xml:space="preserve">U.M. Ascher, S.J. Ruuth, R.J. Spiteri, Implicit–explicit Runge–Kutta methods for time-dependent partial differential equations, Appl. Numer. Math. 25 (1997) 151–167.</w:t>
      </w:r>
    </w:p>
    <w:p>
      <w:pPr>
        <w:pStyle w:val="Compact"/>
        <w:numPr>
          <w:ilvl w:val="0"/>
          <w:numId w:val="1001"/>
        </w:numPr>
      </w:pPr>
      <w:r>
        <w:t xml:space="preserve">L. Pareschi, G. Russo, Implicit–explicit Runge–Kutta schemes and applications to hyperbolic systems with relaxation, J. Sci. Comput. 25 (2005) 129–155.</w:t>
      </w:r>
    </w:p>
    <w:p>
      <w:pPr>
        <w:pStyle w:val="Compact"/>
        <w:numPr>
          <w:ilvl w:val="0"/>
          <w:numId w:val="1001"/>
        </w:numPr>
      </w:pPr>
      <w:r>
        <w:t xml:space="preserve">E.F. Toro, Riemann Solvers and Numerical Methods for Fluid Dynamics: A Practical Introduction, third ed., Springer, Berlin, 2009.</w:t>
      </w:r>
    </w:p>
    <w:p>
      <w:pPr>
        <w:pStyle w:val="Compact"/>
        <w:numPr>
          <w:ilvl w:val="0"/>
          <w:numId w:val="1001"/>
        </w:numPr>
      </w:pPr>
      <w:r>
        <w:t xml:space="preserve">A.B. Wood, A Textbook of Sound, G. Bell and Sons, London, 1930.</w:t>
      </w:r>
    </w:p>
    <w:p>
      <w:pPr>
        <w:pStyle w:val="Compact"/>
        <w:numPr>
          <w:ilvl w:val="0"/>
          <w:numId w:val="1001"/>
        </w:numPr>
      </w:pPr>
      <w:r>
        <w:t xml:space="preserve">G.-S. Jiang, C.-W. Shu, Efficient implementation of weighted ENO schemes, J. Comput. Phys. 126 (1996) 202–228.</w:t>
      </w:r>
    </w:p>
    <w:bookmarkEnd w:id="27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04" Target="media/rId104.svg" /><Relationship Type="http://schemas.openxmlformats.org/officeDocument/2006/relationships/image" Id="rId62" Target="media/rId62.svg" /><Relationship Type="http://schemas.openxmlformats.org/officeDocument/2006/relationships/image" Id="rId91" Target="media/rId91.svg" /><Relationship Type="http://schemas.openxmlformats.org/officeDocument/2006/relationships/image" Id="rId50" Target="media/rId50.svg" /><Relationship Type="http://schemas.openxmlformats.org/officeDocument/2006/relationships/image" Id="rId101" Target="media/rId101.svg" /><Relationship Type="http://schemas.openxmlformats.org/officeDocument/2006/relationships/image" Id="rId98" Target="media/rId98.svg" /><Relationship Type="http://schemas.openxmlformats.org/officeDocument/2006/relationships/image" Id="rId136" Target="media/rId136.svg" /><Relationship Type="http://schemas.openxmlformats.org/officeDocument/2006/relationships/image" Id="rId160" Target="media/rId160.svg" /><Relationship Type="http://schemas.openxmlformats.org/officeDocument/2006/relationships/image" Id="rId184" Target="media/rId184.svg" /><Relationship Type="http://schemas.openxmlformats.org/officeDocument/2006/relationships/image" Id="rId208" Target="media/rId208.svg" /><Relationship Type="http://schemas.openxmlformats.org/officeDocument/2006/relationships/image" Id="rId139" Target="media/rId139.svg" /><Relationship Type="http://schemas.openxmlformats.org/officeDocument/2006/relationships/image" Id="rId163" Target="media/rId163.svg" /><Relationship Type="http://schemas.openxmlformats.org/officeDocument/2006/relationships/image" Id="rId187" Target="media/rId187.svg" /><Relationship Type="http://schemas.openxmlformats.org/officeDocument/2006/relationships/image" Id="rId211" Target="media/rId211.svg" /><Relationship Type="http://schemas.openxmlformats.org/officeDocument/2006/relationships/image" Id="rId107" Target="media/rId107.svg" /><Relationship Type="http://schemas.openxmlformats.org/officeDocument/2006/relationships/image" Id="rId53" Target="media/rId53.svg" /><Relationship Type="http://schemas.openxmlformats.org/officeDocument/2006/relationships/image" Id="rId56" Target="media/rId56.svg" /><Relationship Type="http://schemas.openxmlformats.org/officeDocument/2006/relationships/image" Id="rId59" Target="media/rId59.svg" /><Relationship Type="http://schemas.openxmlformats.org/officeDocument/2006/relationships/image" Id="rId117" Target="media/rId117.svg" /><Relationship Type="http://schemas.openxmlformats.org/officeDocument/2006/relationships/image" Id="rId34" Target="media/rId34.svg" /><Relationship Type="http://schemas.openxmlformats.org/officeDocument/2006/relationships/image" Id="rId41" Target="media/rId41.svg" /><Relationship Type="http://schemas.openxmlformats.org/officeDocument/2006/relationships/image" Id="rId44" Target="media/rId44.svg" /><Relationship Type="http://schemas.openxmlformats.org/officeDocument/2006/relationships/image" Id="rId47" Target="media/rId47.svg" /><Relationship Type="http://schemas.openxmlformats.org/officeDocument/2006/relationships/image" Id="rId66" Target="media/rId66.svg" /><Relationship Type="http://schemas.openxmlformats.org/officeDocument/2006/relationships/image" Id="rId69" Target="media/rId69.svg" /><Relationship Type="http://schemas.openxmlformats.org/officeDocument/2006/relationships/image" Id="rId72" Target="media/rId72.svg" /><Relationship Type="http://schemas.openxmlformats.org/officeDocument/2006/relationships/image" Id="rId76" Target="media/rId76.svg" /><Relationship Type="http://schemas.openxmlformats.org/officeDocument/2006/relationships/image" Id="rId79" Target="media/rId79.svg" /><Relationship Type="http://schemas.openxmlformats.org/officeDocument/2006/relationships/image" Id="rId82" Target="media/rId82.svg" /><Relationship Type="http://schemas.openxmlformats.org/officeDocument/2006/relationships/image" Id="rId85" Target="media/rId85.svg" /><Relationship Type="http://schemas.openxmlformats.org/officeDocument/2006/relationships/image" Id="rId88" Target="media/rId88.svg" /><Relationship Type="http://schemas.openxmlformats.org/officeDocument/2006/relationships/image" Id="rId218" Target="media/rId218.svg" /><Relationship Type="http://schemas.openxmlformats.org/officeDocument/2006/relationships/image" Id="rId221" Target="media/rId221.svg" /><Relationship Type="http://schemas.openxmlformats.org/officeDocument/2006/relationships/image" Id="rId224" Target="media/rId224.svg" /><Relationship Type="http://schemas.openxmlformats.org/officeDocument/2006/relationships/image" Id="rId227" Target="media/rId227.svg" /><Relationship Type="http://schemas.openxmlformats.org/officeDocument/2006/relationships/image" Id="rId230" Target="media/rId230.svg" /><Relationship Type="http://schemas.openxmlformats.org/officeDocument/2006/relationships/image" Id="rId233" Target="media/rId233.svg" /><Relationship Type="http://schemas.openxmlformats.org/officeDocument/2006/relationships/image" Id="rId236" Target="media/rId236.svg" /><Relationship Type="http://schemas.openxmlformats.org/officeDocument/2006/relationships/image" Id="rId239" Target="media/rId239.svg" /><Relationship Type="http://schemas.openxmlformats.org/officeDocument/2006/relationships/image" Id="rId242" Target="media/rId242.svg" /><Relationship Type="http://schemas.openxmlformats.org/officeDocument/2006/relationships/image" Id="rId245" Target="media/rId245.svg" /><Relationship Type="http://schemas.openxmlformats.org/officeDocument/2006/relationships/image" Id="rId248" Target="media/rId248.svg" /><Relationship Type="http://schemas.openxmlformats.org/officeDocument/2006/relationships/image" Id="rId251" Target="media/rId251.svg" /><Relationship Type="http://schemas.openxmlformats.org/officeDocument/2006/relationships/image" Id="rId254" Target="media/rId254.svg" /><Relationship Type="http://schemas.openxmlformats.org/officeDocument/2006/relationships/image" Id="rId257" Target="media/rId257.svg" /><Relationship Type="http://schemas.openxmlformats.org/officeDocument/2006/relationships/image" Id="rId260" Target="media/rId260.svg" /><Relationship Type="http://schemas.openxmlformats.org/officeDocument/2006/relationships/image" Id="rId263" Target="media/rId263.svg" /><Relationship Type="http://schemas.openxmlformats.org/officeDocument/2006/relationships/image" Id="rId266" Target="media/rId266.svg" /><Relationship Type="http://schemas.openxmlformats.org/officeDocument/2006/relationships/image" Id="rId269" Target="media/rId269.svg" /><Relationship Type="http://schemas.openxmlformats.org/officeDocument/2006/relationships/image" Id="rId95" Target="media/rId95.svg" /><Relationship Type="http://schemas.openxmlformats.org/officeDocument/2006/relationships/image" Id="rId142" Target="media/rId142.svg" /><Relationship Type="http://schemas.openxmlformats.org/officeDocument/2006/relationships/image" Id="rId166" Target="media/rId166.svg" /><Relationship Type="http://schemas.openxmlformats.org/officeDocument/2006/relationships/image" Id="rId190" Target="media/rId190.svg" /><Relationship Type="http://schemas.openxmlformats.org/officeDocument/2006/relationships/image" Id="rId214" Target="media/rId214.svg" /><Relationship Type="http://schemas.openxmlformats.org/officeDocument/2006/relationships/image" Id="rId37" Target="media/rId37.svg" /><Relationship Type="http://schemas.openxmlformats.org/officeDocument/2006/relationships/image" Id="rId121" Target="media/rId121.svg" /><Relationship Type="http://schemas.openxmlformats.org/officeDocument/2006/relationships/image" Id="rId145" Target="media/rId145.svg" /><Relationship Type="http://schemas.openxmlformats.org/officeDocument/2006/relationships/image" Id="rId169" Target="media/rId169.svg" /><Relationship Type="http://schemas.openxmlformats.org/officeDocument/2006/relationships/image" Id="rId193" Target="media/rId193.svg" /><Relationship Type="http://schemas.openxmlformats.org/officeDocument/2006/relationships/image" Id="rId124" Target="media/rId124.svg" /><Relationship Type="http://schemas.openxmlformats.org/officeDocument/2006/relationships/image" Id="rId148" Target="media/rId148.svg" /><Relationship Type="http://schemas.openxmlformats.org/officeDocument/2006/relationships/image" Id="rId172" Target="media/rId172.svg" /><Relationship Type="http://schemas.openxmlformats.org/officeDocument/2006/relationships/image" Id="rId196" Target="media/rId196.svg" /><Relationship Type="http://schemas.openxmlformats.org/officeDocument/2006/relationships/image" Id="rId130" Target="media/rId130.svg" /><Relationship Type="http://schemas.openxmlformats.org/officeDocument/2006/relationships/image" Id="rId154" Target="media/rId154.svg" /><Relationship Type="http://schemas.openxmlformats.org/officeDocument/2006/relationships/image" Id="rId178" Target="media/rId178.svg" /><Relationship Type="http://schemas.openxmlformats.org/officeDocument/2006/relationships/image" Id="rId202" Target="media/rId202.svg" /><Relationship Type="http://schemas.openxmlformats.org/officeDocument/2006/relationships/image" Id="rId127" Target="media/rId127.svg" /><Relationship Type="http://schemas.openxmlformats.org/officeDocument/2006/relationships/image" Id="rId151" Target="media/rId151.svg" /><Relationship Type="http://schemas.openxmlformats.org/officeDocument/2006/relationships/image" Id="rId175" Target="media/rId175.svg" /><Relationship Type="http://schemas.openxmlformats.org/officeDocument/2006/relationships/image" Id="rId199" Target="media/rId199.svg" /><Relationship Type="http://schemas.openxmlformats.org/officeDocument/2006/relationships/image" Id="rId133" Target="media/rId133.svg" /><Relationship Type="http://schemas.openxmlformats.org/officeDocument/2006/relationships/image" Id="rId157" Target="media/rId157.svg" /><Relationship Type="http://schemas.openxmlformats.org/officeDocument/2006/relationships/image" Id="rId181" Target="media/rId181.svg" /><Relationship Type="http://schemas.openxmlformats.org/officeDocument/2006/relationships/image" Id="rId205" Target="media/rId205.sv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one-dimensional all-speed implicit–explicit finite-volume method for compressible two-phase flows with the five-equation model, general equations of state, and low-diffusion interface transport</dc:title>
  <dc:creator>Younglin Yooa; a [Affiliation, Department, Address], Republic of Korea. E-mail: younglin90@gmail.com</dc:creator>
  <cp:keywords/>
  <dcterms:created xsi:type="dcterms:W3CDTF">2026-07-13T23:56:25Z</dcterms:created>
  <dcterms:modified xsi:type="dcterms:W3CDTF">2026-07-13T23:56:25Z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We present a one-dimensional finite-volume method for the five-equation diffuse-interface model of compressible two-phase flow that remains stable and accurate from nearly incompressible to hypersonic regimes under a time step restricted only by the material velocity. The method combines an implicit–explicit (IMEX) splitting, in which nonlinear material transport is advanced explicitly by a strong-stability-preserving Runge–Kutta composition and the acoustic subsystem is advanced by a single linearized implicit solve, with a thermodynamically consistent spatial discretization built on temperature-based primitive variables (\alpha_1, T_1, T_2, u, p) and fifth-order weighted essentially non-oscillatory reconstruction of the pressure and velocity at material-clean acoustic faces. The primitive set admits closed-form equation-of-state (EOS) derivatives for ideal-gas, stiffened-gas, and Noble–Abel stiffened-gas fluids, an analytic 5\times 5 transformation Jacobian, and face states that are re-evaluated on the EOS surface rather than interpolated, which together yield discrete preservation of pressure–velocity equilibrium across material interfaces without EOS iteration inside the implicit operator. Interface transport uses a topology-adaptive blend of monotone upwind-limited reconstruction and interface-compressive schemes, and the total-energy flux employs path-consistent energy coefficients that satisfy a discrete energy-consistency identity to machine precision. A linearized amplification analysis is used to select the time integrator and to identify and suppress a pressure odd–even decoupling mode. The method is assessed, with a single set of numerical parameters, on a thirteen-case one-dimensional suite spanning equilibrium interface advection at acoustic Courant numbers exceeding one hundred, linear acoustic transmission and reflection at gas–liquid interfaces, gas–liquid shock tubes, advection with large phase-temperature contrast, and strong shocks up to Mach 10.</vt:lpwstr>
  </property>
</Properties>
</file>