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B4B4" w14:textId="05BFAA0A" w:rsidR="00834222" w:rsidRPr="00834222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 xml:space="preserve">LICITACIÓN </w:t>
      </w:r>
      <w:proofErr w:type="gramStart"/>
      <w:r w:rsidR="00E92716" w:rsidRPr="00E92716">
        <w:rPr>
          <w:rFonts w:cstheme="minorHAnsi"/>
          <w:b/>
          <w:bCs/>
          <w:sz w:val="24"/>
          <w:szCs w:val="24"/>
        </w:rPr>
        <w:t xml:space="preserve">
          <w:r>
            <w:t xml:space="preserve">sdfdsf</w:t>
          </w:r>
        </w:t>
      </w:r>
    </w:p>
    <w:p w14:paraId="4A1BBDB6" w14:textId="3CCB316E" w:rsidR="0091476D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>BASES ADMINISTRATIVAS</w:t>
      </w:r>
    </w:p>
    <w:p w14:paraId="7BA76E2B" w14:textId="11A46129" w:rsidR="0076523F" w:rsidRPr="0076523F" w:rsidRDefault="009A0755" w:rsidP="00834222">
      <w:pPr>
        <w:jc w:val="center"/>
        <w:rPr>
          <w:rFonts w:cstheme="minorHAnsi"/>
          <w:sz w:val="24"/>
          <w:szCs w:val="24"/>
        </w:rPr>
      </w:pPr>
      <w:proofErr w:type="gramStart"/>
      <w:r w:rsidRPr="009A0755">
        <w:rPr>
          <w:rFonts w:cstheme="minorHAnsi"/>
          <w:sz w:val="24"/>
          <w:szCs w:val="24"/>
        </w:rPr>
        <w:t xml:space="preserve"/>
      </w:r>
    </w:p>
    <w:p w14:paraId="2549BDB8" w14:textId="77777777" w:rsidR="0091476D" w:rsidRPr="00834222" w:rsidRDefault="0091476D" w:rsidP="0091476D">
      <w:pPr>
        <w:rPr>
          <w:rFonts w:cstheme="minorHAnsi"/>
          <w:sz w:val="24"/>
          <w:szCs w:val="24"/>
        </w:rPr>
      </w:pPr>
    </w:p>
    <w:p w14:paraId="00BC124B" w14:textId="6D1C25F9" w:rsidR="00834222" w:rsidRDefault="00E92716" w:rsidP="00DD05E9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E92716">
        <w:rPr>
          <w:rFonts w:cstheme="minorHAnsi"/>
          <w:sz w:val="24"/>
          <w:szCs w:val="24"/>
        </w:rPr>
        <w:t xml:space="preserve">
          <w:r>
            <w:t xml:space="preserve">Fundación Asistencial</w:t>
          </w:r>
        </w:t>
      </w:r>
      <w:r w:rsidR="0091476D" w:rsidRPr="00834222">
        <w:rPr>
          <w:rFonts w:cstheme="minorHAnsi"/>
          <w:sz w:val="24"/>
          <w:szCs w:val="24"/>
        </w:rPr>
        <w:t xml:space="preserve">, invita a empresas </w:t>
      </w:r>
      <w:r w:rsidR="00DD05E9" w:rsidRPr="00DD05E9">
        <w:rPr>
          <w:rFonts w:cstheme="minorHAnsi"/>
          <w:sz w:val="24"/>
          <w:szCs w:val="24"/>
        </w:rPr>
        <w:t>líderes en investigación de mercado y análisis de datos</w:t>
      </w:r>
      <w:r w:rsidR="00DD05E9" w:rsidRPr="00834222">
        <w:rPr>
          <w:rFonts w:cstheme="minorHAnsi"/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 xml:space="preserve">a participar en una </w:t>
      </w:r>
      <w:proofErr w:type="gramStart"/>
      <w:r w:rsidR="00751644" w:rsidRPr="00E92716">
        <w:rPr>
          <w:sz w:val="24"/>
          <w:szCs w:val="24"/>
        </w:rPr>
        <w:t xml:space="preserve">
          <w:r>
            <w:t xml:space="preserve">Licitación Privada</w:t>
          </w:r>
        </w:t>
      </w:r>
      <w:r w:rsidR="00751644">
        <w:rPr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>para la Contratación de un Servicio</w:t>
      </w:r>
      <w:r w:rsidR="00DD05E9">
        <w:rPr>
          <w:rFonts w:cstheme="minorHAnsi"/>
          <w:sz w:val="24"/>
          <w:szCs w:val="24"/>
        </w:rPr>
        <w:t xml:space="preserve"> para llevar a cabo</w:t>
      </w:r>
      <w:r w:rsidR="0084317D">
        <w:rPr>
          <w:rFonts w:cstheme="minorHAnsi"/>
          <w:sz w:val="24"/>
          <w:szCs w:val="24"/>
        </w:rPr>
        <w:t xml:space="preserve"> </w:t>
      </w:r>
      <w:r w:rsidR="00DD05E9" w:rsidRPr="00751644">
        <w:rPr>
          <w:rFonts w:cstheme="minorHAnsi"/>
          <w:sz w:val="24"/>
          <w:szCs w:val="24"/>
        </w:rPr>
        <w:t>“</w:t>
      </w:r>
      <w:proofErr w:type="gramStart"/>
      <w:r w:rsidR="00751644" w:rsidRPr="00751644">
        <w:rPr>
          <w:rFonts w:cstheme="minorHAnsi"/>
          <w:sz w:val="24"/>
          <w:szCs w:val="24"/>
        </w:rPr>
        <w:t xml:space="preserve">
          <w:r>
            <w:t xml:space="preserve">sdfdsf</w:t>
          </w:r>
        </w:t>
      </w:r>
      <w:r w:rsidR="00DD05E9">
        <w:rPr>
          <w:rFonts w:cstheme="minorHAnsi"/>
          <w:sz w:val="24"/>
          <w:szCs w:val="24"/>
        </w:rPr>
        <w:t xml:space="preserve">”.</w:t>
      </w:r>
    </w:p>
    <w:p w14:paraId="37CA1CC2" w14:textId="5FBE085B" w:rsidR="00DD05E9" w:rsidRDefault="00DD05E9" w:rsidP="00DD05E9">
      <w:pPr>
        <w:spacing w:after="0"/>
        <w:jc w:val="both"/>
        <w:rPr>
          <w:rFonts w:cstheme="minorHAnsi"/>
          <w:sz w:val="24"/>
          <w:szCs w:val="24"/>
        </w:rPr>
      </w:pPr>
    </w:p>
    <w:p w14:paraId="64751A3C" w14:textId="1843045D" w:rsidR="00834222" w:rsidRDefault="00E14D17" w:rsidP="00353F8B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33281CB" w14:textId="77777777" w:rsidR="002628C2" w:rsidRPr="002628C2" w:rsidRDefault="002628C2" w:rsidP="002628C2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674"/>
        <w:gridCol w:w="5973"/>
      </w:tblGrid>
      <w:tr w:rsidR="00834222" w14:paraId="757B3991" w14:textId="77777777" w:rsidTr="001E41F3">
        <w:tc>
          <w:tcPr>
            <w:tcW w:w="2674" w:type="dxa"/>
          </w:tcPr>
          <w:p w14:paraId="122BD1B6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Razón Social </w:t>
            </w:r>
          </w:p>
        </w:tc>
        <w:tc>
          <w:tcPr>
            <w:tcW w:w="5973" w:type="dxa"/>
          </w:tcPr>
          <w:p w14:paraId="3618EE50" w14:textId="517DF522" w:rsidR="00834222" w:rsidRDefault="00654A9A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654A9A">
              <w:rPr>
                <w:rFonts w:cstheme="minorHAnsi"/>
                <w:sz w:val="24"/>
                <w:szCs w:val="24"/>
              </w:rPr>
              <w:t xml:space="preserve">
                <w:r>
                  <w:t xml:space="preserve">Fundación Asistencial Trabajadores BancoEstado de Chile</w:t>
                </w:r>
              </w:t>
            </w:r>
          </w:p>
        </w:tc>
      </w:tr>
      <w:tr w:rsidR="00834222" w14:paraId="59265FCC" w14:textId="77777777" w:rsidTr="001E41F3">
        <w:tc>
          <w:tcPr>
            <w:tcW w:w="2674" w:type="dxa"/>
          </w:tcPr>
          <w:p w14:paraId="135C6CF5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RUT </w:t>
            </w:r>
          </w:p>
        </w:tc>
        <w:tc>
          <w:tcPr>
            <w:tcW w:w="5973" w:type="dxa"/>
          </w:tcPr>
          <w:p w14:paraId="5BCCC174" w14:textId="61A089F2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71.980.000-9</w:t>
                </w:r>
              </w:t>
            </w:r>
          </w:p>
        </w:tc>
      </w:tr>
      <w:tr w:rsidR="00834222" w14:paraId="507292F4" w14:textId="77777777" w:rsidTr="001E41F3">
        <w:tc>
          <w:tcPr>
            <w:tcW w:w="2674" w:type="dxa"/>
          </w:tcPr>
          <w:p w14:paraId="3035FB17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Comuna </w:t>
            </w:r>
          </w:p>
        </w:tc>
        <w:tc>
          <w:tcPr>
            <w:tcW w:w="5973" w:type="dxa"/>
          </w:tcPr>
          <w:p w14:paraId="21EE5D00" w14:textId="049CC90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Santiago</w:t>
                </w:r>
              </w:t>
            </w:r>
          </w:p>
        </w:tc>
      </w:tr>
      <w:tr w:rsidR="00834222" w14:paraId="07A4F6D1" w14:textId="77777777" w:rsidTr="001E41F3">
        <w:tc>
          <w:tcPr>
            <w:tcW w:w="2674" w:type="dxa"/>
          </w:tcPr>
          <w:p w14:paraId="567C7F31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Región </w:t>
            </w:r>
          </w:p>
        </w:tc>
        <w:tc>
          <w:tcPr>
            <w:tcW w:w="5973" w:type="dxa"/>
          </w:tcPr>
          <w:p w14:paraId="012871DE" w14:textId="5AC16DAA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Metropolitana</w:t>
                </w:r>
              </w:t>
            </w:r>
          </w:p>
        </w:tc>
      </w:tr>
      <w:tr w:rsidR="00834222" w14:paraId="2D90BA9C" w14:textId="77777777" w:rsidTr="001E41F3">
        <w:tc>
          <w:tcPr>
            <w:tcW w:w="2674" w:type="dxa"/>
          </w:tcPr>
          <w:p w14:paraId="5E9D66FF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 Adquisición</w:t>
            </w:r>
          </w:p>
        </w:tc>
        <w:tc>
          <w:tcPr>
            <w:tcW w:w="5973" w:type="dxa"/>
          </w:tcPr>
          <w:p w14:paraId="57853D62" w14:textId="37D28F92" w:rsidR="00834222" w:rsidRDefault="00E92716" w:rsidP="007C713D">
            <w:pPr>
              <w:jc w:val="both"/>
            </w:pPr>
            <w:proofErr w:type="gramStart"/>
            <w:r w:rsidRPr="00E92716">
              <w:rPr>
                <w:rFonts w:cstheme="minorHAnsi"/>
                <w:sz w:val="24"/>
                <w:szCs w:val="24"/>
              </w:rPr>
              <w:t xml:space="preserve">
                <w:r>
                  <w:t xml:space="preserve">sdfdsf</w:t>
                </w:r>
              </w:t>
            </w:r>
          </w:p>
        </w:tc>
      </w:tr>
      <w:tr w:rsidR="009638F1" w14:paraId="5B082971" w14:textId="77777777" w:rsidTr="001E41F3">
        <w:tc>
          <w:tcPr>
            <w:tcW w:w="2674" w:type="dxa"/>
          </w:tcPr>
          <w:p w14:paraId="322BD4CD" w14:textId="438D7218" w:rsidR="009638F1" w:rsidRDefault="009638F1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5973" w:type="dxa"/>
          </w:tcPr>
          <w:p w14:paraId="568F85AD" w14:textId="5F701006" w:rsidR="009638F1" w:rsidRPr="00834222" w:rsidRDefault="00654A9A" w:rsidP="007C713D">
            <w:pPr>
              <w:jc w:val="both"/>
              <w:rPr>
                <w:rFonts w:cstheme="minorHAnsi"/>
                <w:sz w:val="24"/>
                <w:szCs w:val="24"/>
              </w:rPr>
            </w:pPr>
            <w:proofErr w:type="gramStart"/>
            <w:r w:rsidRPr="00654A9A">
              <w:rPr>
                <w:sz w:val="24"/>
                <w:szCs w:val="24"/>
              </w:rPr>
              <w:t xml:space="preserve">
                <w:r>
                  <w:t xml:space="preserve">sdfs</w:t>
                </w:r>
              </w:t>
            </w:r>
          </w:p>
        </w:tc>
      </w:tr>
      <w:tr w:rsidR="00B657CF" w14:paraId="2EE0A257" w14:textId="77777777" w:rsidTr="001E41F3">
        <w:tc>
          <w:tcPr>
            <w:tcW w:w="2674" w:type="dxa"/>
          </w:tcPr>
          <w:p w14:paraId="5D4EC52A" w14:textId="48889CEF" w:rsidR="00B657CF" w:rsidRDefault="00B657CF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Duración de contrato</w:t>
            </w:r>
          </w:p>
        </w:tc>
        <w:tc>
          <w:tcPr>
            <w:tcW w:w="5973" w:type="dxa"/>
          </w:tcPr>
          <w:p w14:paraId="31EEBD4B" w14:textId="46F8A912" w:rsidR="00B657CF" w:rsidRPr="00654A9A" w:rsidRDefault="00B657CF" w:rsidP="007C713D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
                <w:r>
                  <w:t xml:space="preserve">12 meses</w:t>
                </w:r>
              </w:t>
            </w:r>
          </w:p>
        </w:tc>
      </w:tr>
      <w:tr w:rsidR="00834222" w14:paraId="587B1631" w14:textId="77777777" w:rsidTr="001E41F3">
        <w:tc>
          <w:tcPr>
            <w:tcW w:w="2674" w:type="dxa"/>
          </w:tcPr>
          <w:p w14:paraId="7C5D27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licitación </w:t>
            </w:r>
          </w:p>
        </w:tc>
        <w:tc>
          <w:tcPr>
            <w:tcW w:w="5973" w:type="dxa"/>
          </w:tcPr>
          <w:p w14:paraId="1CB4A06C" w14:textId="094FDD03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Licitación Privada</w:t>
                </w:r>
              </w:t>
            </w:r>
          </w:p>
        </w:tc>
      </w:tr>
      <w:tr w:rsidR="00834222" w14:paraId="4835EDE0" w14:textId="77777777" w:rsidTr="001E41F3">
        <w:tc>
          <w:tcPr>
            <w:tcW w:w="2674" w:type="dxa"/>
          </w:tcPr>
          <w:p w14:paraId="050F30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Moneda </w:t>
            </w:r>
          </w:p>
        </w:tc>
        <w:tc>
          <w:tcPr>
            <w:tcW w:w="5973" w:type="dxa"/>
          </w:tcPr>
          <w:p w14:paraId="32B79759" w14:textId="4714B43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Pesos Chilenos (CLP)</w:t>
                </w:r>
              </w:t>
            </w:r>
          </w:p>
        </w:tc>
      </w:tr>
    </w:tbl>
    <w:p w14:paraId="704DC05E" w14:textId="5391CDD5" w:rsidR="0091476D" w:rsidRDefault="0091476D" w:rsidP="00451762">
      <w:pPr>
        <w:spacing w:after="0"/>
        <w:rPr>
          <w:rFonts w:cstheme="minorHAnsi"/>
          <w:sz w:val="24"/>
          <w:szCs w:val="24"/>
        </w:rPr>
      </w:pPr>
    </w:p>
    <w:p w14:paraId="1B924C3B" w14:textId="77777777" w:rsidR="00451762" w:rsidRPr="00834222" w:rsidRDefault="00451762" w:rsidP="00451762">
      <w:pPr>
        <w:spacing w:after="0"/>
        <w:rPr>
          <w:rFonts w:cstheme="minorHAnsi"/>
          <w:sz w:val="24"/>
          <w:szCs w:val="24"/>
        </w:rPr>
      </w:pPr>
    </w:p>
    <w:p w14:paraId="07168910" w14:textId="4D99ADD9" w:rsidR="008473EF" w:rsidRDefault="00353F8B" w:rsidP="00FE3388">
      <w:pPr>
        <w:spacing w:after="0"/>
        <w:rPr>
          <w:rFonts w:cstheme="minorHAnsi"/>
          <w:sz w:val="24"/>
          <w:szCs w:val="24"/>
        </w:rPr>
      </w:pPr>
      <w:proofErr w:type="gramStart"/>
      <w:r w:rsidRPr="00353F8B">
        <w:rPr>
          <w:rFonts w:cstheme="minorHAnsi"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1. OBJETIVOS</w:t>
            <w:br/>
            <w:t xml:space="preserve"/>
          </w:r>
          <w:r>
            <w:t xml:space="preserve">Las presentes bases contienen las disposiciones administrativas por las cuales se regirán e interpretarán las relaciones de </w:t>
          </w:r>
          <w:r>
            <w:rPr>
              <w:b/>
            </w:rPr>
            <w:t xml:space="preserve">Fundación Asistencial</w:t>
          </w:r>
          <w:r>
            <w:t xml:space="preserve"> con las empresas oferentes del servicio requerido... Esta iniciativa busca contratar un servicio especializado para: </w:t>
          </w:r>
          <w:r>
            <w:rPr>
              <w:b/>
            </w:rPr>
            <w:t xml:space="preserve">sdfs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2. DEFINICIONES</w:t>
            <w:br/>
            <w:t xml:space="preserve"/>
          </w:r>
          <w:r>
            <w:t xml:space="preserve">Para la correcta interpretación de las presentes Bases... se convienen las siguientes abreviaciones:</w:t>
            <w:br/>
            <w:t xml:space="preserve"/>
            <w:br/>
            <w:t xml:space="preserve"/>
          </w:r>
          <w:r>
            <w:rPr>
              <w:b/>
            </w:rPr>
            <w:t xml:space="preserve">Bases:</w:t>
          </w:r>
          <w:r>
            <w:t xml:space="preserve"> las presentes Bases Administrativas y Técnicas...</w:t>
            <w:br/>
            <w:t xml:space="preserve"/>
          </w:r>
          <w:r>
            <w:rPr>
              <w:b/>
            </w:rPr>
            <w:t xml:space="preserve">Contrato:</w:t>
          </w:r>
          <w:r>
            <w:t xml:space="preserve"> instrumento que regula las condiciones suscrito entre </w:t>
          </w:r>
          <w:r>
            <w:rPr>
              <w:b/>
            </w:rPr>
            <w:t xml:space="preserve">Fundación Asistencial</w:t>
          </w:r>
          <w:r>
            <w:t xml:space="preserve"> y el proponente.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3. ORDEN DE PRECEDENCIA DE LOS DOCUMENTOS</w:t>
            <w:br/>
            <w:t xml:space="preserve"/>
          </w:r>
          <w:r>
            <w:t xml:space="preserve">La Propuesta y contrato respectivo... se regirán por:</w:t>
            <w:br/>
            <w:t xml:space="preserve">a) Las presentes Bases Administrativas y Técnicas.</w:t>
            <w:br/>
            <w:t xml:space="preserve">b) El contrato respectivo.</w:t>
            <w:br/>
            <w:t xml:space="preserve">c) La Propuesta, con todos sus documentos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4. CONTENIDO DE LAS BASES</w:t>
            <w:br/>
            <w:t xml:space="preserve"/>
          </w:r>
          <w:r>
            <w:t xml:space="preserve">Estas bases se encuentran conformadas por:</w:t>
            <w:br/>
            <w:t xml:space="preserve">I. Bases Administrativas.</w:t>
            <w:br/>
            <w:t xml:space="preserve">II. Bases Técnicas.</w:t>
            <w:br/>
            <w:t xml:space="preserve">III.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5. PLAZOS</w:t>
            <w:br/>
            <w:t xml:space="preserve"/>
          </w:r>
          <w:r>
            <w:t xml:space="preserve">La presente Propuesta se desarrollará conforme a los plazos establecidos en el Anexo N°1 “Calendario”.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6. REQUISITOS DE LOS OFERENTES</w:t>
            <w:br/>
            <w:t xml:space="preserve"/>
          </w:r>
          <w:r>
            <w:t xml:space="preserve">Podrán participar en esta propuesta privada las personas jurídicas invitadas que cumplan con las exigencias... Fijan domicilio en la comuna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7. DURACIÓN Y FORMALIZACIÓN DE LA COMPRA</w:t>
            <w:br/>
            <w:t xml:space="preserve"/>
          </w:r>
          <w:r>
            <w:rPr>
              <w:b/>
            </w:rPr>
            <w:t xml:space="preserve">Fundación Asistencial</w:t>
          </w:r>
          <w:r>
            <w:t xml:space="preserve"> comunicará por escrito la adjudicación... El plazo de duración será de </w:t>
          </w:r>
          <w:r>
            <w:rPr>
              <w:b/>
            </w:rPr>
            <w:t xml:space="preserve">12 meses</w:t>
          </w:r>
          <w:r>
            <w:t xml:space="preserve">, contados desde la adjudicación.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8. NOTIFICACIONES</w:t>
            <w:br/>
            <w:t xml:space="preserve"/>
          </w:r>
          <w:r>
            <w:t xml:space="preserve">Todas las notificaciones serán enviadas por correo electrónico.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9. LLAMADO A PROPUESTA Y ENTREGA DE BASES</w:t>
            <w:br/>
            <w:t xml:space="preserve"/>
          </w:r>
          <w:r>
            <w:t xml:space="preserve">Se estimará que el oferente conoce y acepta las presentes Bases...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10. CONSULTAS, ACLARACIONES Y MODIFICACIONES</w:t>
            <w:br/>
            <w:t xml:space="preserve"/>
          </w:r>
          <w:r>
            <w:t xml:space="preserve">Los proponentes podrán formular consultas vía correo electrónico según el Calendario... </w:t>
          </w:r>
          <w:r>
            <w:rPr>
              <w:b/>
            </w:rPr>
            <w:t xml:space="preserve">Fundación Asistencial</w:t>
          </w:r>
          <w:r>
            <w:t xml:space="preserve"> podrá modificar los requerimientos con 24 horas de anticipación.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11. PRESENTACIÓN DE LAS PROPUESTAS</w:t>
            <w:br/>
            <w:t xml:space="preserve"/>
          </w:r>
          <w:r>
            <w:t xml:space="preserve">Cada proponente podrá presentar una o más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12. ENTREGA DE LAS PROPUESTAS</w:t>
            <w:br/>
            <w:t xml:space="preserve"/>
          </w:r>
          <w:r>
            <w:t xml:space="preserve">Las ofertas Técnica y Económica se entregarán en forma física, junto con la garantía de seriedad, en Profesora Amanda Labarca N°70, piso 5,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13. APERTURA DE LAS PROPUESTAS</w:t>
            <w:br/>
            <w:t xml:space="preserve"/>
          </w:r>
          <w:r>
            <w:t xml:space="preserve">Se revisará detalladamente si cada oferente cumple con los requisitos...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14. ADMISIBILIDAD DE LA PROPUESTA</w:t>
            <w:br/>
            <w:t xml:space="preserve"/>
          </w:r>
          <w:r>
            <w:t xml:space="preserve">Causales de exclusión:</w:t>
            <w:br/>
            <w:t xml:space="preserve"/>
          </w:r>
          <w:r>
            <w:t xml:space="preserve"/>
            <w:br/>
            <w:t xml:space="preserve">• Propuesta no entregada conforme al punto 14.</w:t>
          </w:r>
          <w:r>
            <w:t xml:space="preserve"/>
            <w:br/>
            <w:t xml:space="preserve">• Falta de documentación exigida.</w:t>
          </w:r>
          <w:r>
            <w:rPr>
              <w:b/>
            </w:rPr>
            <w:t xml:space="preserve">Fundación Asistencial</w:t>
          </w:r>
          <w:r>
            <w:t xml:space="preserve"> podrá admitir errores menores que no alteren el tratamiento igualitario.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15. ACLARACIONES</w:t>
            <w:br/>
            <w:t xml:space="preserve"/>
          </w:r>
          <w:r>
            <w:t xml:space="preserve">Durante la evaluación, </w:t>
          </w:r>
          <w:r>
            <w:rPr>
              <w:b/>
            </w:rPr>
            <w:t xml:space="preserve">Fundación Asistencial</w:t>
          </w:r>
          <w:r>
            <w:t xml:space="preserve"> podrá solicitar aclaraciones a las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16. VALIDEZ DE LA PROPUESTA</w:t>
            <w:br/>
            <w:t xml:space="preserve"/>
          </w:r>
          <w:r>
            <w:t xml:space="preserve">Las ofertas tendrán una validez de 30 días contados desde la apertura.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17. COMISIÓN DE EVALUACIÓN DE LAS OFERTAS</w:t>
            <w:br/>
            <w:t xml:space="preserve"/>
          </w:r>
          <w:r>
            <w:t xml:space="preserve">El análisis estará a cargo de una Comisión integrada por la Subgerencia de Administración y Finanzas y Fiscalía de </w:t>
          </w:r>
          <w:r>
            <w:rPr>
              <w:b/>
            </w:rPr>
            <w:t xml:space="preserve">Fundación Asistencial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19. ACEPTACIÓN DE OFERTAS</w:t>
            <w:br/>
            <w:t xml:space="preserve"/>
          </w:r>
          <w:r>
            <w:rPr>
              <w:b/>
            </w:rPr>
            <w:t xml:space="preserve">Fundación Asistencial</w:t>
          </w:r>
          <w:r>
            <w:t xml:space="preserve"> se reserva el derecho de aceptar o rechazar cualquiera de las ofertas.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20. ADJUDICACIÓN</w:t>
            <w:br/>
            <w:t xml:space="preserve"/>
          </w:r>
          <w:r>
            <w:t xml:space="preserve">La adjudicación se realizará dentro de los plazos del Anexo N°1...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21. SUSCRIPCIÓN DEL CONTRATO</w:t>
            <w:br/>
            <w:t xml:space="preserve"/>
          </w:r>
          <w:r>
            <w:t xml:space="preserve">El contrato deberá suscribirse dentro del plazo máximo de 05 días hábiles...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22. DOMICILIO</w:t>
            <w:br/>
            <w:t xml:space="preserve"/>
          </w:r>
          <w:r>
            <w:t xml:space="preserve">Las partes fijarán su domicilio en la ciudad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23. TERMINACIÓN ANTICIPADA DEL CONTRATO</w:t>
            <w:br/>
            <w:t xml:space="preserve"/>
          </w:r>
          <w:r>
            <w:rPr>
              <w:b/>
            </w:rPr>
            <w:t xml:space="preserve">Fundación Asistencial</w:t>
          </w:r>
          <w:r>
            <w:t xml:space="preserve"> podrá poner término anticipado sin compensación si:</w:t>
            <w:br/>
            <w:t xml:space="preserve">a) Insolvencia del adjudicatario.</w:t>
            <w:br/>
            <w:t xml:space="preserve">b) Calidad deficiente.</w:t>
            <w:br/>
            <w:t xml:space="preserve">c) Condena por delitos.</w:t>
            <w:br/>
            <w:t xml:space="preserve">d) Interés público.</w:t>
            <w:br/>
            <w:t xml:space="preserve">e) Mutuo acuerdo.</w:t>
            <w:br/>
            <w:t xml:space="preserve">f) Incumplimiento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24. SOLUCIÓN DE LAS CONTROVERSIAS</w:t>
            <w:br/>
            <w:t xml:space="preserve"/>
          </w:r>
          <w:r>
            <w:t xml:space="preserve">Cualquier desacuerdo será sometido a consideración de los Gerentes Generales...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25. LUGAR Y UNIDAD DE TIEMPO EN QUE SE PRESTAN LOS SERVICIOS</w:t>
            <w:br/>
            <w:t xml:space="preserve"/>
          </w:r>
          <w:r>
            <w:t xml:space="preserve">[SECCIÓN A PERSONALIZAR SEGÚN SERVICIO]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26. SANCIONES POR INCUMPLIMIENTO</w:t>
            <w:br/>
            <w:t xml:space="preserve"/>
          </w:r>
          <w:r>
            <w:t xml:space="preserve">Sanciones aplicables:</w:t>
            <w:br/>
            <w:t xml:space="preserve"/>
          </w:r>
          <w:r>
            <w:t xml:space="preserve"/>
            <w:br/>
            <w:t xml:space="preserve">• &lt;b&gt;Multas por Atraso:&lt;/b&gt; 3 UF o 0,5% diario.</w:t>
          </w:r>
          <w:r>
            <w:t xml:space="preserve"/>
            <w:br/>
            <w:t xml:space="preserve">• &lt;b&gt;Multas por Incumplimiento Técnico:&lt;/b&gt; 10 UF o 10% por evento.</w:t>
          </w:r>
          <w:r>
            <w:t xml:space="preserve"/>
            <w:br/>
            <w:t xml:space="preserve">• &lt;b&gt;Confidencialidad:&lt;/b&gt; Falta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27. OBLIGACIÓN DE RESERVA Y USO DE INFORMACIÓN</w:t>
            <w:br/>
            <w:t xml:space="preserve"/>
          </w:r>
          <w:r>
            <w:t xml:space="preserve">La empresa debe mantener estricta confidencialidad sobre la información de </w:t>
          </w:r>
          <w:r>
            <w:rPr>
              <w:b/>
            </w:rPr>
            <w:t xml:space="preserve">Fundación Asistencial</w:t>
          </w:r>
          <w:r>
            <w:t xml:space="preserve"> y sus beneficiarios (Ley 19.628).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28. FORMA DE PAGO / CONDICIONES DE PAGO Y FACTURACIÓN</w:t>
            <w:br/>
            <w:t xml:space="preserve"/>
          </w:r>
          <w:r>
            <w:rPr>
              <w:b/>
            </w:rPr>
            <w:t xml:space="preserve">Opción A (Continuos):</w:t>
          </w:r>
          <w:r>
            <w:t xml:space="preserve"> Pago a 30 días contra recepción conforme.</w:t>
            <w:br/>
            <w:t xml:space="preserve"/>
          </w:r>
          <w:r>
            <w:rPr>
              <w:b/>
            </w:rPr>
            <w:t xml:space="preserve">Opción B (Hitos):</w:t>
          </w:r>
          <w:r>
            <w:t xml:space="preserve"> Pago en cuotas según avance.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29. RESPONSABILIDAD</w:t>
            <w:br/>
            <w:t xml:space="preserve"/>
          </w:r>
          <w:r>
            <w:t xml:space="preserve">El proponente es el único responsable de la contratación y pago de su personal.</w:t>
          </w:r>
          <w:r>
            <w:t xml:space="preserve"/>
            <w:br/>
            <w:t xml:space="preserve"/>
          </w:r>
        </w:t>
      </w:r>
    </w:p>
    <w:p w14:paraId="09E36BE5" w14:textId="77777777" w:rsidR="00353F8B" w:rsidRPr="00834222" w:rsidRDefault="00353F8B" w:rsidP="00FE3388">
      <w:pPr>
        <w:spacing w:after="0"/>
        <w:rPr>
          <w:rFonts w:cstheme="minorHAnsi"/>
          <w:sz w:val="24"/>
          <w:szCs w:val="24"/>
        </w:rPr>
      </w:pPr>
    </w:p>
    <w:p w14:paraId="69D85667" w14:textId="59034DE9" w:rsidR="0091476D" w:rsidRPr="00394BDA" w:rsidRDefault="00E14D17" w:rsidP="00353F8B">
      <w:pPr>
        <w:pStyle w:val="Prrafodelista"/>
        <w:spacing w:after="0"/>
        <w:ind w:left="360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BB6219" w:rsidRPr="00BB6219">
        <w:rPr>
          <w:rFonts w:cstheme="minorHAnsi"/>
          <w:b/>
          <w:bCs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>18. GARANTÍAS</w:t>
          </w:r>
        </w:t>
      </w:r>
    </w:p>
    <w:p w14:paraId="3ED6AE3A" w14:textId="77777777" w:rsidR="008473EF" w:rsidRPr="00834222" w:rsidRDefault="008473EF" w:rsidP="008E7E07">
      <w:pPr>
        <w:spacing w:after="0"/>
        <w:rPr>
          <w:rFonts w:cstheme="minorHAnsi"/>
          <w:sz w:val="24"/>
          <w:szCs w:val="24"/>
        </w:rPr>
      </w:pPr>
    </w:p>
    <w:p w14:paraId="29831BFA" w14:textId="0DCAA653" w:rsidR="0091476D" w:rsidRPr="00FD3425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FD3425">
        <w:rPr>
          <w:rFonts w:cstheme="minorHAnsi"/>
          <w:sz w:val="24"/>
          <w:szCs w:val="24"/>
        </w:rPr>
        <w:t>Seriedad de la Oferta:</w:t>
      </w:r>
    </w:p>
    <w:p w14:paraId="0329F27D" w14:textId="1262E380" w:rsidR="00FD3425" w:rsidRDefault="00FD3425" w:rsidP="00FD3425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099ADBF8" w14:textId="77777777" w:rsidTr="00EB390E">
        <w:tc>
          <w:tcPr>
            <w:tcW w:w="2546" w:type="dxa"/>
          </w:tcPr>
          <w:p w14:paraId="5F32E46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3E70D4A7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Boleta de Garantía o Póliza de Seguro por Seriedad de la Oferta.</w:t>
            </w:r>
          </w:p>
        </w:tc>
      </w:tr>
      <w:tr w:rsidR="00FD3425" w14:paraId="7FE38B05" w14:textId="77777777" w:rsidTr="00EB390E">
        <w:tc>
          <w:tcPr>
            <w:tcW w:w="2546" w:type="dxa"/>
          </w:tcPr>
          <w:p w14:paraId="14F56FA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26C8C969" w14:textId="5DAB0F10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Fundación Asistencial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75EC4733" w14:textId="77777777" w:rsidTr="00EB390E">
        <w:tc>
          <w:tcPr>
            <w:tcW w:w="2546" w:type="dxa"/>
          </w:tcPr>
          <w:p w14:paraId="575942C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16632E1A" w14:textId="7E8AF75B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71.980.000-9</w:t>
                </w:r>
              </w:t>
            </w:r>
          </w:p>
        </w:tc>
      </w:tr>
      <w:tr w:rsidR="00FD3425" w14:paraId="0A45C133" w14:textId="77777777" w:rsidTr="00EB390E">
        <w:tc>
          <w:tcPr>
            <w:tcW w:w="2546" w:type="dxa"/>
          </w:tcPr>
          <w:p w14:paraId="047472BB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02622583" w14:textId="10648E81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30 días corridos posteriores...</w:t>
                </w:r>
              </w:t>
            </w:r>
          </w:p>
        </w:tc>
      </w:tr>
      <w:tr w:rsidR="00FD3425" w14:paraId="455C2113" w14:textId="77777777" w:rsidTr="00EB390E">
        <w:tc>
          <w:tcPr>
            <w:tcW w:w="2546" w:type="dxa"/>
          </w:tcPr>
          <w:p w14:paraId="3111744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Monto</w:t>
            </w:r>
          </w:p>
        </w:tc>
        <w:tc>
          <w:tcPr>
            <w:tcW w:w="5431" w:type="dxa"/>
          </w:tcPr>
          <w:p w14:paraId="05A5D153" w14:textId="7A00399F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4.342</w:t>
                </w:r>
              </w:t>
            </w:r>
          </w:p>
        </w:tc>
      </w:tr>
      <w:tr w:rsidR="00FD3425" w14:paraId="7297AB50" w14:textId="77777777" w:rsidTr="00EB390E">
        <w:tc>
          <w:tcPr>
            <w:tcW w:w="2546" w:type="dxa"/>
          </w:tcPr>
          <w:p w14:paraId="7A6DB5C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5DE3433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Para garantizar la seriedad de la oferta de la Licitación</w:t>
            </w:r>
          </w:p>
        </w:tc>
      </w:tr>
    </w:tbl>
    <w:p w14:paraId="62AEC5D2" w14:textId="77777777" w:rsidR="00FD3425" w:rsidRDefault="00FD3425" w:rsidP="008E7E07">
      <w:pPr>
        <w:spacing w:after="0"/>
        <w:rPr>
          <w:rFonts w:cstheme="minorHAnsi"/>
          <w:sz w:val="24"/>
          <w:szCs w:val="24"/>
        </w:rPr>
      </w:pPr>
    </w:p>
    <w:p w14:paraId="1BF911AC" w14:textId="4DD3D912" w:rsidR="0091476D" w:rsidRPr="00834222" w:rsidRDefault="00EA1E94" w:rsidP="00EA1E94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 xml:space="preserve">En caso de no adjudicación de la propuesta, dichos documentos serán devueltos al </w:t>
      </w: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>Oferente.</w:t>
      </w:r>
    </w:p>
    <w:p w14:paraId="3D27A8D5" w14:textId="057C3827" w:rsidR="0091476D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834222">
        <w:rPr>
          <w:rFonts w:cstheme="minorHAnsi"/>
          <w:sz w:val="24"/>
          <w:szCs w:val="24"/>
        </w:rPr>
        <w:lastRenderedPageBreak/>
        <w:t>Fiel cumplimiento:</w:t>
      </w:r>
      <w:r w:rsidR="00FD3425">
        <w:rPr>
          <w:rFonts w:cstheme="minorHAnsi"/>
          <w:sz w:val="24"/>
          <w:szCs w:val="24"/>
        </w:rPr>
        <w:t xml:space="preserve"> </w:t>
      </w:r>
    </w:p>
    <w:p w14:paraId="3CF57B73" w14:textId="77777777" w:rsidR="00FD3425" w:rsidRPr="00834222" w:rsidRDefault="00FD3425" w:rsidP="008E7E07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47283E4C" w14:textId="77777777" w:rsidTr="00EB390E">
        <w:tc>
          <w:tcPr>
            <w:tcW w:w="2546" w:type="dxa"/>
          </w:tcPr>
          <w:p w14:paraId="5032A0F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415724B6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Boleta de Garantía o póliza de seguro por fiel Cumplimiento de Contrato </w:t>
            </w:r>
          </w:p>
        </w:tc>
      </w:tr>
      <w:tr w:rsidR="00FD3425" w14:paraId="389FE371" w14:textId="77777777" w:rsidTr="00EB390E">
        <w:tc>
          <w:tcPr>
            <w:tcW w:w="2546" w:type="dxa"/>
          </w:tcPr>
          <w:p w14:paraId="6DEABDD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61814E26" w14:textId="3B6DFD2F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Fundación Asistencial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5FBC10B0" w14:textId="77777777" w:rsidTr="00EB390E">
        <w:tc>
          <w:tcPr>
            <w:tcW w:w="2546" w:type="dxa"/>
          </w:tcPr>
          <w:p w14:paraId="68E5458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3EA875CD" w14:textId="63F5614D" w:rsidR="00FD3425" w:rsidRDefault="008473EF" w:rsidP="00EB390E">
            <w:pPr>
              <w:spacing w:before="72"/>
              <w:jc w:val="both"/>
              <w:rPr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71.980.000-9</w:t>
                </w:r>
              </w:t>
            </w:r>
          </w:p>
        </w:tc>
      </w:tr>
      <w:tr w:rsidR="00FD3425" w14:paraId="5B712511" w14:textId="77777777" w:rsidTr="00EB390E">
        <w:tc>
          <w:tcPr>
            <w:tcW w:w="2546" w:type="dxa"/>
          </w:tcPr>
          <w:p w14:paraId="4CD91A43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3FD14C83" w14:textId="39A4B57C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z w:val="24"/>
                <w:szCs w:val="24"/>
              </w:rPr>
              <w:t xml:space="preserve">
                <w:r>
                  <w:t xml:space="preserve">3 meses desde la adjudicación</w:t>
                </w:r>
              </w:t>
            </w:r>
          </w:p>
        </w:tc>
      </w:tr>
      <w:tr w:rsidR="00FD3425" w14:paraId="499BA5A7" w14:textId="77777777" w:rsidTr="00EB390E">
        <w:tc>
          <w:tcPr>
            <w:tcW w:w="2546" w:type="dxa"/>
          </w:tcPr>
          <w:p w14:paraId="1EA7D119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>Monto</w:t>
            </w:r>
          </w:p>
        </w:tc>
        <w:tc>
          <w:tcPr>
            <w:tcW w:w="5431" w:type="dxa"/>
          </w:tcPr>
          <w:p w14:paraId="270D7058" w14:textId="76A4027D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42.342</w:t>
                </w:r>
              </w:t>
            </w:r>
          </w:p>
        </w:tc>
      </w:tr>
      <w:tr w:rsidR="00FD3425" w14:paraId="51CE4E19" w14:textId="77777777" w:rsidTr="00EB390E">
        <w:tc>
          <w:tcPr>
            <w:tcW w:w="2546" w:type="dxa"/>
          </w:tcPr>
          <w:p w14:paraId="732ECEA8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65BAFED0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Para garantizar el fiel y oportuno cumplimiento del contrato y de las obligaciones laborales y previsionales de la adquisición. </w:t>
            </w:r>
          </w:p>
        </w:tc>
      </w:tr>
    </w:tbl>
    <w:p w14:paraId="37018D2E" w14:textId="77777777" w:rsidR="00EA1E94" w:rsidRDefault="00EA1E94" w:rsidP="008E7E07">
      <w:pPr>
        <w:spacing w:after="0"/>
        <w:rPr>
          <w:rFonts w:cstheme="minorHAnsi"/>
          <w:sz w:val="24"/>
          <w:szCs w:val="24"/>
        </w:rPr>
      </w:pPr>
    </w:p>
    <w:p w14:paraId="6EA33896" w14:textId="302282D2" w:rsidR="00394BDA" w:rsidRDefault="00EA1E94" w:rsidP="00EA1E94">
      <w:pPr>
        <w:spacing w:after="0"/>
        <w:ind w:left="426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8FBB55E" w14:textId="77777777" w:rsidR="00394BDA" w:rsidRPr="00394BDA" w:rsidRDefault="00394BDA" w:rsidP="00FE3388">
      <w:pPr>
        <w:pStyle w:val="Prrafodelista"/>
        <w:spacing w:after="0"/>
        <w:ind w:left="360"/>
      </w:pPr>
    </w:p>
    <w:p w14:paraId="19D52EA5" w14:textId="7CE54416" w:rsidR="0091476D" w:rsidRPr="00834222" w:rsidRDefault="00E14D17" w:rsidP="00BB6219">
      <w:pPr>
        <w:pStyle w:val="Prrafodelista"/>
        <w:spacing w:after="0"/>
        <w:ind w:left="360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212E42F6" w14:textId="77777777" w:rsidR="00EC6CD6" w:rsidRDefault="00EC6CD6" w:rsidP="00FE3388">
      <w:pPr>
        <w:spacing w:after="0"/>
        <w:jc w:val="both"/>
        <w:rPr>
          <w:rFonts w:cstheme="minorHAnsi"/>
          <w:sz w:val="24"/>
          <w:szCs w:val="24"/>
        </w:rPr>
      </w:pPr>
    </w:p>
    <w:p w14:paraId="1C99B859" w14:textId="1AB40AEC" w:rsidR="007B0639" w:rsidRPr="00394BDA" w:rsidRDefault="00E14D17" w:rsidP="00353F8B">
      <w:pPr>
        <w:pStyle w:val="Prrafodelista"/>
        <w:ind w:left="36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>MODELO DE PREVENCIÓN DE DELITOS (LEY N° 20.393)</w:t>
      </w:r>
      <w:r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</w:t>
      </w:r>
      <w:r w:rsidRPr="001E3B6D">
        <w:rPr>
          <w:rFonts w:cstheme="minorHAnsi"/>
          <w:sz w:val="24"/>
          <w:szCs w:val="24"/>
        </w:rPr>
        <w:t xml:space="preserve"/>
      </w:r>
    </w:p>
    <w:p w14:paraId="5041DDD6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El adjudicatario declara conocer y dar estricto cumplimiento a las disposiciones de la Ley N° 20.393, que establece la Responsabilidad Penal de las Personas Jurídicas en los delitos de lavado de activos, financiamiento del terrorismo, cohecho y otros que la ley señale.</w:t>
      </w:r>
    </w:p>
    <w:p w14:paraId="09E83ABB" w14:textId="6ACC2C0C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Para todos los efectos del contrato que se suscriba, el adjudicatario declara y garantiza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Fundación Asistencial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que:</w:t>
      </w:r>
    </w:p>
    <w:p w14:paraId="2D21BF33" w14:textId="0AF440E4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Ha tomado conocimiento y se obliga a cumplir el </w:t>
      </w:r>
      <w:r w:rsidRPr="004D65FD">
        <w:rPr>
          <w:rFonts w:eastAsia="Times New Roman" w:cstheme="minorHAnsi"/>
          <w:b/>
          <w:bCs/>
          <w:sz w:val="24"/>
          <w:szCs w:val="24"/>
          <w:lang w:eastAsia="es-CL"/>
        </w:rPr>
        <w:t xml:space="preserve">“Modelo de Prevención de Delitos” que </w:t>
      </w:r>
      <w:proofErr w:type="gramStart"/>
      <w:r w:rsidR="00BA31BF">
        <w:rPr>
          <w:rFonts w:eastAsia="Times New Roman" w:cstheme="minorHAnsi"/>
          <w:b/>
          <w:bCs/>
          <w:sz w:val="24"/>
          <w:szCs w:val="24"/>
          <w:lang w:eastAsia="es-CL"/>
        </w:rPr>
        <w:t xml:space="preserve">
          <w:r>
            <w:t xml:space="preserve">Fundación Asistencial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ha implementado en virtud de esta ley.</w:t>
      </w:r>
    </w:p>
    <w:p w14:paraId="02B0C1E7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lastRenderedPageBreak/>
        <w:t>Tomará todas las medidas necesarias para asegurar que sus trabajadores, dependientes y subcontratistas den cumplimiento al Modelo de Prevención de Delitos de la Isapre y a los estándares de probidad y ética exigidos por esta, durante toda la vigencia de la relación contractual.</w:t>
      </w:r>
    </w:p>
    <w:p w14:paraId="520B5B23" w14:textId="1CAF0CCC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En caso de detectar una violación a las normas de la Ley N° 20.393 por parte de alguno de sus empleados o subcontratistas en el marco de este servicio, se compromete a informar inmediatamente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Fundación Asistencial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y a tomar las medidas necesarias para esclarecer los hechos y evitar cualquier daño.</w:t>
      </w:r>
    </w:p>
    <w:p w14:paraId="18B42B9B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Garantiza que el personal de su dependencia se encuentra debidamente capacitado sobre estas materias y que exigirá la misma obligación a cualquier tercero que participe bajo su control en la ejecución del contrato.</w:t>
      </w:r>
    </w:p>
    <w:p w14:paraId="52F99447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El incumplimiento de cualquiera de las obligaciones establecidas en esta cláusula será considerado un incumplimiento grave y facultará a la Isapre para poner término anticipado e inmediato al contrato.</w:t>
      </w:r>
    </w:p>
    <w:p w14:paraId="51D780EC" w14:textId="5379AEE1" w:rsidR="00FB5E4F" w:rsidRDefault="00FB5E4F" w:rsidP="008E7E07">
      <w:pPr>
        <w:spacing w:after="0"/>
        <w:rPr>
          <w:rFonts w:cstheme="minorHAnsi"/>
          <w:sz w:val="24"/>
          <w:szCs w:val="24"/>
        </w:rPr>
      </w:pPr>
    </w:p>
    <w:p w14:paraId="718C49A4" w14:textId="2B077AC9" w:rsidR="0037062C" w:rsidRDefault="0037062C" w:rsidP="008E7E07">
      <w:pPr>
        <w:spacing w:after="0"/>
        <w:rPr>
          <w:rFonts w:cstheme="minorHAnsi"/>
          <w:sz w:val="24"/>
          <w:szCs w:val="24"/>
        </w:rPr>
      </w:pPr>
    </w:p>
    <w:p w14:paraId="54AA73BF" w14:textId="2A274938" w:rsidR="009A0755" w:rsidRDefault="0091476D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 w:rsidRPr="0091476D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t>BASES TÉCNICAS</w:t>
      </w:r>
    </w:p>
    <w:p w14:paraId="27586F4B" w14:textId="77777777" w:rsidR="009A0755" w:rsidRDefault="009A0755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016D8C6B" w14:textId="2286A96A" w:rsidR="00D63922" w:rsidRPr="009A0755" w:rsidRDefault="009A0755" w:rsidP="00666D21">
      <w:pPr>
        <w:spacing w:after="0" w:line="240" w:lineRule="auto"/>
        <w:jc w:val="center"/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s-CL"/>
        </w:rPr>
      </w:pPr>
      <w:proofErr w:type="gramStart"/>
      <w:r w:rsidRPr="009A0755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s-CL"/>
        </w:rPr>
        <w:t xml:space="preserve"/>
      </w:r>
    </w:p>
    <w:p w14:paraId="684A5C1E" w14:textId="07BCE63C" w:rsidR="00666D21" w:rsidRDefault="00666D21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131BD999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9D059EA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A82E2B3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F7FF8FF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27A655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82E360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16D83AF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B604FD7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931B9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78B5F8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89F75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1207D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B00D36C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D78FBF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926AFB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C8CE6A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07000D2D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0F04374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AF1F10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6E17C7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7250768" w14:textId="0A769224" w:rsidR="00EC6CD6" w:rsidRDefault="00EC6CD6" w:rsidP="00EC6CD6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lastRenderedPageBreak/>
        <w:t>ANEXOS</w:t>
      </w:r>
    </w:p>
    <w:p w14:paraId="001837B6" w14:textId="77777777" w:rsidR="0084317D" w:rsidRDefault="0084317D" w:rsidP="00EC6CD6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2CFCEE90" w14:textId="77777777" w:rsidR="0084317D" w:rsidRDefault="0084317D" w:rsidP="0084317D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066D6E">
        <w:rPr>
          <w:rFonts w:cstheme="minorHAnsi"/>
          <w:b/>
          <w:bCs/>
          <w:sz w:val="24"/>
          <w:szCs w:val="24"/>
        </w:rPr>
        <w:t xml:space="preserve">ANEXO </w:t>
      </w:r>
      <w:r>
        <w:rPr>
          <w:rFonts w:cstheme="minorHAnsi"/>
          <w:b/>
          <w:bCs/>
          <w:sz w:val="24"/>
          <w:szCs w:val="24"/>
        </w:rPr>
        <w:t>N°1</w:t>
      </w:r>
      <w:r w:rsidRPr="00066D6E">
        <w:rPr>
          <w:rFonts w:cstheme="minorHAnsi"/>
          <w:b/>
          <w:bCs/>
          <w:sz w:val="24"/>
          <w:szCs w:val="24"/>
        </w:rPr>
        <w:t xml:space="preserve">: </w:t>
      </w:r>
      <w:r>
        <w:rPr>
          <w:rFonts w:cstheme="minorHAnsi"/>
          <w:b/>
          <w:bCs/>
          <w:sz w:val="24"/>
          <w:szCs w:val="24"/>
        </w:rPr>
        <w:t xml:space="preserve">CALENDARIO DE LA PROPUESTA 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63"/>
        <w:gridCol w:w="363"/>
        <w:gridCol w:w="363"/>
        <w:gridCol w:w="383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</w:tblGrid>
      <w:tr w:rsidR="00632817" w14:paraId="08BA695D" w14:textId="77777777" w:rsidTr="004532DA">
        <w:trPr>
          <w:trHeight w:val="307"/>
        </w:trPr>
        <w:tc>
          <w:tcPr>
            <w:tcW w:w="2270" w:type="dxa"/>
          </w:tcPr>
          <w:p w14:paraId="6706EF5B" w14:textId="28E9A465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270" w:type="dxa"/>
          </w:tcPr>
          <w:p w14:paraId="10196CD3" w14:textId="272383B6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INICIO</w:t>
            </w:r>
          </w:p>
        </w:tc>
        <w:tc>
          <w:tcPr>
            <w:tcW w:w="2270" w:type="dxa"/>
          </w:tcPr>
          <w:p w14:paraId="3A708A4F" w14:textId="3316EFFF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TERMINO</w:t>
            </w:r>
          </w:p>
        </w:tc>
        <w:tc>
          <w:tcPr>
            <w:tcW w:w="2399" w:type="dxa"/>
          </w:tcPr>
          <w:p w14:paraId="0A76C042" w14:textId="35CB45A7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OBSERVACIONES</w:t>
            </w:r>
          </w:p>
        </w:tc>
      </w:tr>
      <w:tr w:rsidR="00632817" w14:paraId="46689209" w14:textId="77777777" w:rsidTr="004532DA">
        <w:trPr>
          <w:trHeight w:val="754"/>
        </w:trPr>
        <w:tc>
          <w:tcPr>
            <w:tcW w:w="2270" w:type="dxa"/>
          </w:tcPr>
          <w:p w14:paraId="7268CFE7" w14:textId="2658B11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Envío de carta invitación y bases de licitación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399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Visita Terreno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399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(Opcional)</w:t>
                </w:r>
                <w:r>
                  <w:t xml:space="preserve">Consultas y aclaraciones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399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Respuesta a consultas y aclaraciones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399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Entrega Propuestas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399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hasta 16:00 hrs</w:t>
                </w:r>
                <w:r>
                  <w:t xml:space="preserve">Apertura de propuestas (interno) Evaluación de propuestas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399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Adjudicación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399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Se enviará carta por medio de correo electronico</w:t>
                </w:r>
                <w:r>
                  <w:t xml:space="preserve">Puesta en marcha convenio y firma de contrato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399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</w:tr>
    </w:tbl>
    <w:p w14:paraId="6FE42E19" w14:textId="6168CD23" w:rsidR="006852BA" w:rsidRPr="000E6051" w:rsidRDefault="00BB3583" w:rsidP="00FA444F">
      <w:pPr>
        <w:spacing w:after="0"/>
        <w:jc w:val="center"/>
        <w:rPr>
          <w:rFonts w:cstheme="minorHAnsi"/>
          <w:sz w:val="24"/>
          <w:szCs w:val="24"/>
        </w:rPr>
      </w:pPr>
      <w:proofErr w:type="gramStart"/>
      <w:r w:rsidRPr="000E6051">
        <w:rPr>
          <w:rFonts w:cstheme="minorHAnsi"/>
          <w:sz w:val="24"/>
          <w:szCs w:val="24"/>
        </w:rPr>
        <w:t xml:space="preserve"/>
      </w:r>
    </w:p>
    <w:p w14:paraId="2EBEB4D6" w14:textId="0093F4DC" w:rsidR="006852BA" w:rsidRPr="00FA444F" w:rsidRDefault="006852BA" w:rsidP="00FA444F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sectPr w:rsidR="006852BA" w:rsidRPr="00FA44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C4F"/>
    <w:multiLevelType w:val="multilevel"/>
    <w:tmpl w:val="9ABA6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CD"/>
    <w:multiLevelType w:val="hybridMultilevel"/>
    <w:tmpl w:val="5F56025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31D1E"/>
    <w:multiLevelType w:val="multilevel"/>
    <w:tmpl w:val="51C8DB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0306"/>
    <w:multiLevelType w:val="multilevel"/>
    <w:tmpl w:val="385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25C"/>
    <w:multiLevelType w:val="hybridMultilevel"/>
    <w:tmpl w:val="B54809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B70459"/>
    <w:multiLevelType w:val="multilevel"/>
    <w:tmpl w:val="0A0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77F3"/>
    <w:multiLevelType w:val="hybridMultilevel"/>
    <w:tmpl w:val="F570866E"/>
    <w:lvl w:ilvl="0" w:tplc="88D841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4E84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E0A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0CE1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0CB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A44D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6D9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8E4F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28B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4AED"/>
    <w:multiLevelType w:val="multilevel"/>
    <w:tmpl w:val="334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445C7"/>
    <w:multiLevelType w:val="multilevel"/>
    <w:tmpl w:val="583C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5694E"/>
    <w:multiLevelType w:val="hybridMultilevel"/>
    <w:tmpl w:val="4086E0E4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8341BD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205A"/>
    <w:multiLevelType w:val="multilevel"/>
    <w:tmpl w:val="991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58D6"/>
    <w:multiLevelType w:val="hybridMultilevel"/>
    <w:tmpl w:val="30FA3E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38C"/>
    <w:multiLevelType w:val="multilevel"/>
    <w:tmpl w:val="BBAC3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8553E"/>
    <w:multiLevelType w:val="hybridMultilevel"/>
    <w:tmpl w:val="241EE4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442D0F"/>
    <w:multiLevelType w:val="hybridMultilevel"/>
    <w:tmpl w:val="DF625C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65BC4"/>
    <w:multiLevelType w:val="hybridMultilevel"/>
    <w:tmpl w:val="ABEAA556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7B358AB"/>
    <w:multiLevelType w:val="hybridMultilevel"/>
    <w:tmpl w:val="44F03CFC"/>
    <w:lvl w:ilvl="0" w:tplc="56AEBF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37613"/>
    <w:multiLevelType w:val="multilevel"/>
    <w:tmpl w:val="1FE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4169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D65E6"/>
    <w:multiLevelType w:val="hybridMultilevel"/>
    <w:tmpl w:val="999C8E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6346E"/>
    <w:multiLevelType w:val="hybridMultilevel"/>
    <w:tmpl w:val="1602B2FC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1E3395"/>
    <w:multiLevelType w:val="hybridMultilevel"/>
    <w:tmpl w:val="3D6E2F9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860ED5"/>
    <w:multiLevelType w:val="hybridMultilevel"/>
    <w:tmpl w:val="6902FA28"/>
    <w:lvl w:ilvl="0" w:tplc="7238669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9964A2"/>
    <w:multiLevelType w:val="hybridMultilevel"/>
    <w:tmpl w:val="582863C2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0E4F2C"/>
    <w:multiLevelType w:val="hybridMultilevel"/>
    <w:tmpl w:val="2F843CB4"/>
    <w:lvl w:ilvl="0" w:tplc="77044B8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2C4086"/>
    <w:multiLevelType w:val="hybridMultilevel"/>
    <w:tmpl w:val="866C768C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9F0115"/>
    <w:multiLevelType w:val="multilevel"/>
    <w:tmpl w:val="46D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4089C"/>
    <w:multiLevelType w:val="multilevel"/>
    <w:tmpl w:val="190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515C"/>
    <w:multiLevelType w:val="multilevel"/>
    <w:tmpl w:val="F67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11050"/>
    <w:multiLevelType w:val="multilevel"/>
    <w:tmpl w:val="13D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52F7"/>
    <w:multiLevelType w:val="hybridMultilevel"/>
    <w:tmpl w:val="A1722982"/>
    <w:lvl w:ilvl="0" w:tplc="5BC02E6E">
      <w:start w:val="1"/>
      <w:numFmt w:val="lowerLetter"/>
      <w:lvlText w:val="%1)"/>
      <w:lvlJc w:val="left"/>
      <w:pPr>
        <w:ind w:left="5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290" w:hanging="360"/>
      </w:pPr>
    </w:lvl>
    <w:lvl w:ilvl="2" w:tplc="340A001B" w:tentative="1">
      <w:start w:val="1"/>
      <w:numFmt w:val="lowerRoman"/>
      <w:lvlText w:val="%3."/>
      <w:lvlJc w:val="right"/>
      <w:pPr>
        <w:ind w:left="2010" w:hanging="180"/>
      </w:pPr>
    </w:lvl>
    <w:lvl w:ilvl="3" w:tplc="340A000F" w:tentative="1">
      <w:start w:val="1"/>
      <w:numFmt w:val="decimal"/>
      <w:lvlText w:val="%4."/>
      <w:lvlJc w:val="left"/>
      <w:pPr>
        <w:ind w:left="2730" w:hanging="360"/>
      </w:pPr>
    </w:lvl>
    <w:lvl w:ilvl="4" w:tplc="340A0019" w:tentative="1">
      <w:start w:val="1"/>
      <w:numFmt w:val="lowerLetter"/>
      <w:lvlText w:val="%5."/>
      <w:lvlJc w:val="left"/>
      <w:pPr>
        <w:ind w:left="3450" w:hanging="360"/>
      </w:pPr>
    </w:lvl>
    <w:lvl w:ilvl="5" w:tplc="340A001B" w:tentative="1">
      <w:start w:val="1"/>
      <w:numFmt w:val="lowerRoman"/>
      <w:lvlText w:val="%6."/>
      <w:lvlJc w:val="right"/>
      <w:pPr>
        <w:ind w:left="4170" w:hanging="180"/>
      </w:pPr>
    </w:lvl>
    <w:lvl w:ilvl="6" w:tplc="340A000F" w:tentative="1">
      <w:start w:val="1"/>
      <w:numFmt w:val="decimal"/>
      <w:lvlText w:val="%7."/>
      <w:lvlJc w:val="left"/>
      <w:pPr>
        <w:ind w:left="4890" w:hanging="360"/>
      </w:pPr>
    </w:lvl>
    <w:lvl w:ilvl="7" w:tplc="340A0019" w:tentative="1">
      <w:start w:val="1"/>
      <w:numFmt w:val="lowerLetter"/>
      <w:lvlText w:val="%8."/>
      <w:lvlJc w:val="left"/>
      <w:pPr>
        <w:ind w:left="5610" w:hanging="360"/>
      </w:pPr>
    </w:lvl>
    <w:lvl w:ilvl="8" w:tplc="340A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207645930">
    <w:abstractNumId w:val="23"/>
  </w:num>
  <w:num w:numId="2" w16cid:durableId="195896569">
    <w:abstractNumId w:val="31"/>
  </w:num>
  <w:num w:numId="3" w16cid:durableId="1091391865">
    <w:abstractNumId w:val="26"/>
  </w:num>
  <w:num w:numId="4" w16cid:durableId="1848443719">
    <w:abstractNumId w:val="24"/>
  </w:num>
  <w:num w:numId="5" w16cid:durableId="241647526">
    <w:abstractNumId w:val="0"/>
  </w:num>
  <w:num w:numId="6" w16cid:durableId="893001677">
    <w:abstractNumId w:val="5"/>
  </w:num>
  <w:num w:numId="7" w16cid:durableId="470949004">
    <w:abstractNumId w:val="25"/>
  </w:num>
  <w:num w:numId="8" w16cid:durableId="357201629">
    <w:abstractNumId w:val="21"/>
  </w:num>
  <w:num w:numId="9" w16cid:durableId="1458646384">
    <w:abstractNumId w:val="13"/>
  </w:num>
  <w:num w:numId="10" w16cid:durableId="1628125201">
    <w:abstractNumId w:val="9"/>
  </w:num>
  <w:num w:numId="11" w16cid:durableId="820659605">
    <w:abstractNumId w:val="2"/>
  </w:num>
  <w:num w:numId="12" w16cid:durableId="142283150">
    <w:abstractNumId w:val="22"/>
  </w:num>
  <w:num w:numId="13" w16cid:durableId="1516773104">
    <w:abstractNumId w:val="1"/>
  </w:num>
  <w:num w:numId="14" w16cid:durableId="1456563090">
    <w:abstractNumId w:val="17"/>
  </w:num>
  <w:num w:numId="15" w16cid:durableId="878510975">
    <w:abstractNumId w:val="16"/>
  </w:num>
  <w:num w:numId="16" w16cid:durableId="1087732037">
    <w:abstractNumId w:val="30"/>
  </w:num>
  <w:num w:numId="17" w16cid:durableId="8873646">
    <w:abstractNumId w:val="7"/>
  </w:num>
  <w:num w:numId="18" w16cid:durableId="1633705005">
    <w:abstractNumId w:val="3"/>
  </w:num>
  <w:num w:numId="19" w16cid:durableId="825820512">
    <w:abstractNumId w:val="28"/>
  </w:num>
  <w:num w:numId="20" w16cid:durableId="1987002588">
    <w:abstractNumId w:val="10"/>
  </w:num>
  <w:num w:numId="21" w16cid:durableId="138350189">
    <w:abstractNumId w:val="6"/>
  </w:num>
  <w:num w:numId="22" w16cid:durableId="302662014">
    <w:abstractNumId w:val="27"/>
  </w:num>
  <w:num w:numId="23" w16cid:durableId="1118181694">
    <w:abstractNumId w:val="8"/>
  </w:num>
  <w:num w:numId="24" w16cid:durableId="782193433">
    <w:abstractNumId w:val="11"/>
  </w:num>
  <w:num w:numId="25" w16cid:durableId="975990062">
    <w:abstractNumId w:val="29"/>
  </w:num>
  <w:num w:numId="26" w16cid:durableId="1617366799">
    <w:abstractNumId w:val="12"/>
  </w:num>
  <w:num w:numId="27" w16cid:durableId="2051034137">
    <w:abstractNumId w:val="12"/>
  </w:num>
  <w:num w:numId="28" w16cid:durableId="303506115">
    <w:abstractNumId w:val="20"/>
  </w:num>
  <w:num w:numId="29" w16cid:durableId="1775317553">
    <w:abstractNumId w:val="15"/>
  </w:num>
  <w:num w:numId="30" w16cid:durableId="494761863">
    <w:abstractNumId w:val="19"/>
  </w:num>
  <w:num w:numId="31" w16cid:durableId="960265097">
    <w:abstractNumId w:val="18"/>
  </w:num>
  <w:num w:numId="32" w16cid:durableId="1668899943">
    <w:abstractNumId w:val="14"/>
  </w:num>
  <w:num w:numId="33" w16cid:durableId="10381052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D"/>
    <w:rsid w:val="000016D7"/>
    <w:rsid w:val="00021E57"/>
    <w:rsid w:val="0004666F"/>
    <w:rsid w:val="0004699F"/>
    <w:rsid w:val="000478EB"/>
    <w:rsid w:val="00066D6E"/>
    <w:rsid w:val="00076F1D"/>
    <w:rsid w:val="0008021C"/>
    <w:rsid w:val="00083177"/>
    <w:rsid w:val="00083D57"/>
    <w:rsid w:val="0008677E"/>
    <w:rsid w:val="000A5296"/>
    <w:rsid w:val="000A62B8"/>
    <w:rsid w:val="000A7F2D"/>
    <w:rsid w:val="000B3CFB"/>
    <w:rsid w:val="000B665D"/>
    <w:rsid w:val="000D0256"/>
    <w:rsid w:val="000E6051"/>
    <w:rsid w:val="00111F2E"/>
    <w:rsid w:val="00113F21"/>
    <w:rsid w:val="001337B3"/>
    <w:rsid w:val="00140ADA"/>
    <w:rsid w:val="001604D2"/>
    <w:rsid w:val="00161117"/>
    <w:rsid w:val="0017108D"/>
    <w:rsid w:val="001729BB"/>
    <w:rsid w:val="00174D89"/>
    <w:rsid w:val="00195C05"/>
    <w:rsid w:val="001A15BC"/>
    <w:rsid w:val="001B0A55"/>
    <w:rsid w:val="001B1A8E"/>
    <w:rsid w:val="001E142F"/>
    <w:rsid w:val="001E1E84"/>
    <w:rsid w:val="001E3B6D"/>
    <w:rsid w:val="001E41F3"/>
    <w:rsid w:val="001E57EA"/>
    <w:rsid w:val="001F373D"/>
    <w:rsid w:val="00226BAB"/>
    <w:rsid w:val="0023458D"/>
    <w:rsid w:val="00252D47"/>
    <w:rsid w:val="00253CFA"/>
    <w:rsid w:val="002628C2"/>
    <w:rsid w:val="00296B88"/>
    <w:rsid w:val="002B4379"/>
    <w:rsid w:val="002C71BF"/>
    <w:rsid w:val="002E68CF"/>
    <w:rsid w:val="00345DF5"/>
    <w:rsid w:val="00352F2E"/>
    <w:rsid w:val="00353F8B"/>
    <w:rsid w:val="003555B7"/>
    <w:rsid w:val="0037062C"/>
    <w:rsid w:val="0037173D"/>
    <w:rsid w:val="003779D3"/>
    <w:rsid w:val="00382542"/>
    <w:rsid w:val="00394BDA"/>
    <w:rsid w:val="003A493D"/>
    <w:rsid w:val="003B0C3A"/>
    <w:rsid w:val="003C16D8"/>
    <w:rsid w:val="003D1D14"/>
    <w:rsid w:val="00416B73"/>
    <w:rsid w:val="00427DC8"/>
    <w:rsid w:val="00445935"/>
    <w:rsid w:val="00447750"/>
    <w:rsid w:val="00451762"/>
    <w:rsid w:val="004532DA"/>
    <w:rsid w:val="00453C9D"/>
    <w:rsid w:val="00483F5A"/>
    <w:rsid w:val="004850FB"/>
    <w:rsid w:val="00486615"/>
    <w:rsid w:val="004924F6"/>
    <w:rsid w:val="004B0D0D"/>
    <w:rsid w:val="004B3B3A"/>
    <w:rsid w:val="004B6FB2"/>
    <w:rsid w:val="004C227C"/>
    <w:rsid w:val="004D3828"/>
    <w:rsid w:val="004D5B91"/>
    <w:rsid w:val="004E2803"/>
    <w:rsid w:val="004E377E"/>
    <w:rsid w:val="004E3E7F"/>
    <w:rsid w:val="005144F3"/>
    <w:rsid w:val="00516EEB"/>
    <w:rsid w:val="00517E10"/>
    <w:rsid w:val="0052190D"/>
    <w:rsid w:val="00525ABC"/>
    <w:rsid w:val="00554F5C"/>
    <w:rsid w:val="00566067"/>
    <w:rsid w:val="00571A30"/>
    <w:rsid w:val="00573527"/>
    <w:rsid w:val="0057624C"/>
    <w:rsid w:val="00582785"/>
    <w:rsid w:val="00594C92"/>
    <w:rsid w:val="005A2B81"/>
    <w:rsid w:val="005B081F"/>
    <w:rsid w:val="005B7581"/>
    <w:rsid w:val="005D1E01"/>
    <w:rsid w:val="0060108B"/>
    <w:rsid w:val="00603FE4"/>
    <w:rsid w:val="006078D1"/>
    <w:rsid w:val="00611EB7"/>
    <w:rsid w:val="0063068C"/>
    <w:rsid w:val="00632817"/>
    <w:rsid w:val="00635339"/>
    <w:rsid w:val="00637946"/>
    <w:rsid w:val="00654A9A"/>
    <w:rsid w:val="0065562D"/>
    <w:rsid w:val="00660306"/>
    <w:rsid w:val="00666D21"/>
    <w:rsid w:val="00674714"/>
    <w:rsid w:val="00683421"/>
    <w:rsid w:val="006852BA"/>
    <w:rsid w:val="006852E5"/>
    <w:rsid w:val="00687051"/>
    <w:rsid w:val="00694343"/>
    <w:rsid w:val="006A5B27"/>
    <w:rsid w:val="006D734D"/>
    <w:rsid w:val="006E61A7"/>
    <w:rsid w:val="006F6658"/>
    <w:rsid w:val="006F7207"/>
    <w:rsid w:val="0071022B"/>
    <w:rsid w:val="007138E0"/>
    <w:rsid w:val="00741889"/>
    <w:rsid w:val="007446CF"/>
    <w:rsid w:val="007504D3"/>
    <w:rsid w:val="00751644"/>
    <w:rsid w:val="007606B2"/>
    <w:rsid w:val="0076523F"/>
    <w:rsid w:val="00771299"/>
    <w:rsid w:val="00784E56"/>
    <w:rsid w:val="007B0639"/>
    <w:rsid w:val="007B3477"/>
    <w:rsid w:val="007C7D18"/>
    <w:rsid w:val="007D6B83"/>
    <w:rsid w:val="007E2FFB"/>
    <w:rsid w:val="007F32CE"/>
    <w:rsid w:val="00803E1F"/>
    <w:rsid w:val="00815191"/>
    <w:rsid w:val="00821CF3"/>
    <w:rsid w:val="00834222"/>
    <w:rsid w:val="0084317D"/>
    <w:rsid w:val="008473EF"/>
    <w:rsid w:val="008475EB"/>
    <w:rsid w:val="00847E49"/>
    <w:rsid w:val="00854040"/>
    <w:rsid w:val="00855242"/>
    <w:rsid w:val="00874C66"/>
    <w:rsid w:val="00880858"/>
    <w:rsid w:val="008B0C7C"/>
    <w:rsid w:val="008B1EC7"/>
    <w:rsid w:val="008C0F41"/>
    <w:rsid w:val="008E7E07"/>
    <w:rsid w:val="00902BEF"/>
    <w:rsid w:val="00912BA4"/>
    <w:rsid w:val="0091476D"/>
    <w:rsid w:val="009426E8"/>
    <w:rsid w:val="00944D07"/>
    <w:rsid w:val="00950DC5"/>
    <w:rsid w:val="0095454D"/>
    <w:rsid w:val="00955186"/>
    <w:rsid w:val="009638F1"/>
    <w:rsid w:val="00964639"/>
    <w:rsid w:val="009659E8"/>
    <w:rsid w:val="00980D11"/>
    <w:rsid w:val="009A0755"/>
    <w:rsid w:val="009C35F0"/>
    <w:rsid w:val="009D7E2D"/>
    <w:rsid w:val="009E62EA"/>
    <w:rsid w:val="00A06CAB"/>
    <w:rsid w:val="00A15D32"/>
    <w:rsid w:val="00A35F65"/>
    <w:rsid w:val="00A406F2"/>
    <w:rsid w:val="00A505F2"/>
    <w:rsid w:val="00A54352"/>
    <w:rsid w:val="00A81323"/>
    <w:rsid w:val="00A83265"/>
    <w:rsid w:val="00AA7EAB"/>
    <w:rsid w:val="00AB45A4"/>
    <w:rsid w:val="00AC1A2D"/>
    <w:rsid w:val="00AD11B6"/>
    <w:rsid w:val="00AD1525"/>
    <w:rsid w:val="00AD1A63"/>
    <w:rsid w:val="00AD2F66"/>
    <w:rsid w:val="00AD3663"/>
    <w:rsid w:val="00AE252C"/>
    <w:rsid w:val="00AF06CF"/>
    <w:rsid w:val="00B01F12"/>
    <w:rsid w:val="00B04962"/>
    <w:rsid w:val="00B06BAE"/>
    <w:rsid w:val="00B148E4"/>
    <w:rsid w:val="00B47BF0"/>
    <w:rsid w:val="00B536C7"/>
    <w:rsid w:val="00B657CF"/>
    <w:rsid w:val="00B65C19"/>
    <w:rsid w:val="00B77BDD"/>
    <w:rsid w:val="00B8793E"/>
    <w:rsid w:val="00B91D4B"/>
    <w:rsid w:val="00BA0D77"/>
    <w:rsid w:val="00BA31BF"/>
    <w:rsid w:val="00BA3EC4"/>
    <w:rsid w:val="00BB3583"/>
    <w:rsid w:val="00BB6219"/>
    <w:rsid w:val="00BD41DA"/>
    <w:rsid w:val="00BF363F"/>
    <w:rsid w:val="00C0615A"/>
    <w:rsid w:val="00C13F02"/>
    <w:rsid w:val="00C3163F"/>
    <w:rsid w:val="00C43896"/>
    <w:rsid w:val="00C4694C"/>
    <w:rsid w:val="00C76E15"/>
    <w:rsid w:val="00CA02B9"/>
    <w:rsid w:val="00CB17DD"/>
    <w:rsid w:val="00CB1E82"/>
    <w:rsid w:val="00CC322E"/>
    <w:rsid w:val="00CC58BB"/>
    <w:rsid w:val="00CD4C76"/>
    <w:rsid w:val="00CD5B83"/>
    <w:rsid w:val="00D07365"/>
    <w:rsid w:val="00D07626"/>
    <w:rsid w:val="00D10882"/>
    <w:rsid w:val="00D11544"/>
    <w:rsid w:val="00D20BC2"/>
    <w:rsid w:val="00D2373D"/>
    <w:rsid w:val="00D26538"/>
    <w:rsid w:val="00D47EAC"/>
    <w:rsid w:val="00D57C25"/>
    <w:rsid w:val="00D62FAE"/>
    <w:rsid w:val="00D63922"/>
    <w:rsid w:val="00D6438C"/>
    <w:rsid w:val="00D643C7"/>
    <w:rsid w:val="00D662FA"/>
    <w:rsid w:val="00D70274"/>
    <w:rsid w:val="00D85943"/>
    <w:rsid w:val="00D85E98"/>
    <w:rsid w:val="00D86202"/>
    <w:rsid w:val="00D862E8"/>
    <w:rsid w:val="00DA41B3"/>
    <w:rsid w:val="00DA7709"/>
    <w:rsid w:val="00DC13D7"/>
    <w:rsid w:val="00DC28E2"/>
    <w:rsid w:val="00DC4A91"/>
    <w:rsid w:val="00DD05E9"/>
    <w:rsid w:val="00DD446D"/>
    <w:rsid w:val="00E010FE"/>
    <w:rsid w:val="00E14D17"/>
    <w:rsid w:val="00E250F0"/>
    <w:rsid w:val="00E31284"/>
    <w:rsid w:val="00E31BF2"/>
    <w:rsid w:val="00E43A1C"/>
    <w:rsid w:val="00E476AD"/>
    <w:rsid w:val="00E63093"/>
    <w:rsid w:val="00E75255"/>
    <w:rsid w:val="00E9104F"/>
    <w:rsid w:val="00E92716"/>
    <w:rsid w:val="00EA1E94"/>
    <w:rsid w:val="00EA528D"/>
    <w:rsid w:val="00EB02F6"/>
    <w:rsid w:val="00EC0685"/>
    <w:rsid w:val="00EC2183"/>
    <w:rsid w:val="00EC4AB4"/>
    <w:rsid w:val="00EC6CD6"/>
    <w:rsid w:val="00EC7B08"/>
    <w:rsid w:val="00ED211B"/>
    <w:rsid w:val="00F003AC"/>
    <w:rsid w:val="00F05B7F"/>
    <w:rsid w:val="00F26BB6"/>
    <w:rsid w:val="00F31DE7"/>
    <w:rsid w:val="00F37CF8"/>
    <w:rsid w:val="00F4203F"/>
    <w:rsid w:val="00F43105"/>
    <w:rsid w:val="00F62C74"/>
    <w:rsid w:val="00F65CC5"/>
    <w:rsid w:val="00F768D8"/>
    <w:rsid w:val="00F914C3"/>
    <w:rsid w:val="00F97D55"/>
    <w:rsid w:val="00FA444F"/>
    <w:rsid w:val="00FB2927"/>
    <w:rsid w:val="00FB5E4F"/>
    <w:rsid w:val="00FC021C"/>
    <w:rsid w:val="00FD3425"/>
    <w:rsid w:val="00FE3388"/>
    <w:rsid w:val="00FE4F1C"/>
    <w:rsid w:val="00FF0E6C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FDCC"/>
  <w15:chartTrackingRefBased/>
  <w15:docId w15:val="{733D9161-D2D9-4B33-9D47-E650D1B2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9147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476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91476D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unhideWhenUsed/>
    <w:rsid w:val="0091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834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4222"/>
    <w:pPr>
      <w:ind w:left="720"/>
      <w:contextualSpacing/>
    </w:pPr>
  </w:style>
  <w:style w:type="paragraph" w:customStyle="1" w:styleId="Default">
    <w:name w:val="Default"/>
    <w:rsid w:val="00AC1A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F32CE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3A0FE-3936-4C0B-8296-4DBC13B19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602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Aedo Hurtado Maria Jose</dc:creator>
  <cp:keywords/>
  <dc:description/>
  <cp:lastModifiedBy>Lizama Pérez Constanza</cp:lastModifiedBy>
  <cp:revision>53</cp:revision>
  <cp:lastPrinted>2025-10-23T14:36:00Z</cp:lastPrinted>
  <dcterms:created xsi:type="dcterms:W3CDTF">2025-12-11T18:57:00Z</dcterms:created>
  <dcterms:modified xsi:type="dcterms:W3CDTF">2025-12-17T12:40:00Z</dcterms:modified>
  <dc:identifier/>
  <dc:language/>
</cp:coreProperties>
</file>