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w:t>
      </w:r>
      <w:r>
        <w:rPr>
          <w:rFonts w:hint="eastAsia"/>
        </w:rPr>
        <w:lastRenderedPageBreak/>
        <w:t>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细节的情况下，使用简单</w:t>
      </w:r>
      <w:r w:rsidR="00271AFD">
        <w:rPr>
          <w:rFonts w:hint="eastAsia"/>
        </w:rPr>
        <w:t>SQL</w:t>
      </w:r>
      <w:r w:rsidR="00271AFD">
        <w:rPr>
          <w:rFonts w:hint="eastAsia"/>
        </w:rPr>
        <w:t>和</w:t>
      </w:r>
      <w:r w:rsidR="00271AFD">
        <w:rPr>
          <w:rFonts w:hint="eastAsia"/>
        </w:rPr>
        <w:t>C#</w:t>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 xml:space="preserve">SQL </w:t>
      </w:r>
      <w:r w:rsidRPr="005F7ACB">
        <w:rPr>
          <w:rFonts w:hint="eastAsia"/>
        </w:rPr>
        <w:lastRenderedPageBreak/>
        <w:t>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w:t>
      </w:r>
      <w:r w:rsidR="00F31124">
        <w:rPr>
          <w:rFonts w:hint="eastAsia"/>
        </w:rPr>
        <w:lastRenderedPageBreak/>
        <w:t>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f"/>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r w:rsidR="00B62250">
        <w:rPr>
          <w:rFonts w:hint="eastAsia"/>
        </w:rPr>
        <w:t>论文的组织安排</w:t>
      </w:r>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Windows10</w:t>
      </w:r>
      <w:r w:rsidR="003A1098">
        <w:rPr>
          <w:rFonts w:hint="eastAsia"/>
        </w:rPr>
        <w:t>引入了通用</w:t>
      </w:r>
      <w:r w:rsidR="003A1098">
        <w:rPr>
          <w:rFonts w:hint="eastAsia"/>
        </w:rPr>
        <w:t>Windows</w:t>
      </w:r>
      <w:r w:rsidR="003A1098">
        <w:rPr>
          <w:rFonts w:hint="eastAsia"/>
        </w:rPr>
        <w:t>平台，这进一步推动了</w:t>
      </w:r>
      <w:r w:rsidR="003A1098">
        <w:rPr>
          <w:rFonts w:hint="eastAsia"/>
        </w:rPr>
        <w:t>Windows</w:t>
      </w:r>
      <w:r w:rsidR="003A1098">
        <w:rPr>
          <w:rFonts w:hint="eastAsia"/>
        </w:rPr>
        <w:t>运行时模型的发展。</w:t>
      </w:r>
      <w:r w:rsidR="003A1098">
        <w:rPr>
          <w:rFonts w:hint="eastAsia"/>
        </w:rPr>
        <w:t xml:space="preserve">UWP </w:t>
      </w:r>
      <w:r w:rsidR="003A1098">
        <w:rPr>
          <w:rFonts w:hint="eastAsia"/>
        </w:rPr>
        <w:t>现提供了一个可在每个运行</w:t>
      </w:r>
      <w:r w:rsidR="003A1098">
        <w:rPr>
          <w:rFonts w:hint="eastAsia"/>
        </w:rPr>
        <w:t>Windows 10</w:t>
      </w:r>
      <w:r w:rsidR="003A1098">
        <w:rPr>
          <w:rFonts w:hint="eastAsia"/>
        </w:rPr>
        <w:t>的设备上使用的通用应用平台。借助此次突破，面向</w:t>
      </w:r>
      <w:r w:rsidR="003A1098">
        <w:rPr>
          <w:rFonts w:hint="eastAsia"/>
        </w:rPr>
        <w:t>UWP</w:t>
      </w:r>
      <w:r w:rsidR="003A1098">
        <w:rPr>
          <w:rFonts w:hint="eastAsia"/>
        </w:rPr>
        <w:t>的应用不仅可以调用对所有设备均通用的</w:t>
      </w:r>
      <w:r w:rsidR="003A1098">
        <w:rPr>
          <w:rFonts w:hint="eastAsia"/>
        </w:rPr>
        <w:t>WinRT API</w:t>
      </w:r>
      <w:r w:rsidR="003A1098">
        <w:rPr>
          <w:rFonts w:hint="eastAsia"/>
        </w:rPr>
        <w:t>，还可以调用特定于要运行应用的设备系列的</w:t>
      </w:r>
      <w:r w:rsidR="003A1098">
        <w:rPr>
          <w:rFonts w:hint="eastAsia"/>
        </w:rPr>
        <w:t>API</w:t>
      </w:r>
      <w:r w:rsidR="003A1098">
        <w:rPr>
          <w:rFonts w:hint="eastAsia"/>
        </w:rPr>
        <w:t>（包括</w:t>
      </w:r>
      <w:r w:rsidR="003A1098">
        <w:rPr>
          <w:rFonts w:hint="eastAsia"/>
        </w:rPr>
        <w:t>Win32</w:t>
      </w:r>
      <w:r w:rsidR="003A1098">
        <w:rPr>
          <w:rFonts w:hint="eastAsia"/>
        </w:rPr>
        <w:t>和</w:t>
      </w:r>
      <w:r w:rsidR="003A1098">
        <w:rPr>
          <w:rFonts w:hint="eastAsia"/>
        </w:rPr>
        <w:t>.NET API</w:t>
      </w:r>
      <w:r w:rsidR="003A1098">
        <w:rPr>
          <w:rFonts w:hint="eastAsia"/>
        </w:rPr>
        <w:t>）。</w:t>
      </w:r>
      <w:r w:rsidR="003A1098">
        <w:rPr>
          <w:rFonts w:hint="eastAsia"/>
        </w:rPr>
        <w:t>UWP</w:t>
      </w:r>
      <w:r w:rsidR="003A1098">
        <w:rPr>
          <w:rFonts w:hint="eastAsia"/>
        </w:rPr>
        <w:t>可跨不同设备提供有保证的核心</w:t>
      </w:r>
      <w:r w:rsidR="003A1098">
        <w:rPr>
          <w:rFonts w:hint="eastAsia"/>
        </w:rPr>
        <w:t>API</w:t>
      </w:r>
      <w:r w:rsidR="003A1098">
        <w:rPr>
          <w:rFonts w:hint="eastAsia"/>
        </w:rPr>
        <w:t>图层</w:t>
      </w:r>
      <w:r w:rsidR="00704892">
        <w:rPr>
          <w:rFonts w:hint="eastAsia"/>
        </w:rPr>
        <w:t>，</w:t>
      </w:r>
      <w:r w:rsidR="003A1098">
        <w:rPr>
          <w:rFonts w:hint="eastAsia"/>
        </w:rPr>
        <w:t>这意味着开发人员</w:t>
      </w:r>
      <w:r w:rsidR="00704892">
        <w:rPr>
          <w:rFonts w:hint="eastAsia"/>
        </w:rPr>
        <w:t>可以创建</w:t>
      </w:r>
      <w:r w:rsidR="003A1098">
        <w:rPr>
          <w:rFonts w:hint="eastAsia"/>
        </w:rPr>
        <w:t>安装在</w:t>
      </w:r>
      <w:r w:rsidR="00704892">
        <w:rPr>
          <w:rFonts w:hint="eastAsia"/>
        </w:rPr>
        <w:t>不同</w:t>
      </w:r>
      <w:r w:rsidR="003A1098">
        <w:rPr>
          <w:rFonts w:hint="eastAsia"/>
        </w:rPr>
        <w:t>设备上的单个应用包</w:t>
      </w:r>
      <w:r w:rsidR="00704892">
        <w:rPr>
          <w:rFonts w:hint="eastAsia"/>
        </w:rPr>
        <w:t>，</w:t>
      </w:r>
      <w:r w:rsidR="003A1098">
        <w:rPr>
          <w:rFonts w:hint="eastAsia"/>
        </w:rPr>
        <w:t xml:space="preserve"> </w:t>
      </w:r>
      <w:r w:rsidR="003A1098">
        <w:rPr>
          <w:rFonts w:hint="eastAsia"/>
        </w:rPr>
        <w:t>并且借助该单个应用包，</w:t>
      </w:r>
      <w:r w:rsidR="003A1098">
        <w:rPr>
          <w:rFonts w:hint="eastAsia"/>
        </w:rPr>
        <w:t>Windows</w:t>
      </w:r>
      <w:r w:rsidR="003A1098">
        <w:rPr>
          <w:rFonts w:hint="eastAsia"/>
        </w:rPr>
        <w:t>应用商店可提供一个统一的安装渠道，</w:t>
      </w:r>
      <w:r w:rsidR="00704892">
        <w:rPr>
          <w:rFonts w:hint="eastAsia"/>
        </w:rPr>
        <w:t>可以</w:t>
      </w:r>
      <w:r w:rsidR="003A1098">
        <w:rPr>
          <w:rFonts w:hint="eastAsia"/>
        </w:rPr>
        <w:t>涉及所有可运行该应用的设备类型。</w:t>
      </w:r>
    </w:p>
    <w:p w:rsidR="003A1098" w:rsidRDefault="00B661B8" w:rsidP="008C0070">
      <w:pPr>
        <w:ind w:firstLine="420"/>
      </w:pPr>
      <w:r>
        <w:rPr>
          <w:rFonts w:hint="eastAsia"/>
        </w:rPr>
        <w:lastRenderedPageBreak/>
        <w:t>UWP</w:t>
      </w:r>
      <w:r>
        <w:rPr>
          <w:rFonts w:hint="eastAsia"/>
        </w:rPr>
        <w:t>的核心是使用户在所有设备上的体验相同，并且希望使用现有的最方便最高效的设备完成任务。</w:t>
      </w:r>
      <w:r w:rsidR="00663016" w:rsidRPr="00663016">
        <w:rPr>
          <w:rFonts w:hint="eastAsia"/>
        </w:rPr>
        <w:t>由于</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应用可在各种具有不同外形规格和输入方式的设备上运行，因此</w:t>
      </w:r>
      <w:r w:rsidR="00663016">
        <w:rPr>
          <w:rFonts w:hint="eastAsia"/>
        </w:rPr>
        <w:t>用户</w:t>
      </w:r>
      <w:r w:rsidR="00663016" w:rsidRPr="00663016">
        <w:rPr>
          <w:rFonts w:hint="eastAsia"/>
        </w:rPr>
        <w:t>可能希望针对每个设备对其进行定制，并且可能希望每个设备都能各具独特功能。设备将其自己独特的</w:t>
      </w:r>
      <w:r w:rsidR="00663016" w:rsidRPr="00663016">
        <w:rPr>
          <w:rFonts w:hint="eastAsia"/>
        </w:rPr>
        <w:t>API</w:t>
      </w:r>
      <w:r w:rsidR="00663016" w:rsidRPr="00663016">
        <w:rPr>
          <w:rFonts w:hint="eastAsia"/>
        </w:rPr>
        <w:t>添加到有保证的</w:t>
      </w:r>
      <w:r w:rsidR="00663016" w:rsidRPr="00663016">
        <w:rPr>
          <w:rFonts w:hint="eastAsia"/>
        </w:rPr>
        <w:t>API</w:t>
      </w:r>
      <w:r w:rsidR="00663016" w:rsidRPr="00663016">
        <w:rPr>
          <w:rFonts w:hint="eastAsia"/>
        </w:rPr>
        <w:t>图层。</w:t>
      </w:r>
      <w:r w:rsidR="00662AD9">
        <w:rPr>
          <w:rFonts w:hint="eastAsia"/>
        </w:rPr>
        <w:t>用户</w:t>
      </w:r>
      <w:r w:rsidR="00663016" w:rsidRPr="00663016">
        <w:rPr>
          <w:rFonts w:hint="eastAsia"/>
        </w:rPr>
        <w:t>可以编写相关代码以有条件地访问这些独特</w:t>
      </w:r>
      <w:r w:rsidR="00663016" w:rsidRPr="00663016">
        <w:rPr>
          <w:rFonts w:hint="eastAsia"/>
        </w:rPr>
        <w:t>API</w:t>
      </w:r>
      <w:r w:rsidR="00663016" w:rsidRPr="00663016">
        <w:rPr>
          <w:rFonts w:hint="eastAsia"/>
        </w:rPr>
        <w:t>，这样</w:t>
      </w:r>
      <w:r w:rsidR="00662AD9">
        <w:rPr>
          <w:rFonts w:hint="eastAsia"/>
        </w:rPr>
        <w:t>用户</w:t>
      </w:r>
      <w:r w:rsidR="00663016" w:rsidRPr="00663016">
        <w:rPr>
          <w:rFonts w:hint="eastAsia"/>
        </w:rPr>
        <w:t>的应用便能在其他设备上提供不同的体验</w:t>
      </w:r>
      <w:r w:rsidR="00662AD9">
        <w:rPr>
          <w:rFonts w:hint="eastAsia"/>
        </w:rPr>
        <w:t>，而且可以</w:t>
      </w:r>
      <w:r w:rsidR="00663016" w:rsidRPr="00663016">
        <w:rPr>
          <w:rFonts w:hint="eastAsia"/>
        </w:rPr>
        <w:t>启用特定于某一设备类型的功能。自适应</w:t>
      </w:r>
      <w:r w:rsidR="00662AD9">
        <w:rPr>
          <w:rFonts w:hint="eastAsia"/>
        </w:rPr>
        <w:t>UI</w:t>
      </w:r>
      <w:r w:rsidR="00663016" w:rsidRPr="00663016">
        <w:rPr>
          <w:rFonts w:hint="eastAsia"/>
        </w:rPr>
        <w:t>控件和新布局面板可帮助</w:t>
      </w:r>
      <w:r w:rsidR="00662AD9">
        <w:rPr>
          <w:rFonts w:hint="eastAsia"/>
        </w:rPr>
        <w:t>用户</w:t>
      </w:r>
      <w:r w:rsidR="00663016" w:rsidRPr="00663016">
        <w:rPr>
          <w:rFonts w:hint="eastAsia"/>
        </w:rPr>
        <w:t>在广泛的屏幕分辨率中定制</w:t>
      </w:r>
      <w:r w:rsidR="00663016" w:rsidRPr="00663016">
        <w:rPr>
          <w:rFonts w:hint="eastAsia"/>
        </w:rPr>
        <w:t>UI</w:t>
      </w:r>
      <w:r w:rsidR="00663016" w:rsidRPr="00663016">
        <w:rPr>
          <w:rFonts w:hint="eastAsia"/>
        </w:rPr>
        <w:t>。</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w:t>
      </w:r>
      <w:r w:rsidR="008C0070">
        <w:rPr>
          <w:rFonts w:hint="eastAsia"/>
        </w:rPr>
        <w:lastRenderedPageBreak/>
        <w:t>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544F6B" w:rsidRPr="00544F6B">
        <w:rPr>
          <w:rFonts w:hint="eastAsia"/>
        </w:rPr>
        <w:t>我们可以在</w:t>
      </w:r>
      <w:r w:rsidR="00544F6B" w:rsidRPr="00544F6B">
        <w:rPr>
          <w:rFonts w:hint="eastAsia"/>
        </w:rPr>
        <w:t>ADO.NET</w:t>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4"/>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287884"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287885"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4"/>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4"/>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4"/>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287886"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r>
        <w:rPr>
          <w:rFonts w:hint="eastAsia"/>
        </w:rPr>
        <w:t>系统平台的搭建</w:t>
      </w:r>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r>
        <w:rPr>
          <w:rFonts w:hint="eastAsia"/>
        </w:rPr>
        <w:t>日志收集模块实现</w:t>
      </w:r>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函数负责发送日志，类图如下所示：</w:t>
      </w:r>
    </w:p>
    <w:p w:rsidR="00AB2FC0" w:rsidRDefault="00AB2FC0" w:rsidP="00AB2FC0">
      <w:pPr>
        <w:spacing w:line="240" w:lineRule="auto"/>
        <w:jc w:val="center"/>
      </w:pPr>
      <w:r w:rsidRPr="00946770">
        <w:rPr>
          <w:b/>
          <w:bCs/>
          <w:noProof/>
        </w:rPr>
        <w:lastRenderedPageBreak/>
        <w:drawing>
          <wp:inline distT="0" distB="0" distL="0" distR="0">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r>
        <w:rPr>
          <w:rFonts w:hint="eastAsia"/>
        </w:rPr>
        <w:t>性能数据计算模块实现</w:t>
      </w:r>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lastRenderedPageBreak/>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w:t>
      </w:r>
      <w:r>
        <w:rPr>
          <w:rFonts w:hint="eastAsia"/>
        </w:rPr>
        <w:lastRenderedPageBreak/>
        <w:t>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w:t>
      </w:r>
      <w:r>
        <w:rPr>
          <w:rFonts w:hint="eastAsia"/>
        </w:rPr>
        <w:lastRenderedPageBreak/>
        <w:t>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r>
        <w:rPr>
          <w:rFonts w:hint="eastAsia"/>
        </w:rPr>
        <w:t>自动化工具模块实现</w:t>
      </w:r>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4"/>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9"/>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4"/>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C715A" w:rsidRDefault="004C715A" w:rsidP="004C715A"/>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Pr="00FD46EF"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w:t>
      </w:r>
      <w:r>
        <w:rPr>
          <w:rFonts w:hint="eastAsia"/>
        </w:rPr>
        <w:lastRenderedPageBreak/>
        <w:t>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F85A04" w:rsidRPr="00F85A04" w:rsidRDefault="004B3548" w:rsidP="004B3548">
      <w:pPr>
        <w:spacing w:line="240" w:lineRule="auto"/>
        <w:jc w:val="center"/>
      </w:pPr>
      <w:r w:rsidRPr="006A3044">
        <w:rPr>
          <w:rFonts w:hint="eastAsia"/>
          <w:bCs/>
          <w:noProof/>
        </w:rPr>
        <w:drawing>
          <wp:inline distT="0" distB="0" distL="0" distR="0">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F01612" w:rsidRDefault="003A7C7F" w:rsidP="003A7C7F">
      <w:pPr>
        <w:ind w:firstLine="420"/>
      </w:pPr>
      <w:r>
        <w:rPr>
          <w:rFonts w:hint="eastAsia"/>
        </w:rPr>
        <w:t>SubmitTask</w:t>
      </w:r>
      <w:r>
        <w:rPr>
          <w:rFonts w:hint="eastAsia"/>
        </w:rPr>
        <w:t>类为提交脚本所需要的参数封装起来的对象，主要包括的数据成员有</w:t>
      </w:r>
      <w:r w:rsidR="00D63420">
        <w:rPr>
          <w:rFonts w:hint="eastAsia"/>
        </w:rPr>
        <w:t>：</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lastRenderedPageBreak/>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0A67A6" w:rsidRDefault="000A67A6" w:rsidP="003A7C7F">
      <w:pPr>
        <w:ind w:firstLine="420"/>
      </w:pPr>
      <w:r>
        <w:rPr>
          <w:rFonts w:hint="eastAsia"/>
        </w:rPr>
        <w:t>ImportTask</w:t>
      </w:r>
      <w:r>
        <w:rPr>
          <w:rFonts w:hint="eastAsia"/>
        </w:rPr>
        <w:t>类</w:t>
      </w:r>
      <w:r w:rsidR="004C31B4">
        <w:rPr>
          <w:rFonts w:hint="eastAsia"/>
        </w:rPr>
        <w:t>将</w:t>
      </w:r>
      <w:r w:rsidR="004C31B4">
        <w:rPr>
          <w:rFonts w:hint="eastAsia"/>
        </w:rPr>
        <w:t>XML</w:t>
      </w:r>
      <w:r w:rsidR="004C31B4">
        <w:rPr>
          <w:rFonts w:hint="eastAsia"/>
        </w:rPr>
        <w:t>中</w:t>
      </w:r>
      <w:r>
        <w:rPr>
          <w:rFonts w:hint="eastAsia"/>
        </w:rPr>
        <w:t>导入数据所需要的参数封装起来，主要包括的数据成员有</w:t>
      </w:r>
      <w:r w:rsidR="00D63420">
        <w:rPr>
          <w:rFonts w:hint="eastAsia"/>
        </w:rPr>
        <w:t>：</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w:t>
      </w:r>
      <w:r w:rsidR="00D63420">
        <w:rPr>
          <w:rFonts w:hint="eastAsia"/>
        </w:rPr>
        <w:t>路径</w:t>
      </w:r>
      <w:r>
        <w:rPr>
          <w:rFonts w:hint="eastAsia"/>
        </w:rPr>
        <w:t>）、</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D63420" w:rsidRDefault="00D63420" w:rsidP="003A7C7F">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lastRenderedPageBreak/>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143D42">
      <w:pPr>
        <w:pStyle w:val="6"/>
      </w:pPr>
      <w:r>
        <w:rPr>
          <w:rFonts w:hint="eastAsia"/>
        </w:rPr>
        <w:t xml:space="preserve"> </w:t>
      </w:r>
      <w:r w:rsidR="00143D42">
        <w:rPr>
          <w:rFonts w:hint="eastAsia"/>
        </w:rPr>
        <w:t>数据展示模块实现</w:t>
      </w:r>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w:t>
      </w:r>
      <w:r w:rsidR="00BD4CD6">
        <w:rPr>
          <w:rFonts w:hint="eastAsia"/>
          <w:bCs/>
        </w:rPr>
        <w:t>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rFonts w:hint="eastAsia"/>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DF1CFA">
        <w:rPr>
          <w:rFonts w:hint="eastAsia"/>
          <w:bCs/>
        </w:rPr>
        <w:t>是为了更加详细的得出网络传输过程的性能指标。</w:t>
      </w:r>
      <w:r w:rsidR="00DF1CFA">
        <w:rPr>
          <w:rFonts w:hint="eastAsia"/>
          <w:bCs/>
        </w:rPr>
        <w:t>核心数据页面（</w:t>
      </w:r>
      <w:r w:rsidR="00DF1CFA">
        <w:rPr>
          <w:rFonts w:hint="eastAsia"/>
          <w:bCs/>
        </w:rPr>
        <w:t>Core</w:t>
      </w:r>
      <w:r w:rsidR="00DF1CFA">
        <w:rPr>
          <w:bCs/>
        </w:rPr>
        <w:t xml:space="preserve"> M</w:t>
      </w:r>
      <w:r w:rsidR="00DF1CFA">
        <w:rPr>
          <w:rFonts w:hint="eastAsia"/>
          <w:bCs/>
        </w:rPr>
        <w:t>etric</w:t>
      </w:r>
      <w:r w:rsidR="00DF1CFA">
        <w:rPr>
          <w:rFonts w:hint="eastAsia"/>
          <w:bCs/>
        </w:rPr>
        <w:t>）</w:t>
      </w:r>
      <w:r w:rsidR="00DF1CFA">
        <w:rPr>
          <w:rFonts w:hint="eastAsia"/>
          <w:bCs/>
        </w:rPr>
        <w:t>是展示微软小娜产品中用户最关系的核心功能的性能数据。</w:t>
      </w:r>
      <w:r w:rsidR="00DF1CFA">
        <w:rPr>
          <w:rFonts w:hint="eastAsia"/>
          <w:bCs/>
        </w:rPr>
        <w:t>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lastRenderedPageBreak/>
        <w:t>包括</w:t>
      </w:r>
      <w:r w:rsidR="004A7F31">
        <w:rPr>
          <w:rFonts w:hint="eastAsia"/>
        </w:rPr>
        <w:t>CrossMetric</w:t>
      </w:r>
      <w:r w:rsidR="004A7F31">
        <w:rPr>
          <w:rFonts w:hint="eastAsia"/>
        </w:rPr>
        <w:t>工程</w:t>
      </w:r>
      <w:r w:rsidR="004A7F31">
        <w:rPr>
          <w:rFonts w:hint="eastAsia"/>
        </w:rPr>
        <w:t>、</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w:t>
      </w:r>
      <w:r w:rsidR="004A7F31">
        <w:rPr>
          <w:rFonts w:hint="eastAsia"/>
        </w:rPr>
        <w:t>和</w:t>
      </w:r>
      <w:r w:rsidR="004A7F31">
        <w:rPr>
          <w:rFonts w:hint="eastAsia"/>
        </w:rPr>
        <w:t>Model</w:t>
      </w:r>
      <w:r w:rsidR="004A7F31">
        <w:rPr>
          <w:rFonts w:hint="eastAsia"/>
        </w:rPr>
        <w:t>工程</w:t>
      </w:r>
      <w:r w:rsidR="004A7F31">
        <w:rPr>
          <w:rFonts w:hint="eastAsia"/>
        </w:rPr>
        <w:t>。</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6E7C7E" w:rsidRDefault="006E7C7E" w:rsidP="006E7C7E">
      <w:pPr>
        <w:spacing w:line="240" w:lineRule="auto"/>
        <w:jc w:val="center"/>
        <w:rPr>
          <w:rFonts w:hint="eastAsia"/>
        </w:rPr>
      </w:pPr>
      <w:r w:rsidRPr="00DF65E5">
        <w:rPr>
          <w:rFonts w:hint="eastAsia"/>
          <w:bCs/>
          <w:noProof/>
        </w:rPr>
        <w:drawing>
          <wp:inline distT="0" distB="0" distL="0" distR="0" wp14:anchorId="5F429730" wp14:editId="18AEFB69">
            <wp:extent cx="4781550" cy="61277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6127750"/>
                    </a:xfrm>
                    <a:prstGeom prst="rect">
                      <a:avLst/>
                    </a:prstGeom>
                    <a:noFill/>
                    <a:ln>
                      <a:noFill/>
                    </a:ln>
                  </pic:spPr>
                </pic:pic>
              </a:graphicData>
            </a:graphic>
          </wp:inline>
        </w:drawing>
      </w:r>
    </w:p>
    <w:p w:rsidR="006E7C7E" w:rsidRDefault="007A5442" w:rsidP="00A07A7D">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w:t>
      </w:r>
      <w:r>
        <w:rPr>
          <w:rFonts w:hint="eastAsia"/>
        </w:rPr>
        <w:lastRenderedPageBreak/>
        <w:t>管理等优点。</w:t>
      </w:r>
    </w:p>
    <w:p w:rsidR="007A5442" w:rsidRDefault="004A7F31" w:rsidP="00A07A7D">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w:t>
      </w:r>
      <w:r w:rsidR="00290CB0">
        <w:rPr>
          <w:rFonts w:hint="eastAsia"/>
        </w:rPr>
        <w:t>这两个类是整个</w:t>
      </w:r>
      <w:r w:rsidR="00290CB0">
        <w:rPr>
          <w:rFonts w:hint="eastAsia"/>
        </w:rPr>
        <w:t>数据展示模块</w:t>
      </w:r>
      <w:r w:rsidR="00290CB0">
        <w:rPr>
          <w:rFonts w:hint="eastAsia"/>
        </w:rPr>
        <w:t>的数据模型，</w:t>
      </w:r>
      <w:r w:rsidR="00290CB0" w:rsidRPr="004A7F31">
        <w:t>ChartProperty</w:t>
      </w:r>
      <w:r w:rsidR="00290CB0">
        <w:rPr>
          <w:rFonts w:hint="eastAsia"/>
        </w:rPr>
        <w:t>类</w:t>
      </w:r>
      <w:r w:rsidR="00290CB0">
        <w:rPr>
          <w:rFonts w:hint="eastAsia"/>
        </w:rPr>
        <w:t>将展示图形所需要的信息封装起来，主要包含的数据成员有</w:t>
      </w:r>
      <w:r w:rsidR="00290CB0">
        <w:rPr>
          <w:rFonts w:hint="eastAsia"/>
        </w:rPr>
        <w:t>xInterval</w:t>
      </w:r>
      <w:r w:rsidR="00290CB0">
        <w:rPr>
          <w:rFonts w:hint="eastAsia"/>
        </w:rPr>
        <w:t>（</w:t>
      </w:r>
      <w:r w:rsidR="00323797">
        <w:rPr>
          <w:rFonts w:hint="eastAsia"/>
        </w:rPr>
        <w:t>横</w:t>
      </w:r>
      <w:r w:rsidR="00290CB0">
        <w:rPr>
          <w:rFonts w:hint="eastAsia"/>
        </w:rPr>
        <w:t>坐标间隔）、</w:t>
      </w:r>
      <w:r w:rsidR="00290CB0">
        <w:rPr>
          <w:rFonts w:hint="eastAsia"/>
        </w:rPr>
        <w:t>isVisibleLegend</w:t>
      </w:r>
      <w:r w:rsidR="00290CB0">
        <w:rPr>
          <w:rFonts w:hint="eastAsia"/>
        </w:rPr>
        <w:t>（是否显示图例）、</w:t>
      </w:r>
      <w:r w:rsidR="00323797">
        <w:rPr>
          <w:rFonts w:hint="eastAsia"/>
        </w:rPr>
        <w:t>title</w:t>
      </w:r>
      <w:r w:rsidR="00323797">
        <w:rPr>
          <w:rFonts w:hint="eastAsia"/>
        </w:rPr>
        <w:t>（图表标题）、</w:t>
      </w:r>
      <w:r w:rsidR="00323797">
        <w:rPr>
          <w:rFonts w:hint="eastAsia"/>
        </w:rPr>
        <w:t>yFormat</w:t>
      </w:r>
      <w:r w:rsidR="00323797">
        <w:rPr>
          <w:rFonts w:hint="eastAsia"/>
        </w:rPr>
        <w:t>（纵坐标数字表示格式）</w:t>
      </w:r>
      <w:r w:rsidR="00A95039">
        <w:rPr>
          <w:rFonts w:hint="eastAsia"/>
        </w:rPr>
        <w:t>、</w:t>
      </w:r>
      <w:r w:rsidR="00A95039">
        <w:rPr>
          <w:rFonts w:hint="eastAsia"/>
        </w:rPr>
        <w:t>x</w:t>
      </w:r>
      <w:r w:rsidR="00A95039">
        <w:t>Max</w:t>
      </w:r>
      <w:r w:rsidR="00A95039">
        <w:rPr>
          <w:rFonts w:hint="eastAsia"/>
        </w:rPr>
        <w:t>（横坐标最大值）、</w:t>
      </w:r>
      <w:r w:rsidR="00A95039">
        <w:rPr>
          <w:rFonts w:hint="eastAsia"/>
        </w:rPr>
        <w:t>xMin</w:t>
      </w:r>
      <w:r w:rsidR="00A95039">
        <w:rPr>
          <w:rFonts w:hint="eastAsia"/>
        </w:rPr>
        <w:t>（横坐标最小值）、</w:t>
      </w:r>
      <w:r w:rsidR="00A95039">
        <w:rPr>
          <w:rFonts w:hint="eastAsia"/>
        </w:rPr>
        <w:t>y</w:t>
      </w:r>
      <w:r w:rsidR="00A95039">
        <w:t>Max</w:t>
      </w:r>
      <w:r w:rsidR="00A95039">
        <w:rPr>
          <w:rFonts w:hint="eastAsia"/>
        </w:rPr>
        <w:t>（纵坐标最大值）、</w:t>
      </w:r>
      <w:r w:rsidR="00A95039">
        <w:rPr>
          <w:rFonts w:hint="eastAsia"/>
        </w:rPr>
        <w:t>y</w:t>
      </w:r>
      <w:r w:rsidR="00A95039">
        <w:rPr>
          <w:rFonts w:hint="eastAsia"/>
        </w:rPr>
        <w:t>Min</w:t>
      </w:r>
      <w:r w:rsidR="00A95039">
        <w:rPr>
          <w:rFonts w:hint="eastAsia"/>
        </w:rPr>
        <w:t>（纵坐标最小值）</w:t>
      </w:r>
      <w:r w:rsidR="00A95039">
        <w:rPr>
          <w:rFonts w:hint="eastAsia"/>
        </w:rPr>
        <w:t>等。</w:t>
      </w:r>
      <w:r w:rsidR="00B00E0C">
        <w:rPr>
          <w:rFonts w:hint="eastAsia"/>
        </w:rPr>
        <w:t>SearchCondition</w:t>
      </w:r>
      <w:r w:rsidR="00B00E0C">
        <w:rPr>
          <w:rFonts w:hint="eastAsia"/>
        </w:rPr>
        <w:t>类封装了查找数据时需要的信息，主要包含的数据成员有</w:t>
      </w:r>
      <w:r w:rsidR="00B00E0C">
        <w:rPr>
          <w:rFonts w:hint="eastAsia"/>
        </w:rPr>
        <w:t>date</w:t>
      </w:r>
      <w:r w:rsidR="00B00E0C">
        <w:rPr>
          <w:rFonts w:hint="eastAsia"/>
        </w:rPr>
        <w:t>（日期）、</w:t>
      </w:r>
      <w:r w:rsidR="00B00E0C">
        <w:rPr>
          <w:rFonts w:hint="eastAsia"/>
        </w:rPr>
        <w:t>OS</w:t>
      </w:r>
      <w:r w:rsidR="00B00E0C">
        <w:rPr>
          <w:rFonts w:hint="eastAsia"/>
        </w:rPr>
        <w:t>（操作系统版本）、</w:t>
      </w:r>
      <w:r w:rsidR="00B00E0C">
        <w:t>d</w:t>
      </w:r>
      <w:r w:rsidR="00B00E0C">
        <w:rPr>
          <w:rFonts w:hint="eastAsia"/>
        </w:rPr>
        <w:t>eviceType</w:t>
      </w:r>
      <w:r w:rsidR="00B00E0C">
        <w:rPr>
          <w:rFonts w:hint="eastAsia"/>
        </w:rPr>
        <w:t>（设备类型）、</w:t>
      </w:r>
      <w:r w:rsidR="00B00E0C">
        <w:rPr>
          <w:rFonts w:hint="eastAsia"/>
        </w:rPr>
        <w:t>market</w:t>
      </w:r>
      <w:r w:rsidR="00B00E0C">
        <w:rPr>
          <w:rFonts w:hint="eastAsia"/>
        </w:rPr>
        <w:t>（微软小娜发布市场）、</w:t>
      </w:r>
      <w:r w:rsidR="00B00E0C">
        <w:rPr>
          <w:rFonts w:hint="eastAsia"/>
        </w:rPr>
        <w:t>network</w:t>
      </w:r>
      <w:r w:rsidR="00B00E0C">
        <w:rPr>
          <w:rFonts w:hint="eastAsia"/>
        </w:rPr>
        <w:t>（网络制式与网络运营商）、</w:t>
      </w:r>
      <w:r w:rsidR="00B00E0C">
        <w:rPr>
          <w:rFonts w:hint="eastAsia"/>
        </w:rPr>
        <w:t>appVersion</w:t>
      </w:r>
      <w:r w:rsidR="00B00E0C">
        <w:rPr>
          <w:rFonts w:hint="eastAsia"/>
        </w:rPr>
        <w:t>（微软小娜版本号）等。</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w:t>
      </w:r>
      <w:r w:rsidR="005B3FD3">
        <w:rPr>
          <w:rFonts w:hint="eastAsia"/>
        </w:rPr>
        <w:t>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还包含两个函数：</w:t>
      </w:r>
      <w:r w:rsidR="0081557A">
        <w:rPr>
          <w:rFonts w:hint="eastAsia"/>
          <w:bCs/>
        </w:rPr>
        <w:t>e</w:t>
      </w:r>
      <w:r w:rsidR="0081557A" w:rsidRPr="0081557A">
        <w:rPr>
          <w:bCs/>
        </w:rPr>
        <w:t>xecuteCommand(string 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w:t>
      </w:r>
      <w:r w:rsidR="0081557A">
        <w:rPr>
          <w:rFonts w:hint="eastAsia"/>
          <w:bCs/>
        </w:rPr>
        <w:t>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w:t>
      </w:r>
      <w:r w:rsidR="0081557A">
        <w:rPr>
          <w:rFonts w:hint="eastAsia"/>
          <w:bCs/>
        </w:rPr>
        <w:t>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w:t>
      </w:r>
      <w:r w:rsidR="00176806">
        <w:rPr>
          <w:rFonts w:hint="eastAsia"/>
          <w:bCs/>
        </w:rPr>
        <w:t>，然后使用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rFonts w:hint="eastAsia"/>
          <w:bCs/>
        </w:rPr>
        <w:t>。</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w:t>
      </w:r>
      <w:r w:rsidR="00785407">
        <w:rPr>
          <w:bCs/>
        </w:rPr>
        <w:t>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4"/>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lastRenderedPageBreak/>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rFonts w:hint="eastAsia"/>
                <w:sz w:val="21"/>
                <w:szCs w:val="21"/>
              </w:rPr>
            </w:pPr>
            <w:r w:rsidRPr="005D0D7D">
              <w:rPr>
                <w:sz w:val="21"/>
                <w:szCs w:val="21"/>
              </w:rPr>
              <w:t>&lt;/appSettings&gt;</w:t>
            </w:r>
          </w:p>
        </w:tc>
      </w:tr>
    </w:tbl>
    <w:p w:rsidR="00394B75" w:rsidRDefault="0032636A" w:rsidP="0032636A">
      <w:pPr>
        <w:pStyle w:val="6"/>
      </w:pPr>
      <w:r>
        <w:rPr>
          <w:rFonts w:hint="eastAsia"/>
        </w:rPr>
        <w:lastRenderedPageBreak/>
        <w:t xml:space="preserve"> </w:t>
      </w:r>
      <w:r>
        <w:rPr>
          <w:rFonts w:hint="eastAsia"/>
        </w:rPr>
        <w:t>本章小结</w:t>
      </w:r>
    </w:p>
    <w:p w:rsidR="0032636A" w:rsidRPr="000E2912" w:rsidRDefault="007A28E1" w:rsidP="00807132">
      <w:pPr>
        <w:ind w:firstLine="420"/>
        <w:rPr>
          <w:rFonts w:hint="eastAsia"/>
        </w:rPr>
      </w:pPr>
      <w:r>
        <w:rPr>
          <w:rFonts w:hint="eastAsia"/>
        </w:rPr>
        <w:t>本章根据微软小娜性能分析系统的模块设计</w:t>
      </w:r>
      <w:r w:rsidR="00484BD2">
        <w:rPr>
          <w:rFonts w:hint="eastAsia"/>
        </w:rPr>
        <w:t>，论述</w:t>
      </w:r>
      <w:r w:rsidR="00484BD2">
        <w:rPr>
          <w:rFonts w:hint="eastAsia"/>
        </w:rPr>
        <w:t>了系统的开发环境以及运行部署平台</w:t>
      </w:r>
      <w:r w:rsidR="00484BD2">
        <w:rPr>
          <w:rFonts w:hint="eastAsia"/>
        </w:rPr>
        <w:t>，</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w:t>
      </w:r>
      <w:bookmarkStart w:id="0" w:name="_GoBack"/>
      <w:bookmarkEnd w:id="0"/>
      <w:r w:rsidR="00484BD2">
        <w:rPr>
          <w:rFonts w:hint="eastAsia"/>
        </w:rPr>
        <w:t>微软小娜性能分析系统。</w:t>
      </w:r>
    </w:p>
    <w:p w:rsidR="00394B75" w:rsidRDefault="00394B75">
      <w:pPr>
        <w:widowControl/>
        <w:spacing w:line="240" w:lineRule="auto"/>
        <w:jc w:val="left"/>
      </w:pPr>
      <w:r>
        <w:br w:type="page"/>
      </w:r>
    </w:p>
    <w:p w:rsidR="00394B75" w:rsidRDefault="00394B75" w:rsidP="00394B75">
      <w:pPr>
        <w:pStyle w:val="1"/>
      </w:pPr>
      <w:r>
        <w:rPr>
          <w:rFonts w:hint="eastAsia"/>
        </w:rPr>
        <w:lastRenderedPageBreak/>
        <w:t xml:space="preserve"> </w:t>
      </w:r>
      <w:r>
        <w:rPr>
          <w:rFonts w:hint="eastAsia"/>
        </w:rPr>
        <w:t>测</w:t>
      </w:r>
      <w:r>
        <w:rPr>
          <w:rFonts w:hint="eastAsia"/>
        </w:rPr>
        <w:t xml:space="preserve"> </w:t>
      </w:r>
      <w:r>
        <w:rPr>
          <w:rFonts w:hint="eastAsia"/>
        </w:rPr>
        <w:t>试</w:t>
      </w:r>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3"/>
      </w:pPr>
      <w:r>
        <w:rPr>
          <w:rFonts w:hint="eastAsia"/>
        </w:rPr>
        <w:t xml:space="preserve"> </w:t>
      </w:r>
      <w:r>
        <w:rPr>
          <w:rFonts w:hint="eastAsia"/>
        </w:rPr>
        <w:t>测试环境及方法</w:t>
      </w:r>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C40D82">
        <w:rPr>
          <w:rFonts w:hint="eastAsia"/>
        </w:rPr>
        <w:t>。</w:t>
      </w:r>
    </w:p>
    <w:p w:rsidR="00C40D82" w:rsidRPr="00394B75"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理论上来说，黑盒测试需要列举所有可能发生的场景和测试用例才能保证检查出存在的问题，但是这基本是不可能的，因此本文列举了尽可能多的测试用例来检测微软小娜性能分析系统。</w:t>
      </w:r>
    </w:p>
    <w:p w:rsidR="00394B75" w:rsidRDefault="00394B75">
      <w:pPr>
        <w:widowControl/>
        <w:spacing w:line="240" w:lineRule="auto"/>
        <w:jc w:val="left"/>
      </w:pPr>
    </w:p>
    <w:sectPr w:rsidR="00394B75"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C74" w:rsidRDefault="00C47C74" w:rsidP="00C62F44">
      <w:pPr>
        <w:spacing w:line="240" w:lineRule="auto"/>
      </w:pPr>
      <w:r>
        <w:separator/>
      </w:r>
    </w:p>
  </w:endnote>
  <w:endnote w:type="continuationSeparator" w:id="0">
    <w:p w:rsidR="00C47C74" w:rsidRDefault="00C47C74"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C74" w:rsidRDefault="00C47C74" w:rsidP="00C62F44">
      <w:pPr>
        <w:spacing w:line="240" w:lineRule="auto"/>
      </w:pPr>
      <w:r>
        <w:separator/>
      </w:r>
    </w:p>
  </w:footnote>
  <w:footnote w:type="continuationSeparator" w:id="0">
    <w:p w:rsidR="00C47C74" w:rsidRDefault="00C47C74"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A15A8D74"/>
    <w:lvl w:ilvl="0" w:tplc="3F4A7F08">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2AC7684"/>
    <w:multiLevelType w:val="hybridMultilevel"/>
    <w:tmpl w:val="EA508CA2"/>
    <w:lvl w:ilvl="0" w:tplc="51A6B15E">
      <w:start w:val="1"/>
      <w:numFmt w:val="decimal"/>
      <w:pStyle w:val="a3"/>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8A55C3"/>
    <w:multiLevelType w:val="hybridMultilevel"/>
    <w:tmpl w:val="DFCAC7BE"/>
    <w:lvl w:ilvl="0" w:tplc="7C564E36">
      <w:start w:val="1"/>
      <w:numFmt w:val="decimal"/>
      <w:pStyle w:val="a4"/>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8"/>
  </w:num>
  <w:num w:numId="14">
    <w:abstractNumId w:val="13"/>
  </w:num>
  <w:num w:numId="15">
    <w:abstractNumId w:val="3"/>
  </w:num>
  <w:num w:numId="16">
    <w:abstractNumId w:val="17"/>
  </w:num>
  <w:num w:numId="17">
    <w:abstractNumId w:val="1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2122"/>
    <w:rsid w:val="0003715D"/>
    <w:rsid w:val="00053733"/>
    <w:rsid w:val="000564AC"/>
    <w:rsid w:val="00060EA5"/>
    <w:rsid w:val="00065CBC"/>
    <w:rsid w:val="00066406"/>
    <w:rsid w:val="0006757E"/>
    <w:rsid w:val="0008220E"/>
    <w:rsid w:val="0008342B"/>
    <w:rsid w:val="00084839"/>
    <w:rsid w:val="00084D11"/>
    <w:rsid w:val="0008539C"/>
    <w:rsid w:val="000877E9"/>
    <w:rsid w:val="000A22B1"/>
    <w:rsid w:val="000A67A6"/>
    <w:rsid w:val="000B0B7D"/>
    <w:rsid w:val="000B388C"/>
    <w:rsid w:val="000B48BA"/>
    <w:rsid w:val="000B6E9F"/>
    <w:rsid w:val="000D187D"/>
    <w:rsid w:val="000D7D96"/>
    <w:rsid w:val="000E2912"/>
    <w:rsid w:val="000E5E45"/>
    <w:rsid w:val="000F0F37"/>
    <w:rsid w:val="001006E9"/>
    <w:rsid w:val="00102F92"/>
    <w:rsid w:val="001034B0"/>
    <w:rsid w:val="00104FAD"/>
    <w:rsid w:val="00106815"/>
    <w:rsid w:val="00111EBB"/>
    <w:rsid w:val="00112597"/>
    <w:rsid w:val="001147C1"/>
    <w:rsid w:val="00114875"/>
    <w:rsid w:val="00121FF7"/>
    <w:rsid w:val="00122DFF"/>
    <w:rsid w:val="00123138"/>
    <w:rsid w:val="00130CE6"/>
    <w:rsid w:val="00135A7A"/>
    <w:rsid w:val="00143D42"/>
    <w:rsid w:val="0014693D"/>
    <w:rsid w:val="001523CB"/>
    <w:rsid w:val="00153A93"/>
    <w:rsid w:val="001604A7"/>
    <w:rsid w:val="001615E1"/>
    <w:rsid w:val="00162490"/>
    <w:rsid w:val="00176806"/>
    <w:rsid w:val="001769A9"/>
    <w:rsid w:val="0018197B"/>
    <w:rsid w:val="00184294"/>
    <w:rsid w:val="001856A8"/>
    <w:rsid w:val="0018613B"/>
    <w:rsid w:val="0019171D"/>
    <w:rsid w:val="001A329E"/>
    <w:rsid w:val="001A6317"/>
    <w:rsid w:val="001B3F5B"/>
    <w:rsid w:val="001C3771"/>
    <w:rsid w:val="001C38D0"/>
    <w:rsid w:val="001D006C"/>
    <w:rsid w:val="001D039D"/>
    <w:rsid w:val="001D0949"/>
    <w:rsid w:val="001D30AE"/>
    <w:rsid w:val="001D4300"/>
    <w:rsid w:val="001D6994"/>
    <w:rsid w:val="001E4DC2"/>
    <w:rsid w:val="001E677C"/>
    <w:rsid w:val="001E6EED"/>
    <w:rsid w:val="001E7CAA"/>
    <w:rsid w:val="001F4E0B"/>
    <w:rsid w:val="00204B32"/>
    <w:rsid w:val="00206368"/>
    <w:rsid w:val="002067DC"/>
    <w:rsid w:val="00206F6A"/>
    <w:rsid w:val="00213D04"/>
    <w:rsid w:val="0021654F"/>
    <w:rsid w:val="002175A0"/>
    <w:rsid w:val="002214B5"/>
    <w:rsid w:val="00225A1F"/>
    <w:rsid w:val="00226FE5"/>
    <w:rsid w:val="00227395"/>
    <w:rsid w:val="002277E7"/>
    <w:rsid w:val="002331B9"/>
    <w:rsid w:val="0025343A"/>
    <w:rsid w:val="00254C2B"/>
    <w:rsid w:val="00260AFE"/>
    <w:rsid w:val="002668A6"/>
    <w:rsid w:val="002715E0"/>
    <w:rsid w:val="00271AFD"/>
    <w:rsid w:val="002738DC"/>
    <w:rsid w:val="0027390D"/>
    <w:rsid w:val="00274599"/>
    <w:rsid w:val="00282DF5"/>
    <w:rsid w:val="002851D2"/>
    <w:rsid w:val="00290CB0"/>
    <w:rsid w:val="002A2A47"/>
    <w:rsid w:val="002A4F17"/>
    <w:rsid w:val="002A65F4"/>
    <w:rsid w:val="002A7843"/>
    <w:rsid w:val="002B0159"/>
    <w:rsid w:val="002B5E36"/>
    <w:rsid w:val="002B69D1"/>
    <w:rsid w:val="002B6AAF"/>
    <w:rsid w:val="002B75C4"/>
    <w:rsid w:val="002C0D89"/>
    <w:rsid w:val="002C4853"/>
    <w:rsid w:val="002C7BAF"/>
    <w:rsid w:val="002D0D9C"/>
    <w:rsid w:val="002D2461"/>
    <w:rsid w:val="002D67CB"/>
    <w:rsid w:val="002D744A"/>
    <w:rsid w:val="002F098C"/>
    <w:rsid w:val="002F3FE9"/>
    <w:rsid w:val="002F6ECB"/>
    <w:rsid w:val="003001A0"/>
    <w:rsid w:val="0030196E"/>
    <w:rsid w:val="003057BF"/>
    <w:rsid w:val="0031150C"/>
    <w:rsid w:val="00311A75"/>
    <w:rsid w:val="003137FF"/>
    <w:rsid w:val="00313C19"/>
    <w:rsid w:val="0032006F"/>
    <w:rsid w:val="00323797"/>
    <w:rsid w:val="0032636A"/>
    <w:rsid w:val="003544A8"/>
    <w:rsid w:val="00357121"/>
    <w:rsid w:val="003614F2"/>
    <w:rsid w:val="00363D96"/>
    <w:rsid w:val="00365DF7"/>
    <w:rsid w:val="00370E94"/>
    <w:rsid w:val="0037130B"/>
    <w:rsid w:val="00374780"/>
    <w:rsid w:val="003756EB"/>
    <w:rsid w:val="00381F40"/>
    <w:rsid w:val="00384F2E"/>
    <w:rsid w:val="00394B75"/>
    <w:rsid w:val="003A1098"/>
    <w:rsid w:val="003A12A9"/>
    <w:rsid w:val="003A4B44"/>
    <w:rsid w:val="003A5EC6"/>
    <w:rsid w:val="003A61FE"/>
    <w:rsid w:val="003A6A58"/>
    <w:rsid w:val="003A7C7F"/>
    <w:rsid w:val="003B017F"/>
    <w:rsid w:val="003C31E9"/>
    <w:rsid w:val="003C6824"/>
    <w:rsid w:val="003C683A"/>
    <w:rsid w:val="003D32AB"/>
    <w:rsid w:val="003E37CB"/>
    <w:rsid w:val="003E7579"/>
    <w:rsid w:val="003F0674"/>
    <w:rsid w:val="003F09D8"/>
    <w:rsid w:val="003F20C0"/>
    <w:rsid w:val="003F4B20"/>
    <w:rsid w:val="003F5BFF"/>
    <w:rsid w:val="00404053"/>
    <w:rsid w:val="00410FE3"/>
    <w:rsid w:val="00412A2D"/>
    <w:rsid w:val="004164DD"/>
    <w:rsid w:val="004257BA"/>
    <w:rsid w:val="00435FF8"/>
    <w:rsid w:val="00450470"/>
    <w:rsid w:val="00451CAD"/>
    <w:rsid w:val="00452800"/>
    <w:rsid w:val="00463504"/>
    <w:rsid w:val="0046762D"/>
    <w:rsid w:val="00472E62"/>
    <w:rsid w:val="00473E2F"/>
    <w:rsid w:val="004820D5"/>
    <w:rsid w:val="00484BD2"/>
    <w:rsid w:val="00493BB3"/>
    <w:rsid w:val="00493C5D"/>
    <w:rsid w:val="0049727A"/>
    <w:rsid w:val="004A435E"/>
    <w:rsid w:val="004A7491"/>
    <w:rsid w:val="004A7F31"/>
    <w:rsid w:val="004B3548"/>
    <w:rsid w:val="004B3B7B"/>
    <w:rsid w:val="004B687D"/>
    <w:rsid w:val="004C2062"/>
    <w:rsid w:val="004C31B4"/>
    <w:rsid w:val="004C61B8"/>
    <w:rsid w:val="004C715A"/>
    <w:rsid w:val="004D0721"/>
    <w:rsid w:val="004D0974"/>
    <w:rsid w:val="004D3F2C"/>
    <w:rsid w:val="004E22F1"/>
    <w:rsid w:val="004E5E79"/>
    <w:rsid w:val="004E6799"/>
    <w:rsid w:val="004F1D6B"/>
    <w:rsid w:val="004F319C"/>
    <w:rsid w:val="004F4FC2"/>
    <w:rsid w:val="004F5702"/>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4B4F"/>
    <w:rsid w:val="00596094"/>
    <w:rsid w:val="00596BA6"/>
    <w:rsid w:val="00596DAA"/>
    <w:rsid w:val="00597A05"/>
    <w:rsid w:val="005A016B"/>
    <w:rsid w:val="005A5263"/>
    <w:rsid w:val="005A697F"/>
    <w:rsid w:val="005B1E94"/>
    <w:rsid w:val="005B3FD3"/>
    <w:rsid w:val="005B7342"/>
    <w:rsid w:val="005C460E"/>
    <w:rsid w:val="005C46EC"/>
    <w:rsid w:val="005C582E"/>
    <w:rsid w:val="005C6AD3"/>
    <w:rsid w:val="005C7B7E"/>
    <w:rsid w:val="005D0D7D"/>
    <w:rsid w:val="005D134F"/>
    <w:rsid w:val="005D1452"/>
    <w:rsid w:val="005D1DD3"/>
    <w:rsid w:val="005D7AE4"/>
    <w:rsid w:val="005D7F91"/>
    <w:rsid w:val="005E6E7F"/>
    <w:rsid w:val="005F148F"/>
    <w:rsid w:val="005F2F46"/>
    <w:rsid w:val="005F3C66"/>
    <w:rsid w:val="00605B10"/>
    <w:rsid w:val="006200BF"/>
    <w:rsid w:val="006222DC"/>
    <w:rsid w:val="0062242C"/>
    <w:rsid w:val="00632E18"/>
    <w:rsid w:val="006344E1"/>
    <w:rsid w:val="006362DE"/>
    <w:rsid w:val="00636BD4"/>
    <w:rsid w:val="00650CDC"/>
    <w:rsid w:val="00662AD9"/>
    <w:rsid w:val="00662D3D"/>
    <w:rsid w:val="00663016"/>
    <w:rsid w:val="00663227"/>
    <w:rsid w:val="0066365E"/>
    <w:rsid w:val="00677338"/>
    <w:rsid w:val="006777F0"/>
    <w:rsid w:val="0068446A"/>
    <w:rsid w:val="00687194"/>
    <w:rsid w:val="00691CE9"/>
    <w:rsid w:val="00691CF4"/>
    <w:rsid w:val="00692617"/>
    <w:rsid w:val="006A204A"/>
    <w:rsid w:val="006B01B5"/>
    <w:rsid w:val="006B0FF7"/>
    <w:rsid w:val="006B5681"/>
    <w:rsid w:val="006B6F33"/>
    <w:rsid w:val="006C44C9"/>
    <w:rsid w:val="006C6440"/>
    <w:rsid w:val="006D19D3"/>
    <w:rsid w:val="006D67CA"/>
    <w:rsid w:val="006E328B"/>
    <w:rsid w:val="006E3B11"/>
    <w:rsid w:val="006E5E2F"/>
    <w:rsid w:val="006E7C7E"/>
    <w:rsid w:val="006F01BB"/>
    <w:rsid w:val="006F04F7"/>
    <w:rsid w:val="006F0CE5"/>
    <w:rsid w:val="006F35F9"/>
    <w:rsid w:val="006F3870"/>
    <w:rsid w:val="00704892"/>
    <w:rsid w:val="0071091C"/>
    <w:rsid w:val="00710A9D"/>
    <w:rsid w:val="00722E3B"/>
    <w:rsid w:val="0072539C"/>
    <w:rsid w:val="007256E4"/>
    <w:rsid w:val="007279AA"/>
    <w:rsid w:val="00731CC6"/>
    <w:rsid w:val="00732BD3"/>
    <w:rsid w:val="007433FC"/>
    <w:rsid w:val="007440A0"/>
    <w:rsid w:val="00744501"/>
    <w:rsid w:val="0074514E"/>
    <w:rsid w:val="00752A06"/>
    <w:rsid w:val="007530DC"/>
    <w:rsid w:val="00756E46"/>
    <w:rsid w:val="00756F62"/>
    <w:rsid w:val="0075774F"/>
    <w:rsid w:val="0076158E"/>
    <w:rsid w:val="00770BD4"/>
    <w:rsid w:val="0077387F"/>
    <w:rsid w:val="007740EC"/>
    <w:rsid w:val="00780333"/>
    <w:rsid w:val="00783E19"/>
    <w:rsid w:val="00784141"/>
    <w:rsid w:val="00785407"/>
    <w:rsid w:val="007A0DD1"/>
    <w:rsid w:val="007A28E1"/>
    <w:rsid w:val="007A5442"/>
    <w:rsid w:val="007B00E6"/>
    <w:rsid w:val="007F470F"/>
    <w:rsid w:val="007F5F68"/>
    <w:rsid w:val="007F6C8D"/>
    <w:rsid w:val="008036EA"/>
    <w:rsid w:val="008055C5"/>
    <w:rsid w:val="00807132"/>
    <w:rsid w:val="00810AFF"/>
    <w:rsid w:val="00812A05"/>
    <w:rsid w:val="0081557A"/>
    <w:rsid w:val="00816505"/>
    <w:rsid w:val="0082377E"/>
    <w:rsid w:val="008266C8"/>
    <w:rsid w:val="00834836"/>
    <w:rsid w:val="0084237E"/>
    <w:rsid w:val="00851325"/>
    <w:rsid w:val="00852938"/>
    <w:rsid w:val="00861912"/>
    <w:rsid w:val="00864DB6"/>
    <w:rsid w:val="0087314B"/>
    <w:rsid w:val="008740DC"/>
    <w:rsid w:val="008755F6"/>
    <w:rsid w:val="00876D5A"/>
    <w:rsid w:val="00881979"/>
    <w:rsid w:val="008935EF"/>
    <w:rsid w:val="00894E81"/>
    <w:rsid w:val="008A46FC"/>
    <w:rsid w:val="008A615F"/>
    <w:rsid w:val="008A6B26"/>
    <w:rsid w:val="008B0C40"/>
    <w:rsid w:val="008B5E3B"/>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8F4D8F"/>
    <w:rsid w:val="008F772A"/>
    <w:rsid w:val="009058A7"/>
    <w:rsid w:val="009058AE"/>
    <w:rsid w:val="009060DA"/>
    <w:rsid w:val="00906C52"/>
    <w:rsid w:val="009123DB"/>
    <w:rsid w:val="0091499A"/>
    <w:rsid w:val="00915737"/>
    <w:rsid w:val="0092101F"/>
    <w:rsid w:val="009313F1"/>
    <w:rsid w:val="00931489"/>
    <w:rsid w:val="00931729"/>
    <w:rsid w:val="009318DC"/>
    <w:rsid w:val="009318E6"/>
    <w:rsid w:val="00941FE6"/>
    <w:rsid w:val="009465B6"/>
    <w:rsid w:val="00960E36"/>
    <w:rsid w:val="00971B0B"/>
    <w:rsid w:val="00972BC3"/>
    <w:rsid w:val="009736CA"/>
    <w:rsid w:val="00977CB6"/>
    <w:rsid w:val="00983CE0"/>
    <w:rsid w:val="009A0AFA"/>
    <w:rsid w:val="009A3F44"/>
    <w:rsid w:val="009A405E"/>
    <w:rsid w:val="009A73C4"/>
    <w:rsid w:val="009B333F"/>
    <w:rsid w:val="009C525F"/>
    <w:rsid w:val="009D2F66"/>
    <w:rsid w:val="009D7684"/>
    <w:rsid w:val="009E0ECB"/>
    <w:rsid w:val="009F0774"/>
    <w:rsid w:val="009F3EDD"/>
    <w:rsid w:val="009F449A"/>
    <w:rsid w:val="009F690B"/>
    <w:rsid w:val="00A02287"/>
    <w:rsid w:val="00A02AAD"/>
    <w:rsid w:val="00A07A7D"/>
    <w:rsid w:val="00A11BF8"/>
    <w:rsid w:val="00A23F40"/>
    <w:rsid w:val="00A25BD4"/>
    <w:rsid w:val="00A2767A"/>
    <w:rsid w:val="00A27B58"/>
    <w:rsid w:val="00A27C7C"/>
    <w:rsid w:val="00A32C81"/>
    <w:rsid w:val="00A356E2"/>
    <w:rsid w:val="00A356F6"/>
    <w:rsid w:val="00A40F4F"/>
    <w:rsid w:val="00A41B81"/>
    <w:rsid w:val="00A457FF"/>
    <w:rsid w:val="00A5237F"/>
    <w:rsid w:val="00A613E8"/>
    <w:rsid w:val="00A74DE5"/>
    <w:rsid w:val="00A824EE"/>
    <w:rsid w:val="00A82541"/>
    <w:rsid w:val="00A8611E"/>
    <w:rsid w:val="00A91068"/>
    <w:rsid w:val="00A913CC"/>
    <w:rsid w:val="00A94033"/>
    <w:rsid w:val="00A947AC"/>
    <w:rsid w:val="00A95039"/>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20F0"/>
    <w:rsid w:val="00AC3D24"/>
    <w:rsid w:val="00AC5FCD"/>
    <w:rsid w:val="00AC6F28"/>
    <w:rsid w:val="00AD3276"/>
    <w:rsid w:val="00AD518C"/>
    <w:rsid w:val="00AD529F"/>
    <w:rsid w:val="00AD74DB"/>
    <w:rsid w:val="00AE6114"/>
    <w:rsid w:val="00AF789F"/>
    <w:rsid w:val="00AF7E36"/>
    <w:rsid w:val="00B00E0C"/>
    <w:rsid w:val="00B326ED"/>
    <w:rsid w:val="00B36646"/>
    <w:rsid w:val="00B41508"/>
    <w:rsid w:val="00B42916"/>
    <w:rsid w:val="00B465E8"/>
    <w:rsid w:val="00B54932"/>
    <w:rsid w:val="00B56571"/>
    <w:rsid w:val="00B62250"/>
    <w:rsid w:val="00B640C9"/>
    <w:rsid w:val="00B661B8"/>
    <w:rsid w:val="00B7635C"/>
    <w:rsid w:val="00B76F0D"/>
    <w:rsid w:val="00B838C5"/>
    <w:rsid w:val="00B93FAA"/>
    <w:rsid w:val="00BA0721"/>
    <w:rsid w:val="00BA4F36"/>
    <w:rsid w:val="00BC0D05"/>
    <w:rsid w:val="00BC7A0B"/>
    <w:rsid w:val="00BD17B8"/>
    <w:rsid w:val="00BD4543"/>
    <w:rsid w:val="00BD4C43"/>
    <w:rsid w:val="00BD4CD6"/>
    <w:rsid w:val="00BE4AE4"/>
    <w:rsid w:val="00BF098A"/>
    <w:rsid w:val="00BF364E"/>
    <w:rsid w:val="00BF3E76"/>
    <w:rsid w:val="00BF3F63"/>
    <w:rsid w:val="00BF5D93"/>
    <w:rsid w:val="00BF74EA"/>
    <w:rsid w:val="00C01E2C"/>
    <w:rsid w:val="00C247CA"/>
    <w:rsid w:val="00C30BC0"/>
    <w:rsid w:val="00C34501"/>
    <w:rsid w:val="00C40D82"/>
    <w:rsid w:val="00C47C74"/>
    <w:rsid w:val="00C60D88"/>
    <w:rsid w:val="00C62F44"/>
    <w:rsid w:val="00C70736"/>
    <w:rsid w:val="00C763F8"/>
    <w:rsid w:val="00C82672"/>
    <w:rsid w:val="00C925A8"/>
    <w:rsid w:val="00C94778"/>
    <w:rsid w:val="00CA085B"/>
    <w:rsid w:val="00CA0F36"/>
    <w:rsid w:val="00CA2068"/>
    <w:rsid w:val="00CB384E"/>
    <w:rsid w:val="00CB4887"/>
    <w:rsid w:val="00CB6931"/>
    <w:rsid w:val="00CB6BAD"/>
    <w:rsid w:val="00CB79D4"/>
    <w:rsid w:val="00CC027B"/>
    <w:rsid w:val="00CC5146"/>
    <w:rsid w:val="00CC6ADD"/>
    <w:rsid w:val="00CD5748"/>
    <w:rsid w:val="00CE2801"/>
    <w:rsid w:val="00CF327E"/>
    <w:rsid w:val="00CF3595"/>
    <w:rsid w:val="00CF4693"/>
    <w:rsid w:val="00D02700"/>
    <w:rsid w:val="00D037DA"/>
    <w:rsid w:val="00D06236"/>
    <w:rsid w:val="00D13B39"/>
    <w:rsid w:val="00D14D1E"/>
    <w:rsid w:val="00D3546B"/>
    <w:rsid w:val="00D417F2"/>
    <w:rsid w:val="00D41D16"/>
    <w:rsid w:val="00D42921"/>
    <w:rsid w:val="00D4382D"/>
    <w:rsid w:val="00D466E5"/>
    <w:rsid w:val="00D61A76"/>
    <w:rsid w:val="00D63420"/>
    <w:rsid w:val="00D70C9E"/>
    <w:rsid w:val="00D72C2B"/>
    <w:rsid w:val="00D81E71"/>
    <w:rsid w:val="00D83C55"/>
    <w:rsid w:val="00D848FC"/>
    <w:rsid w:val="00D878FE"/>
    <w:rsid w:val="00DA42EB"/>
    <w:rsid w:val="00DE361E"/>
    <w:rsid w:val="00DF1CFA"/>
    <w:rsid w:val="00DF632D"/>
    <w:rsid w:val="00E049A8"/>
    <w:rsid w:val="00E1432A"/>
    <w:rsid w:val="00E17F02"/>
    <w:rsid w:val="00E247D7"/>
    <w:rsid w:val="00E26189"/>
    <w:rsid w:val="00E42FFA"/>
    <w:rsid w:val="00EA6918"/>
    <w:rsid w:val="00EB0E25"/>
    <w:rsid w:val="00EC4574"/>
    <w:rsid w:val="00EC4EF0"/>
    <w:rsid w:val="00EC4F51"/>
    <w:rsid w:val="00EC7EA7"/>
    <w:rsid w:val="00ED147D"/>
    <w:rsid w:val="00ED2BDD"/>
    <w:rsid w:val="00ED333E"/>
    <w:rsid w:val="00ED3AA1"/>
    <w:rsid w:val="00EE366C"/>
    <w:rsid w:val="00EF533B"/>
    <w:rsid w:val="00F01612"/>
    <w:rsid w:val="00F05F13"/>
    <w:rsid w:val="00F14B1F"/>
    <w:rsid w:val="00F21B6D"/>
    <w:rsid w:val="00F24FCB"/>
    <w:rsid w:val="00F31124"/>
    <w:rsid w:val="00F32C79"/>
    <w:rsid w:val="00F33985"/>
    <w:rsid w:val="00F373E0"/>
    <w:rsid w:val="00F51C19"/>
    <w:rsid w:val="00F64C33"/>
    <w:rsid w:val="00F66271"/>
    <w:rsid w:val="00F71989"/>
    <w:rsid w:val="00F71E1C"/>
    <w:rsid w:val="00F759B4"/>
    <w:rsid w:val="00F762B9"/>
    <w:rsid w:val="00F80C9F"/>
    <w:rsid w:val="00F843CE"/>
    <w:rsid w:val="00F85A04"/>
    <w:rsid w:val="00F91D61"/>
    <w:rsid w:val="00FB0FE1"/>
    <w:rsid w:val="00FB3276"/>
    <w:rsid w:val="00FB6571"/>
    <w:rsid w:val="00FD0BF4"/>
    <w:rsid w:val="00FD3675"/>
    <w:rsid w:val="00FD46EF"/>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96307"/>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5">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5"/>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5"/>
    <w:next w:val="a5"/>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uiPriority w:val="99"/>
    <w:rsid w:val="00C62F44"/>
    <w:rPr>
      <w:sz w:val="18"/>
      <w:szCs w:val="18"/>
    </w:rPr>
  </w:style>
  <w:style w:type="paragraph" w:styleId="ab">
    <w:name w:val="footer"/>
    <w:basedOn w:val="a5"/>
    <w:link w:val="ac"/>
    <w:uiPriority w:val="99"/>
    <w:unhideWhenUsed/>
    <w:rsid w:val="00C62F44"/>
    <w:pPr>
      <w:tabs>
        <w:tab w:val="center" w:pos="4153"/>
        <w:tab w:val="right" w:pos="8306"/>
      </w:tabs>
      <w:snapToGrid w:val="0"/>
      <w:jc w:val="left"/>
    </w:pPr>
    <w:rPr>
      <w:sz w:val="18"/>
      <w:szCs w:val="18"/>
    </w:rPr>
  </w:style>
  <w:style w:type="character" w:customStyle="1" w:styleId="ac">
    <w:name w:val="页脚 字符"/>
    <w:basedOn w:val="a6"/>
    <w:link w:val="ab"/>
    <w:uiPriority w:val="99"/>
    <w:rsid w:val="00C62F44"/>
    <w:rPr>
      <w:sz w:val="18"/>
      <w:szCs w:val="18"/>
    </w:rPr>
  </w:style>
  <w:style w:type="paragraph" w:customStyle="1" w:styleId="CharChar1">
    <w:name w:val="Char Char1"/>
    <w:basedOn w:val="a5"/>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6"/>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6"/>
    <w:link w:val="2"/>
    <w:uiPriority w:val="9"/>
    <w:rsid w:val="00A96E64"/>
    <w:rPr>
      <w:rFonts w:asciiTheme="majorHAnsi" w:eastAsia="黑体" w:hAnsiTheme="majorHAnsi" w:cstheme="majorBidi"/>
      <w:b/>
      <w:bCs/>
      <w:sz w:val="28"/>
      <w:szCs w:val="32"/>
    </w:rPr>
  </w:style>
  <w:style w:type="paragraph" w:styleId="ad">
    <w:name w:val="Balloon Text"/>
    <w:basedOn w:val="a5"/>
    <w:link w:val="ae"/>
    <w:uiPriority w:val="99"/>
    <w:semiHidden/>
    <w:unhideWhenUsed/>
    <w:rsid w:val="0018197B"/>
    <w:rPr>
      <w:sz w:val="18"/>
      <w:szCs w:val="18"/>
    </w:rPr>
  </w:style>
  <w:style w:type="character" w:customStyle="1" w:styleId="ae">
    <w:name w:val="批注框文本 字符"/>
    <w:basedOn w:val="a6"/>
    <w:link w:val="ad"/>
    <w:uiPriority w:val="99"/>
    <w:semiHidden/>
    <w:rsid w:val="0018197B"/>
    <w:rPr>
      <w:sz w:val="18"/>
      <w:szCs w:val="18"/>
    </w:rPr>
  </w:style>
  <w:style w:type="paragraph" w:styleId="af">
    <w:name w:val="List Paragraph"/>
    <w:basedOn w:val="a5"/>
    <w:uiPriority w:val="34"/>
    <w:qFormat/>
    <w:rsid w:val="001006E9"/>
    <w:pPr>
      <w:ind w:firstLineChars="200" w:firstLine="420"/>
    </w:pPr>
  </w:style>
  <w:style w:type="paragraph" w:styleId="a4">
    <w:name w:val="Title"/>
    <w:aliases w:val="第二章一级节标题"/>
    <w:next w:val="a5"/>
    <w:link w:val="af0"/>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0">
    <w:name w:val="标题 字符"/>
    <w:aliases w:val="第二章一级节标题 字符"/>
    <w:basedOn w:val="a6"/>
    <w:link w:val="a4"/>
    <w:uiPriority w:val="10"/>
    <w:rsid w:val="006E5E2F"/>
    <w:rPr>
      <w:rFonts w:ascii="Times New Roman" w:eastAsia="黑体" w:hAnsi="Times New Roman" w:cstheme="majorBidi"/>
      <w:b/>
      <w:bCs/>
      <w:sz w:val="28"/>
      <w:szCs w:val="32"/>
    </w:rPr>
  </w:style>
  <w:style w:type="character" w:styleId="af1">
    <w:name w:val="Placeholder Text"/>
    <w:basedOn w:val="a6"/>
    <w:uiPriority w:val="99"/>
    <w:semiHidden/>
    <w:rsid w:val="00F21B6D"/>
    <w:rPr>
      <w:color w:val="808080"/>
    </w:rPr>
  </w:style>
  <w:style w:type="paragraph" w:styleId="a">
    <w:name w:val="Subtitle"/>
    <w:aliases w:val="第三章第一节标题"/>
    <w:basedOn w:val="a5"/>
    <w:next w:val="a5"/>
    <w:link w:val="af2"/>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2">
    <w:name w:val="副标题 字符"/>
    <w:aliases w:val="第三章第一节标题 字符"/>
    <w:basedOn w:val="a6"/>
    <w:link w:val="a"/>
    <w:uiPriority w:val="11"/>
    <w:rsid w:val="003C6824"/>
    <w:rPr>
      <w:rFonts w:eastAsia="黑体"/>
      <w:b/>
      <w:bCs/>
      <w:kern w:val="28"/>
      <w:sz w:val="28"/>
      <w:szCs w:val="32"/>
    </w:rPr>
  </w:style>
  <w:style w:type="paragraph" w:customStyle="1" w:styleId="a0">
    <w:name w:val="第四章小节"/>
    <w:basedOn w:val="a"/>
    <w:link w:val="af3"/>
    <w:qFormat/>
    <w:rsid w:val="001B3F5B"/>
    <w:pPr>
      <w:numPr>
        <w:numId w:val="12"/>
      </w:numPr>
    </w:pPr>
  </w:style>
  <w:style w:type="character" w:customStyle="1" w:styleId="af3">
    <w:name w:val="第四章小节 字符"/>
    <w:basedOn w:val="af2"/>
    <w:link w:val="a0"/>
    <w:rsid w:val="001B3F5B"/>
    <w:rPr>
      <w:rFonts w:eastAsia="黑体"/>
      <w:b/>
      <w:bCs/>
      <w:kern w:val="28"/>
      <w:sz w:val="28"/>
      <w:szCs w:val="32"/>
    </w:rPr>
  </w:style>
  <w:style w:type="table" w:styleId="af4">
    <w:name w:val="Table Grid"/>
    <w:basedOn w:val="a7"/>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6"/>
    <w:rsid w:val="00102F92"/>
  </w:style>
  <w:style w:type="character" w:styleId="af5">
    <w:name w:val="Subtle Emphasis"/>
    <w:basedOn w:val="a6"/>
    <w:uiPriority w:val="19"/>
    <w:qFormat/>
    <w:rsid w:val="00687194"/>
    <w:rPr>
      <w:i/>
      <w:iCs/>
      <w:color w:val="404040" w:themeColor="text1" w:themeTint="BF"/>
    </w:rPr>
  </w:style>
  <w:style w:type="paragraph" w:customStyle="1" w:styleId="a2">
    <w:name w:val="第五章节标题"/>
    <w:basedOn w:val="a"/>
    <w:link w:val="af6"/>
    <w:qFormat/>
    <w:rsid w:val="006344E1"/>
    <w:pPr>
      <w:numPr>
        <w:numId w:val="14"/>
      </w:numPr>
    </w:pPr>
  </w:style>
  <w:style w:type="character" w:customStyle="1" w:styleId="af6">
    <w:name w:val="第五章节标题 字符"/>
    <w:basedOn w:val="af0"/>
    <w:link w:val="a2"/>
    <w:rsid w:val="00513F7D"/>
    <w:rPr>
      <w:rFonts w:ascii="Times New Roman" w:eastAsia="黑体" w:hAnsi="Times New Roman" w:cstheme="majorBidi"/>
      <w:b/>
      <w:bCs/>
      <w:kern w:val="28"/>
      <w:sz w:val="28"/>
      <w:szCs w:val="32"/>
    </w:rPr>
  </w:style>
  <w:style w:type="paragraph" w:customStyle="1" w:styleId="a1">
    <w:name w:val="第二章节标题"/>
    <w:basedOn w:val="2"/>
    <w:link w:val="af7"/>
    <w:qFormat/>
    <w:rsid w:val="006E5E2F"/>
    <w:pPr>
      <w:numPr>
        <w:numId w:val="17"/>
      </w:numPr>
    </w:pPr>
    <w:rPr>
      <w:rFonts w:asciiTheme="minorHAnsi" w:hAnsiTheme="minorHAnsi"/>
    </w:rPr>
  </w:style>
  <w:style w:type="character" w:customStyle="1" w:styleId="af7">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5"/>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5"/>
    <w:next w:val="a5"/>
    <w:autoRedefine/>
    <w:uiPriority w:val="39"/>
    <w:unhideWhenUsed/>
    <w:rsid w:val="00783E19"/>
  </w:style>
  <w:style w:type="paragraph" w:styleId="21">
    <w:name w:val="toc 2"/>
    <w:basedOn w:val="a5"/>
    <w:next w:val="a5"/>
    <w:autoRedefine/>
    <w:uiPriority w:val="39"/>
    <w:unhideWhenUsed/>
    <w:rsid w:val="00783E19"/>
    <w:pPr>
      <w:ind w:leftChars="200" w:left="420"/>
    </w:pPr>
  </w:style>
  <w:style w:type="character" w:styleId="af8">
    <w:name w:val="Hyperlink"/>
    <w:basedOn w:val="a6"/>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6"/>
    <w:link w:val="6"/>
    <w:rsid w:val="00513F7D"/>
    <w:rPr>
      <w:rFonts w:ascii="Times New Roman" w:eastAsia="黑体" w:hAnsi="Times New Roman" w:cstheme="majorBidi"/>
      <w:b/>
      <w:bCs/>
      <w:kern w:val="28"/>
      <w:sz w:val="28"/>
      <w:szCs w:val="32"/>
    </w:rPr>
  </w:style>
  <w:style w:type="paragraph" w:styleId="af9">
    <w:name w:val="Normal (Web)"/>
    <w:basedOn w:val="a5"/>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3">
    <w:name w:val="第七章节标题"/>
    <w:basedOn w:val="a"/>
    <w:link w:val="afa"/>
    <w:qFormat/>
    <w:rsid w:val="000E2912"/>
    <w:pPr>
      <w:numPr>
        <w:numId w:val="19"/>
      </w:numPr>
    </w:pPr>
  </w:style>
  <w:style w:type="character" w:customStyle="1" w:styleId="afa">
    <w:name w:val="第七章节标题 字符"/>
    <w:basedOn w:val="af2"/>
    <w:link w:val="a3"/>
    <w:rsid w:val="000E2912"/>
    <w:rPr>
      <w:rFonts w:eastAsia="黑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emf"/><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BA1B-2D0C-467A-97C2-0E14AC38C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50</Pages>
  <Words>5658</Words>
  <Characters>32254</Characters>
  <Application>Microsoft Office Word</Application>
  <DocSecurity>0</DocSecurity>
  <Lines>268</Lines>
  <Paragraphs>75</Paragraphs>
  <ScaleCrop>false</ScaleCrop>
  <Company/>
  <LinksUpToDate>false</LinksUpToDate>
  <CharactersWithSpaces>37837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485</cp:revision>
  <dcterms:created xsi:type="dcterms:W3CDTF">2016-08-01T07:07:00Z</dcterms:created>
  <dcterms:modified xsi:type="dcterms:W3CDTF">2016-08-09T14:44:00Z</dcterms:modified>
</cp:coreProperties>
</file>