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left"/>
        <w:rPr>
          <w:rFonts w:ascii="宋体" w:hAnsi="宋体" w:eastAsia="宋体" w:cs="宋体"/>
          <w:color w:val="FF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32"/>
          <w:szCs w:val="32"/>
          <w:lang w:val="en-US" w:eastAsia="zh-CN" w:bidi="ar"/>
        </w:rPr>
        <w:t>目前存在的安全问题</w:t>
      </w:r>
    </w:p>
    <w:p>
      <w:pPr>
        <w:bidi w:val="0"/>
        <w:jc w:val="left"/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问题1： 合约里写死的地址和7月3号的地址表中的</w:t>
      </w:r>
      <w:r>
        <w:rPr>
          <w:rFonts w:hint="eastAsia"/>
          <w:b/>
          <w:bCs/>
          <w:color w:val="FF0000"/>
          <w:highlight w:val="none"/>
          <w:lang w:val="en-US" w:eastAsia="zh-CN"/>
        </w:rPr>
        <w:t>地址对不上</w:t>
      </w:r>
      <w:r>
        <w:rPr>
          <w:rFonts w:hint="eastAsia"/>
          <w:color w:val="FF0000"/>
          <w:highlight w:val="none"/>
          <w:lang w:val="en-US" w:eastAsia="zh-CN"/>
        </w:rPr>
        <w:t>，是不是地址表修改了？</w:t>
      </w:r>
    </w:p>
    <w:p>
      <w:pPr>
        <w:bidi w:val="0"/>
        <w:jc w:val="left"/>
        <w:rPr>
          <w:rFonts w:hint="eastAsia"/>
          <w:color w:val="FF0000"/>
          <w:highlight w:val="none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问题2： 合约</w:t>
      </w:r>
      <w:r>
        <w:rPr>
          <w:rFonts w:hint="eastAsia"/>
          <w:b/>
          <w:bCs/>
          <w:color w:val="FF0000"/>
          <w:highlight w:val="none"/>
          <w:lang w:val="en-US" w:eastAsia="zh-CN"/>
        </w:rPr>
        <w:t>管理员的权限没有转移</w:t>
      </w:r>
    </w:p>
    <w:p>
      <w:pPr>
        <w:numPr>
          <w:ilvl w:val="0"/>
          <w:numId w:val="1"/>
        </w:numPr>
        <w:bidi w:val="0"/>
        <w:ind w:left="840" w:leftChars="0" w:hanging="420" w:firstLineChars="0"/>
        <w:jc w:val="left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IOT合约管理员地址：</w:t>
      </w:r>
      <w:r>
        <w:rPr>
          <w:rFonts w:hint="eastAsia"/>
          <w:b/>
          <w:bCs/>
          <w:color w:val="FF0000"/>
          <w:highlight w:val="none"/>
          <w:lang w:val="en-US" w:eastAsia="zh-CN"/>
        </w:rPr>
        <w:t>0x39341afc4d220f6cafd7f13218e94e3babf01fad</w:t>
      </w:r>
    </w:p>
    <w:p>
      <w:pPr>
        <w:numPr>
          <w:ilvl w:val="0"/>
          <w:numId w:val="1"/>
        </w:numPr>
        <w:bidi w:val="0"/>
        <w:ind w:left="840" w:leftChars="0" w:hanging="420" w:firstLineChars="0"/>
        <w:jc w:val="left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 xml:space="preserve">ART 和 SOUL 合约管理员地址： </w:t>
      </w:r>
      <w:r>
        <w:rPr>
          <w:b/>
          <w:bCs/>
          <w:color w:val="FF0000"/>
          <w:highlight w:val="none"/>
          <w:lang w:val="en-US" w:eastAsia="zh-CN"/>
        </w:rPr>
        <w:fldChar w:fldCharType="begin"/>
      </w:r>
      <w:r>
        <w:rPr>
          <w:b/>
          <w:bCs/>
          <w:color w:val="FF0000"/>
          <w:highlight w:val="none"/>
          <w:lang w:val="en-US" w:eastAsia="zh-CN"/>
        </w:rPr>
        <w:instrText xml:space="preserve"> HYPERLINK "https://bscscan.com/address/0xd1b7b9a0e3c9132e4e2cc3731cee7b5271514b91" \t "/home/yqq/文档\\x/_parent" </w:instrText>
      </w:r>
      <w:r>
        <w:rPr>
          <w:b/>
          <w:bCs/>
          <w:color w:val="FF0000"/>
          <w:highlight w:val="none"/>
          <w:lang w:val="en-US" w:eastAsia="zh-CN"/>
        </w:rPr>
        <w:fldChar w:fldCharType="separate"/>
      </w:r>
      <w:r>
        <w:rPr>
          <w:rFonts w:hint="default"/>
          <w:b/>
          <w:bCs/>
          <w:color w:val="FF0000"/>
          <w:highlight w:val="none"/>
        </w:rPr>
        <w:t>0xd1b7b9a0e3c9132e4e2cc3731cee7b5271514b91</w:t>
      </w:r>
      <w:r>
        <w:rPr>
          <w:rFonts w:hint="default"/>
          <w:b/>
          <w:bCs/>
          <w:color w:val="FF0000"/>
          <w:highlight w:val="none"/>
          <w:lang w:val="en-US" w:eastAsia="zh-CN"/>
        </w:rPr>
        <w:fldChar w:fldCharType="end"/>
      </w:r>
      <w:r>
        <w:rPr>
          <w:rFonts w:hint="default"/>
          <w:b/>
          <w:bCs/>
          <w:color w:val="FF0000"/>
          <w:highlight w:val="none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rPr>
          <w:rFonts w:hint="default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问题3： 通过合约管理员权限，可以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highlight w:val="yellow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highlight w:val="yellow"/>
          <w:lang w:val="en-US" w:eastAsia="zh-CN" w:bidi="ar"/>
        </w:rPr>
        <w:t>增发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 xml:space="preserve"> IOT 代币</w:t>
      </w:r>
      <w:bookmarkStart w:id="0" w:name="_GoBack"/>
      <w:bookmarkEnd w:id="0"/>
    </w:p>
    <w:p>
      <w:pPr>
        <w:pBdr>
          <w:bottom w:val="single" w:color="auto" w:sz="4" w:space="0"/>
        </w:pBd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439795" cy="897890"/>
            <wp:effectExtent l="0" t="0" r="8255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Bdr>
          <w:bottom w:val="single" w:color="auto" w:sz="4" w:space="0"/>
        </w:pBd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修复建议：</w:t>
      </w:r>
    </w:p>
    <w:p>
      <w:pPr>
        <w:pBdr>
          <w:bottom w:val="single" w:color="auto" w:sz="4" w:space="0"/>
        </w:pBd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因为目前</w:t>
      </w: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IOT,ART,SOUL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合约管理员的私钥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highlight w:val="yellow"/>
          <w:lang w:val="en-US" w:eastAsia="zh-CN" w:bidi="ar"/>
        </w:rPr>
        <w:t>已经泄漏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，为了安全，必须将</w:t>
      </w: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IOT,ART,SOUL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合约管理员权限进行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highlight w:val="yellow"/>
          <w:lang w:val="en-US" w:eastAsia="zh-CN" w:bidi="ar"/>
        </w:rPr>
        <w:t>转移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，转移到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highlight w:val="yellow"/>
          <w:lang w:val="en-US" w:eastAsia="zh-CN" w:bidi="ar"/>
        </w:rPr>
        <w:t>3个不同的安全地址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上。</w:t>
      </w:r>
    </w:p>
    <w:p>
      <w:pPr>
        <w:pBdr>
          <w:bottom w:val="single" w:color="auto" w:sz="4" w:space="0"/>
        </w:pBd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Bdr>
          <w:bottom w:val="single" w:color="auto" w:sz="4" w:space="0"/>
        </w:pBd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合约数据确认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 xml:space="preserve">IOT合约 </w:t>
      </w:r>
    </w:p>
    <w:p>
      <w:pPr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代码：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"https://bscscan.com/token/0xc937270816789662f61044ab5eF25e78D5655601" \l "code" \t "/home/yqq/文档\\x/_blank"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https://bscscan.com/token/0xc937270816789662f61044ab5eF25e78D5655601#code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bidi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2728595"/>
            <wp:effectExtent l="0" t="0" r="381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eastAsia"/>
          <w:lang w:eastAsia="zh-CN"/>
        </w:rPr>
        <w:t>总量：</w:t>
      </w:r>
      <w:r>
        <w:rPr>
          <w:rFonts w:ascii="sans-serif" w:hAnsi="sans-serif" w:eastAsia="sans-serif" w:cs="sans-serif"/>
          <w:i w:val="0"/>
          <w:iCs w:val="0"/>
          <w:caps w:val="0"/>
          <w:color w:val="12161C"/>
          <w:spacing w:val="0"/>
          <w:kern w:val="0"/>
          <w:sz w:val="21"/>
          <w:szCs w:val="21"/>
          <w:shd w:val="clear" w:fill="FFFFFF"/>
          <w:lang w:val="en-US" w:eastAsia="zh-CN" w:bidi="ar"/>
        </w:rPr>
        <w:t>10,000,000,000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2161C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2161C"/>
          <w:spacing w:val="0"/>
          <w:kern w:val="0"/>
          <w:sz w:val="21"/>
          <w:szCs w:val="21"/>
          <w:shd w:val="clear" w:fill="FFFFFF"/>
          <w:lang w:val="en-US" w:eastAsia="zh-CN" w:bidi="ar"/>
        </w:rPr>
        <w:t>IOT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eastAsia" w:ascii="sans-serif" w:hAnsi="sans-serif" w:eastAsia="sans-serif" w:cs="sans-serif"/>
          <w:b/>
          <w:bCs/>
          <w:i w:val="0"/>
          <w:iCs w:val="0"/>
          <w:caps w:val="0"/>
          <w:color w:val="12161C"/>
          <w:spacing w:val="0"/>
          <w:kern w:val="0"/>
          <w:sz w:val="21"/>
          <w:szCs w:val="21"/>
          <w:shd w:val="clear" w:fill="FFFFFF"/>
          <w:lang w:val="en-US" w:eastAsia="zh-CN" w:bidi="ar"/>
        </w:rPr>
        <w:t>当前持仓地址：</w:t>
      </w:r>
      <w:r>
        <w:rPr>
          <w:rFonts w:hint="eastAsia" w:ascii="sans-serif" w:hAnsi="sans-serif" w:eastAsia="sans-serif" w:cs="sans-serif"/>
          <w:b/>
          <w:bCs/>
          <w:i w:val="0"/>
          <w:iCs w:val="0"/>
          <w:caps w:val="0"/>
          <w:color w:val="12161C"/>
          <w:spacing w:val="0"/>
          <w:kern w:val="0"/>
          <w:sz w:val="21"/>
          <w:szCs w:val="21"/>
          <w:shd w:val="clear" w:fill="FFFFFF"/>
          <w:lang w:val="en-US" w:eastAsia="zh-CN" w:bidi="ar"/>
        </w:rPr>
        <w:tab/>
      </w:r>
      <w:r>
        <w:rPr>
          <w:rFonts w:hint="eastAsia" w:ascii="sans-serif" w:hAnsi="sans-serif" w:eastAsia="sans-serif" w:cs="sans-serif"/>
          <w:b/>
          <w:bCs/>
          <w:i w:val="0"/>
          <w:iCs w:val="0"/>
          <w:caps w:val="0"/>
          <w:color w:val="12161C"/>
          <w:spacing w:val="0"/>
          <w:kern w:val="0"/>
          <w:sz w:val="21"/>
          <w:szCs w:val="21"/>
          <w:shd w:val="clear" w:fill="FFFFFF"/>
          <w:lang w:val="en-US" w:eastAsia="zh-CN" w:bidi="ar"/>
        </w:rPr>
        <w:t>0x39341afc4d220f6cafd7f13218e94e3babf01fad</w:t>
      </w:r>
    </w:p>
    <w:p>
      <w:pPr>
        <w:jc w:val="left"/>
      </w:pPr>
      <w:r>
        <w:drawing>
          <wp:inline distT="0" distB="0" distL="114300" distR="114300">
            <wp:extent cx="5265420" cy="304038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eastAsia"/>
          <w:color w:val="FF0000"/>
          <w:lang w:eastAsia="zh-CN"/>
        </w:rPr>
        <w:t>管理员地址：</w:t>
      </w:r>
      <w:r>
        <w:rPr>
          <w:rFonts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begin"/>
      </w:r>
      <w:r>
        <w:rPr>
          <w:rFonts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instrText xml:space="preserve"> HYPERLINK "https://bscscan.com/address/0x39341afc4d220f6cafd7f13218e94e3babf01fad" \t "/home/yqq/文档\\x/_parent" </w:instrText>
      </w:r>
      <w:r>
        <w:rPr>
          <w:rFonts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iCs w:val="0"/>
          <w:caps w:val="0"/>
          <w:color w:val="FF0000"/>
          <w:spacing w:val="0"/>
          <w:sz w:val="19"/>
          <w:szCs w:val="19"/>
          <w:u w:val="single"/>
          <w:shd w:val="clear" w:fill="FFFFFF"/>
        </w:rPr>
        <w:t>0x39341afc4d220f6cafd7f13218e94e3babf01fad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shd w:val="clear" w:fill="FFFFFF"/>
          <w:lang w:val="en-US" w:eastAsia="zh-CN" w:bidi="ar"/>
        </w:rPr>
        <w:t> </w:t>
      </w:r>
    </w:p>
    <w:p>
      <w:pPr>
        <w:jc w:val="left"/>
        <w:rPr>
          <w:rFonts w:hint="eastAsia" w:eastAsiaTheme="minorEastAsia"/>
          <w:lang w:eastAsia="zh-CN"/>
        </w:rPr>
      </w:pPr>
    </w:p>
    <w:p>
      <w:pPr>
        <w:jc w:val="left"/>
      </w:pPr>
      <w:r>
        <w:drawing>
          <wp:inline distT="0" distB="0" distL="114300" distR="114300">
            <wp:extent cx="5270500" cy="3606800"/>
            <wp:effectExtent l="0" t="0" r="635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 xml:space="preserve">ART合约 </w:t>
      </w:r>
    </w:p>
    <w:p>
      <w:pPr>
        <w:bidi w:val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代码：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"https://bscscan.com/token/0x4c682D7BfdeC8587FB01e727B9d9e148109D359a" \l "code" \t "/home/yqq/文档\\x/_blank" </w:instrText>
      </w:r>
      <w:r>
        <w:rPr>
          <w:lang w:val="en-US" w:eastAsia="zh-CN"/>
        </w:rPr>
        <w:fldChar w:fldCharType="separate"/>
      </w:r>
      <w:r>
        <w:t>https://bscscan.com/token/0x4c682D7BfdeC8587FB01e727B9d9e148109D359a#code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</w:t>
      </w:r>
    </w:p>
    <w:p>
      <w:pPr>
        <w:bidi w:val="0"/>
        <w:jc w:val="left"/>
        <w:rPr>
          <w:lang w:val="en-US" w:eastAsia="zh-CN"/>
        </w:rPr>
      </w:pPr>
    </w:p>
    <w:p>
      <w:pPr>
        <w:bidi w:val="0"/>
        <w:jc w:val="left"/>
        <w:rPr>
          <w:lang w:val="en-US" w:eastAsia="zh-CN"/>
        </w:rPr>
      </w:pPr>
      <w:r>
        <w:drawing>
          <wp:inline distT="0" distB="0" distL="114300" distR="114300">
            <wp:extent cx="5269865" cy="295275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eastAsia="zh-CN"/>
        </w:rPr>
        <w:t>总量：</w:t>
      </w:r>
      <w:r>
        <w:rPr>
          <w:rFonts w:ascii="sans-serif" w:hAnsi="sans-serif" w:eastAsia="sans-serif" w:cs="sans-serif"/>
          <w:i w:val="0"/>
          <w:iCs w:val="0"/>
          <w:caps w:val="0"/>
          <w:color w:val="12161C"/>
          <w:spacing w:val="0"/>
          <w:kern w:val="0"/>
          <w:sz w:val="21"/>
          <w:szCs w:val="21"/>
          <w:shd w:val="clear" w:fill="FFFFFF"/>
          <w:lang w:val="en-US" w:eastAsia="zh-CN" w:bidi="ar"/>
        </w:rPr>
        <w:t>210,000,000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2161C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12161C"/>
          <w:spacing w:val="0"/>
          <w:kern w:val="0"/>
          <w:sz w:val="21"/>
          <w:szCs w:val="21"/>
          <w:shd w:val="clear" w:fill="FFFFFF"/>
          <w:lang w:val="en-US" w:eastAsia="zh-CN" w:bidi="ar"/>
        </w:rPr>
        <w:t>ART</w:t>
      </w:r>
    </w:p>
    <w:p>
      <w:pPr>
        <w:jc w:val="left"/>
      </w:pPr>
      <w:r>
        <w:drawing>
          <wp:inline distT="0" distB="0" distL="114300" distR="114300">
            <wp:extent cx="5265420" cy="3483610"/>
            <wp:effectExtent l="0" t="0" r="1143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eastAsia"/>
          <w:color w:val="FF0000"/>
          <w:lang w:eastAsia="zh-CN"/>
        </w:rPr>
        <w:t>管理员地址：</w:t>
      </w:r>
      <w:r>
        <w:rPr>
          <w:rFonts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"https://bscscan.com/address/0xd1b7b9a0e3c9132e4e2cc3731cee7b5271514b91" \t "/home/yqq/文档\\x/_parent" </w:instrText>
      </w:r>
      <w:r>
        <w:rPr>
          <w:rFonts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sans-serif" w:hAnsi="sans-serif" w:eastAsia="sans-serif" w:cs="sans-serif"/>
          <w:i w:val="0"/>
          <w:iCs w:val="0"/>
          <w:caps w:val="0"/>
          <w:color w:val="FF0000"/>
          <w:spacing w:val="0"/>
          <w:sz w:val="19"/>
          <w:szCs w:val="19"/>
          <w:u w:val="none"/>
          <w:shd w:val="clear" w:fill="FFFFFF"/>
        </w:rPr>
        <w:t>0xd1b7b9a0e3c9132e4e2cc3731cee7b5271514b91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shd w:val="clear" w:fill="FFFFFF"/>
          <w:lang w:val="en-US" w:eastAsia="zh-CN" w:bidi="ar"/>
        </w:rPr>
        <w:t> 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3606800"/>
            <wp:effectExtent l="0" t="0" r="63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SOUL合约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"https://bscscan.com/token/0xd8bcFb79764dF0Aa3BaC1c424BFF10A43c837f97" \l "code" \t "/home/yqq/文档\\x/_blank"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https://bscscan.com/token/0xd8bcFb79764dF0Aa3BaC1c424BFF10A43c837f97#code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SOUL总量：21000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26606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5420" cy="3186430"/>
            <wp:effectExtent l="0" t="0" r="1143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合约管理员地址：</w:t>
      </w:r>
      <w:r>
        <w:rPr>
          <w:rFonts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"https://bscscan.com/address/0xd1b7b9a0e3c9132e4e2cc3731cee7b5271514b91" \t "/home/yqq/文档\\x/_parent" </w:instrText>
      </w:r>
      <w:r>
        <w:rPr>
          <w:rFonts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sans-serif" w:hAnsi="sans-serif" w:eastAsia="sans-serif" w:cs="sans-serif"/>
          <w:i w:val="0"/>
          <w:iCs w:val="0"/>
          <w:caps w:val="0"/>
          <w:color w:val="FF0000"/>
          <w:spacing w:val="0"/>
          <w:sz w:val="19"/>
          <w:szCs w:val="19"/>
          <w:u w:val="none"/>
          <w:shd w:val="clear" w:fill="FFFFFF"/>
        </w:rPr>
        <w:t>0xd1b7b9a0e3c9132e4e2cc3731cee7b5271514b91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FF0000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3606800"/>
            <wp:effectExtent l="0" t="0" r="635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认购合约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"https://bscscan.com/address/0xa9de87db687db01a124b556c87583ead61bd0cba" \l "code" \t "/home/yqq/文档\\x/_blank"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https://bscscan.com/address/0xa9de87db687db01a124b556c87583ead61bd0cba#code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4100830"/>
            <wp:effectExtent l="0" t="0" r="825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管理员地址： 认购合约没有设置合约管理员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分红合约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"https://bscscan.com/address/0x373397c149c5a64b99515e2f4704fe63b93dc863" \l "code" \t "/home/yqq/文档\\x/_blank"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https://bscscan.com/address/0x373397c149c5a64b99515e2f4704fe63b93dc863#code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0500" cy="2052320"/>
            <wp:effectExtent l="0" t="0" r="635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合约管理员：</w:t>
      </w:r>
      <w:r>
        <w:rPr>
          <w:rFonts w:hint="eastAsia"/>
          <w:lang w:val="en-US" w:eastAsia="zh-CN"/>
        </w:rPr>
        <w:t xml:space="preserve"> 分红合约无合约管理员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FE985F"/>
    <w:multiLevelType w:val="singleLevel"/>
    <w:tmpl w:val="B7FE985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7FF1C63A"/>
    <w:multiLevelType w:val="singleLevel"/>
    <w:tmpl w:val="7FF1C6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37EFF9DA"/>
    <w:rsid w:val="491F5FEB"/>
    <w:rsid w:val="4A1947CF"/>
    <w:rsid w:val="5FF63C2C"/>
    <w:rsid w:val="737D270F"/>
    <w:rsid w:val="F7FF5BEC"/>
    <w:rsid w:val="FFEEAD91"/>
    <w:rsid w:val="FFEF8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yqq</cp:lastModifiedBy>
  <dcterms:modified xsi:type="dcterms:W3CDTF">2023-07-08T10:36:33Z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