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问题1： 初始admin的账户密码和token硬编码，存在</w:t>
      </w:r>
      <w:r>
        <w:rPr>
          <w:rFonts w:hint="eastAsia"/>
          <w:color w:val="FF0000"/>
          <w:lang w:val="en-US" w:eastAsia="zh-CN"/>
        </w:rPr>
        <w:t>密码和token泄漏风险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账户名，密码，</w:t>
      </w:r>
      <w:r>
        <w:rPr>
          <w:rFonts w:hint="eastAsia"/>
          <w:lang w:val="en-US" w:eastAsia="zh-CN"/>
        </w:rPr>
        <w:t>token是硬编码的，存在</w:t>
      </w:r>
      <w:r>
        <w:rPr>
          <w:rFonts w:hint="eastAsia"/>
          <w:color w:val="FF0000"/>
          <w:lang w:val="en-US" w:eastAsia="zh-CN"/>
        </w:rPr>
        <w:t>泄漏风险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代码路径：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kapai/doc/db.sql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admin/application/admin/command/Install/fastadmin.sql</w:t>
      </w:r>
    </w:p>
    <w:p>
      <w:r>
        <w:drawing>
          <wp:inline distT="0" distB="0" distL="114300" distR="114300">
            <wp:extent cx="5265420" cy="283781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283527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修改建议：</w:t>
      </w:r>
    </w:p>
    <w:p>
      <w:pPr>
        <w:rPr>
          <w:rFonts w:hint="eastAsia"/>
          <w:color w:val="FF0000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初始的</w:t>
      </w:r>
      <w:r>
        <w:rPr>
          <w:rFonts w:hint="eastAsia"/>
          <w:color w:val="FF0000"/>
          <w:lang w:val="en-US" w:eastAsia="zh-CN"/>
        </w:rPr>
        <w:t>admin和账户名，以及密码和token, 在部署时通过脚本随机生成。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token应该设置失效时间，存放在redis中，而不应该存在数据库中永久有效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默认的账户名不应该设置为 admin, 应该设置为特定账户名，防止被暴力破解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bookmarkStart w:id="0" w:name="_GoBack"/>
      <w:bookmarkEnd w:id="0"/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7EDE9"/>
    <w:multiLevelType w:val="singleLevel"/>
    <w:tmpl w:val="F9F7ED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7ADB03"/>
    <w:multiLevelType w:val="singleLevel"/>
    <w:tmpl w:val="FF7ADB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DF1373"/>
    <w:rsid w:val="4A1947CF"/>
    <w:rsid w:val="77D606A7"/>
    <w:rsid w:val="7EFFC0DD"/>
    <w:rsid w:val="7FF75A35"/>
    <w:rsid w:val="DEAB9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yqq</cp:lastModifiedBy>
  <dcterms:modified xsi:type="dcterms:W3CDTF">2023-07-05T10:41:11Z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