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ukes-submission-cover-email"/>
    <w:p>
      <w:pPr>
        <w:pStyle w:val="Heading1"/>
      </w:pPr>
      <w:r>
        <w:t xml:space="preserve">UKES Submission Cover Email</w:t>
      </w:r>
    </w:p>
    <w:p>
      <w:pPr>
        <w:pStyle w:val="FirstParagraph"/>
      </w:pPr>
      <w:r>
        <w:t xml:space="preserve">This is the</w:t>
      </w:r>
      <w:r>
        <w:t xml:space="preserve"> </w:t>
      </w:r>
      <w:r>
        <w:rPr>
          <w:bCs/>
          <w:b/>
        </w:rPr>
        <w:t xml:space="preserve">cover email</w:t>
      </w:r>
      <w:r>
        <w:t xml:space="preserve"> </w:t>
      </w:r>
      <w:r>
        <w:t xml:space="preserve">that accompanies the formal endorsement-application submission to</w:t>
      </w:r>
      <w:r>
        <w:t xml:space="preserve"> </w:t>
      </w:r>
      <w:r>
        <w:rPr>
          <w:bCs/>
          <w:b/>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25" w:name="cover-email-formal-submission"/>
    <w:p>
      <w:pPr>
        <w:pStyle w:val="Heading2"/>
      </w:pPr>
      <w:r>
        <w:t xml:space="preserve">Cover Email — Formal Submission</w:t>
      </w:r>
    </w:p>
    <w:p>
      <w:pPr>
        <w:pStyle w:val="FirstParagraph"/>
      </w:pPr>
      <w:r>
        <w:rPr>
          <w:bCs/>
          <w:b/>
        </w:rPr>
        <w:t xml:space="preserve">To:</w:t>
      </w:r>
      <w:r>
        <w:t xml:space="preserve"> </w:t>
      </w:r>
      <w:r>
        <w:t xml:space="preserve">info@ukendorsement.com</w:t>
      </w:r>
      <w:r>
        <w:t xml:space="preserve"> </w:t>
      </w:r>
      <w:r>
        <w:rPr>
          <w:bCs/>
          <w:b/>
        </w:rPr>
        <w:t xml:space="preserve">CC:</w:t>
      </w:r>
      <w:r>
        <w:t xml:space="preserve"> </w:t>
      </w:r>
      <w:r>
        <w:t xml:space="preserve">yusuff@dequad.com (CTO co-founder)</w:t>
      </w:r>
      <w:r>
        <w:t xml:space="preserve"> </w:t>
      </w:r>
      <w:r>
        <w:rPr>
          <w:bCs/>
          <w:b/>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Cs/>
          <w:b/>
        </w:rPr>
        <w:t xml:space="preserve">Innovator Founder endorsement</w:t>
      </w:r>
      <w:r>
        <w:t xml:space="preserve"> </w:t>
      </w:r>
      <w:r>
        <w:t xml:space="preserve">under your assessment.</w:t>
      </w:r>
    </w:p>
    <w:p>
      <w:pPr>
        <w:pStyle w:val="BodyText"/>
      </w:pPr>
      <w:r>
        <w:rPr>
          <w:bCs/>
          <w:b/>
        </w:rPr>
        <w:t xml:space="preserve">Applicant:</w:t>
      </w:r>
      <w:r>
        <w:t xml:space="preserve"> </w:t>
      </w:r>
      <w:r>
        <w:t xml:space="preserve">Yusuf Quadri (lead applicant)</w:t>
      </w:r>
      <w:r>
        <w:t xml:space="preserve"> </w:t>
      </w:r>
      <w:r>
        <w:rPr>
          <w:bCs/>
          <w:b/>
        </w:rPr>
        <w:t xml:space="preserve">Co-applicant:</w:t>
      </w:r>
      <w:r>
        <w:t xml:space="preserve"> </w:t>
      </w:r>
      <w:r>
        <w:t xml:space="preserve">Yusuff Adeagbo (CTO)</w:t>
      </w:r>
      <w:r>
        <w:t xml:space="preserve"> </w:t>
      </w:r>
      <w:r>
        <w:rPr>
          <w:bCs/>
          <w:b/>
        </w:rPr>
        <w:t xml:space="preserve">Business:</w:t>
      </w:r>
      <w:r>
        <w:t xml:space="preserve"> </w:t>
      </w:r>
      <w:r>
        <w:t xml:space="preserve">DEQUAD Ltd — UK-headquartered student-wellbeing software platform</w:t>
      </w:r>
      <w:r>
        <w:t xml:space="preserve"> </w:t>
      </w:r>
      <w:r>
        <w:rPr>
          <w:bCs/>
          <w:b/>
        </w:rPr>
        <w:t xml:space="preserve">Live product:</w:t>
      </w:r>
      <w:r>
        <w:t xml:space="preserve"> </w:t>
      </w:r>
      <w:r>
        <w:t xml:space="preserve">https://dequad.co.uk</w:t>
      </w:r>
      <w:r>
        <w:t xml:space="preserve"> </w:t>
      </w:r>
      <w:r>
        <w:rPr>
          <w:bCs/>
          <w:b/>
        </w:rPr>
        <w:t xml:space="preserve">Business start date:</w:t>
      </w:r>
      <w:r>
        <w:t xml:space="preserve"> </w:t>
      </w:r>
      <w:r>
        <w:t xml:space="preserve">15 June 2026 (incorporation)</w:t>
      </w:r>
      <w:r>
        <w:t xml:space="preserve"> </w:t>
      </w:r>
      <w:r>
        <w:rPr>
          <w:bCs/>
          <w:b/>
        </w:rPr>
        <w:t xml:space="preserve">Applicant contact:</w:t>
      </w:r>
      <w:r>
        <w:t xml:space="preserve"> </w:t>
      </w:r>
      <w:r>
        <w:t xml:space="preserve">quadri.yusuf@dequad.com · 07928132617 · https://www.linkedin.com/in/quadri-yusuf/</w:t>
      </w:r>
      <w:r>
        <w:t xml:space="preserve"> </w:t>
      </w:r>
      <w:r>
        <w:rPr>
          <w:bCs/>
          <w:b/>
        </w:rPr>
        <w:t xml:space="preserve">Submission date:</w:t>
      </w:r>
      <w:r>
        <w:t xml:space="preserve"> </w:t>
      </w:r>
      <w:r>
        <w:t xml:space="preserve">[insert date]</w:t>
      </w:r>
      <w:r>
        <w:t xml:space="preserve"> </w:t>
      </w:r>
      <w:r>
        <w:rPr>
          <w:bCs/>
          <w:b/>
        </w:rPr>
        <w:t xml:space="preserve">Assessment fee:</w:t>
      </w:r>
      <w:r>
        <w:t xml:space="preserve"> </w:t>
      </w:r>
      <w:r>
        <w:t xml:space="preserve">Paid in full — payment reference [insert reference]</w:t>
      </w:r>
    </w:p>
    <w:bookmarkStart w:id="20" w:name="X3a95fcc31ea6e22667c2a2e1ec13ffae5b6cb4f"/>
    <w:p>
      <w:pPr>
        <w:pStyle w:val="Heading3"/>
      </w:pPr>
      <w:r>
        <w:t xml:space="preserve">How DEQUAD meets the three Home Office criteria</w:t>
      </w:r>
    </w:p>
    <w:p>
      <w:pPr>
        <w:numPr>
          <w:ilvl w:val="0"/>
          <w:numId w:val="1001"/>
        </w:numPr>
      </w:pPr>
      <w:r>
        <w:rPr>
          <w:bCs/>
          <w:b/>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Cs/>
          <w:b/>
        </w:rPr>
        <w:t xml:space="preserve">Viability.</w:t>
      </w:r>
      <w:r>
        <w:t xml:space="preserve"> </w:t>
      </w:r>
      <w:r>
        <w:t xml:space="preserve">The MVP is already live in production with ~50 beta users across three UK universities.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The first commercial pilot is the</w:t>
      </w:r>
      <w:r>
        <w:t xml:space="preserve"> </w:t>
      </w:r>
      <w:r>
        <w:rPr>
          <w:bCs/>
          <w:b/>
        </w:rPr>
        <w:t xml:space="preserve">University of Bedfordshire</w:t>
      </w:r>
      <w:r>
        <w:t xml:space="preserve"> </w:t>
      </w:r>
      <w:r>
        <w:t xml:space="preserve">— a 12-week (3-month) pilot launching in</w:t>
      </w:r>
      <w:r>
        <w:t xml:space="preserve"> </w:t>
      </w:r>
      <w:r>
        <w:rPr>
          <w:bCs/>
          <w:b/>
        </w:rPr>
        <w:t xml:space="preserve">September 2026 (M4)</w:t>
      </w:r>
      <w:r>
        <w:t xml:space="preserve"> </w:t>
      </w:r>
      <w:r>
        <w:t xml:space="preserve">and completing in</w:t>
      </w:r>
      <w:r>
        <w:t xml:space="preserve"> </w:t>
      </w:r>
      <w:r>
        <w:rPr>
          <w:bCs/>
          <w:b/>
        </w:rPr>
        <w:t xml:space="preserve">November 2026 (M6)</w:t>
      </w:r>
      <w:r>
        <w:t xml:space="preserve">, with paid-conversion conversations opening in</w:t>
      </w:r>
      <w:r>
        <w:t xml:space="preserve"> </w:t>
      </w:r>
      <w:r>
        <w:rPr>
          <w:bCs/>
          <w:b/>
        </w:rPr>
        <w:t xml:space="preserve">December 2026 (M7)</w:t>
      </w:r>
      <w:r>
        <w:t xml:space="preserve">. Year-1 cash flow remains positive every single month on a £6,000 founder-capital base, supported by £31,000 of in-kind benefits from the NatWest Accelerator (London).</w:t>
      </w:r>
    </w:p>
    <w:p>
      <w:pPr>
        <w:numPr>
          <w:ilvl w:val="0"/>
          <w:numId w:val="1001"/>
        </w:numPr>
      </w:pPr>
      <w:r>
        <w:rPr>
          <w:bCs/>
          <w:b/>
        </w:rPr>
        <w:t xml:space="preserve">Scalability.</w:t>
      </w:r>
      <w:r>
        <w:t xml:space="preserve"> </w:t>
      </w:r>
      <w:r>
        <w:t xml:space="preserve">Three-year UK revenue forecast £16k → £176k → £659k, growing to 12 UK FTE by Year 3 and approaching 30+ FTE following the Year-2 seed round. University pricing is a simple</w:t>
      </w:r>
      <w:r>
        <w:t xml:space="preserve"> </w:t>
      </w:r>
      <w:r>
        <w:rPr>
          <w:bCs/>
          <w:b/>
        </w:rPr>
        <w:t xml:space="preserve">£2 per enrolled student per year</w:t>
      </w:r>
      <w:r>
        <w:t xml:space="preserve"> </w:t>
      </w:r>
      <w:r>
        <w:t xml:space="preserve">— roughly half the effective per-student cost of the closest incumbent. The business model is software-only (~92% gross margin by Year 3) and addresses a £28m UK SAM expanding to £180m TAM internationally post-Year 3.</w:t>
      </w:r>
    </w:p>
    <w:bookmarkEnd w:id="20"/>
    <w:bookmarkStart w:id="21"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UKES Business Plan (full, 19 sections, v3.0 — June 2026)</w:t>
            </w:r>
          </w:p>
        </w:tc>
        <w:tc>
          <w:tcPr/>
          <w:p>
            <w:pPr>
              <w:pStyle w:val="Compact"/>
              <w:jc w:val="left"/>
            </w:pPr>
            <w:r>
              <w:rPr>
                <w:rStyle w:val="VerbatimChar"/>
              </w:rPr>
              <w:t xml:space="preserve">DEQUAD_UKES_Business_Plan.pdf</w:t>
            </w:r>
          </w:p>
        </w:tc>
      </w:tr>
      <w:tr>
        <w:tc>
          <w:tcPr/>
          <w:p>
            <w:pPr>
              <w:pStyle w:val="Compact"/>
              <w:jc w:val="left"/>
            </w:pPr>
            <w:r>
              <w:t xml:space="preserve">2</w:t>
            </w:r>
          </w:p>
        </w:tc>
        <w:tc>
          <w:tcPr/>
          <w:p>
            <w:pPr>
              <w:pStyle w:val="Compact"/>
              <w:jc w:val="left"/>
            </w:pPr>
            <w:r>
              <w:t xml:space="preserve">Decision-Maker Brief (15-page short-track companion)</w:t>
            </w:r>
          </w:p>
        </w:tc>
        <w:tc>
          <w:tcPr/>
          <w:p>
            <w:pPr>
              <w:pStyle w:val="Compact"/>
              <w:jc w:val="left"/>
            </w:pPr>
            <w:r>
              <w:rPr>
                <w:rStyle w:val="VerbatimChar"/>
              </w:rPr>
              <w:t xml:space="preserve">DEQUAD_UKES_Decision_Brief.pdf</w:t>
            </w:r>
          </w:p>
        </w:tc>
      </w:tr>
      <w:tr>
        <w:tc>
          <w:tcPr/>
          <w:p>
            <w:pPr>
              <w:pStyle w:val="Compact"/>
              <w:jc w:val="left"/>
            </w:pPr>
            <w:r>
              <w:t xml:space="preserve">3</w:t>
            </w:r>
          </w:p>
        </w:tc>
        <w:tc>
          <w:tcPr/>
          <w:p>
            <w:pPr>
              <w:pStyle w:val="Compact"/>
              <w:jc w:val="left"/>
            </w:pPr>
            <w:r>
              <w:t xml:space="preserve">Pitch Deck (12 slides)</w:t>
            </w:r>
          </w:p>
        </w:tc>
        <w:tc>
          <w:tcPr/>
          <w:p>
            <w:pPr>
              <w:pStyle w:val="Compact"/>
              <w:jc w:val="left"/>
            </w:pPr>
            <w:r>
              <w:rPr>
                <w:rStyle w:val="VerbatimChar"/>
              </w:rPr>
              <w:t xml:space="preserve">DEQUAD_Pitch_Deck.pdf</w:t>
            </w:r>
          </w:p>
        </w:tc>
      </w:tr>
      <w:tr>
        <w:tc>
          <w:tcPr/>
          <w:p>
            <w:pPr>
              <w:pStyle w:val="Compact"/>
              <w:jc w:val="left"/>
            </w:pPr>
            <w:r>
              <w:t xml:space="preserve">4</w:t>
            </w:r>
          </w:p>
        </w:tc>
        <w:tc>
          <w:tcPr/>
          <w:p>
            <w:pPr>
              <w:pStyle w:val="Compact"/>
              <w:jc w:val="left"/>
            </w:pPr>
            <w:r>
              <w:t xml:space="preserve">Financial Model (12-sheet Excel workbook)</w:t>
            </w:r>
          </w:p>
        </w:tc>
        <w:tc>
          <w:tcPr/>
          <w:p>
            <w:pPr>
              <w:pStyle w:val="Compact"/>
              <w:jc w:val="left"/>
            </w:pPr>
            <w:r>
              <w:rPr>
                <w:rStyle w:val="VerbatimChar"/>
              </w:rPr>
              <w:t xml:space="preserve">DEQUAD_Financial_Model.xlsx</w:t>
            </w:r>
          </w:p>
        </w:tc>
      </w:tr>
      <w:tr>
        <w:tc>
          <w:tcPr/>
          <w:p>
            <w:pPr>
              <w:pStyle w:val="Compact"/>
              <w:jc w:val="left"/>
            </w:pPr>
            <w:r>
              <w:t xml:space="preserve">5</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t xml:space="preserve">6</w:t>
            </w:r>
          </w:p>
        </w:tc>
        <w:tc>
          <w:tcPr/>
          <w:p>
            <w:pPr>
              <w:pStyle w:val="Compact"/>
              <w:jc w:val="left"/>
            </w:pPr>
            <w:r>
              <w:t xml:space="preserve">Founder CVs (Yusuf Quadri, Yusuff Adeagbo)</w:t>
            </w:r>
          </w:p>
        </w:tc>
        <w:tc>
          <w:tcPr/>
          <w:p>
            <w:pPr>
              <w:pStyle w:val="Compact"/>
              <w:jc w:val="left"/>
            </w:pPr>
            <w:r>
              <w:rPr>
                <w:rStyle w:val="VerbatimChar"/>
              </w:rPr>
              <w:t xml:space="preserve">B_founder_cv.pdf</w:t>
            </w:r>
            <w:r>
              <w:t xml:space="preserve">,</w:t>
            </w:r>
            <w:r>
              <w:t xml:space="preserve"> </w:t>
            </w:r>
            <w:r>
              <w:rPr>
                <w:rStyle w:val="VerbatimChar"/>
              </w:rPr>
              <w:t xml:space="preserve">B_cofounder_cv.pdf</w:t>
            </w:r>
          </w:p>
        </w:tc>
      </w:tr>
      <w:tr>
        <w:tc>
          <w:tcPr/>
          <w:p>
            <w:pPr>
              <w:pStyle w:val="Compact"/>
              <w:jc w:val="left"/>
            </w:pPr>
            <w:r>
              <w:t xml:space="preserve">7</w:t>
            </w:r>
          </w:p>
        </w:tc>
        <w:tc>
          <w:tcPr/>
          <w:p>
            <w:pPr>
              <w:pStyle w:val="Compact"/>
              <w:jc w:val="left"/>
            </w:pPr>
            <w:r>
              <w:t xml:space="preserve">Wider team CVs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8</w:t>
            </w:r>
          </w:p>
        </w:tc>
        <w:tc>
          <w:tcPr/>
          <w:p>
            <w:pPr>
              <w:pStyle w:val="Compact"/>
              <w:jc w:val="left"/>
            </w:pPr>
            <w:r>
              <w:t xml:space="preserve">Safeguarding certifications</w:t>
            </w:r>
          </w:p>
        </w:tc>
        <w:tc>
          <w:tcPr/>
          <w:p>
            <w:pPr>
              <w:pStyle w:val="Compact"/>
              <w:jc w:val="left"/>
            </w:pPr>
            <w:r>
              <w:rPr>
                <w:rStyle w:val="VerbatimChar"/>
              </w:rPr>
              <w:t xml:space="preserve">O_safeguarding_certifications.pdf</w:t>
            </w:r>
          </w:p>
        </w:tc>
      </w:tr>
      <w:tr>
        <w:tc>
          <w:tcPr/>
          <w:p>
            <w:pPr>
              <w:pStyle w:val="Compact"/>
              <w:jc w:val="left"/>
            </w:pPr>
            <w:r>
              <w:t xml:space="preserve">9</w:t>
            </w:r>
          </w:p>
        </w:tc>
        <w:tc>
          <w:tcPr/>
          <w:p>
            <w:pPr>
              <w:pStyle w:val="Compact"/>
              <w:jc w:val="left"/>
            </w:pPr>
            <w:r>
              <w:t xml:space="preserve">Founder academic certificates</w:t>
            </w:r>
          </w:p>
        </w:tc>
        <w:tc>
          <w:tcPr/>
          <w:p>
            <w:pPr>
              <w:pStyle w:val="Compact"/>
              <w:jc w:val="left"/>
            </w:pPr>
            <w:r>
              <w:rPr>
                <w:rStyle w:val="VerbatimChar"/>
              </w:rPr>
              <w:t xml:space="preserve">A_founder_academic_certificates.pdf</w:t>
            </w:r>
          </w:p>
        </w:tc>
      </w:tr>
      <w:tr>
        <w:tc>
          <w:tcPr/>
          <w:p>
            <w:pPr>
              <w:pStyle w:val="Compact"/>
              <w:jc w:val="left"/>
            </w:pPr>
            <w:r>
              <w:t xml:space="preserve">10</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C_personal_commitment_undertaking.pdf</w:t>
            </w:r>
          </w:p>
        </w:tc>
      </w:tr>
      <w:tr>
        <w:tc>
          <w:tcPr/>
          <w:p>
            <w:pPr>
              <w:pStyle w:val="Compact"/>
              <w:jc w:val="left"/>
            </w:pPr>
            <w:r>
              <w:t xml:space="preserve">11</w:t>
            </w:r>
          </w:p>
        </w:tc>
        <w:tc>
          <w:tcPr/>
          <w:p>
            <w:pPr>
              <w:pStyle w:val="Compact"/>
              <w:jc w:val="left"/>
            </w:pPr>
            <w:r>
              <w:t xml:space="preserve">Wellbeing baseline methodology</w:t>
            </w:r>
          </w:p>
        </w:tc>
        <w:tc>
          <w:tcPr/>
          <w:p>
            <w:pPr>
              <w:pStyle w:val="Compact"/>
              <w:jc w:val="left"/>
            </w:pPr>
            <w:r>
              <w:rPr>
                <w:rStyle w:val="VerbatimChar"/>
              </w:rPr>
              <w:t xml:space="preserve">D_wellbeing_baseline_methodology.pdf</w:t>
            </w:r>
          </w:p>
        </w:tc>
      </w:tr>
      <w:tr>
        <w:tc>
          <w:tcPr/>
          <w:p>
            <w:pPr>
              <w:pStyle w:val="Compact"/>
              <w:jc w:val="left"/>
            </w:pPr>
            <w:r>
              <w:t xml:space="preserve">12</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13</w:t>
            </w:r>
          </w:p>
        </w:tc>
        <w:tc>
          <w:tcPr/>
          <w:p>
            <w:pPr>
              <w:pStyle w:val="Compact"/>
              <w:jc w:val="left"/>
            </w:pPr>
            <w:r>
              <w:t xml:space="preserve">Online Safety Act 2023 compliance memo</w:t>
            </w:r>
          </w:p>
        </w:tc>
        <w:tc>
          <w:tcPr/>
          <w:p>
            <w:pPr>
              <w:pStyle w:val="Compact"/>
              <w:jc w:val="left"/>
            </w:pPr>
            <w:r>
              <w:rPr>
                <w:rStyle w:val="VerbatimChar"/>
              </w:rPr>
              <w:t xml:space="preserve">I_online_safety_act_compliance.pdf</w:t>
            </w:r>
          </w:p>
        </w:tc>
      </w:tr>
      <w:tr>
        <w:tc>
          <w:tcPr/>
          <w:p>
            <w:pPr>
              <w:pStyle w:val="Compact"/>
              <w:jc w:val="left"/>
            </w:pPr>
            <w:r>
              <w:t xml:space="preserve">14</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15</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16</w:t>
            </w:r>
          </w:p>
        </w:tc>
        <w:tc>
          <w:tcPr/>
          <w:p>
            <w:pPr>
              <w:pStyle w:val="Compact"/>
              <w:jc w:val="left"/>
            </w:pPr>
            <w:r>
              <w:t xml:space="preserve">Job descriptions (first 4 hires)</w:t>
            </w:r>
          </w:p>
        </w:tc>
        <w:tc>
          <w:tcPr/>
          <w:p>
            <w:pPr>
              <w:pStyle w:val="Compact"/>
              <w:jc w:val="left"/>
            </w:pPr>
            <w:r>
              <w:rPr>
                <w:rStyle w:val="VerbatimChar"/>
              </w:rPr>
              <w:t xml:space="preserve">G_job_descriptions.pdf</w:t>
            </w:r>
          </w:p>
        </w:tc>
      </w:tr>
      <w:tr>
        <w:tc>
          <w:tcPr/>
          <w:p>
            <w:pPr>
              <w:pStyle w:val="Compact"/>
              <w:jc w:val="left"/>
            </w:pPr>
            <w:r>
              <w:t xml:space="preserve">17</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bl>
    <w:bookmarkEnd w:id="21"/>
    <w:bookmarkStart w:id="22" w:name="validation-evidence"/>
    <w:p>
      <w:pPr>
        <w:pStyle w:val="Heading3"/>
      </w:pPr>
      <w:r>
        <w:t xml:space="preserve">Validation evidence</w:t>
      </w:r>
    </w:p>
    <w:p>
      <w:pPr>
        <w:numPr>
          <w:ilvl w:val="0"/>
          <w:numId w:val="1002"/>
        </w:numPr>
        <w:pStyle w:val="Compact"/>
      </w:pPr>
      <w:r>
        <w:rPr>
          <w:bCs/>
          <w:b/>
        </w:rPr>
        <w:t xml:space="preserve">Santander Universities Pre-Incubator</w:t>
      </w:r>
      <w:r>
        <w:t xml:space="preserve"> </w:t>
      </w:r>
      <w:r>
        <w:t xml:space="preserve">— completed 2025.</w:t>
      </w:r>
    </w:p>
    <w:p>
      <w:pPr>
        <w:numPr>
          <w:ilvl w:val="0"/>
          <w:numId w:val="1002"/>
        </w:numPr>
        <w:pStyle w:val="Compact"/>
      </w:pPr>
      <w:r>
        <w:rPr>
          <w:bCs/>
          <w:b/>
        </w:rPr>
        <w:t xml:space="preserve">NatWest Accelerator (London cohort)</w:t>
      </w:r>
      <w:r>
        <w:t xml:space="preserve"> </w:t>
      </w:r>
      <w:r>
        <w:t xml:space="preserve">— joined 16 March 2026, currently active.</w:t>
      </w:r>
    </w:p>
    <w:p>
      <w:pPr>
        <w:numPr>
          <w:ilvl w:val="0"/>
          <w:numId w:val="1002"/>
        </w:numPr>
        <w:pStyle w:val="Compact"/>
      </w:pPr>
      <w:r>
        <w:rPr>
          <w:bCs/>
          <w:b/>
        </w:rPr>
        <w:t xml:space="preserve">University of Bedfordshire</w:t>
      </w:r>
      <w:r>
        <w:t xml:space="preserve"> </w:t>
      </w:r>
      <w:r>
        <w:t xml:space="preserve">— anchor pilot discussion in progress; lead founder is the institution’s former Student Union President (2021–2023).</w:t>
      </w:r>
    </w:p>
    <w:bookmarkEnd w:id="22"/>
    <w:bookmarkStart w:id="23"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23"/>
    <w:bookmarkStart w:id="24"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Cs/>
          <w:b/>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24"/>
    <w:bookmarkEnd w:id="25"/>
    <w:bookmarkStart w:id="26" w:name="notes-for-the-applicant-do-not-send"/>
    <w:p>
      <w:pPr>
        <w:pStyle w:val="Heading2"/>
      </w:pPr>
      <w:r>
        <w:t xml:space="preserve">Notes for the applicant (do not send)</w:t>
      </w:r>
    </w:p>
    <w:p>
      <w:pPr>
        <w:numPr>
          <w:ilvl w:val="0"/>
          <w:numId w:val="1003"/>
        </w:numPr>
        <w:pStyle w:val="Compact"/>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numPr>
          <w:ilvl w:val="0"/>
          <w:numId w:val="1003"/>
        </w:numPr>
        <w:pStyle w:val="Compact"/>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numPr>
          <w:ilvl w:val="0"/>
          <w:numId w:val="1003"/>
        </w:numPr>
        <w:pStyle w:val="Compact"/>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numPr>
          <w:ilvl w:val="0"/>
          <w:numId w:val="1003"/>
        </w:numPr>
        <w:pStyle w:val="Compact"/>
      </w:pPr>
      <w:r>
        <w:t xml:space="preserve">If UKES’s portal accepts uploads, paste the table of contents into the cover note field and upload all files individually so the assessor can navigate them.</w:t>
      </w:r>
    </w:p>
    <w:p>
      <w:pPr>
        <w:numPr>
          <w:ilvl w:val="0"/>
          <w:numId w:val="1003"/>
        </w:numPr>
        <w:pStyle w:val="Compact"/>
      </w:pPr>
      <w:r>
        <w:t xml:space="preserve">Keep the body to one screen. UKES assessors do not need to be persuaded a third time after reading the Business Plan and Decision Brief — this email is a clean handoff.</w:t>
      </w:r>
    </w:p>
    <w:bookmarkEnd w:id="26"/>
    <w:bookmarkEnd w:id="27"/>
    <w:bookmarkStart w:id="66" w:name="dequad-decision-maker-brief"/>
    <w:p>
      <w:pPr>
        <w:pStyle w:val="Heading1"/>
      </w:pPr>
      <w:r>
        <w:t xml:space="preserve">DEQUAD — Decision-Maker Brief</w:t>
      </w:r>
    </w:p>
    <w:bookmarkStart w:id="28" w:name="X53c4da12b7abf180d1300a6f57fc2f7621d21d3"/>
    <w:p>
      <w:pPr>
        <w:pStyle w:val="Heading2"/>
      </w:pPr>
      <w:r>
        <w:t xml:space="preserve">UKES Endorsement (Innovator Founder Visa) · Short-Track Review</w:t>
      </w:r>
    </w:p>
    <w:p>
      <w:pPr>
        <w:pStyle w:val="BlockText"/>
      </w:pPr>
      <w:r>
        <w:rPr>
          <w:bCs/>
          <w:b/>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8"/>
    <w:bookmarkStart w:id="29" w:name="at-a-glance"/>
    <w:p>
      <w:pPr>
        <w:pStyle w:val="Heading2"/>
      </w:pPr>
      <w:r>
        <w:t xml:space="preserve">At-a-glance</w:t>
      </w:r>
    </w:p>
    <w:tbl>
      <w:tblPr>
        <w:tblStyle w:val="Table"/>
        <w:tblW w:type="pct" w:w="5000"/>
        <w:tblLook w:firstRow="0" w:lastRow="0" w:firstColumn="0" w:lastColumn="0" w:noHBand="0" w:noVBand="0" w:val="0000"/>
      </w:tblPr>
      <w:tblGrid>
        <w:gridCol w:w="3960"/>
        <w:gridCol w:w="3960"/>
      </w:tblGrid>
      <w:tr>
        <w:tc>
          <w:tcPr/>
          <w:p>
            <w:pPr>
              <w:pStyle w:val="Compact"/>
              <w:jc w:val="left"/>
            </w:pPr>
            <w:r>
              <w:rPr>
                <w:bCs/>
                <w:b/>
              </w:rPr>
              <w:t xml:space="preserve">Business start date</w:t>
            </w:r>
          </w:p>
        </w:tc>
        <w:tc>
          <w:tcPr/>
          <w:p>
            <w:pPr>
              <w:pStyle w:val="Compact"/>
              <w:jc w:val="left"/>
            </w:pPr>
            <w:r>
              <w:rPr>
                <w:bCs/>
                <w:b/>
              </w:rPr>
              <w:t xml:space="preserve">15 June 2026</w:t>
            </w:r>
            <w:r>
              <w:t xml:space="preserve"> </w:t>
            </w:r>
            <w:r>
              <w:t xml:space="preserve">(incorporation)</w:t>
            </w:r>
          </w:p>
        </w:tc>
      </w:tr>
      <w:tr>
        <w:tc>
          <w:tcPr/>
          <w:p>
            <w:pPr>
              <w:pStyle w:val="Compact"/>
              <w:jc w:val="left"/>
            </w:pPr>
            <w:r>
              <w:rPr>
                <w:bCs/>
                <w:b/>
              </w:rPr>
              <w:t xml:space="preserve">Entity</w:t>
            </w:r>
          </w:p>
        </w:tc>
        <w:tc>
          <w:tcPr/>
          <w:p>
            <w:pPr>
              <w:pStyle w:val="Compact"/>
              <w:jc w:val="left"/>
            </w:pPr>
            <w:r>
              <w:t xml:space="preserve">DEQUAD Ltd (in formation, England &amp; Wales)</w:t>
            </w:r>
          </w:p>
        </w:tc>
      </w:tr>
      <w:tr>
        <w:tc>
          <w:tcPr/>
          <w:p>
            <w:pPr>
              <w:pStyle w:val="Compact"/>
              <w:jc w:val="left"/>
            </w:pPr>
            <w:r>
              <w:rPr>
                <w:bCs/>
                <w:b/>
              </w:rPr>
              <w:t xml:space="preserve">Founders</w:t>
            </w:r>
          </w:p>
        </w:tc>
        <w:tc>
          <w:tcPr/>
          <w:p>
            <w:pPr>
              <w:pStyle w:val="Compact"/>
              <w:jc w:val="left"/>
            </w:pPr>
            <w:r>
              <w:rPr>
                <w:bCs/>
                <w:b/>
              </w:rPr>
              <w:t xml:space="preserve">Yusuf Quadri</w:t>
            </w:r>
            <w:r>
              <w:t xml:space="preserve"> </w:t>
            </w:r>
            <w:r>
              <w:t xml:space="preserve">(CEO) +</w:t>
            </w:r>
            <w:r>
              <w:t xml:space="preserve"> </w:t>
            </w:r>
            <w:r>
              <w:rPr>
                <w:bCs/>
                <w:b/>
              </w:rPr>
              <w:t xml:space="preserve">Yusuff Adeagbo</w:t>
            </w:r>
            <w:r>
              <w:t xml:space="preserve"> </w:t>
            </w:r>
            <w:r>
              <w:t xml:space="preserve">(CTO)</w:t>
            </w:r>
          </w:p>
        </w:tc>
      </w:tr>
      <w:tr>
        <w:tc>
          <w:tcPr/>
          <w:p>
            <w:pPr>
              <w:pStyle w:val="Compact"/>
              <w:jc w:val="left"/>
            </w:pPr>
            <w:r>
              <w:rPr>
                <w:bCs/>
                <w:b/>
              </w:rPr>
              <w:t xml:space="preserve">Wider founding team</w:t>
            </w:r>
          </w:p>
        </w:tc>
        <w:tc>
          <w:tcPr/>
          <w:p>
            <w:pPr>
              <w:pStyle w:val="Compact"/>
              <w:jc w:val="left"/>
            </w:pPr>
            <w:r>
              <w:rPr>
                <w:bCs/>
                <w:b/>
              </w:rPr>
              <w:t xml:space="preserve">Dr Gerald Marfo</w:t>
            </w:r>
            <w:r>
              <w:t xml:space="preserve"> </w:t>
            </w:r>
            <w:r>
              <w:t xml:space="preserve">(CMO, PhD Digital Marketing) ·</w:t>
            </w:r>
            <w:r>
              <w:t xml:space="preserve"> </w:t>
            </w:r>
            <w:r>
              <w:rPr>
                <w:bCs/>
                <w:b/>
              </w:rPr>
              <w:t xml:space="preserve">Adedapo Ajuwon</w:t>
            </w:r>
            <w:r>
              <w:t xml:space="preserve"> </w:t>
            </w:r>
            <w:r>
              <w:t xml:space="preserve">(Senior SWE) ·</w:t>
            </w:r>
            <w:r>
              <w:t xml:space="preserve"> </w:t>
            </w:r>
            <w:r>
              <w:rPr>
                <w:bCs/>
                <w:b/>
              </w:rPr>
              <w:t xml:space="preserve">Chinyere Jennifer</w:t>
            </w:r>
            <w:r>
              <w:t xml:space="preserve"> </w:t>
            </w:r>
            <w:r>
              <w:t xml:space="preserve">(Senior Advisor — MIGSO-PCUBED PM)</w:t>
            </w:r>
          </w:p>
        </w:tc>
      </w:tr>
      <w:tr>
        <w:tc>
          <w:tcPr/>
          <w:p>
            <w:pPr>
              <w:pStyle w:val="Compact"/>
              <w:jc w:val="left"/>
            </w:pPr>
            <w:r>
              <w:rPr>
                <w:bCs/>
                <w:b/>
              </w:rPr>
              <w:t xml:space="preserve">HQ</w:t>
            </w:r>
          </w:p>
        </w:tc>
        <w:tc>
          <w:tcPr/>
          <w:p>
            <w:pPr>
              <w:pStyle w:val="Compact"/>
              <w:jc w:val="left"/>
            </w:pPr>
            <w:r>
              <w:t xml:space="preserve">London — NatWest Accelerator (joined</w:t>
            </w:r>
            <w:r>
              <w:t xml:space="preserve"> </w:t>
            </w:r>
            <w:r>
              <w:rPr>
                <w:bCs/>
                <w:b/>
              </w:rPr>
              <w:t xml:space="preserve">16 March 2026</w:t>
            </w:r>
            <w:r>
              <w:t xml:space="preserve">)</w:t>
            </w:r>
          </w:p>
        </w:tc>
      </w:tr>
      <w:tr>
        <w:tc>
          <w:tcPr/>
          <w:p>
            <w:pPr>
              <w:pStyle w:val="Compact"/>
              <w:jc w:val="left"/>
            </w:pPr>
            <w:r>
              <w:rPr>
                <w:bCs/>
                <w:b/>
              </w:rPr>
              <w:t xml:space="preserve">Prior validation</w:t>
            </w:r>
          </w:p>
        </w:tc>
        <w:tc>
          <w:tcPr/>
          <w:p>
            <w:pPr>
              <w:pStyle w:val="Compact"/>
              <w:jc w:val="left"/>
            </w:pPr>
            <w:r>
              <w:rPr>
                <w:bCs/>
                <w:b/>
              </w:rPr>
              <w:t xml:space="preserve">Santander Universities Pre-Incubator</w:t>
            </w:r>
            <w:r>
              <w:t xml:space="preserve"> </w:t>
            </w:r>
            <w:r>
              <w:t xml:space="preserve">— completed 2025</w:t>
            </w:r>
          </w:p>
        </w:tc>
      </w:tr>
      <w:tr>
        <w:tc>
          <w:tcPr/>
          <w:p>
            <w:pPr>
              <w:pStyle w:val="Compact"/>
              <w:jc w:val="left"/>
            </w:pPr>
            <w:r>
              <w:rPr>
                <w:bCs/>
                <w:b/>
              </w:rPr>
              <w:t xml:space="preserve">Founder anchor</w:t>
            </w:r>
          </w:p>
        </w:tc>
        <w:tc>
          <w:tcPr/>
          <w:p>
            <w:pPr>
              <w:pStyle w:val="Compact"/>
              <w:jc w:val="left"/>
            </w:pPr>
            <w:r>
              <w:t xml:space="preserve">Yusuf Quadri served as</w:t>
            </w:r>
            <w:r>
              <w:t xml:space="preserve"> </w:t>
            </w:r>
            <w:r>
              <w:rPr>
                <w:bCs/>
                <w:b/>
              </w:rPr>
              <w:t xml:space="preserve">University of Bedfordshire SU President 2021–2023</w:t>
            </w:r>
          </w:p>
        </w:tc>
      </w:tr>
      <w:tr>
        <w:tc>
          <w:tcPr/>
          <w:p>
            <w:pPr>
              <w:pStyle w:val="Compact"/>
              <w:jc w:val="left"/>
            </w:pPr>
            <w:r>
              <w:rPr>
                <w:bCs/>
                <w:b/>
              </w:rPr>
              <w:t xml:space="preserve">MVP</w:t>
            </w:r>
          </w:p>
        </w:tc>
        <w:tc>
          <w:tcPr/>
          <w:p>
            <w:pPr>
              <w:pStyle w:val="Compact"/>
              <w:jc w:val="left"/>
            </w:pPr>
            <w:r>
              <w:t xml:space="preserve">Live in production at https://dequad.co.uk</w:t>
            </w:r>
          </w:p>
        </w:tc>
      </w:tr>
      <w:tr>
        <w:tc>
          <w:tcPr/>
          <w:p>
            <w:pPr>
              <w:pStyle w:val="Compact"/>
              <w:jc w:val="left"/>
            </w:pPr>
            <w:r>
              <w:rPr>
                <w:bCs/>
                <w:b/>
              </w:rPr>
              <w:t xml:space="preserve">Beta users</w:t>
            </w:r>
          </w:p>
        </w:tc>
        <w:tc>
          <w:tcPr/>
          <w:p>
            <w:pPr>
              <w:pStyle w:val="Compact"/>
              <w:jc w:val="left"/>
            </w:pPr>
            <w:r>
              <w:t xml:space="preserve">~50 across 3 UK universities</w:t>
            </w:r>
          </w:p>
        </w:tc>
      </w:tr>
      <w:tr>
        <w:tc>
          <w:tcPr/>
          <w:p>
            <w:pPr>
              <w:pStyle w:val="Compact"/>
              <w:jc w:val="left"/>
            </w:pPr>
            <w:r>
              <w:rPr>
                <w:bCs/>
                <w:b/>
              </w:rPr>
              <w:t xml:space="preserve">Anchor pilot discussion currently in progress</w:t>
            </w:r>
          </w:p>
        </w:tc>
        <w:tc>
          <w:tcPr/>
          <w:p>
            <w:pPr>
              <w:pStyle w:val="Compact"/>
              <w:jc w:val="left"/>
            </w:pPr>
            <w:r>
              <w:rPr>
                <w:bCs/>
                <w:b/>
              </w:rPr>
              <w:t xml:space="preserve">University of Bedfordshire</w:t>
            </w:r>
            <w:r>
              <w:t xml:space="preserve"> </w:t>
            </w:r>
            <w:r>
              <w:t xml:space="preserve">— direct relationship via former SU presidency</w:t>
            </w:r>
          </w:p>
        </w:tc>
      </w:tr>
      <w:tr>
        <w:tc>
          <w:tcPr/>
          <w:p>
            <w:pPr>
              <w:pStyle w:val="Compact"/>
              <w:jc w:val="left"/>
            </w:pPr>
            <w:r>
              <w:rPr>
                <w:bCs/>
                <w:b/>
              </w:rPr>
              <w:t xml:space="preserve">Starting cash</w:t>
            </w:r>
          </w:p>
        </w:tc>
        <w:tc>
          <w:tcPr/>
          <w:p>
            <w:pPr>
              <w:pStyle w:val="Compact"/>
              <w:jc w:val="left"/>
            </w:pPr>
            <w:r>
              <w:rPr>
                <w:bCs/>
                <w:b/>
              </w:rPr>
              <w:t xml:space="preserve">£6,000 (£3,000 from each of 2 founders)</w:t>
            </w:r>
          </w:p>
        </w:tc>
      </w:tr>
      <w:tr>
        <w:tc>
          <w:tcPr/>
          <w:p>
            <w:pPr>
              <w:pStyle w:val="Compact"/>
              <w:jc w:val="left"/>
            </w:pPr>
            <w:r>
              <w:rPr>
                <w:bCs/>
                <w:b/>
              </w:rPr>
              <w:t xml:space="preserve">In-kind support</w:t>
            </w:r>
          </w:p>
        </w:tc>
        <w:tc>
          <w:tcPr/>
          <w:p>
            <w:pPr>
              <w:pStyle w:val="Compact"/>
              <w:jc w:val="left"/>
            </w:pPr>
            <w:r>
              <w:t xml:space="preserve">£31,000/yr from NatWest Accelerator (office, legal, accountancy, mentoring)</w:t>
            </w:r>
          </w:p>
        </w:tc>
      </w:tr>
      <w:tr>
        <w:tc>
          <w:tcPr/>
          <w:p>
            <w:pPr>
              <w:pStyle w:val="Compact"/>
              <w:jc w:val="left"/>
            </w:pPr>
            <w:r>
              <w:rPr>
                <w:bCs/>
                <w:b/>
              </w:rPr>
              <w:t xml:space="preserve">Funding ask Y1</w:t>
            </w:r>
          </w:p>
        </w:tc>
        <w:tc>
          <w:tcPr/>
          <w:p>
            <w:pPr>
              <w:pStyle w:val="Compact"/>
              <w:jc w:val="left"/>
            </w:pPr>
            <w:r>
              <w:t xml:space="preserve">£150,000 pre-seed bridge —</w:t>
            </w:r>
            <w:r>
              <w:t xml:space="preserve"> </w:t>
            </w:r>
            <w:r>
              <w:rPr>
                <w:bCs/>
                <w:b/>
              </w:rPr>
              <w:t xml:space="preserve">Dec 2026 (M7)</w:t>
            </w:r>
            <w:r>
              <w:t xml:space="preserve">, after the 3-month Bedfordshire pilot completes</w:t>
            </w:r>
          </w:p>
        </w:tc>
      </w:tr>
      <w:tr>
        <w:tc>
          <w:tcPr/>
          <w:p>
            <w:pPr>
              <w:pStyle w:val="Compact"/>
              <w:jc w:val="left"/>
            </w:pPr>
            <w:r>
              <w:rPr>
                <w:bCs/>
                <w:b/>
              </w:rPr>
              <w:t xml:space="preserve">3-yr revenue</w:t>
            </w:r>
          </w:p>
        </w:tc>
        <w:tc>
          <w:tcPr/>
          <w:p>
            <w:pPr>
              <w:pStyle w:val="Compact"/>
              <w:jc w:val="left"/>
            </w:pPr>
            <w:r>
              <w:t xml:space="preserve">£16k → £176k → £659k</w:t>
            </w:r>
          </w:p>
        </w:tc>
      </w:tr>
      <w:tr>
        <w:tc>
          <w:tcPr/>
          <w:p>
            <w:pPr>
              <w:pStyle w:val="Compact"/>
              <w:jc w:val="left"/>
            </w:pPr>
            <w:r>
              <w:rPr>
                <w:bCs/>
                <w:b/>
              </w:rPr>
              <w:t xml:space="preserve">3-yr UK jobs</w:t>
            </w:r>
          </w:p>
        </w:tc>
        <w:tc>
          <w:tcPr/>
          <w:p>
            <w:pPr>
              <w:pStyle w:val="Compact"/>
              <w:jc w:val="left"/>
            </w:pPr>
            <w:r>
              <w:t xml:space="preserve">2 → 6 → 12</w:t>
            </w:r>
          </w:p>
        </w:tc>
      </w:tr>
      <w:tr>
        <w:tc>
          <w:tcPr/>
          <w:p>
            <w:pPr>
              <w:pStyle w:val="Compact"/>
              <w:jc w:val="left"/>
            </w:pPr>
            <w:r>
              <w:rPr>
                <w:bCs/>
                <w:b/>
              </w:rPr>
              <w:t xml:space="preserve">Op profit positive</w:t>
            </w:r>
          </w:p>
        </w:tc>
        <w:tc>
          <w:tcPr/>
          <w:p>
            <w:pPr>
              <w:pStyle w:val="Compact"/>
              <w:jc w:val="left"/>
            </w:pPr>
            <w:r>
              <w:t xml:space="preserve">Q4 Year 3</w:t>
            </w:r>
          </w:p>
        </w:tc>
      </w:tr>
      <w:tr>
        <w:tc>
          <w:tcPr/>
          <w:p>
            <w:pPr>
              <w:pStyle w:val="Compact"/>
              <w:jc w:val="left"/>
            </w:pPr>
            <w:r>
              <w:rPr>
                <w:bCs/>
                <w:b/>
              </w:rPr>
              <w:t xml:space="preserve">Endorsement criteria met</w:t>
            </w:r>
          </w:p>
        </w:tc>
        <w:tc>
          <w:tcPr/>
          <w:p>
            <w:pPr>
              <w:pStyle w:val="Compact"/>
              <w:jc w:val="left"/>
            </w:pPr>
            <w:r>
              <w:t xml:space="preserve">✅ Innovation · ✅ Viability · ✅ Scalability</w:t>
            </w:r>
          </w:p>
        </w:tc>
      </w:tr>
    </w:tbl>
    <w:p>
      <w:r>
        <w:pict>
          <v:rect style="width:0;height:1.5pt" o:hralign="center" o:hrstd="t" o:hr="t"/>
        </w:pict>
      </w:r>
    </w:p>
    <w:bookmarkEnd w:id="29"/>
    <w:bookmarkStart w:id="30" w:name="page-1-the-60-second-pitch"/>
    <w:p>
      <w:pPr>
        <w:pStyle w:val="Heading2"/>
      </w:pPr>
      <w:r>
        <w:t xml:space="preserve">Page 1 — The 60-second pitch</w:t>
      </w:r>
    </w:p>
    <w:p>
      <w:pPr>
        <w:pStyle w:val="FirstParagraph"/>
      </w:pPr>
      <w:r>
        <w:rPr>
          <w:bCs/>
          <w:b/>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Cs/>
          <w:b/>
        </w:rPr>
        <w:t xml:space="preserve">Why now:</w:t>
      </w:r>
    </w:p>
    <w:p>
      <w:pPr>
        <w:numPr>
          <w:ilvl w:val="0"/>
          <w:numId w:val="1004"/>
        </w:numPr>
        <w:pStyle w:val="Compact"/>
      </w:pPr>
      <w:r>
        <w:rPr>
          <w:bCs/>
          <w:b/>
        </w:rPr>
        <w:t xml:space="preserve">Loneliness is the new student health crisis</w:t>
      </w:r>
      <w:r>
        <w:t xml:space="preserve"> </w:t>
      </w:r>
      <w:r>
        <w:t xml:space="preserve">— 54% of UK undergrads report frequent loneliness (ONS 2023). Post-pandemic levels remain 18 ppt above baseline.</w:t>
      </w:r>
    </w:p>
    <w:p>
      <w:pPr>
        <w:numPr>
          <w:ilvl w:val="0"/>
          <w:numId w:val="1004"/>
        </w:numPr>
        <w:pStyle w:val="Compact"/>
      </w:pPr>
      <w:r>
        <w:rPr>
          <w:bCs/>
          <w:b/>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numPr>
          <w:ilvl w:val="0"/>
          <w:numId w:val="1004"/>
        </w:numPr>
        <w:pStyle w:val="Compact"/>
      </w:pPr>
      <w:r>
        <w:rPr>
          <w:bCs/>
          <w:b/>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Cs/>
          <w:b/>
        </w:rPr>
        <w:t xml:space="preserve">Why us:</w:t>
      </w:r>
    </w:p>
    <w:p>
      <w:pPr>
        <w:numPr>
          <w:ilvl w:val="0"/>
          <w:numId w:val="1005"/>
        </w:numPr>
        <w:pStyle w:val="Compact"/>
      </w:pPr>
      <w:r>
        <w:rPr>
          <w:bCs/>
          <w:b/>
        </w:rPr>
        <w:t xml:space="preserve">MVP is already shipped</w:t>
      </w:r>
      <w:r>
        <w:t xml:space="preserve"> </w:t>
      </w:r>
      <w:r>
        <w:t xml:space="preserve">— production deployment at dequad.co.uk, identity verification live, safeguarding webhook live, mood tracker live, Stripe billing live.</w:t>
      </w:r>
    </w:p>
    <w:p>
      <w:pPr>
        <w:numPr>
          <w:ilvl w:val="0"/>
          <w:numId w:val="1005"/>
        </w:numPr>
        <w:pStyle w:val="Compact"/>
      </w:pPr>
      <w:r>
        <w:rPr>
          <w:bCs/>
          <w:b/>
        </w:rPr>
        <w:t xml:space="preserve">Two independent UK-bank validations.</w:t>
      </w:r>
      <w:r>
        <w:t xml:space="preserve"> </w:t>
      </w:r>
      <w:r>
        <w:t xml:space="preserve">Completed the</w:t>
      </w:r>
      <w:r>
        <w:t xml:space="preserve"> </w:t>
      </w:r>
      <w:r>
        <w:rPr>
          <w:bCs/>
          <w:b/>
        </w:rPr>
        <w:t xml:space="preserve">Santander Universities Pre-Incubator</w:t>
      </w:r>
      <w:r>
        <w:t xml:space="preserve"> </w:t>
      </w:r>
      <w:r>
        <w:t xml:space="preserve">programme in 2025 and joined the</w:t>
      </w:r>
      <w:r>
        <w:t xml:space="preserve"> </w:t>
      </w:r>
      <w:r>
        <w:rPr>
          <w:bCs/>
          <w:b/>
        </w:rPr>
        <w:t xml:space="preserve">NatWest Accelerator (London cohort) on 16 March 2026</w:t>
      </w:r>
      <w:r>
        <w:t xml:space="preserve">. Two competitive selection processes have separately admitted DEQUAD’s team and thesis.</w:t>
      </w:r>
    </w:p>
    <w:p>
      <w:pPr>
        <w:numPr>
          <w:ilvl w:val="0"/>
          <w:numId w:val="1005"/>
        </w:numPr>
        <w:pStyle w:val="Compact"/>
      </w:pPr>
      <w:r>
        <w:rPr>
          <w:bCs/>
          <w:b/>
        </w:rPr>
        <w:t xml:space="preserve">Founder–institution fit.</w:t>
      </w:r>
      <w:r>
        <w:t xml:space="preserve"> </w:t>
      </w:r>
      <w:r>
        <w:t xml:space="preserve">Yusuf Quadri served as</w:t>
      </w:r>
      <w:r>
        <w:t xml:space="preserve"> </w:t>
      </w:r>
      <w:r>
        <w:rPr>
          <w:bCs/>
          <w:b/>
        </w:rPr>
        <w:t xml:space="preserve">University of Bedfordshire Student Union President for two consecutive years (2021–2023)</w:t>
      </w:r>
      <w:r>
        <w:t xml:space="preserve">, representing the student body at senior-management level. The first paying pilot is now currently in progress with the same university.</w:t>
      </w:r>
    </w:p>
    <w:p>
      <w:pPr>
        <w:numPr>
          <w:ilvl w:val="0"/>
          <w:numId w:val="1005"/>
        </w:numPr>
        <w:pStyle w:val="Compact"/>
      </w:pPr>
      <w:r>
        <w:rPr>
          <w:bCs/>
          <w:b/>
        </w:rPr>
        <w:t xml:space="preserve">Two complementary founders</w:t>
      </w:r>
      <w:r>
        <w:t xml:space="preserve"> </w:t>
      </w:r>
      <w:r>
        <w:t xml:space="preserve">— product/safeguarding lead (Yusuf Quadri) + engineering/ML lead (Co-Founder TBC). Both UK-resident, full-time, signing customary vesting at pre-seed close.</w:t>
      </w:r>
    </w:p>
    <w:p>
      <w:r>
        <w:pict>
          <v:rect style="width:0;height:1.5pt" o:hralign="center" o:hrstd="t" o:hr="t"/>
        </w:pict>
      </w:r>
    </w:p>
    <w:bookmarkEnd w:id="30"/>
    <w:bookmarkStart w:id="34" w:name="X037fec80d67edb3c7919c0217ff6ab920ad9f12"/>
    <w:p>
      <w:pPr>
        <w:pStyle w:val="Heading2"/>
      </w:pPr>
      <w:r>
        <w:t xml:space="preserve">Page 2 — How we meet the three Home Office criteria</w:t>
      </w:r>
    </w:p>
    <w:bookmarkStart w:id="31" w:name="innovation"/>
    <w:p>
      <w:pPr>
        <w:pStyle w:val="Heading3"/>
      </w:pPr>
      <w:r>
        <w:t xml:space="preserve">Innovation ✅</w:t>
      </w:r>
    </w:p>
    <w:p>
      <w:pPr>
        <w:pStyle w:val="FirstParagraph"/>
      </w:pPr>
      <w:r>
        <w:t xml:space="preserve">DEQUAD is the</w:t>
      </w:r>
      <w:r>
        <w:t xml:space="preserve"> </w:t>
      </w:r>
      <w:r>
        <w:rPr>
          <w:bCs/>
          <w:b/>
        </w:rPr>
        <w:t xml:space="preserve">only UK product</w:t>
      </w:r>
      <w:r>
        <w:t xml:space="preserve"> </w:t>
      </w:r>
      <w:r>
        <w:t xml:space="preserve">combining:</w:t>
      </w:r>
    </w:p>
    <w:p>
      <w:pPr>
        <w:numPr>
          <w:ilvl w:val="0"/>
          <w:numId w:val="1006"/>
        </w:numPr>
        <w:pStyle w:val="Compact"/>
      </w:pPr>
      <w:r>
        <w:rPr>
          <w:rStyle w:val="VerbatimChar"/>
        </w:rPr>
        <w:t xml:space="preserve">.ac.uk</w:t>
      </w:r>
      <w:r>
        <w:t xml:space="preserve"> </w:t>
      </w:r>
      <w:r>
        <w:t xml:space="preserve">student-domain identity verification (with a human admin queue for ambiguous cases),</w:t>
      </w:r>
    </w:p>
    <w:p>
      <w:pPr>
        <w:numPr>
          <w:ilvl w:val="0"/>
          <w:numId w:val="1006"/>
        </w:numPr>
        <w:pStyle w:val="Compact"/>
      </w:pPr>
      <w:r>
        <w:t xml:space="preserve">intent-based peer matching (friendship / study / peer-support —</w:t>
      </w:r>
      <w:r>
        <w:t xml:space="preserve"> </w:t>
      </w:r>
      <w:r>
        <w:rPr>
          <w:iCs/>
          <w:i/>
        </w:rPr>
        <w:t xml:space="preserve">not</w:t>
      </w:r>
      <w:r>
        <w:t xml:space="preserve"> </w:t>
      </w:r>
      <w:r>
        <w:t xml:space="preserve">dating),</w:t>
      </w:r>
    </w:p>
    <w:p>
      <w:pPr>
        <w:numPr>
          <w:ilvl w:val="0"/>
          <w:numId w:val="1006"/>
        </w:numPr>
        <w:pStyle w:val="Compact"/>
      </w:pPr>
      <w:r>
        <w:t xml:space="preserve">continuous mood telemetry tied to engagement,</w:t>
      </w:r>
    </w:p>
    <w:p>
      <w:pPr>
        <w:numPr>
          <w:ilvl w:val="0"/>
          <w:numId w:val="1006"/>
        </w:numPr>
        <w:pStyle w:val="Compact"/>
      </w:pPr>
      <w:r>
        <w:t xml:space="preserve">and</w:t>
      </w:r>
      <w:r>
        <w:t xml:space="preserve"> </w:t>
      </w:r>
      <w:r>
        <w:rPr>
          <w:bCs/>
          <w:b/>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31"/>
    <w:bookmarkStart w:id="32" w:name="viability"/>
    <w:p>
      <w:pPr>
        <w:pStyle w:val="Heading3"/>
      </w:pPr>
      <w:r>
        <w:t xml:space="preserve">Viability ✅</w:t>
      </w:r>
    </w:p>
    <w:p>
      <w:pPr>
        <w:numPr>
          <w:ilvl w:val="0"/>
          <w:numId w:val="1007"/>
        </w:numPr>
        <w:pStyle w:val="Compact"/>
      </w:pPr>
      <w:r>
        <w:t xml:space="preserve">Production MVP is live, in beta with real students.</w:t>
      </w:r>
    </w:p>
    <w:p>
      <w:pPr>
        <w:numPr>
          <w:ilvl w:val="0"/>
          <w:numId w:val="1007"/>
        </w:numPr>
        <w:pStyle w:val="Compact"/>
      </w:pPr>
      <w:r>
        <w:rPr>
          <w:bCs/>
          <w:b/>
        </w:rPr>
        <w:t xml:space="preserve">Anchor pilot live with University of Bedfordshire</w:t>
      </w:r>
      <w:r>
        <w:t xml:space="preserve"> </w:t>
      </w:r>
      <w:r>
        <w:t xml:space="preserve">— the founder’s former institution where he served two terms as SU President (2021–2023). The 12-week pilot launches</w:t>
      </w:r>
      <w:r>
        <w:t xml:space="preserve"> </w:t>
      </w:r>
      <w:r>
        <w:rPr>
          <w:bCs/>
          <w:b/>
        </w:rPr>
        <w:t xml:space="preserve">Sep 2026 (M4)</w:t>
      </w:r>
      <w:r>
        <w:t xml:space="preserve"> </w:t>
      </w:r>
      <w:r>
        <w:t xml:space="preserve">and completes</w:t>
      </w:r>
      <w:r>
        <w:t xml:space="preserve"> </w:t>
      </w:r>
      <w:r>
        <w:rPr>
          <w:bCs/>
          <w:b/>
        </w:rPr>
        <w:t xml:space="preserve">Nov 2026 (M6)</w:t>
      </w:r>
      <w:r>
        <w:t xml:space="preserve">; conversion conversations open</w:t>
      </w:r>
      <w:r>
        <w:t xml:space="preserve"> </w:t>
      </w:r>
      <w:r>
        <w:rPr>
          <w:bCs/>
          <w:b/>
        </w:rPr>
        <w:t xml:space="preserve">Dec 2026 (M7)</w:t>
      </w:r>
      <w:r>
        <w:t xml:space="preserve">, which is also when the pre-seed bridge lands.</w:t>
      </w:r>
    </w:p>
    <w:p>
      <w:pPr>
        <w:numPr>
          <w:ilvl w:val="0"/>
          <w:numId w:val="1007"/>
        </w:numPr>
        <w:pStyle w:val="Compact"/>
      </w:pPr>
      <w:r>
        <w:t xml:space="preserve">Two independent UK-bank programme validations:</w:t>
      </w:r>
      <w:r>
        <w:t xml:space="preserve"> </w:t>
      </w:r>
      <w:r>
        <w:rPr>
          <w:bCs/>
          <w:b/>
        </w:rPr>
        <w:t xml:space="preserve">Santander Universities Pre-Incubator (2025)</w:t>
      </w:r>
      <w:r>
        <w:t xml:space="preserve"> </w:t>
      </w:r>
      <w:r>
        <w:t xml:space="preserve">+</w:t>
      </w:r>
      <w:r>
        <w:t xml:space="preserve"> </w:t>
      </w:r>
      <w:r>
        <w:rPr>
          <w:bCs/>
          <w:b/>
        </w:rPr>
        <w:t xml:space="preserve">NatWest Accelerator (joined 16 March 2026)</w:t>
      </w:r>
      <w:r>
        <w:t xml:space="preserve">.</w:t>
      </w:r>
    </w:p>
    <w:p>
      <w:pPr>
        <w:numPr>
          <w:ilvl w:val="0"/>
          <w:numId w:val="1007"/>
        </w:numPr>
        <w:pStyle w:val="Compact"/>
      </w:pPr>
      <w:r>
        <w:t xml:space="preserve">£6,000 founder cash (£3k each) + £31,000 in-kind NatWest support</w:t>
      </w:r>
      <w:r>
        <w:t xml:space="preserve"> </w:t>
      </w:r>
      <w:r>
        <w:rPr>
          <w:bCs/>
          <w:b/>
        </w:rPr>
        <w:t xml:space="preserve">carries the business through Y1 with positive monthly closing cash balances</w:t>
      </w:r>
      <w:r>
        <w:t xml:space="preserve"> </w:t>
      </w:r>
      <w:r>
        <w:t xml:space="preserve">(see Page 9).</w:t>
      </w:r>
    </w:p>
    <w:p>
      <w:pPr>
        <w:numPr>
          <w:ilvl w:val="0"/>
          <w:numId w:val="1007"/>
        </w:numPr>
        <w:pStyle w:val="Compact"/>
      </w:pPr>
      <w:r>
        <w:t xml:space="preserve">B2B SaaS revenue model is proven in the adjacent market — Togetherall serves 60+ UK universities at ~£40k/year.</w:t>
      </w:r>
    </w:p>
    <w:bookmarkEnd w:id="32"/>
    <w:bookmarkStart w:id="33" w:name="scalability"/>
    <w:p>
      <w:pPr>
        <w:pStyle w:val="Heading3"/>
      </w:pPr>
      <w:r>
        <w:t xml:space="preserve">Scalability ✅</w:t>
      </w:r>
    </w:p>
    <w:p>
      <w:pPr>
        <w:numPr>
          <w:ilvl w:val="0"/>
          <w:numId w:val="1008"/>
        </w:numPr>
        <w:pStyle w:val="Compact"/>
      </w:pPr>
      <w:r>
        <w:t xml:space="preserve">Software-only marginal cost → 92% gross margin by Y3.</w:t>
      </w:r>
    </w:p>
    <w:p>
      <w:pPr>
        <w:numPr>
          <w:ilvl w:val="0"/>
          <w:numId w:val="1008"/>
        </w:numPr>
        <w:pStyle w:val="Compact"/>
      </w:pPr>
      <w:r>
        <w:t xml:space="preserve">Within-institution network effects accelerate intra-uni adoption.</w:t>
      </w:r>
    </w:p>
    <w:p>
      <w:pPr>
        <w:numPr>
          <w:ilvl w:val="0"/>
          <w:numId w:val="1008"/>
        </w:numPr>
        <w:pStyle w:val="Compact"/>
      </w:pPr>
      <w:r>
        <w:t xml:space="preserve">6-week implementation per new university enables scale to 20+ institutions by end Y3 (out of 285 total UK).</w:t>
      </w:r>
    </w:p>
    <w:p>
      <w:pPr>
        <w:numPr>
          <w:ilvl w:val="0"/>
          <w:numId w:val="1008"/>
        </w:numPr>
        <w:pStyle w:val="Compact"/>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Cs/>
          <w:b/>
        </w:rPr>
        <w:t xml:space="preserve">£180m TAM</w:t>
      </w:r>
      <w:r>
        <w:t xml:space="preserve"> </w:t>
      </w:r>
      <w:r>
        <w:t xml:space="preserve">in EN-language HE markets.</w:t>
      </w:r>
    </w:p>
    <w:p>
      <w:r>
        <w:pict>
          <v:rect style="width:0;height:1.5pt" o:hralign="center" o:hrstd="t" o:hr="t"/>
        </w:pict>
      </w:r>
    </w:p>
    <w:bookmarkEnd w:id="33"/>
    <w:bookmarkEnd w:id="34"/>
    <w:bookmarkStart w:id="37" w:name="page-3-product"/>
    <w:p>
      <w:pPr>
        <w:pStyle w:val="Heading2"/>
      </w:pPr>
      <w:r>
        <w:t xml:space="preserve">Page 3 — Product</w:t>
      </w:r>
    </w:p>
    <w:bookmarkStart w:id="35" w:name="modules-all-in-production"/>
    <w:p>
      <w:pPr>
        <w:pStyle w:val="Heading3"/>
      </w:pPr>
      <w:r>
        <w:t xml:space="preserve">Modules (all in production)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pPr>
          </w:p>
        </w:tc>
        <w:tc>
          <w:tcPr/>
          <w:p>
            <w:pPr>
              <w:pStyle w:val="Compact"/>
              <w:jc w:val="left"/>
            </w:pPr>
            <w:r>
              <w:t xml:space="preserve">What it does</w:t>
            </w:r>
          </w:p>
        </w:tc>
      </w:tr>
      <w:tr>
        <w:tc>
          <w:tcPr/>
          <w:p>
            <w:pPr>
              <w:pStyle w:val="Compact"/>
              <w:jc w:val="left"/>
            </w:pPr>
            <w:r>
              <w:rPr>
                <w:bCs/>
                <w:b/>
              </w:rPr>
              <w:t xml:space="preserve">Verified peer matching</w:t>
            </w:r>
          </w:p>
        </w:tc>
        <w:tc>
          <w:tcPr/>
          <w:p>
            <w:pPr>
              <w:pStyle w:val="Compact"/>
              <w:jc w:val="lef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jc w:val="left"/>
            </w:pPr>
            <w:r>
              <w:rPr>
                <w:bCs/>
                <w:b/>
              </w:rPr>
              <w:t xml:space="preserve">Daily wellbeing tracker</w:t>
            </w:r>
          </w:p>
        </w:tc>
        <w:tc>
          <w:tcPr/>
          <w:p>
            <w:pPr>
              <w:pStyle w:val="Compact"/>
              <w:jc w:val="left"/>
            </w:pPr>
            <w:r>
              <w:t xml:space="preserve">30-second mood, sleep, stress and connection check-in. Personal trend dashboard.</w:t>
            </w:r>
          </w:p>
        </w:tc>
      </w:tr>
      <w:tr>
        <w:tc>
          <w:tcPr/>
          <w:p>
            <w:pPr>
              <w:pStyle w:val="Compact"/>
              <w:jc w:val="left"/>
            </w:pPr>
            <w:r>
              <w:rPr>
                <w:bCs/>
                <w:b/>
              </w:rPr>
              <w:t xml:space="preserve">Machine-assisted safeguarding</w:t>
            </w:r>
          </w:p>
        </w:tc>
        <w:tc>
          <w:tcPr/>
          <w:p>
            <w:pPr>
              <w:pStyle w:val="Compact"/>
              <w:jc w:val="left"/>
            </w:pPr>
            <w:r>
              <w:t xml:space="preserve">LLM classifier on mood + chat metadata flags risk signals; webhook to designated university safeguarding lead in &lt; 60s.</w:t>
            </w:r>
          </w:p>
        </w:tc>
      </w:tr>
      <w:tr>
        <w:tc>
          <w:tcPr/>
          <w:p>
            <w:pPr>
              <w:pStyle w:val="Compact"/>
              <w:jc w:val="left"/>
            </w:pPr>
            <w:r>
              <w:rPr>
                <w:bCs/>
                <w:b/>
              </w:rPr>
              <w:t xml:space="preserve">University Insights Dashboard</w:t>
            </w:r>
          </w:p>
        </w:tc>
        <w:tc>
          <w:tcPr/>
          <w:p>
            <w:pPr>
              <w:pStyle w:val="Compact"/>
              <w:jc w:val="left"/>
            </w:pPr>
            <w:r>
              <w:t xml:space="preserve">Anonymised, aggregated wellbeing analytics for HE staff — cohort mood trends, engagement, hotspots.</w:t>
            </w:r>
          </w:p>
        </w:tc>
      </w:tr>
    </w:tbl>
    <w:bookmarkEnd w:id="35"/>
    <w:bookmarkStart w:id="36" w:name="tech-stack-already-running"/>
    <w:p>
      <w:pPr>
        <w:pStyle w:val="Heading3"/>
      </w:pPr>
      <w:r>
        <w:t xml:space="preserve">Tech stack (already running)</w:t>
      </w:r>
    </w:p>
    <w:p>
      <w:pPr>
        <w:numPr>
          <w:ilvl w:val="0"/>
          <w:numId w:val="1009"/>
        </w:numPr>
        <w:pStyle w:val="Compact"/>
      </w:pPr>
      <w:r>
        <w:rPr>
          <w:bCs/>
          <w:b/>
        </w:rPr>
        <w:t xml:space="preserve">Frontend:</w:t>
      </w:r>
      <w:r>
        <w:t xml:space="preserve"> </w:t>
      </w:r>
      <w:r>
        <w:t xml:space="preserve">Expo / React Native (iOS, Android, web at dequad.co.uk) — universal codebase.</w:t>
      </w:r>
    </w:p>
    <w:p>
      <w:pPr>
        <w:numPr>
          <w:ilvl w:val="0"/>
          <w:numId w:val="1009"/>
        </w:numPr>
        <w:pStyle w:val="Compact"/>
      </w:pPr>
      <w:r>
        <w:rPr>
          <w:bCs/>
          <w:b/>
        </w:rPr>
        <w:t xml:space="preserve">Backend:</w:t>
      </w:r>
      <w:r>
        <w:t xml:space="preserve"> </w:t>
      </w:r>
      <w:r>
        <w:t xml:space="preserve">FastAPI (Python), MongoDB (Motor), real-time WebSockets.</w:t>
      </w:r>
    </w:p>
    <w:p>
      <w:pPr>
        <w:numPr>
          <w:ilvl w:val="0"/>
          <w:numId w:val="1009"/>
        </w:numPr>
        <w:pStyle w:val="Compact"/>
      </w:pPr>
      <w:r>
        <w:rPr>
          <w:bCs/>
          <w:b/>
        </w:rPr>
        <w:t xml:space="preserve">AI:</w:t>
      </w:r>
      <w:r>
        <w:t xml:space="preserve"> </w:t>
      </w:r>
      <w:r>
        <w:t xml:space="preserve">OpenAI / Anthropic LLMs via Emergent integrations (text classification, safeguarding triage).</w:t>
      </w:r>
    </w:p>
    <w:p>
      <w:pPr>
        <w:numPr>
          <w:ilvl w:val="0"/>
          <w:numId w:val="1009"/>
        </w:numPr>
        <w:pStyle w:val="Compact"/>
      </w:pPr>
      <w:r>
        <w:rPr>
          <w:bCs/>
          <w:b/>
        </w:rPr>
        <w:t xml:space="preserve">Payments:</w:t>
      </w:r>
      <w:r>
        <w:t xml:space="preserve"> </w:t>
      </w:r>
      <w:r>
        <w:t xml:space="preserve">Stripe (B2C subs + B2B invoicing).</w:t>
      </w:r>
    </w:p>
    <w:p>
      <w:pPr>
        <w:numPr>
          <w:ilvl w:val="0"/>
          <w:numId w:val="1009"/>
        </w:numPr>
        <w:pStyle w:val="Compact"/>
      </w:pPr>
      <w:r>
        <w:rPr>
          <w:bCs/>
          <w:b/>
        </w:rPr>
        <w:t xml:space="preserve">Infra:</w:t>
      </w:r>
      <w:r>
        <w:t xml:space="preserve"> </w:t>
      </w:r>
      <w:r>
        <w:t xml:space="preserve">Cloudflare CDN + Render Pro; Online Safety Act-compliant reporting flows.</w:t>
      </w:r>
    </w:p>
    <w:p>
      <w:pPr>
        <w:numPr>
          <w:ilvl w:val="0"/>
          <w:numId w:val="1009"/>
        </w:numPr>
        <w:pStyle w:val="Compact"/>
      </w:pPr>
      <w:r>
        <w:rPr>
          <w:bCs/>
          <w:b/>
        </w:rPr>
        <w:t xml:space="preserve">Auth:</w:t>
      </w:r>
      <w:r>
        <w:t xml:space="preserve"> </w:t>
      </w:r>
      <w:r>
        <w:t xml:space="preserve">Custom email/password + Google OAuth + admin portal (dual auth).</w:t>
      </w:r>
    </w:p>
    <w:p>
      <w:r>
        <w:pict>
          <v:rect style="width:0;height:1.5pt" o:hralign="center" o:hrstd="t" o:hr="t"/>
        </w:pict>
      </w:r>
    </w:p>
    <w:bookmarkEnd w:id="36"/>
    <w:bookmarkEnd w:id="37"/>
    <w:bookmarkStart w:id="38" w:name="page-4-competition"/>
    <w:p>
      <w:pPr>
        <w:pStyle w:val="Heading2"/>
      </w:pPr>
      <w:r>
        <w:t xml:space="preserve">Page 4 — Competition</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p>
            <w:pPr>
              <w:pStyle w:val="Compact"/>
              <w:jc w:val="left"/>
            </w:pPr>
            <w: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student 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University insights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uni team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 Safety Act 2023 ready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r>
        <w:tc>
          <w:tcPr/>
          <w:p>
            <w:pPr>
              <w:pStyle w:val="Compact"/>
              <w:jc w:val="left"/>
            </w:pPr>
            <w:r>
              <w:t xml:space="preserve">UK universities served</w:t>
            </w:r>
          </w:p>
        </w:tc>
        <w:tc>
          <w:tcPr/>
          <w:p>
            <w:pPr>
              <w:pStyle w:val="Compact"/>
              <w:jc w:val="left"/>
            </w:pPr>
            <w:r>
              <w:t xml:space="preserve">growing</w:t>
            </w:r>
          </w:p>
        </w:tc>
        <w:tc>
          <w:tcPr/>
          <w:p>
            <w:pPr>
              <w:pStyle w:val="Compact"/>
              <w:jc w:val="left"/>
            </w:pPr>
            <w:r>
              <w:t xml:space="preserve">~60</w:t>
            </w:r>
          </w:p>
        </w:tc>
        <w:tc>
          <w:tcPr/>
          <w:p>
            <w:pPr>
              <w:pStyle w:val="Compact"/>
              <w:jc w:val="left"/>
            </w:pPr>
            <w:r>
              <w:t xml:space="preserve">~30</w:t>
            </w:r>
          </w:p>
        </w:tc>
        <w:tc>
          <w:tcPr/>
          <w:p>
            <w:pPr>
              <w:pStyle w:val="Compact"/>
              <w:jc w:val="left"/>
            </w:pPr>
            <w:r>
              <w:t xml:space="preserve">200+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ASP per uni</w:t>
            </w:r>
          </w:p>
        </w:tc>
        <w:tc>
          <w:tcPr/>
          <w:p>
            <w:pPr>
              <w:pStyle w:val="Compact"/>
              <w:jc w:val="left"/>
            </w:pPr>
            <w:r>
              <w:rPr>
                <w:bCs/>
                <w:b/>
              </w:rPr>
              <w:t xml:space="preserve">£2/enrolled student/yr</w:t>
            </w:r>
            <w:r>
              <w:t xml:space="preserve"> </w:t>
            </w:r>
            <w:r>
              <w:t xml:space="preserve">(~£20k for a 10k-student uni)</w:t>
            </w:r>
          </w:p>
        </w:tc>
        <w:tc>
          <w:tcPr/>
          <w:p>
            <w:pPr>
              <w:pStyle w:val="Compact"/>
              <w:jc w:val="left"/>
            </w:pPr>
            <w:r>
              <w:t xml:space="preserve">£40k+</w:t>
            </w:r>
          </w:p>
        </w:tc>
        <w:tc>
          <w:tcPr/>
          <w:p>
            <w:pPr>
              <w:pStyle w:val="Compact"/>
              <w:jc w:val="left"/>
            </w:pPr>
            <w:r>
              <w:t xml:space="preserve">£25k</w:t>
            </w:r>
          </w:p>
        </w:tc>
        <w:tc>
          <w:tcPr/>
          <w:p>
            <w:pPr>
              <w:pStyle w:val="Compact"/>
              <w:jc w:val="left"/>
            </w:pPr>
            <w:r>
              <w:t xml:space="preserve">£18k</w:t>
            </w:r>
          </w:p>
        </w:tc>
        <w:tc>
          <w:tcPr/>
          <w:p>
            <w:pPr>
              <w:pStyle w:val="Compact"/>
              <w:jc w:val="left"/>
            </w:pPr>
            <w:r>
              <w:t xml:space="preserve">n/a</w:t>
            </w:r>
          </w:p>
        </w:tc>
        <w:tc>
          <w:tcPr/>
          <w:p>
            <w:pPr>
              <w:pStyle w:val="Compact"/>
              <w:jc w:val="left"/>
            </w:pPr>
            <w:r>
              <w:t xml:space="preserve">n/a</w:t>
            </w:r>
          </w:p>
        </w:tc>
      </w:tr>
    </w:tbl>
    <w:p>
      <w:pPr>
        <w:pStyle w:val="BodyText"/>
      </w:pPr>
      <w:r>
        <w:rPr>
          <w:bCs/>
          <w:b/>
        </w:rPr>
        <w:t xml:space="preserve">DEQUAD displaces</w:t>
      </w:r>
      <w:r>
        <w:t xml:space="preserve"> </w:t>
      </w:r>
      <w:r>
        <w:t xml:space="preserve">Togetherall and TalkCampus (price/feature) on the B2B side, and</w:t>
      </w:r>
      <w:r>
        <w:t xml:space="preserve"> </w:t>
      </w:r>
      <w:r>
        <w:rPr>
          <w:bCs/>
          <w:b/>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38"/>
    <w:bookmarkStart w:id="41" w:name="page-5-market"/>
    <w:p>
      <w:pPr>
        <w:pStyle w:val="Heading2"/>
      </w:pPr>
      <w:r>
        <w:t xml:space="preserve">Page 5 — Market</w:t>
      </w:r>
    </w:p>
    <w:bookmarkStart w:id="39" w:name="uk-addressable-market"/>
    <w:p>
      <w:pPr>
        <w:pStyle w:val="Heading3"/>
      </w:pPr>
      <w:r>
        <w:t xml:space="preserve">UK addressable market</w:t>
      </w:r>
    </w:p>
    <w:tbl>
      <w:tblPr>
        <w:tblStyle w:val="Table"/>
        <w:tblW w:type="pct" w:w="5000"/>
        <w:tblLook w:firstRow="1" w:lastRow="0" w:firstColumn="0" w:lastColumn="0" w:noHBand="0" w:noVBand="0" w:val="0020"/>
      </w:tblPr>
      <w:tblGrid>
        <w:gridCol w:w="2376"/>
        <w:gridCol w:w="2376"/>
        <w:gridCol w:w="3168"/>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righ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w:t>
            </w:r>
          </w:p>
        </w:tc>
        <w:tc>
          <w:tcPr/>
          <w:p>
            <w:pPr>
              <w:pStyle w:val="Compact"/>
              <w:jc w:val="right"/>
            </w:pPr>
            <w:r>
              <w:rPr>
                <w:bCs/>
                <w:b/>
              </w:rPr>
              <w:t xml:space="preserve">£86m/yr</w:t>
            </w:r>
          </w:p>
        </w:tc>
      </w:tr>
      <w:tr>
        <w:tc>
          <w:tcPr/>
          <w:p>
            <w:pPr>
              <w:pStyle w:val="Compact"/>
              <w:jc w:val="left"/>
            </w:pPr>
            <w:r>
              <w:rPr>
                <w:bCs/>
                <w:b/>
              </w:rPr>
              <w:t xml:space="preserve">SAM</w:t>
            </w:r>
          </w:p>
        </w:tc>
        <w:tc>
          <w:tcPr/>
          <w:p>
            <w:pPr>
              <w:pStyle w:val="Compact"/>
              <w:jc w:val="left"/>
            </w:pPr>
            <w:r>
              <w:t xml:space="preserve">Russell-Group + post-92 unis &gt; 10k students + their ICBs</w:t>
            </w:r>
          </w:p>
        </w:tc>
        <w:tc>
          <w:tcPr/>
          <w:p>
            <w:pPr>
              <w:pStyle w:val="Compact"/>
              <w:jc w:val="right"/>
            </w:pPr>
            <w:r>
              <w:rPr>
                <w:bCs/>
                <w:b/>
              </w:rPr>
              <w:t xml:space="preserve">£28m/yr</w:t>
            </w:r>
          </w:p>
        </w:tc>
      </w:tr>
      <w:tr>
        <w:tc>
          <w:tcPr/>
          <w:p>
            <w:pPr>
              <w:pStyle w:val="Compact"/>
              <w:jc w:val="left"/>
            </w:pPr>
            <w:r>
              <w:rPr>
                <w:bCs/>
                <w:b/>
              </w:rPr>
              <w:t xml:space="preserve">SOM (5-yr)</w:t>
            </w:r>
          </w:p>
        </w:tc>
        <w:tc>
          <w:tcPr/>
          <w:p>
            <w:pPr>
              <w:pStyle w:val="Compact"/>
              <w:jc w:val="left"/>
            </w:pPr>
            <w:r>
              <w:t xml:space="preserve">12% SAM capture</w:t>
            </w:r>
          </w:p>
        </w:tc>
        <w:tc>
          <w:tcPr/>
          <w:p>
            <w:pPr>
              <w:pStyle w:val="Compact"/>
              <w:jc w:val="right"/>
            </w:pPr>
            <w:r>
              <w:rPr>
                <w:bCs/>
                <w:b/>
              </w:rPr>
              <w:t xml:space="preserve">£3.4m ARR by Y5</w:t>
            </w:r>
          </w:p>
        </w:tc>
      </w:tr>
    </w:tbl>
    <w:bookmarkEnd w:id="39"/>
    <w:bookmarkStart w:id="40" w:name="demand-signals"/>
    <w:p>
      <w:pPr>
        <w:pStyle w:val="Heading3"/>
      </w:pPr>
      <w:r>
        <w:t xml:space="preserve">Demand signals</w:t>
      </w:r>
    </w:p>
    <w:p>
      <w:pPr>
        <w:numPr>
          <w:ilvl w:val="0"/>
          <w:numId w:val="1010"/>
        </w:numPr>
        <w:pStyle w:val="Compact"/>
      </w:pPr>
      <w:r>
        <w:rPr>
          <w:bCs/>
          <w:b/>
        </w:rPr>
        <w:t xml:space="preserve">2.86m UK higher-ed students</w:t>
      </w:r>
      <w:r>
        <w:t xml:space="preserve"> </w:t>
      </w:r>
      <w:r>
        <w:t xml:space="preserve">(HESA 2023/24) — addressable consumer base.</w:t>
      </w:r>
    </w:p>
    <w:p>
      <w:pPr>
        <w:numPr>
          <w:ilvl w:val="0"/>
          <w:numId w:val="1010"/>
        </w:numPr>
        <w:pStyle w:val="Compact"/>
      </w:pPr>
      <w:r>
        <w:rPr>
          <w:bCs/>
          <w:b/>
        </w:rPr>
        <w:t xml:space="preserve">285 UK higher-ed institutions</w:t>
      </w:r>
      <w:r>
        <w:t xml:space="preserve"> </w:t>
      </w:r>
      <w:r>
        <w:t xml:space="preserve">— addressable B2B base.</w:t>
      </w:r>
    </w:p>
    <w:p>
      <w:pPr>
        <w:numPr>
          <w:ilvl w:val="0"/>
          <w:numId w:val="1010"/>
        </w:numPr>
        <w:pStyle w:val="Compact"/>
      </w:pPr>
      <w:r>
        <w:rPr>
          <w:bCs/>
          <w:b/>
        </w:rPr>
        <w:t xml:space="preserve">54% of UK undergrads</w:t>
      </w:r>
      <w:r>
        <w:t xml:space="preserve"> </w:t>
      </w:r>
      <w:r>
        <w:t xml:space="preserve">report frequent loneliness (ONS 2023).</w:t>
      </w:r>
    </w:p>
    <w:p>
      <w:pPr>
        <w:numPr>
          <w:ilvl w:val="0"/>
          <w:numId w:val="1010"/>
        </w:numPr>
        <w:pStyle w:val="Compact"/>
      </w:pPr>
      <w:r>
        <w:rPr>
          <w:bCs/>
          <w:b/>
        </w:rPr>
        <w:t xml:space="preserve">34% of UK undergrads</w:t>
      </w:r>
      <w:r>
        <w:t xml:space="preserve"> </w:t>
      </w:r>
      <w:r>
        <w:t xml:space="preserve">experience a clinically-significant MH issue (Student Minds 2024).</w:t>
      </w:r>
    </w:p>
    <w:p>
      <w:pPr>
        <w:numPr>
          <w:ilvl w:val="0"/>
          <w:numId w:val="1010"/>
        </w:numPr>
        <w:pStyle w:val="Compact"/>
      </w:pPr>
      <w:r>
        <w:rPr>
          <w:bCs/>
          <w:b/>
        </w:rPr>
        <w:t xml:space="preserve">6.1 weeks</w:t>
      </w:r>
      <w:r>
        <w:t xml:space="preserve"> </w:t>
      </w:r>
      <w:r>
        <w:t xml:space="preserve">average wait for a university counsellor — appetite for prevention.</w:t>
      </w:r>
    </w:p>
    <w:p>
      <w:pPr>
        <w:numPr>
          <w:ilvl w:val="0"/>
          <w:numId w:val="1010"/>
        </w:numPr>
        <w:pStyle w:val="Compact"/>
      </w:pPr>
      <w:r>
        <w:rPr>
          <w:bCs/>
          <w:b/>
        </w:rPr>
        <w:t xml:space="preserve">100+ UK universities</w:t>
      </w:r>
      <w:r>
        <w:t xml:space="preserve"> </w:t>
      </w:r>
      <w:r>
        <w:t xml:space="preserve">signed to UUK Mental Health Charter — must evidence wellbeing strategies.</w:t>
      </w:r>
    </w:p>
    <w:p>
      <w:r>
        <w:pict>
          <v:rect style="width:0;height:1.5pt" o:hralign="center" o:hrstd="t" o:hr="t"/>
        </w:pict>
      </w:r>
    </w:p>
    <w:bookmarkEnd w:id="40"/>
    <w:bookmarkEnd w:id="41"/>
    <w:bookmarkStart w:id="45" w:name="page-6-go-to-market"/>
    <w:p>
      <w:pPr>
        <w:pStyle w:val="Heading2"/>
      </w:pPr>
      <w:r>
        <w:t xml:space="preserve">Page 6 — Go-to-market</w:t>
      </w:r>
    </w:p>
    <w:bookmarkStart w:id="42" w:name="three-channels-three-audiences"/>
    <w:p>
      <w:pPr>
        <w:pStyle w:val="Heading3"/>
      </w:pPr>
      <w:r>
        <w:t xml:space="preserve">Three channels, three audiences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Audience</w:t>
            </w:r>
          </w:p>
        </w:tc>
        <w:tc>
          <w:tcPr/>
          <w:p>
            <w:pPr>
              <w:pStyle w:val="Compact"/>
              <w:jc w:val="left"/>
            </w:pPr>
            <w:r>
              <w:t xml:space="preserve">Headline message</w:t>
            </w:r>
          </w:p>
        </w:tc>
        <w:tc>
          <w:tcPr/>
          <w:p>
            <w:pPr>
              <w:pStyle w:val="Compact"/>
              <w:jc w:val="left"/>
            </w:pPr>
            <w:r>
              <w:t xml:space="preserve">Primary channel</w:t>
            </w:r>
          </w:p>
        </w:tc>
        <w:tc>
          <w:tcPr/>
          <w:p>
            <w:pPr>
              <w:pStyle w:val="Compact"/>
              <w:jc w:val="left"/>
            </w:pPr>
            <w:r>
              <w:t xml:space="preserve">Conversion lever</w:t>
            </w:r>
          </w:p>
        </w:tc>
      </w:tr>
      <w:tr>
        <w:tc>
          <w:tcPr/>
          <w:p>
            <w:pPr>
              <w:pStyle w:val="Compact"/>
              <w:jc w:val="left"/>
            </w:pPr>
            <w:r>
              <w:rPr>
                <w:bCs/>
                <w:b/>
              </w:rPr>
              <w:t xml:space="preserve">Students</w:t>
            </w:r>
          </w:p>
        </w:tc>
        <w:tc>
          <w:tcPr/>
          <w:p>
            <w:pPr>
              <w:pStyle w:val="Compact"/>
              <w:jc w:val="left"/>
            </w:pPr>
            <w:r>
              <w:t xml:space="preserve">“</w:t>
            </w:r>
            <w:r>
              <w:t xml:space="preserve">Verified UK uni students. Real connections. Wellbeing built in.</w:t>
            </w:r>
            <w:r>
              <w:t xml:space="preserve">”</w:t>
            </w:r>
          </w:p>
        </w:tc>
        <w:tc>
          <w:tcPr/>
          <w:p>
            <w:pPr>
              <w:pStyle w:val="Compact"/>
              <w:jc w:val="left"/>
            </w:pPr>
            <w:r>
              <w:t xml:space="preserve">IG + TikTok + university student-rep ambassadors</w:t>
            </w:r>
          </w:p>
        </w:tc>
        <w:tc>
          <w:tcPr/>
          <w:p>
            <w:pPr>
              <w:pStyle w:val="Compact"/>
              <w:jc w:val="left"/>
            </w:pPr>
            <w:r>
              <w:t xml:space="preserve">Free product + premium upsell</w:t>
            </w:r>
          </w:p>
        </w:tc>
      </w:tr>
      <w:tr>
        <w:tc>
          <w:tcPr/>
          <w:p>
            <w:pPr>
              <w:pStyle w:val="Compact"/>
              <w:jc w:val="left"/>
            </w:pPr>
            <w:r>
              <w:rPr>
                <w:bCs/>
                <w:b/>
              </w:rPr>
              <w:t xml:space="preserve">Universities</w:t>
            </w:r>
          </w:p>
        </w:tc>
        <w:tc>
          <w:tcPr/>
          <w:p>
            <w:pPr>
              <w:pStyle w:val="Compact"/>
              <w:jc w:val="left"/>
            </w:pPr>
            <w:r>
              <w:t xml:space="preserve">“</w:t>
            </w:r>
            <w:r>
              <w:t xml:space="preserve">See loneliness early. Act before it becomes a crisis.</w:t>
            </w:r>
            <w:r>
              <w:t xml:space="preserve">”</w:t>
            </w:r>
          </w:p>
        </w:tc>
        <w:tc>
          <w:tcPr/>
          <w:p>
            <w:pPr>
              <w:pStyle w:val="Compact"/>
              <w:jc w:val="left"/>
            </w:pPr>
            <w:r>
              <w:t xml:space="preserve">Direct DSS outreach + UUK Charter webinar + NatWest network intros</w:t>
            </w:r>
          </w:p>
        </w:tc>
        <w:tc>
          <w:tcPr/>
          <w:p>
            <w:pPr>
              <w:pStyle w:val="Compact"/>
              <w:jc w:val="left"/>
            </w:pPr>
            <w:r>
              <w:t xml:space="preserve">12-week free pilot → paid SaaS</w:t>
            </w:r>
          </w:p>
        </w:tc>
      </w:tr>
      <w:tr>
        <w:tc>
          <w:tcPr/>
          <w:p>
            <w:pPr>
              <w:pStyle w:val="Compact"/>
              <w:jc w:val="left"/>
            </w:pPr>
            <w:r>
              <w:rPr>
                <w:bCs/>
                <w:b/>
              </w:rPr>
              <w:t xml:space="preserve">NHS ICBs</w:t>
            </w:r>
          </w:p>
        </w:tc>
        <w:tc>
          <w:tcPr/>
          <w:p>
            <w:pPr>
              <w:pStyle w:val="Compact"/>
              <w:jc w:val="left"/>
            </w:pPr>
            <w:r>
              <w:t xml:space="preserve">“</w:t>
            </w:r>
            <w:r>
              <w:t xml:space="preserve">Population-level student wellbeing data, anonymised and audit-ready.</w:t>
            </w:r>
            <w:r>
              <w:t xml:space="preserve">”</w:t>
            </w:r>
          </w:p>
        </w:tc>
        <w:tc>
          <w:tcPr/>
          <w:p>
            <w:pPr>
              <w:pStyle w:val="Compact"/>
              <w:jc w:val="left"/>
            </w:pPr>
            <w:r>
              <w:t xml:space="preserve">Direct outreach to MH commissioners</w:t>
            </w:r>
          </w:p>
        </w:tc>
        <w:tc>
          <w:tcPr/>
          <w:p>
            <w:pPr>
              <w:pStyle w:val="Compact"/>
              <w:jc w:val="left"/>
            </w:pPr>
            <w:r>
              <w:t xml:space="preserve">Joint pilot with funded HEIs</w:t>
            </w:r>
          </w:p>
        </w:tc>
      </w:tr>
    </w:tbl>
    <w:bookmarkEnd w:id="42"/>
    <w:bookmarkStart w:id="43" w:name="b2b-pilot-conversion-track-record-live"/>
    <w:p>
      <w:pPr>
        <w:pStyle w:val="Heading3"/>
      </w:pPr>
      <w:r>
        <w:t xml:space="preserve">B2B pilot conversion track-record (live)</w:t>
      </w:r>
    </w:p>
    <w:p>
      <w:pPr>
        <w:numPr>
          <w:ilvl w:val="0"/>
          <w:numId w:val="1011"/>
        </w:numPr>
        <w:pStyle w:val="Compact"/>
      </w:pPr>
      <w:r>
        <w:rPr>
          <w:bCs/>
          <w:b/>
        </w:rPr>
        <w:t xml:space="preserve">University of Bedfordshire</w:t>
      </w:r>
      <w:r>
        <w:t xml:space="preserve"> </w:t>
      </w:r>
      <w:r>
        <w:t xml:space="preserve">— anchor pilot discussion currently in progress. Lead founder served two terms as SU President there (2021–2023); direct relationships with student services and safeguarding leads.</w:t>
      </w:r>
    </w:p>
    <w:p>
      <w:pPr>
        <w:numPr>
          <w:ilvl w:val="0"/>
          <w:numId w:val="1011"/>
        </w:numPr>
        <w:pStyle w:val="Compact"/>
      </w:pPr>
      <w:r>
        <w:rPr>
          <w:bCs/>
          <w:b/>
        </w:rPr>
        <w:t xml:space="preserve">Two further peer institutions</w:t>
      </w:r>
      <w:r>
        <w:t xml:space="preserve"> </w:t>
      </w:r>
      <w:r>
        <w:t xml:space="preserve">— early-stage pilot scoping (anonymised for now).</w:t>
      </w:r>
    </w:p>
    <w:p>
      <w:pPr>
        <w:numPr>
          <w:ilvl w:val="0"/>
          <w:numId w:val="1011"/>
        </w:numPr>
        <w:pStyle w:val="Compact"/>
      </w:pPr>
      <w:r>
        <w:rPr>
          <w:bCs/>
          <w:b/>
        </w:rPr>
        <w:t xml:space="preserve">Beta cohort active</w:t>
      </w:r>
      <w:r>
        <w:t xml:space="preserve"> </w:t>
      </w:r>
      <w:r>
        <w:t xml:space="preserve">— 50 students across 3 universities use DEQUAD weekly.</w:t>
      </w:r>
    </w:p>
    <w:bookmarkEnd w:id="43"/>
    <w:bookmarkStart w:id="44" w:name="y1-marketing-spend-3600"/>
    <w:p>
      <w:pPr>
        <w:pStyle w:val="Heading3"/>
      </w:pPr>
      <w:r>
        <w:t xml:space="preserve">Y1 marketing spend: £3,600</w:t>
      </w:r>
    </w:p>
    <w:p>
      <w:pPr>
        <w:pStyle w:val="FirstParagraph"/>
      </w:pPr>
      <w:r>
        <w:t xml:space="preserve">Only ~30% of revenue because (a) founder organic outreach is the primary B2B channel and (b) the NatWest network gives warm introductions to university IT/wellbeing leads.</w:t>
      </w:r>
    </w:p>
    <w:p>
      <w:r>
        <w:pict>
          <v:rect style="width:0;height:1.5pt" o:hralign="center" o:hrstd="t" o:hr="t"/>
        </w:pict>
      </w:r>
    </w:p>
    <w:bookmarkEnd w:id="44"/>
    <w:bookmarkEnd w:id="45"/>
    <w:bookmarkStart w:id="50" w:name="page-7-founders"/>
    <w:p>
      <w:pPr>
        <w:pStyle w:val="Heading2"/>
      </w:pPr>
      <w:r>
        <w:t xml:space="preserve">Page 7 — Founders</w:t>
      </w:r>
    </w:p>
    <w:bookmarkStart w:id="46" w:name="X13b57b5dce5999842938ec26fe799383bdda8d8"/>
    <w:p>
      <w:pPr>
        <w:pStyle w:val="Heading3"/>
      </w:pPr>
      <w:r>
        <w:t xml:space="preserve">Yusuf Quadri — CEO / Product &amp; Safeguarding Lead</w:t>
      </w:r>
    </w:p>
    <w:p>
      <w:pPr>
        <w:numPr>
          <w:ilvl w:val="0"/>
          <w:numId w:val="1012"/>
        </w:numPr>
        <w:pStyle w:val="Compact"/>
      </w:pPr>
      <w:r>
        <w:t xml:space="preserve">UK-resident, full-time on DEQUAD.</w:t>
      </w:r>
    </w:p>
    <w:p>
      <w:pPr>
        <w:numPr>
          <w:ilvl w:val="0"/>
          <w:numId w:val="1012"/>
        </w:numPr>
        <w:pStyle w:val="Compact"/>
      </w:pPr>
      <w:r>
        <w:rPr>
          <w:bCs/>
          <w:b/>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anchor pilot relationship with the same university.</w:t>
      </w:r>
    </w:p>
    <w:p>
      <w:pPr>
        <w:numPr>
          <w:ilvl w:val="0"/>
          <w:numId w:val="1012"/>
        </w:numPr>
        <w:pStyle w:val="Compact"/>
      </w:pPr>
      <w:r>
        <w:t xml:space="preserve">Completed the</w:t>
      </w:r>
      <w:r>
        <w:t xml:space="preserve"> </w:t>
      </w:r>
      <w:r>
        <w:rPr>
          <w:bCs/>
          <w:b/>
        </w:rPr>
        <w:t xml:space="preserve">Santander Universities Pre-Incubator programme</w:t>
      </w:r>
      <w:r>
        <w:t xml:space="preserve"> </w:t>
      </w:r>
      <w:r>
        <w:t xml:space="preserve">in 2025; admitted to the</w:t>
      </w:r>
      <w:r>
        <w:t xml:space="preserve"> </w:t>
      </w:r>
      <w:r>
        <w:rPr>
          <w:bCs/>
          <w:b/>
        </w:rPr>
        <w:t xml:space="preserve">NatWest Accelerator (London cohort)</w:t>
      </w:r>
      <w:r>
        <w:t xml:space="preserve"> </w:t>
      </w:r>
      <w:r>
        <w:t xml:space="preserve">on 16 March 2026.</w:t>
      </w:r>
    </w:p>
    <w:p>
      <w:pPr>
        <w:numPr>
          <w:ilvl w:val="0"/>
          <w:numId w:val="1012"/>
        </w:numPr>
        <w:pStyle w:val="Compact"/>
      </w:pPr>
      <w:r>
        <w:rPr>
          <w:bCs/>
          <w:b/>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numPr>
          <w:ilvl w:val="0"/>
          <w:numId w:val="1012"/>
        </w:numPr>
        <w:pStyle w:val="Compact"/>
      </w:pPr>
      <w:r>
        <w:t xml:space="preserve">Built and shipped the entire MVP at dequad.co.uk.</w:t>
      </w:r>
    </w:p>
    <w:p>
      <w:pPr>
        <w:numPr>
          <w:ilvl w:val="0"/>
          <w:numId w:val="1012"/>
        </w:numPr>
        <w:pStyle w:val="Compact"/>
      </w:pPr>
      <w:r>
        <w:t xml:space="preserve">Owns the safeguarding policy (Appendix E — DPIA, Appendix I — OSA-2023 compliance).</w:t>
      </w:r>
    </w:p>
    <w:p>
      <w:pPr>
        <w:numPr>
          <w:ilvl w:val="0"/>
          <w:numId w:val="1012"/>
        </w:numPr>
        <w:pStyle w:val="Compact"/>
      </w:pPr>
      <w:r>
        <w:t xml:space="preserve">Owns university partnerships and the NatWest Accelerator relationship.</w:t>
      </w:r>
    </w:p>
    <w:p>
      <w:pPr>
        <w:numPr>
          <w:ilvl w:val="0"/>
          <w:numId w:val="1012"/>
        </w:numPr>
        <w:pStyle w:val="Compact"/>
      </w:pPr>
      <w:r>
        <w:t xml:space="preserve">Co-founder cash contribution:</w:t>
      </w:r>
      <w:r>
        <w:t xml:space="preserve"> </w:t>
      </w:r>
      <w:r>
        <w:rPr>
          <w:bCs/>
          <w:b/>
        </w:rPr>
        <w:t xml:space="preserve">£3,000</w:t>
      </w:r>
      <w:r>
        <w:t xml:space="preserve"> </w:t>
      </w:r>
      <w:r>
        <w:t xml:space="preserve">of the £6,000 founder capital.</w:t>
      </w:r>
    </w:p>
    <w:bookmarkEnd w:id="46"/>
    <w:bookmarkStart w:id="47" w:name="X92805c7f5acbb7d3e614a242904e8db407630c7"/>
    <w:p>
      <w:pPr>
        <w:pStyle w:val="Heading3"/>
      </w:pPr>
      <w:r>
        <w:t xml:space="preserve">Yusuff Adeagbo — Co-Founder / CTO / Engineering &amp; IT Lead</w:t>
      </w:r>
    </w:p>
    <w:p>
      <w:pPr>
        <w:numPr>
          <w:ilvl w:val="0"/>
          <w:numId w:val="1013"/>
        </w:numPr>
        <w:pStyle w:val="Compact"/>
      </w:pPr>
      <w:r>
        <w:t xml:space="preserve">UK-resident, full-time on DEQUAD.</w:t>
      </w:r>
    </w:p>
    <w:p>
      <w:pPr>
        <w:numPr>
          <w:ilvl w:val="0"/>
          <w:numId w:val="1013"/>
        </w:numPr>
        <w:pStyle w:val="Compact"/>
      </w:pPr>
      <w:r>
        <w:rPr>
          <w:bCs/>
          <w:b/>
        </w:rPr>
        <w:t xml:space="preserve">MSc Information Technology with Project Management — University of the West of Scotland</w:t>
      </w:r>
      <w:r>
        <w:t xml:space="preserve">.</w:t>
      </w:r>
    </w:p>
    <w:p>
      <w:pPr>
        <w:numPr>
          <w:ilvl w:val="0"/>
          <w:numId w:val="1013"/>
        </w:numPr>
        <w:pStyle w:val="Compact"/>
      </w:pPr>
      <w:r>
        <w:rPr>
          <w:bCs/>
          <w:b/>
        </w:rPr>
        <w:t xml:space="preserve">Higher National Diploma in Computer Science</w:t>
      </w:r>
      <w:r>
        <w:t xml:space="preserve"> </w:t>
      </w:r>
      <w:r>
        <w:t xml:space="preserve">(prior).</w:t>
      </w:r>
    </w:p>
    <w:p>
      <w:pPr>
        <w:numPr>
          <w:ilvl w:val="0"/>
          <w:numId w:val="1013"/>
        </w:numPr>
        <w:pStyle w:val="Compact"/>
      </w:pPr>
      <w:r>
        <w:t xml:space="preserve">Multi-disciplinary skill set: full-stack engineering, IT support, UI/UX design, graphic design, digital marketing (e-commerce), IT business analysis.</w:t>
      </w:r>
    </w:p>
    <w:p>
      <w:pPr>
        <w:numPr>
          <w:ilvl w:val="0"/>
          <w:numId w:val="1013"/>
        </w:numPr>
        <w:pStyle w:val="Compact"/>
      </w:pPr>
      <w:r>
        <w:t xml:space="preserve">Will own the engineering hiring pipeline, infrastructure security, and the R&amp;D claim leadership.</w:t>
      </w:r>
    </w:p>
    <w:p>
      <w:pPr>
        <w:numPr>
          <w:ilvl w:val="0"/>
          <w:numId w:val="1013"/>
        </w:numPr>
        <w:pStyle w:val="Compact"/>
      </w:pPr>
      <w:r>
        <w:t xml:space="preserve">Co-founder cash contribution:</w:t>
      </w:r>
      <w:r>
        <w:t xml:space="preserve"> </w:t>
      </w:r>
      <w:r>
        <w:rPr>
          <w:bCs/>
          <w:b/>
        </w:rPr>
        <w:t xml:space="preserve">£3,000</w:t>
      </w:r>
      <w:r>
        <w:t xml:space="preserve"> </w:t>
      </w:r>
      <w:r>
        <w:t xml:space="preserve">of the £6,000 founder capital.</w:t>
      </w:r>
    </w:p>
    <w:p>
      <w:pPr>
        <w:numPr>
          <w:ilvl w:val="0"/>
          <w:numId w:val="1013"/>
        </w:numPr>
        <w:pStyle w:val="Compact"/>
      </w:pPr>
      <w:r>
        <w:t xml:space="preserve">Full CV at Appendix B-2 (</w:t>
      </w:r>
      <w:r>
        <w:rPr>
          <w:rStyle w:val="VerbatimChar"/>
        </w:rPr>
        <w:t xml:space="preserve">B_cofounder_cv.pdf</w:t>
      </w:r>
      <w:r>
        <w:t xml:space="preserve">).</w:t>
      </w:r>
    </w:p>
    <w:bookmarkEnd w:id="47"/>
    <w:bookmarkStart w:id="48" w:name="X490b44c6c9dbdb47925e2c26bb880e8c5f1a7fa"/>
    <w:p>
      <w:pPr>
        <w:pStyle w:val="Heading3"/>
      </w:pPr>
      <w:r>
        <w:t xml:space="preserve">Wider founding team — joining at incorporation (EMI options,</w:t>
      </w:r>
      <w:r>
        <w:t xml:space="preserve"> </w:t>
      </w:r>
      <w:r>
        <w:rPr>
          <w:bCs/>
          <w:b/>
        </w:rPr>
        <w:t xml:space="preserve">no Y1 salary</w:t>
      </w:r>
      <w:r>
        <w:t xml:space="preserve">)</w:t>
      </w:r>
    </w:p>
    <w:p>
      <w:pPr>
        <w:numPr>
          <w:ilvl w:val="0"/>
          <w:numId w:val="1014"/>
        </w:numPr>
        <w:pStyle w:val="Compact"/>
      </w:pPr>
      <w:r>
        <w:rPr>
          <w:bCs/>
          <w:b/>
        </w:rPr>
        <w:t xml:space="preserve">Dr Gerald Marfo — Chief Marketing Officer</w:t>
      </w:r>
      <w:r>
        <w:t xml:space="preserve"> </w:t>
      </w:r>
      <w:r>
        <w:t xml:space="preserve">· PhD in Digital Marketing; owns Y1 marketing strategy and measurement.</w:t>
      </w:r>
      <w:r>
        <w:t xml:space="preserve"> </w:t>
      </w:r>
      <w:r>
        <w:rPr>
          <w:bCs/>
          <w:b/>
        </w:rPr>
        <w:t xml:space="preserve">Equity-only Y1</w:t>
      </w:r>
      <w:r>
        <w:t xml:space="preserve">; salaried from Q2 Y2.</w:t>
      </w:r>
    </w:p>
    <w:p>
      <w:pPr>
        <w:numPr>
          <w:ilvl w:val="0"/>
          <w:numId w:val="1014"/>
        </w:numPr>
        <w:pStyle w:val="Compact"/>
      </w:pPr>
      <w:r>
        <w:rPr>
          <w:bCs/>
          <w:b/>
        </w:rPr>
        <w:t xml:space="preserve">Adedapo Ajuwon — Senior Software Engineer</w:t>
      </w:r>
      <w:r>
        <w:t xml:space="preserve"> </w:t>
      </w:r>
      <w:r>
        <w:t xml:space="preserve">· supports CTO on platform engineering, infrastructure, reliability.</w:t>
      </w:r>
      <w:r>
        <w:t xml:space="preserve"> </w:t>
      </w:r>
      <w:r>
        <w:rPr>
          <w:bCs/>
          <w:b/>
        </w:rPr>
        <w:t xml:space="preserve">Equity-only Y1</w:t>
      </w:r>
      <w:r>
        <w:t xml:space="preserve">; salaried from Q1 Y2.</w:t>
      </w:r>
    </w:p>
    <w:p>
      <w:pPr>
        <w:numPr>
          <w:ilvl w:val="0"/>
          <w:numId w:val="1014"/>
        </w:numPr>
        <w:pStyle w:val="Compact"/>
      </w:pPr>
      <w:r>
        <w:rPr>
          <w:bCs/>
          <w:b/>
        </w:rPr>
        <w:t xml:space="preserve">Chinyere Jennifer — Senior Advisor (Programme &amp; Delivery)</w:t>
      </w:r>
      <w:r>
        <w:t xml:space="preserve"> </w:t>
      </w:r>
      <w:r>
        <w:t xml:space="preserve">· Senior PM Consultant at</w:t>
      </w:r>
      <w:r>
        <w:t xml:space="preserve"> </w:t>
      </w:r>
      <w:r>
        <w:rPr>
          <w:bCs/>
          <w:b/>
        </w:rPr>
        <w:t xml:space="preserve">MIGSO-PCUBED</w:t>
      </w:r>
      <w:r>
        <w:t xml:space="preserve"> </w:t>
      </w:r>
      <w:r>
        <w:t xml:space="preserve">with LLM background.</w:t>
      </w:r>
      <w:r>
        <w:t xml:space="preserve"> </w:t>
      </w:r>
      <w:r>
        <w:rPr>
          <w:bCs/>
          <w:b/>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48"/>
    <w:bookmarkStart w:id="49" w:name="y1-founder-compensation"/>
    <w:p>
      <w:pPr>
        <w:pStyle w:val="Heading3"/>
      </w:pPr>
      <w:r>
        <w:t xml:space="preserve">Y1 founder compensation</w:t>
      </w:r>
    </w:p>
    <w:p>
      <w:pPr>
        <w:numPr>
          <w:ilvl w:val="0"/>
          <w:numId w:val="1015"/>
        </w:numPr>
        <w:pStyle w:val="Compact"/>
      </w:pPr>
      <w:r>
        <w:t xml:space="preserve">£0 in M1–M6 (Jun–Nov 2026) (personal savings).</w:t>
      </w:r>
    </w:p>
    <w:p>
      <w:pPr>
        <w:numPr>
          <w:ilvl w:val="0"/>
          <w:numId w:val="1015"/>
        </w:numPr>
        <w:pStyle w:val="Compact"/>
      </w:pPr>
      <w:r>
        <w:t xml:space="preserve">£1,500/month each from</w:t>
      </w:r>
      <w:r>
        <w:t xml:space="preserve"> </w:t>
      </w:r>
      <w:r>
        <w:rPr>
          <w:bCs/>
          <w:b/>
        </w:rPr>
        <w:t xml:space="preserve">M7 (Dec 2026)</w:t>
      </w:r>
      <w:r>
        <w:t xml:space="preserve"> </w:t>
      </w:r>
      <w:r>
        <w:t xml:space="preserve">once the £150k pre-seed bridge lands.</w:t>
      </w:r>
    </w:p>
    <w:p>
      <w:pPr>
        <w:numPr>
          <w:ilvl w:val="0"/>
          <w:numId w:val="1015"/>
        </w:numPr>
        <w:pStyle w:val="Compact"/>
      </w:pPr>
      <w:r>
        <w:t xml:space="preserve">Materially below market — signals genuine founder commitment.</w:t>
      </w:r>
    </w:p>
    <w:p>
      <w:r>
        <w:pict>
          <v:rect style="width:0;height:1.5pt" o:hralign="center" o:hrstd="t" o:hr="t"/>
        </w:pict>
      </w:r>
    </w:p>
    <w:bookmarkEnd w:id="49"/>
    <w:bookmarkEnd w:id="50"/>
    <w:bookmarkStart w:id="51" w:name="page-8-funding-ladder"/>
    <w:p>
      <w:pPr>
        <w:pStyle w:val="Heading2"/>
      </w:pPr>
      <w:r>
        <w:t xml:space="preserve">Page 8 — Funding ladder</w:t>
      </w:r>
    </w:p>
    <w:tbl>
      <w:tblPr>
        <w:tblStyle w:val="Table"/>
        <w:tblW w:type="pct" w:w="5000"/>
        <w:tblLook w:firstRow="1" w:lastRow="0" w:firstColumn="0" w:lastColumn="0" w:noHBand="0" w:noVBand="0" w:val="0020"/>
      </w:tblPr>
      <w:tblGrid>
        <w:gridCol w:w="1827"/>
        <w:gridCol w:w="1827"/>
        <w:gridCol w:w="2436"/>
        <w:gridCol w:w="1827"/>
      </w:tblGrid>
      <w:tr>
        <w:trPr>
          <w:tblHeader w:val="true"/>
        </w:trPr>
        <w:tc>
          <w:tcPr/>
          <w:p>
            <w:pPr>
              <w:pStyle w:val="Compact"/>
              <w:jc w:val="left"/>
            </w:pPr>
            <w:r>
              <w:t xml:space="preserve">Round</w:t>
            </w:r>
          </w:p>
        </w:tc>
        <w:tc>
          <w:tcPr/>
          <w:p>
            <w:pPr>
              <w:pStyle w:val="Compact"/>
              <w:jc w:val="left"/>
            </w:pPr>
            <w:r>
              <w:t xml:space="preserve">Timing</w:t>
            </w:r>
          </w:p>
        </w:tc>
        <w:tc>
          <w:tcPr/>
          <w:p>
            <w:pPr>
              <w:pStyle w:val="Compact"/>
              <w:jc w:val="right"/>
            </w:pPr>
            <w:r>
              <w:t xml:space="preserve">Amount</w:t>
            </w:r>
          </w:p>
        </w:tc>
        <w:tc>
          <w:tcPr/>
          <w:p>
            <w:pPr>
              <w:pStyle w:val="Compact"/>
              <w:jc w:val="left"/>
            </w:pPr>
            <w:r>
              <w:t xml:space="preserve">Use of funds</w:t>
            </w:r>
          </w:p>
        </w:tc>
      </w:tr>
      <w:tr>
        <w:tc>
          <w:tcPr/>
          <w:p>
            <w:pPr>
              <w:pStyle w:val="Compact"/>
              <w:jc w:val="left"/>
            </w:pPr>
            <w:r>
              <w:t xml:space="preserve">Founder equity (£3,000 × 2)</w:t>
            </w:r>
          </w:p>
        </w:tc>
        <w:tc>
          <w:tcPr/>
          <w:p>
            <w:pPr>
              <w:pStyle w:val="Compact"/>
              <w:jc w:val="left"/>
            </w:pPr>
            <w:r>
              <w:t xml:space="preserve">Day 1</w:t>
            </w:r>
          </w:p>
        </w:tc>
        <w:tc>
          <w:tcPr/>
          <w:p>
            <w:pPr>
              <w:pStyle w:val="Compact"/>
              <w:jc w:val="right"/>
            </w:pPr>
            <w:r>
              <w:rPr>
                <w:bCs/>
                <w:b/>
              </w:rPr>
              <w:t xml:space="preserve">£6,000</w:t>
            </w:r>
          </w:p>
        </w:tc>
        <w:tc>
          <w:tcPr/>
          <w:p>
            <w:pPr>
              <w:pStyle w:val="Compact"/>
              <w:jc w:val="left"/>
            </w:pPr>
            <w:r>
              <w:t xml:space="preserve">Incorporation, domains, IP filings, hosting.</w:t>
            </w:r>
          </w:p>
        </w:tc>
      </w:tr>
      <w:tr>
        <w:tc>
          <w:tcPr/>
          <w:p>
            <w:pPr>
              <w:pStyle w:val="Compact"/>
              <w:jc w:val="left"/>
            </w:pPr>
            <w:r>
              <w:t xml:space="preserve">R&amp;D tax credit</w:t>
            </w:r>
          </w:p>
        </w:tc>
        <w:tc>
          <w:tcPr/>
          <w:p>
            <w:pPr>
              <w:pStyle w:val="Compact"/>
              <w:jc w:val="left"/>
            </w:pPr>
            <w:r>
              <w:t xml:space="preserve">End Y1</w:t>
            </w:r>
          </w:p>
        </w:tc>
        <w:tc>
          <w:tcPr/>
          <w:p>
            <w:pPr>
              <w:pStyle w:val="Compact"/>
              <w:jc w:val="right"/>
            </w:pPr>
            <w:r>
              <w:t xml:space="preserve">~£3,600</w:t>
            </w:r>
          </w:p>
        </w:tc>
        <w:tc>
          <w:tcPr/>
          <w:p>
            <w:pPr>
              <w:pStyle w:val="Compact"/>
              <w:jc w:val="left"/>
            </w:pPr>
            <w:r>
              <w:t xml:space="preserve">Recycled into engineering.</w:t>
            </w:r>
          </w:p>
        </w:tc>
      </w:tr>
      <w:tr>
        <w:tc>
          <w:tcPr/>
          <w:p>
            <w:pPr>
              <w:pStyle w:val="Compact"/>
              <w:jc w:val="left"/>
            </w:pPr>
            <w:r>
              <w:rPr>
                <w:bCs/>
                <w:b/>
              </w:rPr>
              <w:t xml:space="preserve">Pre-seed bridge</w:t>
            </w:r>
          </w:p>
        </w:tc>
        <w:tc>
          <w:tcPr/>
          <w:p>
            <w:pPr>
              <w:pStyle w:val="Compact"/>
              <w:jc w:val="left"/>
            </w:pPr>
            <w:r>
              <w:rPr>
                <w:bCs/>
                <w:b/>
              </w:rPr>
              <w:t xml:space="preserve">Dec 2026 (M7)</w:t>
            </w:r>
            <w:r>
              <w:t xml:space="preserve"> </w:t>
            </w:r>
            <w:r>
              <w:t xml:space="preserve">— after the 3-month Bedfordshire pilot completes and conversion discussions open</w:t>
            </w:r>
          </w:p>
        </w:tc>
        <w:tc>
          <w:tcPr/>
          <w:p>
            <w:pPr>
              <w:pStyle w:val="Compact"/>
              <w:jc w:val="right"/>
            </w:pPr>
            <w:r>
              <w:rPr>
                <w:bCs/>
                <w:b/>
              </w:rPr>
              <w:t xml:space="preserve">£150,000</w:t>
            </w:r>
          </w:p>
        </w:tc>
        <w:tc>
          <w:tcPr/>
          <w:p>
            <w:pPr>
              <w:pStyle w:val="Compact"/>
              <w:jc w:val="left"/>
            </w:pPr>
            <w:r>
              <w:t xml:space="preserve">First 4 hires, 18-month runway, dual mobile builds.</w:t>
            </w:r>
          </w:p>
        </w:tc>
      </w:tr>
      <w:tr>
        <w:tc>
          <w:tcPr/>
          <w:p>
            <w:pPr>
              <w:pStyle w:val="Compact"/>
              <w:jc w:val="left"/>
            </w:pPr>
            <w:r>
              <w:t xml:space="preserve">Seed round</w:t>
            </w:r>
          </w:p>
        </w:tc>
        <w:tc>
          <w:tcPr/>
          <w:p>
            <w:pPr>
              <w:pStyle w:val="Compact"/>
              <w:jc w:val="left"/>
            </w:pPr>
            <w:r>
              <w:t xml:space="preserve">Q2 Y2</w:t>
            </w:r>
          </w:p>
        </w:tc>
        <w:tc>
          <w:tcPr/>
          <w:p>
            <w:pPr>
              <w:pStyle w:val="Compact"/>
              <w:jc w:val="right"/>
            </w:pPr>
            <w:r>
              <w:t xml:space="preserve">£750,000</w:t>
            </w:r>
          </w:p>
        </w:tc>
        <w:tc>
          <w:tcPr/>
          <w:p>
            <w:pPr>
              <w:pStyle w:val="Compact"/>
              <w:jc w:val="left"/>
            </w:pPr>
            <w:r>
              <w:t xml:space="preserve">20-uni scale, ML team, NHS-ICB channel.</w:t>
            </w:r>
          </w:p>
        </w:tc>
      </w:tr>
      <w:tr>
        <w:tc>
          <w:tcPr/>
          <w:p>
            <w:pPr>
              <w:pStyle w:val="Compact"/>
              <w:jc w:val="left"/>
            </w:pPr>
            <w:r>
              <w:t xml:space="preserve">Series A</w:t>
            </w:r>
          </w:p>
        </w:tc>
        <w:tc>
          <w:tcPr/>
          <w:p>
            <w:pPr>
              <w:pStyle w:val="Compact"/>
              <w:jc w:val="left"/>
            </w:pPr>
            <w:r>
              <w:t xml:space="preserve">Q1 Y4</w:t>
            </w:r>
          </w:p>
        </w:tc>
        <w:tc>
          <w:tcPr/>
          <w:p>
            <w:pPr>
              <w:pStyle w:val="Compact"/>
              <w:jc w:val="right"/>
            </w:pPr>
            <w:r>
              <w:t xml:space="preserve">£3–5m</w:t>
            </w:r>
          </w:p>
        </w:tc>
        <w:tc>
          <w:tcPr/>
          <w:p>
            <w:pPr>
              <w:pStyle w:val="Compact"/>
              <w:jc w:val="left"/>
            </w:pPr>
            <w:r>
              <w:t xml:space="preserve">EU + AU launch, federated-learning, 30+ FTE.</w:t>
            </w:r>
          </w:p>
        </w:tc>
      </w:tr>
    </w:tbl>
    <w:p>
      <w:pPr>
        <w:pStyle w:val="BodyText"/>
      </w:pPr>
      <w:r>
        <w:t xml:space="preserve">The</w:t>
      </w:r>
      <w:r>
        <w:t xml:space="preserve"> </w:t>
      </w:r>
      <w:r>
        <w:rPr>
          <w:bCs/>
          <w:b/>
        </w:rPr>
        <w:t xml:space="preserve">pre-seed is gated on the 3-month Bedfordshire pilot completing in Nov 2026 (M6) with positive outcome data</w:t>
      </w:r>
      <w:r>
        <w:t xml:space="preserve"> </w:t>
      </w:r>
      <w:r>
        <w:t xml:space="preserve">— the round will only be approached after that institution provides commercial validation (pilot-conversion conversation opens Dec 2026). This is deliberate; it forces customer-led growth.</w:t>
      </w:r>
    </w:p>
    <w:p>
      <w:r>
        <w:pict>
          <v:rect style="width:0;height:1.5pt" o:hralign="center" o:hrstd="t" o:hr="t"/>
        </w:pict>
      </w:r>
    </w:p>
    <w:bookmarkEnd w:id="51"/>
    <w:bookmarkStart w:id="53" w:name="X0b1494f07e6ab934c51c63a3e928f5f39d8fe6b"/>
    <w:p>
      <w:pPr>
        <w:pStyle w:val="Heading2"/>
      </w:pPr>
      <w:r>
        <w:t xml:space="preserve">Page 9 — Year-1 cash flow (the critical view)</w:t>
      </w:r>
    </w:p>
    <w:bookmarkStart w:id="52" w:name="X5b863953d5abcf2e71f724824217204dffcc002"/>
    <w:p>
      <w:pPr>
        <w:pStyle w:val="Heading3"/>
      </w:pPr>
      <w:r>
        <w:t xml:space="preserve">Monthly closing cash balance is positive every single month of Year 1</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jc w:val="lef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jc w:val="left"/>
            </w:pPr>
            <w:r>
              <w:rPr>
                <w:bCs/>
                <w:b/>
              </w:rPr>
              <w:t xml:space="preserve">M1 (Jun 2026)</w:t>
            </w:r>
            <w:r>
              <w:t xml:space="preserve"> </w:t>
            </w:r>
            <w:r>
              <w:t xml:space="preserve">— incorporation</w:t>
            </w:r>
          </w:p>
        </w:tc>
        <w:tc>
          <w:tcPr/>
          <w:p>
            <w:pPr>
              <w:pStyle w:val="Compact"/>
              <w:jc w:val="right"/>
            </w:pPr>
            <w:r>
              <w:t xml:space="preserve">£6,000 founder</w:t>
            </w:r>
          </w:p>
        </w:tc>
        <w:tc>
          <w:tcPr/>
          <w:p>
            <w:pPr>
              <w:pStyle w:val="Compact"/>
              <w:jc w:val="right"/>
            </w:pPr>
            <w:r>
              <w:t xml:space="preserve">(~£1,460)</w:t>
            </w:r>
          </w:p>
        </w:tc>
        <w:tc>
          <w:tcPr/>
          <w:p>
            <w:pPr>
              <w:pStyle w:val="Compact"/>
              <w:jc w:val="right"/>
            </w:pPr>
            <w:r>
              <w:rPr>
                <w:bCs/>
                <w:b/>
              </w:rPr>
              <w:t xml:space="preserve">£4,540</w:t>
            </w:r>
          </w:p>
        </w:tc>
      </w:tr>
      <w:tr>
        <w:tc>
          <w:tcPr/>
          <w:p>
            <w:pPr>
              <w:pStyle w:val="Compact"/>
              <w:jc w:val="left"/>
            </w:pPr>
            <w:r>
              <w:t xml:space="preserve">M2 (Jul 2026)</w:t>
            </w:r>
          </w:p>
        </w:tc>
        <w:tc>
          <w:tcPr/>
          <w:p>
            <w:pPr>
              <w:pStyle w:val="Compact"/>
              <w:jc w:val="right"/>
            </w:pPr>
            <w:r>
              <w:t xml:space="preserve">—</w:t>
            </w:r>
          </w:p>
        </w:tc>
        <w:tc>
          <w:tcPr/>
          <w:p>
            <w:pPr>
              <w:pStyle w:val="Compact"/>
              <w:jc w:val="right"/>
            </w:pPr>
            <w:r>
              <w:t xml:space="preserve">(~£330)</w:t>
            </w:r>
          </w:p>
        </w:tc>
        <w:tc>
          <w:tcPr/>
          <w:p>
            <w:pPr>
              <w:pStyle w:val="Compact"/>
              <w:jc w:val="right"/>
            </w:pPr>
            <w:r>
              <w:rPr>
                <w:bCs/>
                <w:b/>
              </w:rPr>
              <w:t xml:space="preserve">£4,210</w:t>
            </w:r>
          </w:p>
        </w:tc>
      </w:tr>
      <w:tr>
        <w:tc>
          <w:tcPr/>
          <w:p>
            <w:pPr>
              <w:pStyle w:val="Compact"/>
              <w:jc w:val="left"/>
            </w:pPr>
            <w:r>
              <w:t xml:space="preserve">M3 (Aug 2026)</w:t>
            </w:r>
          </w:p>
        </w:tc>
        <w:tc>
          <w:tcPr/>
          <w:p>
            <w:pPr>
              <w:pStyle w:val="Compact"/>
              <w:jc w:val="right"/>
            </w:pPr>
            <w:r>
              <w:t xml:space="preserve">£200 sales</w:t>
            </w:r>
          </w:p>
        </w:tc>
        <w:tc>
          <w:tcPr/>
          <w:p>
            <w:pPr>
              <w:pStyle w:val="Compact"/>
              <w:jc w:val="right"/>
            </w:pPr>
            <w:r>
              <w:t xml:space="preserve">(~£460)</w:t>
            </w:r>
          </w:p>
        </w:tc>
        <w:tc>
          <w:tcPr/>
          <w:p>
            <w:pPr>
              <w:pStyle w:val="Compact"/>
              <w:jc w:val="right"/>
            </w:pPr>
            <w:r>
              <w:rPr>
                <w:bCs/>
                <w:b/>
              </w:rPr>
              <w:t xml:space="preserve">£3,950</w:t>
            </w:r>
          </w:p>
        </w:tc>
      </w:tr>
      <w:tr>
        <w:tc>
          <w:tcPr/>
          <w:p>
            <w:pPr>
              <w:pStyle w:val="Compact"/>
              <w:jc w:val="left"/>
            </w:pPr>
            <w:r>
              <w:rPr>
                <w:bCs/>
                <w:b/>
              </w:rPr>
              <w:t xml:space="preserve">M4 (Sep 2026)</w:t>
            </w:r>
            <w:r>
              <w:t xml:space="preserve"> </w:t>
            </w:r>
            <w:r>
              <w:t xml:space="preserve">— pilot launch (academic year start)</w:t>
            </w:r>
          </w:p>
        </w:tc>
        <w:tc>
          <w:tcPr/>
          <w:p>
            <w:pPr>
              <w:pStyle w:val="Compact"/>
              <w:jc w:val="right"/>
            </w:pPr>
            <w:r>
              <w:t xml:space="preserve">£350</w:t>
            </w:r>
          </w:p>
        </w:tc>
        <w:tc>
          <w:tcPr/>
          <w:p>
            <w:pPr>
              <w:pStyle w:val="Compact"/>
              <w:jc w:val="right"/>
            </w:pPr>
            <w:r>
              <w:t xml:space="preserve">(~£630)</w:t>
            </w:r>
          </w:p>
        </w:tc>
        <w:tc>
          <w:tcPr/>
          <w:p>
            <w:pPr>
              <w:pStyle w:val="Compact"/>
              <w:jc w:val="right"/>
            </w:pPr>
            <w:r>
              <w:rPr>
                <w:bCs/>
                <w:b/>
              </w:rPr>
              <w:t xml:space="preserve">£3,670</w:t>
            </w:r>
          </w:p>
        </w:tc>
      </w:tr>
      <w:tr>
        <w:tc>
          <w:tcPr/>
          <w:p>
            <w:pPr>
              <w:pStyle w:val="Compact"/>
              <w:jc w:val="left"/>
            </w:pPr>
            <w:r>
              <w:t xml:space="preserve">M5 (Oct 2026) — pilot month 2</w:t>
            </w:r>
          </w:p>
        </w:tc>
        <w:tc>
          <w:tcPr/>
          <w:p>
            <w:pPr>
              <w:pStyle w:val="Compact"/>
              <w:jc w:val="right"/>
            </w:pPr>
            <w:r>
              <w:t xml:space="preserve">£500</w:t>
            </w:r>
          </w:p>
        </w:tc>
        <w:tc>
          <w:tcPr/>
          <w:p>
            <w:pPr>
              <w:pStyle w:val="Compact"/>
              <w:jc w:val="right"/>
            </w:pPr>
            <w:r>
              <w:t xml:space="preserve">(~£600)</w:t>
            </w:r>
          </w:p>
        </w:tc>
        <w:tc>
          <w:tcPr/>
          <w:p>
            <w:pPr>
              <w:pStyle w:val="Compact"/>
              <w:jc w:val="right"/>
            </w:pPr>
            <w:r>
              <w:rPr>
                <w:bCs/>
                <w:b/>
              </w:rPr>
              <w:t xml:space="preserve">£3,570</w:t>
            </w:r>
          </w:p>
        </w:tc>
      </w:tr>
      <w:tr>
        <w:tc>
          <w:tcPr/>
          <w:p>
            <w:pPr>
              <w:pStyle w:val="Compact"/>
              <w:jc w:val="left"/>
            </w:pPr>
            <w:r>
              <w:rPr>
                <w:bCs/>
                <w:b/>
              </w:rPr>
              <w:t xml:space="preserve">M6 (Nov 2026)</w:t>
            </w:r>
            <w:r>
              <w:t xml:space="preserve"> </w:t>
            </w:r>
            <w:r>
              <w:t xml:space="preserve">— 3-month pilot completes; lowest cash</w:t>
            </w:r>
          </w:p>
        </w:tc>
        <w:tc>
          <w:tcPr/>
          <w:p>
            <w:pPr>
              <w:pStyle w:val="Compact"/>
              <w:jc w:val="right"/>
            </w:pPr>
            <w:r>
              <w:t xml:space="preserve">£700</w:t>
            </w:r>
          </w:p>
        </w:tc>
        <w:tc>
          <w:tcPr/>
          <w:p>
            <w:pPr>
              <w:pStyle w:val="Compact"/>
              <w:jc w:val="right"/>
            </w:pPr>
            <w:r>
              <w:t xml:space="preserve">(~£720)</w:t>
            </w:r>
          </w:p>
        </w:tc>
        <w:tc>
          <w:tcPr/>
          <w:p>
            <w:pPr>
              <w:pStyle w:val="Compact"/>
              <w:jc w:val="right"/>
            </w:pPr>
            <w:r>
              <w:rPr>
                <w:bCs/>
                <w:b/>
              </w:rPr>
              <w:t xml:space="preserve">£3,550</w:t>
            </w:r>
          </w:p>
        </w:tc>
      </w:tr>
      <w:tr>
        <w:tc>
          <w:tcPr/>
          <w:p>
            <w:pPr>
              <w:pStyle w:val="Compact"/>
              <w:jc w:val="left"/>
            </w:pPr>
            <w:r>
              <w:rPr>
                <w:bCs/>
                <w:b/>
              </w:rPr>
              <w:t xml:space="preserve">M7 (Dec 2026) — £150k pre-seed lands + Bedfordshire conversion conversations open</w:t>
            </w:r>
          </w:p>
        </w:tc>
        <w:tc>
          <w:tcPr/>
          <w:p>
            <w:pPr>
              <w:pStyle w:val="Compact"/>
              <w:jc w:val="right"/>
            </w:pPr>
            <w:r>
              <w:rPr>
                <w:bCs/>
                <w:b/>
              </w:rPr>
              <w:t xml:space="preserve">£150,800</w:t>
            </w:r>
          </w:p>
        </w:tc>
        <w:tc>
          <w:tcPr/>
          <w:p>
            <w:pPr>
              <w:pStyle w:val="Compact"/>
              <w:jc w:val="right"/>
            </w:pPr>
            <w:r>
              <w:t xml:space="preserve">(£4,670)</w:t>
            </w:r>
          </w:p>
        </w:tc>
        <w:tc>
          <w:tcPr/>
          <w:p>
            <w:pPr>
              <w:pStyle w:val="Compact"/>
              <w:jc w:val="right"/>
            </w:pPr>
            <w:r>
              <w:rPr>
                <w:bCs/>
                <w:b/>
              </w:rPr>
              <w:t xml:space="preserve">£149,680</w:t>
            </w:r>
          </w:p>
        </w:tc>
      </w:tr>
      <w:tr>
        <w:tc>
          <w:tcPr/>
          <w:p>
            <w:pPr>
              <w:pStyle w:val="Compact"/>
              <w:jc w:val="left"/>
            </w:pPr>
            <w:r>
              <w:t xml:space="preserve">M8 (Jan 2027)</w:t>
            </w:r>
          </w:p>
        </w:tc>
        <w:tc>
          <w:tcPr/>
          <w:p>
            <w:pPr>
              <w:pStyle w:val="Compact"/>
              <w:jc w:val="right"/>
            </w:pPr>
            <w:r>
              <w:t xml:space="preserve">£1,600</w:t>
            </w:r>
          </w:p>
        </w:tc>
        <w:tc>
          <w:tcPr/>
          <w:p>
            <w:pPr>
              <w:pStyle w:val="Compact"/>
              <w:jc w:val="right"/>
            </w:pPr>
            <w:r>
              <w:t xml:space="preserve">(£4,430)</w:t>
            </w:r>
          </w:p>
        </w:tc>
        <w:tc>
          <w:tcPr/>
          <w:p>
            <w:pPr>
              <w:pStyle w:val="Compact"/>
              <w:jc w:val="right"/>
            </w:pPr>
            <w:r>
              <w:rPr>
                <w:bCs/>
                <w:b/>
              </w:rPr>
              <w:t xml:space="preserve">£146,850</w:t>
            </w:r>
          </w:p>
        </w:tc>
      </w:tr>
      <w:tr>
        <w:tc>
          <w:tcPr/>
          <w:p>
            <w:pPr>
              <w:pStyle w:val="Compact"/>
              <w:jc w:val="left"/>
            </w:pPr>
            <w:r>
              <w:t xml:space="preserve">M9 (Feb 2027)</w:t>
            </w:r>
          </w:p>
        </w:tc>
        <w:tc>
          <w:tcPr/>
          <w:p>
            <w:pPr>
              <w:pStyle w:val="Compact"/>
              <w:jc w:val="right"/>
            </w:pPr>
            <w:r>
              <w:t xml:space="preserve">£2,100</w:t>
            </w:r>
          </w:p>
        </w:tc>
        <w:tc>
          <w:tcPr/>
          <w:p>
            <w:pPr>
              <w:pStyle w:val="Compact"/>
              <w:jc w:val="right"/>
            </w:pPr>
            <w:r>
              <w:t xml:space="preserve">(£4,390)</w:t>
            </w:r>
          </w:p>
        </w:tc>
        <w:tc>
          <w:tcPr/>
          <w:p>
            <w:pPr>
              <w:pStyle w:val="Compact"/>
              <w:jc w:val="right"/>
            </w:pPr>
            <w:r>
              <w:rPr>
                <w:bCs/>
                <w:b/>
              </w:rPr>
              <w:t xml:space="preserve">£144,560</w:t>
            </w:r>
          </w:p>
        </w:tc>
      </w:tr>
      <w:tr>
        <w:tc>
          <w:tcPr/>
          <w:p>
            <w:pPr>
              <w:pStyle w:val="Compact"/>
              <w:jc w:val="left"/>
            </w:pPr>
            <w:r>
              <w:t xml:space="preserve">M10 (Mar 2027)</w:t>
            </w:r>
          </w:p>
        </w:tc>
        <w:tc>
          <w:tcPr/>
          <w:p>
            <w:pPr>
              <w:pStyle w:val="Compact"/>
              <w:jc w:val="right"/>
            </w:pPr>
            <w:r>
              <w:t xml:space="preserve">£2,700</w:t>
            </w:r>
          </w:p>
        </w:tc>
        <w:tc>
          <w:tcPr/>
          <w:p>
            <w:pPr>
              <w:pStyle w:val="Compact"/>
              <w:jc w:val="right"/>
            </w:pPr>
            <w:r>
              <w:t xml:space="preserve">(£4,420)</w:t>
            </w:r>
          </w:p>
        </w:tc>
        <w:tc>
          <w:tcPr/>
          <w:p>
            <w:pPr>
              <w:pStyle w:val="Compact"/>
              <w:jc w:val="right"/>
            </w:pPr>
            <w:r>
              <w:rPr>
                <w:bCs/>
                <w:b/>
              </w:rPr>
              <w:t xml:space="preserve">£142,840</w:t>
            </w:r>
          </w:p>
        </w:tc>
      </w:tr>
      <w:tr>
        <w:tc>
          <w:tcPr/>
          <w:p>
            <w:pPr>
              <w:pStyle w:val="Compact"/>
              <w:jc w:val="left"/>
            </w:pPr>
            <w:r>
              <w:t xml:space="preserve">M11 (Apr 2027)</w:t>
            </w:r>
          </w:p>
        </w:tc>
        <w:tc>
          <w:tcPr/>
          <w:p>
            <w:pPr>
              <w:pStyle w:val="Compact"/>
              <w:jc w:val="right"/>
            </w:pPr>
            <w:r>
              <w:t xml:space="preserve">£3,100</w:t>
            </w:r>
          </w:p>
        </w:tc>
        <w:tc>
          <w:tcPr/>
          <w:p>
            <w:pPr>
              <w:pStyle w:val="Compact"/>
              <w:jc w:val="right"/>
            </w:pPr>
            <w:r>
              <w:t xml:space="preserve">(£4,390)</w:t>
            </w:r>
          </w:p>
        </w:tc>
        <w:tc>
          <w:tcPr/>
          <w:p>
            <w:pPr>
              <w:pStyle w:val="Compact"/>
              <w:jc w:val="right"/>
            </w:pPr>
            <w:r>
              <w:rPr>
                <w:bCs/>
                <w:b/>
              </w:rPr>
              <w:t xml:space="preserve">£141,550</w:t>
            </w:r>
          </w:p>
        </w:tc>
      </w:tr>
      <w:tr>
        <w:tc>
          <w:tcPr/>
          <w:p>
            <w:pPr>
              <w:pStyle w:val="Compact"/>
              <w:jc w:val="left"/>
            </w:pPr>
            <w:r>
              <w:rPr>
                <w:bCs/>
                <w:b/>
              </w:rPr>
              <w:t xml:space="preserve">M12 (May 2027)</w:t>
            </w:r>
            <w:r>
              <w:t xml:space="preserve"> </w:t>
            </w:r>
            <w:r>
              <w:t xml:space="preserve">— Y1 close</w:t>
            </w:r>
          </w:p>
        </w:tc>
        <w:tc>
          <w:tcPr/>
          <w:p>
            <w:pPr>
              <w:pStyle w:val="Compact"/>
              <w:jc w:val="right"/>
            </w:pPr>
            <w:r>
              <w:t xml:space="preserve">£3,938</w:t>
            </w:r>
          </w:p>
        </w:tc>
        <w:tc>
          <w:tcPr/>
          <w:p>
            <w:pPr>
              <w:pStyle w:val="Compact"/>
              <w:jc w:val="right"/>
            </w:pPr>
            <w:r>
              <w:t xml:space="preserve">(£4,460)</w:t>
            </w:r>
          </w:p>
        </w:tc>
        <w:tc>
          <w:tcPr/>
          <w:p>
            <w:pPr>
              <w:pStyle w:val="Compact"/>
              <w:jc w:val="right"/>
            </w:pPr>
            <w:r>
              <w:rPr>
                <w:bCs/>
                <w:b/>
              </w:rPr>
              <w:t xml:space="preserve">£141,028</w:t>
            </w:r>
          </w:p>
        </w:tc>
      </w:tr>
    </w:tbl>
    <w:p>
      <w:pPr>
        <w:pStyle w:val="BlockText"/>
      </w:pPr>
      <w:r>
        <w:rPr>
          <w:bCs/>
          <w:b/>
        </w:rPr>
        <w:t xml:space="preserve">The £6,000 founder cash buffer means cash never dips below £3,500</w:t>
      </w:r>
      <w:r>
        <w:t xml:space="preserve"> </w:t>
      </w:r>
      <w:r>
        <w:t xml:space="preserve">in any month before the pre-seed bridge — a significantly more comfortable runway than the £3k starting case. The 3-month Bedfordshire pilot (Sep–Nov 2026, M4–M6) and the M7 (Dec 2026) conversion-conversation window is the single critical commercial event of Year 1, and the founders’ direct relationship with the university (via the former SU presidency) is the principal de-risking factor.</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w:t>
      </w:r>
      <w:r>
        <w:t xml:space="preserve">Cash Flow Y1 (mo)</w:t>
      </w:r>
      <w:r>
        <w:t xml:space="preserve">”</w:t>
      </w:r>
      <w:r>
        <w:t xml:space="preserve">.</w:t>
      </w:r>
    </w:p>
    <w:p>
      <w:r>
        <w:pict>
          <v:rect style="width:0;height:1.5pt" o:hralign="center" o:hrstd="t" o:hr="t"/>
        </w:pict>
      </w:r>
    </w:p>
    <w:bookmarkEnd w:id="52"/>
    <w:bookmarkEnd w:id="53"/>
    <w:bookmarkStart w:id="54" w:name="page-10-three-year-pl-summary"/>
    <w:p>
      <w:pPr>
        <w:pStyle w:val="Heading2"/>
      </w:pPr>
      <w:r>
        <w:t xml:space="preserve">Page 10 — Three-year P&amp;L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£15,988</w:t>
            </w:r>
          </w:p>
        </w:tc>
        <w:tc>
          <w:tcPr/>
          <w:p>
            <w:pPr>
              <w:pStyle w:val="Compact"/>
              <w:jc w:val="right"/>
            </w:pPr>
            <w:r>
              <w:t xml:space="preserve">£175,808</w:t>
            </w:r>
          </w:p>
        </w:tc>
        <w:tc>
          <w:tcPr/>
          <w:p>
            <w:pPr>
              <w:pStyle w:val="Compact"/>
              <w:jc w:val="right"/>
            </w:pPr>
            <w:r>
              <w:t xml:space="preserve">£659,280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t xml:space="preserve">Gross Profit</w:t>
            </w:r>
          </w:p>
        </w:tc>
        <w:tc>
          <w:tcPr/>
          <w:p>
            <w:pPr>
              <w:pStyle w:val="Compact"/>
              <w:jc w:val="right"/>
            </w:pPr>
            <w:r>
              <w:t xml:space="preserve">£14,548</w:t>
            </w:r>
          </w:p>
        </w:tc>
        <w:tc>
          <w:tcPr/>
          <w:p>
            <w:pPr>
              <w:pStyle w:val="Compact"/>
              <w:jc w:val="right"/>
            </w:pPr>
            <w:r>
              <w:t xml:space="preserve">£160,208</w:t>
            </w:r>
          </w:p>
        </w:tc>
        <w:tc>
          <w:tcPr/>
          <w:p>
            <w:pPr>
              <w:pStyle w:val="Compact"/>
              <w:jc w:val="right"/>
            </w:pPr>
            <w:r>
              <w:t xml:space="preserve">£605,280</w:t>
            </w:r>
          </w:p>
        </w:tc>
      </w:tr>
      <w:tr>
        <w:tc>
          <w:tcPr/>
          <w:p>
            <w:pPr>
              <w:pStyle w:val="Compact"/>
              <w:jc w:val="left"/>
            </w:pPr>
            <w:r>
              <w:t xml:space="preserve">Gross margin %</w:t>
            </w:r>
          </w:p>
        </w:tc>
        <w:tc>
          <w:tcPr/>
          <w:p>
            <w:pPr>
              <w:pStyle w:val="Compact"/>
              <w:jc w:val="right"/>
            </w:pPr>
            <w:r>
              <w:t xml:space="preserve">91.0%</w:t>
            </w:r>
          </w:p>
        </w:tc>
        <w:tc>
          <w:tcPr/>
          <w:p>
            <w:pPr>
              <w:pStyle w:val="Compact"/>
              <w:jc w:val="right"/>
            </w:pPr>
            <w:r>
              <w:t xml:space="preserve">91.1%</w:t>
            </w:r>
          </w:p>
        </w:tc>
        <w:tc>
          <w:tcPr/>
          <w:p>
            <w:pPr>
              <w:pStyle w:val="Compact"/>
              <w:jc w:val="right"/>
            </w:pPr>
            <w:r>
              <w:t xml:space="preserve">91.8%</w:t>
            </w:r>
          </w:p>
        </w:tc>
      </w:tr>
      <w:tr>
        <w:tc>
          <w:tcPr/>
          <w:p>
            <w:pPr>
              <w:pStyle w:val="Compact"/>
              <w:jc w:val="left"/>
            </w:pPr>
            <w:r>
              <w:t xml:space="preserve">Total overheads</w:t>
            </w:r>
          </w:p>
        </w:tc>
        <w:tc>
          <w:tcPr/>
          <w:p>
            <w:pPr>
              <w:pStyle w:val="Compact"/>
              <w:jc w:val="right"/>
            </w:pPr>
            <w:r>
              <w:t xml:space="preserve">(£28,620)</w:t>
            </w:r>
          </w:p>
        </w:tc>
        <w:tc>
          <w:tcPr/>
          <w:p>
            <w:pPr>
              <w:pStyle w:val="Compact"/>
              <w:jc w:val="right"/>
            </w:pPr>
            <w:r>
              <w:t xml:space="preserve">(£231,480)</w:t>
            </w:r>
          </w:p>
        </w:tc>
        <w:tc>
          <w:tcPr/>
          <w:p>
            <w:pPr>
              <w:pStyle w:val="Compact"/>
              <w:jc w:val="right"/>
            </w:pPr>
            <w:r>
              <w:t xml:space="preserve">(£579,260)</w:t>
            </w:r>
          </w:p>
        </w:tc>
      </w:tr>
      <w:tr>
        <w:tc>
          <w:tcPr/>
          <w:p>
            <w:pPr>
              <w:pStyle w:val="Compact"/>
              <w:jc w:val="left"/>
            </w:pPr>
            <w:r>
              <w:rPr>
                <w:bCs/>
                <w:b/>
              </w:rPr>
              <w:t xml:space="preserve">EBITDA</w:t>
            </w:r>
          </w:p>
        </w:tc>
        <w:tc>
          <w:tcPr/>
          <w:p>
            <w:pPr>
              <w:pStyle w:val="Compact"/>
              <w:jc w:val="right"/>
            </w:pPr>
            <w:r>
              <w:rPr>
                <w:bCs/>
                <w:b/>
              </w:rPr>
              <w:t xml:space="preserve">(£14,072)</w:t>
            </w:r>
          </w:p>
        </w:tc>
        <w:tc>
          <w:tcPr/>
          <w:p>
            <w:pPr>
              <w:pStyle w:val="Compact"/>
              <w:jc w:val="right"/>
            </w:pPr>
            <w:r>
              <w:rPr>
                <w:bCs/>
                <w:b/>
              </w:rPr>
              <w:t xml:space="preserve">(£71,272)</w:t>
            </w:r>
          </w:p>
        </w:tc>
        <w:tc>
          <w:tcPr/>
          <w:p>
            <w:pPr>
              <w:pStyle w:val="Compact"/>
              <w:jc w:val="right"/>
            </w:pPr>
            <w:r>
              <w:rPr>
                <w:bCs/>
                <w:b/>
              </w:rPr>
              <w:t xml:space="preserve">£26,020</w:t>
            </w:r>
          </w:p>
        </w:tc>
      </w:tr>
      <w:tr>
        <w:tc>
          <w:tcPr/>
          <w:p>
            <w:pPr>
              <w:pStyle w:val="Compact"/>
              <w:jc w:val="left"/>
            </w:pPr>
            <w:r>
              <w:rPr>
                <w:bCs/>
                <w:b/>
              </w:rPr>
              <w:t xml:space="preserve">Operating profit</w:t>
            </w:r>
          </w:p>
        </w:tc>
        <w:tc>
          <w:tcPr/>
          <w:p>
            <w:pPr>
              <w:pStyle w:val="Compact"/>
              <w:jc w:val="right"/>
            </w:pPr>
            <w:r>
              <w:rPr>
                <w:bCs/>
                <w:b/>
              </w:rPr>
              <w:t xml:space="preserve">(£14,372)</w:t>
            </w:r>
          </w:p>
        </w:tc>
        <w:tc>
          <w:tcPr/>
          <w:p>
            <w:pPr>
              <w:pStyle w:val="Compact"/>
              <w:jc w:val="right"/>
            </w:pPr>
            <w:r>
              <w:rPr>
                <w:bCs/>
                <w:b/>
              </w:rPr>
              <w:t xml:space="preserve">(£72,772)</w:t>
            </w:r>
          </w:p>
        </w:tc>
        <w:tc>
          <w:tcPr/>
          <w:p>
            <w:pPr>
              <w:pStyle w:val="Compact"/>
              <w:jc w:val="right"/>
            </w:pPr>
            <w:r>
              <w:rPr>
                <w:bCs/>
                <w:b/>
              </w:rPr>
              <w:t xml:space="preserve">£21,520</w:t>
            </w:r>
          </w:p>
        </w:tc>
      </w:tr>
    </w:tbl>
    <w:p>
      <w:pPr>
        <w:pStyle w:val="BodyText"/>
      </w:pPr>
      <w:r>
        <w:rPr>
          <w:bCs/>
          <w:b/>
        </w:rPr>
        <w:t xml:space="preserve">Operating profit positive in Q4 Year 3.</w:t>
      </w:r>
      <w:r>
        <w:t xml:space="preserve"> </w:t>
      </w:r>
      <w:r>
        <w:t xml:space="preserve">Cumulative loss before profitability ≈ £87k — small for a venture-funded company because the NatWest Accelerator + lean founder pay materially reduce Y1 + Y2 burn.</w:t>
      </w:r>
    </w:p>
    <w:p>
      <w:r>
        <w:pict>
          <v:rect style="width:0;height:1.5pt" o:hralign="center" o:hrstd="t" o:hr="t"/>
        </w:pict>
      </w:r>
    </w:p>
    <w:bookmarkEnd w:id="54"/>
    <w:bookmarkStart w:id="57" w:name="page-11-job-creation-and-economic-impact"/>
    <w:p>
      <w:pPr>
        <w:pStyle w:val="Heading2"/>
      </w:pPr>
      <w:r>
        <w:t xml:space="preserve">Page 11 — Job creation and economic impact</w:t>
      </w:r>
    </w:p>
    <w:bookmarkStart w:id="5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Founders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Customer Success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r>
      <w:tr>
        <w:tc>
          <w:tcPr/>
          <w:p>
            <w:pPr>
              <w:pStyle w:val="Compact"/>
              <w:jc w:val="left"/>
            </w:pPr>
            <w:r>
              <w:t xml:space="preserve">Engineering</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Safeguarding &amp; Trust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Marketing &amp; Partnerships</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Data / ML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Mobile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Founders’ Associate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bCs/>
                <w:b/>
              </w:rPr>
              <w:t xml:space="preserve">Total UK jobs</w:t>
            </w:r>
          </w:p>
        </w:tc>
        <w:tc>
          <w:tcPr/>
          <w:p>
            <w:pPr>
              <w:pStyle w:val="Compact"/>
              <w:jc w:val="right"/>
            </w:pPr>
            <w:r>
              <w:rPr>
                <w:bCs/>
                <w:b/>
              </w:rPr>
              <w:t xml:space="preserve">2</w:t>
            </w:r>
          </w:p>
        </w:tc>
        <w:tc>
          <w:tcPr/>
          <w:p>
            <w:pPr>
              <w:pStyle w:val="Compact"/>
              <w:jc w:val="right"/>
            </w:pPr>
            <w:r>
              <w:rPr>
                <w:bCs/>
                <w:b/>
              </w:rPr>
              <w:t xml:space="preserve">6</w:t>
            </w:r>
          </w:p>
        </w:tc>
        <w:tc>
          <w:tcPr/>
          <w:p>
            <w:pPr>
              <w:pStyle w:val="Compact"/>
              <w:jc w:val="right"/>
            </w:pPr>
            <w:r>
              <w:rPr>
                <w:bCs/>
                <w:b/>
              </w:rPr>
              <w:t xml:space="preserve">12</w:t>
            </w:r>
          </w:p>
        </w:tc>
      </w:tr>
    </w:tbl>
    <w:bookmarkEnd w:id="55"/>
    <w:bookmarkStart w:id="56" w:name="beyond-direct-jobs"/>
    <w:p>
      <w:pPr>
        <w:pStyle w:val="Heading3"/>
      </w:pPr>
      <w:r>
        <w:t xml:space="preserve">Beyond direct jobs</w:t>
      </w:r>
    </w:p>
    <w:p>
      <w:pPr>
        <w:numPr>
          <w:ilvl w:val="0"/>
          <w:numId w:val="1016"/>
        </w:numPr>
        <w:pStyle w:val="Compact"/>
      </w:pPr>
      <w:r>
        <w:rPr>
          <w:bCs/>
          <w:b/>
        </w:rPr>
        <w:t xml:space="preserve">University safeguarding capacity:</w:t>
      </w:r>
      <w:r>
        <w:t xml:space="preserve"> </w:t>
      </w:r>
      <w:r>
        <w:t xml:space="preserve">every institution onboarded gains an early-warning system that increases the practical reach of their existing wellbeing teams.</w:t>
      </w:r>
    </w:p>
    <w:p>
      <w:pPr>
        <w:numPr>
          <w:ilvl w:val="0"/>
          <w:numId w:val="1016"/>
        </w:numPr>
        <w:pStyle w:val="Compact"/>
      </w:pPr>
      <w:r>
        <w:rPr>
          <w:bCs/>
          <w:b/>
        </w:rPr>
        <w:t xml:space="preserve">Student-rep / ambassador programme:</w:t>
      </w:r>
      <w:r>
        <w:t xml:space="preserve"> </w:t>
      </w:r>
      <w:r>
        <w:t xml:space="preserve">~12 paid student ambassadors by end Y3.</w:t>
      </w:r>
    </w:p>
    <w:p>
      <w:pPr>
        <w:numPr>
          <w:ilvl w:val="0"/>
          <w:numId w:val="1016"/>
        </w:numPr>
        <w:pStyle w:val="Compact"/>
      </w:pPr>
      <w:r>
        <w:rPr>
          <w:bCs/>
          <w:b/>
        </w:rPr>
        <w:t xml:space="preserve">NHS ICB pilot (Y3):</w:t>
      </w:r>
      <w:r>
        <w:t xml:space="preserve"> </w:t>
      </w:r>
      <w:r>
        <w:t xml:space="preserve">establishes a public-sector revenue line.</w:t>
      </w:r>
    </w:p>
    <w:p>
      <w:r>
        <w:pict>
          <v:rect style="width:0;height:1.5pt" o:hralign="center" o:hrstd="t" o:hr="t"/>
        </w:pict>
      </w:r>
    </w:p>
    <w:bookmarkEnd w:id="56"/>
    <w:bookmarkEnd w:id="57"/>
    <w:bookmarkStart w:id="58" w:name="page-12-rd-activity-tax-credit-eligible"/>
    <w:p>
      <w:pPr>
        <w:pStyle w:val="Heading2"/>
      </w:pPr>
      <w:r>
        <w:t xml:space="preserve">Page 12 — R&amp;D activity (tax-credit eligible)</w:t>
      </w:r>
    </w:p>
    <w:p>
      <w:pPr>
        <w:pStyle w:val="FirstParagraph"/>
      </w:pPr>
      <w:r>
        <w:t xml:space="preserve">R&amp;D investment is</w:t>
      </w:r>
      <w:r>
        <w:t xml:space="preserve"> </w:t>
      </w:r>
      <w:r>
        <w:rPr>
          <w:bCs/>
          <w:b/>
        </w:rPr>
        <w:t xml:space="preserve">£22.5k (Y1)</w:t>
      </w:r>
      <w:r>
        <w:t xml:space="preserve"> </w:t>
      </w:r>
      <w:r>
        <w:t xml:space="preserve">→</w:t>
      </w:r>
      <w:r>
        <w:t xml:space="preserve"> </w:t>
      </w:r>
      <w:r>
        <w:rPr>
          <w:bCs/>
          <w:b/>
        </w:rPr>
        <w:t xml:space="preserve">£60k (Y2)</w:t>
      </w:r>
      <w:r>
        <w:t xml:space="preserve"> </w:t>
      </w:r>
      <w:r>
        <w:t xml:space="preserve">→</w:t>
      </w:r>
      <w:r>
        <w:t xml:space="preserve"> </w:t>
      </w:r>
      <w:r>
        <w:rPr>
          <w:bCs/>
          <w:b/>
        </w:rPr>
        <w:t xml:space="preserve">£110k (Y3)</w:t>
      </w:r>
      <w:r>
        <w:t xml:space="preserve">, focused on three bets:</w:t>
      </w:r>
    </w:p>
    <w:p>
      <w:pPr>
        <w:numPr>
          <w:ilvl w:val="0"/>
          <w:numId w:val="1017"/>
        </w:numPr>
        <w:pStyle w:val="Compact"/>
      </w:pPr>
      <w:r>
        <w:rPr>
          <w:bCs/>
          <w:b/>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numPr>
          <w:ilvl w:val="0"/>
          <w:numId w:val="1017"/>
        </w:numPr>
        <w:pStyle w:val="Compact"/>
      </w:pPr>
      <w:r>
        <w:rPr>
          <w:bCs/>
          <w:b/>
        </w:rPr>
        <w:t xml:space="preserve">Wellbeing inference &amp; safeguarding triage</w:t>
      </w:r>
      <w:r>
        <w:t xml:space="preserve"> </w:t>
      </w:r>
      <w:r>
        <w:t xml:space="preserve">— PHQ-9-lite mood model + risk-signal NLU + federated learning roadmap.</w:t>
      </w:r>
    </w:p>
    <w:p>
      <w:pPr>
        <w:numPr>
          <w:ilvl w:val="0"/>
          <w:numId w:val="1017"/>
        </w:numPr>
        <w:pStyle w:val="Compact"/>
      </w:pPr>
      <w:r>
        <w:rPr>
          <w:bCs/>
          <w:b/>
        </w:rPr>
        <w:t xml:space="preserve">Privacy &amp; compliance infrastructure</w:t>
      </w:r>
      <w:r>
        <w:t xml:space="preserve"> </w:t>
      </w:r>
      <w:r>
        <w:t xml:space="preserve">— DPIA pipeline, OSA-2023 reporting, hash-based de-identification.</w:t>
      </w:r>
    </w:p>
    <w:p>
      <w:pPr>
        <w:pStyle w:val="FirstParagraph"/>
      </w:pPr>
      <w:r>
        <w:t xml:space="preserve">Estimated SME R&amp;D tax credit recoverable in the following accounting period:</w:t>
      </w:r>
      <w:r>
        <w:t xml:space="preserve"> </w:t>
      </w:r>
      <w:r>
        <w:t xml:space="preserve">- Y1 → ~£3,600</w:t>
      </w:r>
      <w:r>
        <w:t xml:space="preserve"> </w:t>
      </w:r>
      <w:r>
        <w:t xml:space="preserve">- Y2 → ~£9,600</w:t>
      </w:r>
      <w:r>
        <w:t xml:space="preserve"> </w:t>
      </w:r>
      <w:r>
        <w:t xml:space="preserve">- Y3 → ~£17,600</w:t>
      </w:r>
    </w:p>
    <w:p>
      <w:r>
        <w:pict>
          <v:rect style="width:0;height:1.5pt" o:hralign="center" o:hrstd="t" o:hr="t"/>
        </w:pict>
      </w:r>
    </w:p>
    <w:bookmarkEnd w:id="58"/>
    <w:bookmarkStart w:id="6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Cs/>
          <w:b/>
        </w:rPr>
        <w:t xml:space="preserve">independent third-party validation</w:t>
      </w:r>
      <w:r>
        <w:t xml:space="preserve"> </w:t>
      </w:r>
      <w:r>
        <w:t xml:space="preserve">of DEQUAD’s quality. NatWest’s selection panel reviewed the team and the product before admission.</w:t>
      </w:r>
    </w:p>
    <w:bookmarkStart w:id="5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In-kind item</w:t>
            </w:r>
          </w:p>
        </w:tc>
        <w:tc>
          <w:tcPr/>
          <w:p>
            <w:pPr>
              <w:pStyle w:val="Compact"/>
              <w:jc w:val="right"/>
            </w:pPr>
            <w:r>
              <w:t xml:space="preserve">Annual value</w:t>
            </w:r>
          </w:p>
        </w:tc>
      </w:tr>
      <w:tr>
        <w:tc>
          <w:tcPr/>
          <w:p>
            <w:pPr>
              <w:pStyle w:val="Compact"/>
              <w:jc w:val="left"/>
            </w:pPr>
            <w:r>
              <w:t xml:space="preserve">London office co-working (3 desks)</w:t>
            </w:r>
          </w:p>
        </w:tc>
        <w:tc>
          <w:tcPr/>
          <w:p>
            <w:pPr>
              <w:pStyle w:val="Compact"/>
              <w:jc w:val="right"/>
            </w:pPr>
            <w:r>
              <w:t xml:space="preserve">£12,000</w:t>
            </w:r>
          </w:p>
        </w:tc>
      </w:tr>
      <w:tr>
        <w:tc>
          <w:tcPr/>
          <w:p>
            <w:pPr>
              <w:pStyle w:val="Compact"/>
              <w:jc w:val="left"/>
            </w:pPr>
            <w:r>
              <w:t xml:space="preserve">Legal advice (Mishcon de Reya, DLA Piper panels)</w:t>
            </w:r>
          </w:p>
        </w:tc>
        <w:tc>
          <w:tcPr/>
          <w:p>
            <w:pPr>
              <w:pStyle w:val="Compact"/>
              <w:jc w:val="right"/>
            </w:pPr>
            <w:r>
              <w:t xml:space="preserve">£4,500</w:t>
            </w:r>
          </w:p>
        </w:tc>
      </w:tr>
      <w:tr>
        <w:tc>
          <w:tcPr/>
          <w:p>
            <w:pPr>
              <w:pStyle w:val="Compact"/>
              <w:jc w:val="left"/>
            </w:pPr>
            <w:r>
              <w:t xml:space="preserve">Accountancy support (PwC alumni network)</w:t>
            </w:r>
          </w:p>
        </w:tc>
        <w:tc>
          <w:tcPr/>
          <w:p>
            <w:pPr>
              <w:pStyle w:val="Compact"/>
              <w:jc w:val="right"/>
            </w:pPr>
            <w:r>
              <w:t xml:space="preserve">£3,600</w:t>
            </w:r>
          </w:p>
        </w:tc>
      </w:tr>
      <w:tr>
        <w:tc>
          <w:tcPr/>
          <w:p>
            <w:pPr>
              <w:pStyle w:val="Compact"/>
              <w:jc w:val="left"/>
            </w:pPr>
            <w:r>
              <w:t xml:space="preserve">Banking &amp; business introductions</w:t>
            </w:r>
          </w:p>
        </w:tc>
        <w:tc>
          <w:tcPr/>
          <w:p>
            <w:pPr>
              <w:pStyle w:val="Compact"/>
              <w:jc w:val="right"/>
            </w:pPr>
            <w:r>
              <w:t xml:space="preserve">£2,000</w:t>
            </w:r>
          </w:p>
        </w:tc>
      </w:tr>
      <w:tr>
        <w:tc>
          <w:tcPr/>
          <w:p>
            <w:pPr>
              <w:pStyle w:val="Compact"/>
              <w:jc w:val="left"/>
            </w:pPr>
            <w:r>
              <w:t xml:space="preserve">Investor pitch coaching &amp; mentoring</w:t>
            </w:r>
          </w:p>
        </w:tc>
        <w:tc>
          <w:tcPr/>
          <w:p>
            <w:pPr>
              <w:pStyle w:val="Compact"/>
              <w:jc w:val="right"/>
            </w:pPr>
            <w:r>
              <w:t xml:space="preserve">£5,000</w:t>
            </w:r>
          </w:p>
        </w:tc>
      </w:tr>
      <w:tr>
        <w:tc>
          <w:tcPr/>
          <w:p>
            <w:pPr>
              <w:pStyle w:val="Compact"/>
              <w:jc w:val="left"/>
            </w:pPr>
            <w:r>
              <w:t xml:space="preserve">Programme demo day &amp; PR placement</w:t>
            </w:r>
          </w:p>
        </w:tc>
        <w:tc>
          <w:tcPr/>
          <w:p>
            <w:pPr>
              <w:pStyle w:val="Compact"/>
              <w:jc w:val="right"/>
            </w:pPr>
            <w:r>
              <w:t xml:space="preserve">£4,000</w:t>
            </w:r>
          </w:p>
        </w:tc>
      </w:tr>
      <w:tr>
        <w:tc>
          <w:tcPr/>
          <w:p>
            <w:pPr>
              <w:pStyle w:val="Compact"/>
              <w:jc w:val="left"/>
            </w:pPr>
            <w:r>
              <w:rPr>
                <w:bCs/>
                <w:b/>
              </w:rPr>
              <w:t xml:space="preserve">Total in-kind value (Y1)</w:t>
            </w:r>
          </w:p>
        </w:tc>
        <w:tc>
          <w:tcPr/>
          <w:p>
            <w:pPr>
              <w:pStyle w:val="Compact"/>
              <w:jc w:val="right"/>
            </w:pPr>
            <w:r>
              <w:rPr>
                <w:bCs/>
                <w:b/>
              </w:rPr>
              <w:t xml:space="preserve">£31,100</w:t>
            </w:r>
          </w:p>
        </w:tc>
      </w:tr>
      <w:tr>
        <w:tc>
          <w:tcPr/>
          <w:p>
            <w:pPr>
              <w:pStyle w:val="Compact"/>
              <w:jc w:val="left"/>
            </w:pPr>
            <w:r>
              <w:rPr>
                <w:bCs/>
                <w:b/>
              </w:rPr>
              <w:t xml:space="preserve">Cash cost to DEQUAD</w:t>
            </w:r>
          </w:p>
        </w:tc>
        <w:tc>
          <w:tcPr/>
          <w:p>
            <w:pPr>
              <w:pStyle w:val="Compact"/>
              <w:jc w:val="right"/>
            </w:pPr>
            <w:r>
              <w:rPr>
                <w:bCs/>
                <w:b/>
              </w:rPr>
              <w:t xml:space="preserve">£0</w:t>
            </w:r>
          </w:p>
        </w:tc>
      </w:tr>
    </w:tbl>
    <w:p>
      <w:pPr>
        <w:pStyle w:val="BodyText"/>
      </w:pPr>
      <w:r>
        <w:t xml:space="preserve">The £31k of in-kind support is</w:t>
      </w:r>
      <w:r>
        <w:t xml:space="preserve"> </w:t>
      </w:r>
      <w:r>
        <w:rPr>
          <w:bCs/>
          <w:b/>
        </w:rPr>
        <w:t xml:space="preserve">the reason £3,000 of founder cash is sufficient</w:t>
      </w:r>
      <w:r>
        <w:t xml:space="preserve"> </w:t>
      </w:r>
      <w:r>
        <w:t xml:space="preserve">to carry the business through Year 1. Without the accelerator, the same operating profile would require ~£40k of additional cash investment up front.</w:t>
      </w:r>
    </w:p>
    <w:p>
      <w:r>
        <w:pict>
          <v:rect style="width:0;height:1.5pt" o:hralign="center" o:hrstd="t" o:hr="t"/>
        </w:pict>
      </w:r>
    </w:p>
    <w:bookmarkEnd w:id="59"/>
    <w:bookmarkEnd w:id="60"/>
    <w:bookmarkStart w:id="6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R1</w:t>
            </w:r>
          </w:p>
        </w:tc>
        <w:tc>
          <w:tcPr/>
          <w:p>
            <w:pPr>
              <w:pStyle w:val="Compact"/>
              <w:jc w:val="left"/>
            </w:pPr>
            <w:r>
              <w:t xml:space="preserve">First-pilot conversion slips beyond Dec 2026 (M7)</w:t>
            </w:r>
          </w:p>
        </w:tc>
        <w:tc>
          <w:tcPr/>
          <w:p>
            <w:pPr>
              <w:pStyle w:val="Compact"/>
              <w:jc w:val="left"/>
            </w:pPr>
            <w:r>
              <w:t xml:space="preserve">High</w:t>
            </w:r>
          </w:p>
        </w:tc>
        <w:tc>
          <w:tcPr/>
          <w:p>
            <w:pPr>
              <w:pStyle w:val="Compact"/>
              <w:jc w:val="left"/>
            </w:pPr>
            <w:r>
              <w:t xml:space="preserve">3 LOIs in parallel; pivot to NHS ICB pilot if HEI cycle delayed.</w:t>
            </w:r>
          </w:p>
        </w:tc>
      </w:tr>
      <w:tr>
        <w:tc>
          <w:tcPr/>
          <w:p>
            <w:pPr>
              <w:pStyle w:val="Compact"/>
              <w:jc w:val="left"/>
            </w:pPr>
            <w:r>
              <w:t xml:space="preserve">R2</w:t>
            </w:r>
          </w:p>
        </w:tc>
        <w:tc>
          <w:tcPr/>
          <w:p>
            <w:pPr>
              <w:pStyle w:val="Compact"/>
              <w:jc w:val="left"/>
            </w:pPr>
            <w:r>
              <w:t xml:space="preserve">Co-founder hire delayed</w:t>
            </w:r>
          </w:p>
        </w:tc>
        <w:tc>
          <w:tcPr/>
          <w:p>
            <w:pPr>
              <w:pStyle w:val="Compact"/>
              <w:jc w:val="left"/>
            </w:pPr>
            <w:r>
              <w:t xml:space="preserve">High</w:t>
            </w:r>
          </w:p>
        </w:tc>
        <w:tc>
          <w:tcPr/>
          <w:p>
            <w:pPr>
              <w:pStyle w:val="Compact"/>
              <w:jc w:val="left"/>
            </w:pPr>
            <w:r>
              <w:t xml:space="preserve">Y1 build is solo-doable; founder personally covers technical work until co-founder onboarded.</w:t>
            </w:r>
          </w:p>
        </w:tc>
      </w:tr>
      <w:tr>
        <w:tc>
          <w:tcPr/>
          <w:p>
            <w:pPr>
              <w:pStyle w:val="Compact"/>
              <w:jc w:val="left"/>
            </w:pPr>
            <w:r>
              <w:t xml:space="preserve">R3</w:t>
            </w:r>
          </w:p>
        </w:tc>
        <w:tc>
          <w:tcPr/>
          <w:p>
            <w:pPr>
              <w:pStyle w:val="Compact"/>
              <w:jc w:val="left"/>
            </w:pPr>
            <w:r>
              <w:t xml:space="preserve">Pre-seed bridge slips</w:t>
            </w:r>
          </w:p>
        </w:tc>
        <w:tc>
          <w:tcPr/>
          <w:p>
            <w:pPr>
              <w:pStyle w:val="Compact"/>
              <w:jc w:val="left"/>
            </w:pPr>
            <w:r>
              <w:t xml:space="preserve">High</w:t>
            </w:r>
          </w:p>
        </w:tc>
        <w:tc>
          <w:tcPr/>
          <w:p>
            <w:pPr>
              <w:pStyle w:val="Compact"/>
              <w:jc w:val="left"/>
            </w:pPr>
            <w:r>
              <w:t xml:space="preserve">Tight Y1 burn means £3k carries 6 months; founders top up personal funds for any small gaps.</w:t>
            </w:r>
          </w:p>
        </w:tc>
      </w:tr>
      <w:tr>
        <w:tc>
          <w:tcPr/>
          <w:p>
            <w:pPr>
              <w:pStyle w:val="Compact"/>
              <w:jc w:val="left"/>
            </w:pPr>
            <w:r>
              <w:t xml:space="preserve">R4</w:t>
            </w:r>
          </w:p>
        </w:tc>
        <w:tc>
          <w:tcPr/>
          <w:p>
            <w:pPr>
              <w:pStyle w:val="Compact"/>
              <w:jc w:val="left"/>
            </w:pPr>
            <w:r>
              <w:t xml:space="preserve">Safeguarding incident (false negative)</w:t>
            </w:r>
          </w:p>
        </w:tc>
        <w:tc>
          <w:tcPr/>
          <w:p>
            <w:pPr>
              <w:pStyle w:val="Compact"/>
              <w:jc w:val="left"/>
            </w:pPr>
            <w:r>
              <w:t xml:space="preserve">High</w:t>
            </w:r>
          </w:p>
        </w:tc>
        <w:tc>
          <w:tcPr/>
          <w:p>
            <w:pPr>
              <w:pStyle w:val="Compact"/>
              <w:jc w:val="left"/>
            </w:pPr>
            <w:r>
              <w:t xml:space="preserve">Human-in-the-loop for all high-risk flags; insurance in place; clinical advisory board recruited Q2 Y2.</w:t>
            </w:r>
          </w:p>
        </w:tc>
      </w:tr>
      <w:tr>
        <w:tc>
          <w:tcPr/>
          <w:p>
            <w:pPr>
              <w:pStyle w:val="Compact"/>
              <w:jc w:val="left"/>
            </w:pPr>
            <w:r>
              <w:t xml:space="preserve">R5</w:t>
            </w:r>
          </w:p>
        </w:tc>
        <w:tc>
          <w:tcPr/>
          <w:p>
            <w:pPr>
              <w:pStyle w:val="Compact"/>
              <w:jc w:val="left"/>
            </w:pPr>
            <w:r>
              <w:t xml:space="preserve">Togetherall/TalkCampus copy</w:t>
            </w:r>
            <w:r>
              <w:t xml:space="preserve"> </w:t>
            </w:r>
            <w:r>
              <w:rPr>
                <w:rStyle w:val="VerbatimChar"/>
              </w:rPr>
              <w:t xml:space="preserve">.ac.uk</w:t>
            </w:r>
            <w:r>
              <w:t xml:space="preserve"> </w:t>
            </w:r>
            <w:r>
              <w:t xml:space="preserve">verification</w:t>
            </w:r>
          </w:p>
        </w:tc>
        <w:tc>
          <w:tcPr/>
          <w:p>
            <w:pPr>
              <w:pStyle w:val="Compact"/>
              <w:jc w:val="left"/>
            </w:pPr>
            <w:r>
              <w:t xml:space="preserve">Medium</w:t>
            </w:r>
          </w:p>
        </w:tc>
        <w:tc>
          <w:tcPr/>
          <w:p>
            <w:pPr>
              <w:pStyle w:val="Compact"/>
              <w:jc w:val="left"/>
            </w:pPr>
            <w:r>
              <w:t xml:space="preserve">First-mover land grab; safeguarding webhook + insights dashboard are deeper moats.</w:t>
            </w:r>
          </w:p>
        </w:tc>
      </w:tr>
      <w:tr>
        <w:tc>
          <w:tcPr/>
          <w:p>
            <w:pPr>
              <w:pStyle w:val="Compact"/>
              <w:jc w:val="left"/>
            </w:pPr>
            <w:r>
              <w:t xml:space="preserve">R6</w:t>
            </w:r>
          </w:p>
        </w:tc>
        <w:tc>
          <w:tcPr/>
          <w:p>
            <w:pPr>
              <w:pStyle w:val="Compact"/>
              <w:jc w:val="left"/>
            </w:pPr>
            <w:r>
              <w:t xml:space="preserve">OfS / Online Safety Act non-compliance</w:t>
            </w:r>
          </w:p>
        </w:tc>
        <w:tc>
          <w:tcPr/>
          <w:p>
            <w:pPr>
              <w:pStyle w:val="Compact"/>
              <w:jc w:val="left"/>
            </w:pPr>
            <w:r>
              <w:t xml:space="preserve">Medium</w:t>
            </w:r>
          </w:p>
        </w:tc>
        <w:tc>
          <w:tcPr/>
          <w:p>
            <w:pPr>
              <w:pStyle w:val="Compact"/>
              <w:jc w:val="left"/>
            </w:pPr>
            <w:r>
              <w:t xml:space="preserve">OSA risk assessment and reporting flows already shipped; ICO DPIA drafted; legal review via NatWest Mishcon panel.</w:t>
            </w:r>
          </w:p>
        </w:tc>
      </w:tr>
      <w:tr>
        <w:tc>
          <w:tcPr/>
          <w:p>
            <w:pPr>
              <w:pStyle w:val="Compact"/>
              <w:jc w:val="left"/>
            </w:pPr>
            <w:r>
              <w:t xml:space="preserve">R7</w:t>
            </w:r>
          </w:p>
        </w:tc>
        <w:tc>
          <w:tcPr/>
          <w:p>
            <w:pPr>
              <w:pStyle w:val="Compact"/>
              <w:jc w:val="left"/>
            </w:pPr>
            <w:r>
              <w:t xml:space="preserve">Cyber breach</w:t>
            </w:r>
          </w:p>
        </w:tc>
        <w:tc>
          <w:tcPr/>
          <w:p>
            <w:pPr>
              <w:pStyle w:val="Compact"/>
              <w:jc w:val="left"/>
            </w:pPr>
            <w:r>
              <w:t xml:space="preserve">Medium</w:t>
            </w:r>
          </w:p>
        </w:tc>
        <w:tc>
          <w:tcPr/>
          <w:p>
            <w:pPr>
              <w:pStyle w:val="Compact"/>
              <w:jc w:val="left"/>
            </w:pPr>
            <w:r>
              <w:t xml:space="preserve">Cyber Essentials in progress; pen-test scheduled Q2 Y2; insurance £1m.</w:t>
            </w:r>
          </w:p>
        </w:tc>
      </w:tr>
      <w:tr>
        <w:tc>
          <w:tcPr/>
          <w:p>
            <w:pPr>
              <w:pStyle w:val="Compact"/>
              <w:jc w:val="left"/>
            </w:pPr>
            <w:r>
              <w:t xml:space="preserve">R8</w:t>
            </w:r>
          </w:p>
        </w:tc>
        <w:tc>
          <w:tcPr/>
          <w:p>
            <w:pPr>
              <w:pStyle w:val="Compact"/>
              <w:jc w:val="left"/>
            </w:pPr>
            <w:r>
              <w:t xml:space="preserve">Cost-of-living squeeze on premium subscriptions</w:t>
            </w:r>
          </w:p>
        </w:tc>
        <w:tc>
          <w:tcPr/>
          <w:p>
            <w:pPr>
              <w:pStyle w:val="Compact"/>
              <w:jc w:val="left"/>
            </w:pPr>
            <w:r>
              <w:t xml:space="preserve">Medium</w:t>
            </w:r>
          </w:p>
        </w:tc>
        <w:tc>
          <w:tcPr/>
          <w:p>
            <w:pPr>
              <w:pStyle w:val="Compact"/>
              <w:jc w:val="left"/>
            </w:pPr>
            <w:r>
              <w:t xml:space="preserve">B2B revenue covers fixed costs; premium is upside.</w:t>
            </w:r>
          </w:p>
        </w:tc>
      </w:tr>
      <w:tr>
        <w:tc>
          <w:tcPr/>
          <w:p>
            <w:pPr>
              <w:pStyle w:val="Compact"/>
              <w:jc w:val="left"/>
            </w:pPr>
            <w:r>
              <w:t xml:space="preserve">R9</w:t>
            </w:r>
          </w:p>
        </w:tc>
        <w:tc>
          <w:tcPr/>
          <w:p>
            <w:pPr>
              <w:pStyle w:val="Compact"/>
              <w:jc w:val="left"/>
            </w:pPr>
            <w:r>
              <w:t xml:space="preserve">Negative PR from a misidentified case</w:t>
            </w:r>
          </w:p>
        </w:tc>
        <w:tc>
          <w:tcPr/>
          <w:p>
            <w:pPr>
              <w:pStyle w:val="Compact"/>
              <w:jc w:val="left"/>
            </w:pPr>
            <w:r>
              <w:t xml:space="preserve">Medium</w:t>
            </w:r>
          </w:p>
        </w:tc>
        <w:tc>
          <w:tcPr/>
          <w:p>
            <w:pPr>
              <w:pStyle w:val="Compact"/>
              <w:jc w:val="left"/>
            </w:pPr>
            <w:r>
              <w:t xml:space="preserve">Reactive media plan; clinical advisory board; transparent reporting.</w:t>
            </w:r>
          </w:p>
        </w:tc>
      </w:tr>
      <w:tr>
        <w:tc>
          <w:tcPr/>
          <w:p>
            <w:pPr>
              <w:pStyle w:val="Compact"/>
              <w:jc w:val="left"/>
            </w:pPr>
            <w:r>
              <w:t xml:space="preserve">R10</w:t>
            </w:r>
          </w:p>
        </w:tc>
        <w:tc>
          <w:tcPr/>
          <w:p>
            <w:pPr>
              <w:pStyle w:val="Compact"/>
              <w:jc w:val="left"/>
            </w:pPr>
            <w:r>
              <w:t xml:space="preserve">International expansion delayed</w:t>
            </w:r>
          </w:p>
        </w:tc>
        <w:tc>
          <w:tcPr/>
          <w:p>
            <w:pPr>
              <w:pStyle w:val="Compact"/>
              <w:jc w:val="left"/>
            </w:pPr>
            <w:r>
              <w:t xml:space="preserve">Low</w:t>
            </w:r>
          </w:p>
        </w:tc>
        <w:tc>
          <w:tcPr/>
          <w:p>
            <w:pPr>
              <w:pStyle w:val="Compact"/>
              <w:jc w:val="left"/>
            </w:pPr>
            <w:r>
              <w:t xml:space="preserve">UK-only revenue alone supports Series A.</w:t>
            </w:r>
          </w:p>
        </w:tc>
      </w:tr>
      <w:tr>
        <w:tc>
          <w:tcPr/>
          <w:p>
            <w:pPr>
              <w:pStyle w:val="Compact"/>
              <w:jc w:val="left"/>
            </w:pPr>
            <w:r>
              <w:t xml:space="preserve">R11</w:t>
            </w:r>
          </w:p>
        </w:tc>
        <w:tc>
          <w:tcPr/>
          <w:p>
            <w:pPr>
              <w:pStyle w:val="Compact"/>
              <w:jc w:val="left"/>
            </w:pPr>
            <w:r>
              <w:t xml:space="preserve">LLM cost spike (model price changes)</w:t>
            </w:r>
          </w:p>
        </w:tc>
        <w:tc>
          <w:tcPr/>
          <w:p>
            <w:pPr>
              <w:pStyle w:val="Compact"/>
              <w:jc w:val="left"/>
            </w:pPr>
            <w:r>
              <w:t xml:space="preserve">Low</w:t>
            </w:r>
          </w:p>
        </w:tc>
        <w:tc>
          <w:tcPr/>
          <w:p>
            <w:pPr>
              <w:pStyle w:val="Compact"/>
              <w:jc w:val="left"/>
            </w:pPr>
            <w:r>
              <w:t xml:space="preserve">Multi-provider abstraction in place; can swap OpenAI ↔ Anthropic ↔ Gemini in &lt; 1 day.</w:t>
            </w:r>
          </w:p>
        </w:tc>
      </w:tr>
      <w:tr>
        <w:tc>
          <w:tcPr/>
          <w:p>
            <w:pPr>
              <w:pStyle w:val="Compact"/>
              <w:jc w:val="left"/>
            </w:pPr>
            <w:r>
              <w:t xml:space="preserve">R12</w:t>
            </w:r>
          </w:p>
        </w:tc>
        <w:tc>
          <w:tcPr/>
          <w:p>
            <w:pPr>
              <w:pStyle w:val="Compact"/>
              <w:jc w:val="left"/>
            </w:pPr>
            <w:r>
              <w:t xml:space="preserve">Tighter immigration regime affecting talent</w:t>
            </w:r>
          </w:p>
        </w:tc>
        <w:tc>
          <w:tcPr/>
          <w:p>
            <w:pPr>
              <w:pStyle w:val="Compact"/>
              <w:jc w:val="left"/>
            </w:pPr>
            <w:r>
              <w:t xml:space="preserve">Low</w:t>
            </w:r>
          </w:p>
        </w:tc>
        <w:tc>
          <w:tcPr/>
          <w:p>
            <w:pPr>
              <w:pStyle w:val="Compact"/>
              <w:jc w:val="left"/>
            </w:pPr>
            <w:r>
              <w:t xml:space="preserve">Both co-founders are already UK-resident; first 6 hires all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61"/>
    <w:bookmarkStart w:id="65" w:name="page-15-decision-summary"/>
    <w:p>
      <w:pPr>
        <w:pStyle w:val="Heading2"/>
      </w:pPr>
      <w:r>
        <w:t xml:space="preserve">Page 15 — Decision summary</w:t>
      </w:r>
    </w:p>
    <w:p>
      <w:pPr>
        <w:pStyle w:val="FirstParagraph"/>
      </w:pPr>
      <w:r>
        <w:t xml:space="preserve">DEQUAD is a</w:t>
      </w:r>
      <w:r>
        <w:t xml:space="preserve"> </w:t>
      </w:r>
      <w:r>
        <w:rPr>
          <w:bCs/>
          <w:b/>
        </w:rPr>
        <w:t xml:space="preserve">production-ready, accelerator-validated, bootstrap-credible</w:t>
      </w:r>
      <w:r>
        <w:t xml:space="preserve"> </w:t>
      </w:r>
      <w:r>
        <w:t xml:space="preserve">UK software business that meets the</w:t>
      </w:r>
      <w:r>
        <w:t xml:space="preserve"> </w:t>
      </w:r>
      <w:r>
        <w:rPr>
          <w:bCs/>
          <w:b/>
        </w:rPr>
        <w:t xml:space="preserve">innovation</w:t>
      </w:r>
      <w:r>
        <w:t xml:space="preserve">,</w:t>
      </w:r>
      <w:r>
        <w:t xml:space="preserve"> </w:t>
      </w:r>
      <w:r>
        <w:rPr>
          <w:bCs/>
          <w:b/>
        </w:rPr>
        <w:t xml:space="preserve">viability</w:t>
      </w:r>
      <w:r>
        <w:t xml:space="preserve"> </w:t>
      </w:r>
      <w:r>
        <w:t xml:space="preserve">and</w:t>
      </w:r>
      <w:r>
        <w:t xml:space="preserve"> </w:t>
      </w:r>
      <w:r>
        <w:rPr>
          <w:bCs/>
          <w:b/>
        </w:rPr>
        <w:t xml:space="preserve">scalability</w:t>
      </w:r>
      <w:r>
        <w:t xml:space="preserve"> </w:t>
      </w:r>
      <w:r>
        <w:t xml:space="preserve">criteria for Innovator Founder endorsement.</w:t>
      </w:r>
    </w:p>
    <w:bookmarkStart w:id="62" w:name="X14e92bc1be00b15e67e50efb5245efe3fd85b19"/>
    <w:p>
      <w:pPr>
        <w:pStyle w:val="Heading3"/>
      </w:pPr>
      <w:r>
        <w:t xml:space="preserve">Three things this submission demonstrates</w:t>
      </w:r>
    </w:p>
    <w:p>
      <w:pPr>
        <w:numPr>
          <w:ilvl w:val="0"/>
          <w:numId w:val="1018"/>
        </w:numPr>
        <w:pStyle w:val="Compact"/>
      </w:pPr>
      <w:r>
        <w:rPr>
          <w:bCs/>
          <w:b/>
        </w:rPr>
        <w:t xml:space="preserve">Real product, real users</w:t>
      </w:r>
      <w:r>
        <w:t xml:space="preserve"> </w:t>
      </w:r>
      <w:r>
        <w:t xml:space="preserve">— the MVP is live, has beta users at three universities, and is governed by a DPIA-cleared safeguarding policy that ships before public launch.</w:t>
      </w:r>
    </w:p>
    <w:p>
      <w:pPr>
        <w:numPr>
          <w:ilvl w:val="0"/>
          <w:numId w:val="1018"/>
        </w:numPr>
        <w:pStyle w:val="Compact"/>
      </w:pPr>
      <w:r>
        <w:rPr>
          <w:bCs/>
          <w:b/>
        </w:rPr>
        <w:t xml:space="preserve">Capital efficiency</w:t>
      </w:r>
      <w:r>
        <w:t xml:space="preserve"> </w:t>
      </w:r>
      <w:r>
        <w:t xml:space="preserve">— the business can survive Year 1 on</w:t>
      </w:r>
      <w:r>
        <w:t xml:space="preserve"> </w:t>
      </w:r>
      <w:r>
        <w:rPr>
          <w:bCs/>
          <w:b/>
        </w:rPr>
        <w:t xml:space="preserve">£6,000 of founder cash</w:t>
      </w:r>
      <w:r>
        <w:t xml:space="preserve"> </w:t>
      </w:r>
      <w:r>
        <w:t xml:space="preserve">because of the NatWest Accelerator in-kind support and a 6-month no-salary founder commitment. The pre-seed bridge is conservatively timed for</w:t>
      </w:r>
      <w:r>
        <w:t xml:space="preserve"> </w:t>
      </w:r>
      <w:r>
        <w:rPr>
          <w:bCs/>
          <w:b/>
        </w:rPr>
        <w:t xml:space="preserve">Dec 2026 (M7)</w:t>
      </w:r>
      <w:r>
        <w:t xml:space="preserve"> </w:t>
      </w:r>
      <w:r>
        <w:t xml:space="preserve">— immediately after the 3-month Bedfordshire pilot completes (Nov 2026) and conversion conversations open.</w:t>
      </w:r>
    </w:p>
    <w:p>
      <w:pPr>
        <w:numPr>
          <w:ilvl w:val="0"/>
          <w:numId w:val="1018"/>
        </w:numPr>
        <w:pStyle w:val="Compact"/>
      </w:pPr>
      <w:r>
        <w:rPr>
          <w:bCs/>
          <w:b/>
        </w:rPr>
        <w:t xml:space="preserve">Credible UK growth</w:t>
      </w:r>
      <w:r>
        <w:t xml:space="preserve"> </w:t>
      </w:r>
      <w:r>
        <w:t xml:space="preserve">— 2 to 12 UK jobs in 3 years, 1 to 20 paying universities, operating profit positive Q4 Y3.</w:t>
      </w:r>
    </w:p>
    <w:bookmarkEnd w:id="62"/>
    <w:bookmarkStart w:id="63" w:name="what-endorsement-enables"/>
    <w:p>
      <w:pPr>
        <w:pStyle w:val="Heading3"/>
      </w:pPr>
      <w:r>
        <w:t xml:space="preserve">What endorsement enables</w:t>
      </w:r>
    </w:p>
    <w:p>
      <w:pPr>
        <w:numPr>
          <w:ilvl w:val="0"/>
          <w:numId w:val="1019"/>
        </w:numPr>
        <w:pStyle w:val="Compact"/>
      </w:pPr>
      <w:r>
        <w:t xml:space="preserve">The lead applicant retains UK residency to continue building DEQUAD full-time.</w:t>
      </w:r>
    </w:p>
    <w:p>
      <w:pPr>
        <w:numPr>
          <w:ilvl w:val="0"/>
          <w:numId w:val="1019"/>
        </w:numPr>
        <w:pStyle w:val="Compact"/>
      </w:pPr>
      <w:r>
        <w:t xml:space="preserve">The co-founder (UK-resident already) joins formally as CTO at incorporation.</w:t>
      </w:r>
    </w:p>
    <w:p>
      <w:pPr>
        <w:numPr>
          <w:ilvl w:val="0"/>
          <w:numId w:val="1019"/>
        </w:numPr>
        <w:pStyle w:val="Compact"/>
      </w:pPr>
      <w:r>
        <w:t xml:space="preserve">£150k of UK pre-seed capital enters the company in</w:t>
      </w:r>
      <w:r>
        <w:t xml:space="preserve"> </w:t>
      </w:r>
      <w:r>
        <w:rPr>
          <w:bCs/>
          <w:b/>
        </w:rPr>
        <w:t xml:space="preserve">Dec 2026 (M7)</w:t>
      </w:r>
      <w:r>
        <w:t xml:space="preserve">, unlocking the first 4 UK hires.</w:t>
      </w:r>
    </w:p>
    <w:p>
      <w:pPr>
        <w:numPr>
          <w:ilvl w:val="0"/>
          <w:numId w:val="1019"/>
        </w:numPr>
        <w:pStyle w:val="Compact"/>
      </w:pPr>
      <w:r>
        <w:t xml:space="preserve">A measurable, defensible improvement in UK student wellbeing infrastructure.</w:t>
      </w:r>
    </w:p>
    <w:p>
      <w:r>
        <w:pict>
          <v:rect style="width:0;height:1.5pt" o:hralign="center" o:hrstd="t" o:hr="t"/>
        </w:pict>
      </w:r>
    </w:p>
    <w:bookmarkEnd w:id="63"/>
    <w:bookmarkStart w:id="64" w:name="endorsement-body-decision-matrix"/>
    <w:p>
      <w:pPr>
        <w:pStyle w:val="Heading3"/>
      </w:pPr>
      <w:r>
        <w:t xml:space="preserve">Endorsement Body decision matrix</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Criterion</w:t>
            </w:r>
          </w:p>
        </w:tc>
        <w:tc>
          <w:tcPr/>
          <w:p>
            <w:pPr>
              <w:pStyle w:val="Compact"/>
              <w:jc w:val="left"/>
            </w:pPr>
            <w:r>
              <w:t xml:space="preserve">Evidence in this pack</w:t>
            </w:r>
          </w:p>
        </w:tc>
      </w:tr>
      <w:tr>
        <w:tc>
          <w:tcPr/>
          <w:p>
            <w:pPr>
              <w:pStyle w:val="Compact"/>
              <w:jc w:val="left"/>
            </w:pPr>
            <w:r>
              <w:rPr>
                <w:bCs/>
                <w:b/>
              </w:rPr>
              <w:t xml:space="preserve">Innovation</w:t>
            </w:r>
          </w:p>
        </w:tc>
        <w:tc>
          <w:tcPr/>
          <w:p>
            <w:pPr>
              <w:pStyle w:val="Compact"/>
              <w:jc w:val="left"/>
            </w:pPr>
            <w:r>
              <w:t xml:space="preserve">Sections 2–4 of Business Plan; competitor matrix Page 4; R&amp;D Section Page 12.</w:t>
            </w:r>
          </w:p>
        </w:tc>
      </w:tr>
      <w:tr>
        <w:tc>
          <w:tcPr/>
          <w:p>
            <w:pPr>
              <w:pStyle w:val="Compact"/>
              <w:jc w:val="left"/>
            </w:pPr>
            <w:r>
              <w:rPr>
                <w:bCs/>
                <w:b/>
              </w:rPr>
              <w:t xml:space="preserve">Viability</w:t>
            </w:r>
          </w:p>
        </w:tc>
        <w:tc>
          <w:tcPr/>
          <w:p>
            <w:pPr>
              <w:pStyle w:val="Compact"/>
              <w:jc w:val="left"/>
            </w:pPr>
            <w:r>
              <w:t xml:space="preserve">Production MVP; NatWest Accelerator membership; Y1 monthly cash flow Page 9.</w:t>
            </w:r>
          </w:p>
        </w:tc>
      </w:tr>
      <w:tr>
        <w:tc>
          <w:tcPr/>
          <w:p>
            <w:pPr>
              <w:pStyle w:val="Compact"/>
              <w:jc w:val="left"/>
            </w:pPr>
            <w:r>
              <w:rPr>
                <w:bCs/>
                <w:b/>
              </w:rPr>
              <w:t xml:space="preserve">Scalability</w:t>
            </w:r>
          </w:p>
        </w:tc>
        <w:tc>
          <w:tcPr/>
          <w:p>
            <w:pPr>
              <w:pStyle w:val="Compact"/>
              <w:jc w:val="left"/>
            </w:pPr>
            <w:r>
              <w:t xml:space="preserve">Market sizing Page 5; gross-margin trajectory Page 10; international optionality Page 2.</w:t>
            </w:r>
          </w:p>
        </w:tc>
      </w:tr>
      <w:tr>
        <w:tc>
          <w:tcPr/>
          <w:p>
            <w:pPr>
              <w:pStyle w:val="Compact"/>
              <w:jc w:val="left"/>
            </w:pPr>
            <w:r>
              <w:rPr>
                <w:bCs/>
                <w:b/>
              </w:rPr>
              <w:t xml:space="preserve">Genuine UK economic benefit</w:t>
            </w:r>
          </w:p>
        </w:tc>
        <w:tc>
          <w:tcPr/>
          <w:p>
            <w:pPr>
              <w:pStyle w:val="Compact"/>
              <w:jc w:val="left"/>
            </w:pPr>
            <w:r>
              <w:t xml:space="preserve">Job creation Page 11; UK university wellbeing impact; NHS ICB pilot Y3.</w:t>
            </w:r>
          </w:p>
        </w:tc>
      </w:tr>
      <w:tr>
        <w:tc>
          <w:tcPr/>
          <w:p>
            <w:pPr>
              <w:pStyle w:val="Compact"/>
              <w:jc w:val="left"/>
            </w:pPr>
            <w:r>
              <w:rPr>
                <w:bCs/>
                <w:b/>
              </w:rPr>
              <w:t xml:space="preserve">Founder credibility</w:t>
            </w:r>
          </w:p>
        </w:tc>
        <w:tc>
          <w:tcPr/>
          <w:p>
            <w:pPr>
              <w:pStyle w:val="Compact"/>
              <w:jc w:val="left"/>
            </w:pPr>
            <w:r>
              <w:t xml:space="preserve">Page 7 + CVs in Appendix B and B-2.</w:t>
            </w:r>
          </w:p>
        </w:tc>
      </w:tr>
      <w:tr>
        <w:tc>
          <w:tcPr/>
          <w:p>
            <w:pPr>
              <w:pStyle w:val="Compact"/>
              <w:jc w:val="left"/>
            </w:pPr>
            <w:r>
              <w:rPr>
                <w:bCs/>
                <w:b/>
              </w:rPr>
              <w:t xml:space="preserve">Capital sufficiency</w:t>
            </w:r>
          </w:p>
        </w:tc>
        <w:tc>
          <w:tcPr/>
          <w:p>
            <w:pPr>
              <w:pStyle w:val="Compact"/>
              <w:jc w:val="left"/>
            </w:pPr>
            <w:r>
              <w:t xml:space="preserve">£3k + £31k in-kind + £150k pre-seed funding path Page 8 + 9.</w:t>
            </w:r>
          </w:p>
        </w:tc>
      </w:tr>
    </w:tbl>
    <w:p>
      <w:r>
        <w:pict>
          <v:rect style="width:0;height:1.5pt" o:hralign="center" o:hrstd="t" o:hr="t"/>
        </w:pict>
      </w:r>
    </w:p>
    <w:p>
      <w:pPr>
        <w:pStyle w:val="FirstParagraph"/>
      </w:pPr>
      <w:r>
        <w:rPr>
          <w:iCs/>
          <w:i/>
        </w:rPr>
        <w:t xml:space="preserve">Written and prepared by Yusuf Quadri, Founder &amp; CEO, DEQUAD Ltd — for UKES short-track endorsement review, June 2026.</w:t>
      </w:r>
      <w:r>
        <w:t xml:space="preserve"> </w:t>
      </w:r>
      <w:r>
        <w:rPr>
          <w:iCs/>
          <w:i/>
        </w:rPr>
        <w:t xml:space="preserve">Companion documents:</w:t>
      </w:r>
      <w:r>
        <w:rPr>
          <w:iCs/>
          <w:i/>
        </w:rPr>
        <w:t xml:space="preserve"> </w:t>
      </w:r>
      <w:r>
        <w:rPr>
          <w:rStyle w:val="VerbatimChar"/>
          <w:iCs/>
          <w:i/>
        </w:rPr>
        <w:t xml:space="preserve">DEQUAD_UKES_Business_Plan.pdf</w:t>
      </w:r>
      <w:r>
        <w:rPr>
          <w:iCs/>
          <w:i/>
        </w:rPr>
        <w:t xml:space="preserve">,</w:t>
      </w:r>
      <w:r>
        <w:rPr>
          <w:iCs/>
          <w:i/>
        </w:rPr>
        <w:t xml:space="preserve"> </w:t>
      </w:r>
      <w:r>
        <w:rPr>
          <w:rStyle w:val="VerbatimChar"/>
          <w:iCs/>
          <w:i/>
        </w:rPr>
        <w:t xml:space="preserve">DEQUAD_Financial_Model.xlsx</w:t>
      </w:r>
      <w:r>
        <w:rPr>
          <w:iCs/>
          <w:i/>
        </w:rPr>
        <w:t xml:space="preserve">,</w:t>
      </w:r>
      <w:r>
        <w:rPr>
          <w:iCs/>
          <w:i/>
        </w:rPr>
        <w:t xml:space="preserve"> </w:t>
      </w:r>
      <w:r>
        <w:rPr>
          <w:rStyle w:val="VerbatimChar"/>
          <w:iCs/>
          <w:i/>
        </w:rPr>
        <w:t xml:space="preserve">DEQUAD_Risk_Register.pdf</w:t>
      </w:r>
      <w:r>
        <w:rPr>
          <w:iCs/>
          <w:i/>
        </w:rPr>
        <w:t xml:space="preserve">.</w:t>
      </w:r>
    </w:p>
    <w:bookmarkEnd w:id="64"/>
    <w:bookmarkEnd w:id="65"/>
    <w:bookmarkEnd w:id="66"/>
    <w:bookmarkStart w:id="126" w:name="dequad"/>
    <w:p>
      <w:pPr>
        <w:pStyle w:val="Heading1"/>
      </w:pPr>
      <w:r>
        <w:t xml:space="preserve">DEQUAD</w:t>
      </w:r>
    </w:p>
    <w:bookmarkStart w:id="68" w:name="business-plan-uk-innovator-founder-visa"/>
    <w:p>
      <w:pPr>
        <w:pStyle w:val="Heading2"/>
      </w:pPr>
      <w:r>
        <w:t xml:space="preserve">Business Plan — UK Innovator Founder Visa</w:t>
      </w:r>
    </w:p>
    <w:bookmarkStart w:id="67" w:name="endorsement-application-to-ukes"/>
    <w:p>
      <w:pPr>
        <w:pStyle w:val="Heading3"/>
      </w:pPr>
      <w:r>
        <w:t xml:space="preserve">Endorsement Application to UKES</w:t>
      </w:r>
    </w:p>
    <w:p>
      <w:r>
        <w:pict>
          <v:rect style="width:0;height:1.5pt" o:hralign="center" o:hrstd="t" o:hr="t"/>
        </w:pict>
      </w:r>
    </w:p>
    <w:p>
      <w:pPr>
        <w:pStyle w:val="FirstParagraph"/>
      </w:pPr>
      <w:r>
        <w:rPr>
          <w:bCs/>
          <w:b/>
        </w:rPr>
        <w:t xml:space="preserve">Entity:</w:t>
      </w:r>
      <w:r>
        <w:t xml:space="preserve"> </w:t>
      </w:r>
      <w:r>
        <w:t xml:space="preserve">DEQUAD Ltd (Company in formation, England &amp; Wales)</w:t>
      </w:r>
      <w:r>
        <w:t xml:space="preserve"> </w:t>
      </w:r>
      <w:r>
        <w:rPr>
          <w:bCs/>
          <w:b/>
        </w:rPr>
        <w:t xml:space="preserve">Founders:</w:t>
      </w:r>
      <w:r>
        <w:t xml:space="preserve"> </w:t>
      </w:r>
      <w:r>
        <w:rPr>
          <w:bCs/>
          <w:b/>
        </w:rPr>
        <w:t xml:space="preserve">Yusuf Quadri (CEO)</w:t>
      </w:r>
      <w:r>
        <w:t xml:space="preserve"> </w:t>
      </w:r>
      <w:r>
        <w:t xml:space="preserve">and</w:t>
      </w:r>
      <w:r>
        <w:t xml:space="preserve"> </w:t>
      </w:r>
      <w:r>
        <w:rPr>
          <w:bCs/>
          <w:b/>
        </w:rPr>
        <w:t xml:space="preserve">Yusuff Adeagbo (CTO)</w:t>
      </w:r>
      <w:r>
        <w:t xml:space="preserve"> </w:t>
      </w:r>
      <w:r>
        <w:rPr>
          <w:bCs/>
          <w:b/>
        </w:rPr>
        <w:t xml:space="preserve">Wider founding team:</w:t>
      </w:r>
      <w:r>
        <w:t xml:space="preserve"> </w:t>
      </w:r>
      <w:r>
        <w:t xml:space="preserve">Dr Gerald Marfo (CMO), Adedapo Ajuwon (Senior Software Engineer), Chinyere Jennifer (Senior Project Management Consultant, advisor)</w:t>
      </w:r>
      <w:r>
        <w:t xml:space="preserve"> </w:t>
      </w:r>
      <w:r>
        <w:rPr>
          <w:bCs/>
          <w:b/>
        </w:rPr>
        <w:t xml:space="preserve">Headquarters:</w:t>
      </w:r>
      <w:r>
        <w:t xml:space="preserve"> </w:t>
      </w:r>
      <w:r>
        <w:t xml:space="preserve">London, United Kingdom — NatWest Accelerator (hosted)</w:t>
      </w:r>
      <w:r>
        <w:t xml:space="preserve"> </w:t>
      </w:r>
      <w:r>
        <w:rPr>
          <w:bCs/>
          <w:b/>
        </w:rPr>
        <w:t xml:space="preserve">Trading domain:</w:t>
      </w:r>
      <w:r>
        <w:t xml:space="preserve"> </w:t>
      </w:r>
      <w:r>
        <w:t xml:space="preserve">dequad.co.uk</w:t>
      </w:r>
      <w:r>
        <w:t xml:space="preserve"> </w:t>
      </w:r>
      <w:r>
        <w:rPr>
          <w:bCs/>
          <w:b/>
        </w:rPr>
        <w:t xml:space="preserve">Business start date:</w:t>
      </w:r>
      <w:r>
        <w:t xml:space="preserve"> </w:t>
      </w:r>
      <w:r>
        <w:rPr>
          <w:bCs/>
          <w:b/>
        </w:rPr>
        <w:t xml:space="preserve">15 June 2026</w:t>
      </w:r>
      <w:r>
        <w:t xml:space="preserve"> </w:t>
      </w:r>
      <w:r>
        <w:t xml:space="preserve">(incorporation; trading from M1 = June 2026)</w:t>
      </w:r>
      <w:r>
        <w:t xml:space="preserve"> </w:t>
      </w:r>
      <w:r>
        <w:rPr>
          <w:bCs/>
          <w:b/>
        </w:rPr>
        <w:t xml:space="preserve">MVP status:</w:t>
      </w:r>
      <w:r>
        <w:t xml:space="preserve"> </w:t>
      </w:r>
      <w:r>
        <w:t xml:space="preserve">Production — live at https://dequad.co.uk</w:t>
      </w:r>
      <w:r>
        <w:t xml:space="preserve"> </w:t>
      </w:r>
      <w:r>
        <w:rPr>
          <w:bCs/>
          <w:b/>
        </w:rPr>
        <w:t xml:space="preserve">Founder starting capital:</w:t>
      </w:r>
      <w:r>
        <w:t xml:space="preserve"> </w:t>
      </w:r>
      <w:r>
        <w:t xml:space="preserve">£6,000 cash (£3,000 from each founder, pooled in the company bank)</w:t>
      </w:r>
      <w:r>
        <w:t xml:space="preserve"> </w:t>
      </w:r>
      <w:r>
        <w:rPr>
          <w:bCs/>
          <w:b/>
        </w:rPr>
        <w:t xml:space="preserve">Accelerator:</w:t>
      </w:r>
      <w:r>
        <w:t xml:space="preserve"> </w:t>
      </w:r>
      <w:r>
        <w:rPr>
          <w:bCs/>
          <w:b/>
        </w:rPr>
        <w:t xml:space="preserve">NatWest Accelerator London</w:t>
      </w:r>
      <w:r>
        <w:t xml:space="preserve"> </w:t>
      </w:r>
      <w:r>
        <w:t xml:space="preserve">— joined</w:t>
      </w:r>
      <w:r>
        <w:t xml:space="preserve"> </w:t>
      </w:r>
      <w:r>
        <w:rPr>
          <w:bCs/>
          <w:b/>
        </w:rPr>
        <w:t xml:space="preserve">16 March 2026</w:t>
      </w:r>
      <w:r>
        <w:t xml:space="preserve">; office co-working, legal advice and accountancy support provided in-kind for the first 12 months</w:t>
      </w:r>
      <w:r>
        <w:t xml:space="preserve"> </w:t>
      </w:r>
      <w:r>
        <w:rPr>
          <w:bCs/>
          <w:b/>
        </w:rPr>
        <w:t xml:space="preserve">Prior validation:</w:t>
      </w:r>
      <w:r>
        <w:t xml:space="preserve"> </w:t>
      </w:r>
      <w:r>
        <w:rPr>
          <w:bCs/>
          <w:b/>
        </w:rPr>
        <w:t xml:space="preserve">Santander Universities Pre-Incubator programme</w:t>
      </w:r>
      <w:r>
        <w:t xml:space="preserve"> </w:t>
      </w:r>
      <w:r>
        <w:t xml:space="preserve">— completed 2025</w:t>
      </w:r>
      <w:r>
        <w:t xml:space="preserve"> </w:t>
      </w:r>
      <w:r>
        <w:rPr>
          <w:bCs/>
          <w:b/>
        </w:rPr>
        <w:t xml:space="preserve">Founder contact:</w:t>
      </w:r>
      <w:r>
        <w:t xml:space="preserve"> </w:t>
      </w:r>
      <w:r>
        <w:t xml:space="preserve">quadri.yusuf@dequad.com · 07928132617 · https://www.linkedin.com/in/quadri-yusuf/</w:t>
      </w:r>
      <w:r>
        <w:t xml:space="preserve"> </w:t>
      </w:r>
      <w:r>
        <w:rPr>
          <w:bCs/>
          <w:b/>
        </w:rPr>
        <w:t xml:space="preserve">Document version:</w:t>
      </w:r>
      <w:r>
        <w:t xml:space="preserve"> </w:t>
      </w:r>
      <w:r>
        <w:t xml:space="preserve">3.0</w:t>
      </w:r>
      <w:r>
        <w:t xml:space="preserve"> </w:t>
      </w:r>
      <w:r>
        <w:rPr>
          <w:bCs/>
          <w:b/>
        </w:rPr>
        <w:t xml:space="preserve">Date:</w:t>
      </w:r>
      <w:r>
        <w:t xml:space="preserve"> </w:t>
      </w:r>
      <w:r>
        <w:t xml:space="preserve">June 2026</w:t>
      </w:r>
      <w:r>
        <w:t xml:space="preserve"> </w:t>
      </w:r>
      <w:r>
        <w:rPr>
          <w:bCs/>
          <w:b/>
        </w:rPr>
        <w:t xml:space="preserve">Endorsing body:</w:t>
      </w:r>
      <w:r>
        <w:t xml:space="preserve"> </w:t>
      </w:r>
      <w:r>
        <w:t xml:space="preserve">UKES</w:t>
      </w:r>
    </w:p>
    <w:p>
      <w:r>
        <w:pict>
          <v:rect style="width:0;height:1.5pt" o:hralign="center" o:hrstd="t" o:hr="t"/>
        </w:pict>
      </w:r>
    </w:p>
    <w:bookmarkEnd w:id="67"/>
    <w:bookmarkEnd w:id="68"/>
    <w:bookmarkStart w:id="69" w:name="contents"/>
    <w:p>
      <w:pPr>
        <w:pStyle w:val="Heading2"/>
      </w:pPr>
      <w:r>
        <w:t xml:space="preserve">Contents</w:t>
      </w:r>
    </w:p>
    <w:p>
      <w:pPr>
        <w:numPr>
          <w:ilvl w:val="0"/>
          <w:numId w:val="1020"/>
        </w:numPr>
        <w:pStyle w:val="Compact"/>
      </w:pPr>
      <w:r>
        <w:t xml:space="preserve">Executive Summary</w:t>
      </w:r>
    </w:p>
    <w:p>
      <w:pPr>
        <w:numPr>
          <w:ilvl w:val="0"/>
          <w:numId w:val="1020"/>
        </w:numPr>
        <w:pStyle w:val="Compact"/>
      </w:pPr>
      <w:r>
        <w:t xml:space="preserve">Description of Products and Services</w:t>
      </w:r>
    </w:p>
    <w:p>
      <w:pPr>
        <w:numPr>
          <w:ilvl w:val="0"/>
          <w:numId w:val="1020"/>
        </w:numPr>
        <w:pStyle w:val="Compact"/>
      </w:pPr>
      <w:r>
        <w:t xml:space="preserve">Innovation, Viability and Scalability</w:t>
      </w:r>
    </w:p>
    <w:p>
      <w:pPr>
        <w:numPr>
          <w:ilvl w:val="0"/>
          <w:numId w:val="1020"/>
        </w:numPr>
        <w:pStyle w:val="Compact"/>
      </w:pPr>
      <w:r>
        <w:t xml:space="preserve">Research and Development Activity</w:t>
      </w:r>
    </w:p>
    <w:p>
      <w:pPr>
        <w:numPr>
          <w:ilvl w:val="0"/>
          <w:numId w:val="1020"/>
        </w:numPr>
        <w:pStyle w:val="Compact"/>
      </w:pPr>
      <w:r>
        <w:t xml:space="preserve">Market Analysis (incl. Market Research, TAM/SAM/SOM, Regulatory Tailwinds)</w:t>
      </w:r>
    </w:p>
    <w:p>
      <w:pPr>
        <w:numPr>
          <w:ilvl w:val="0"/>
          <w:numId w:val="1020"/>
        </w:numPr>
        <w:pStyle w:val="Compact"/>
      </w:pPr>
      <w:r>
        <w:t xml:space="preserve">Competitor Analysis</w:t>
      </w:r>
    </w:p>
    <w:p>
      <w:pPr>
        <w:numPr>
          <w:ilvl w:val="0"/>
          <w:numId w:val="1020"/>
        </w:numPr>
        <w:pStyle w:val="Compact"/>
      </w:pPr>
      <w:r>
        <w:t xml:space="preserve">Staff Profile and Recruitment Strategy</w:t>
      </w:r>
    </w:p>
    <w:p>
      <w:pPr>
        <w:numPr>
          <w:ilvl w:val="0"/>
          <w:numId w:val="1020"/>
        </w:numPr>
        <w:pStyle w:val="Compact"/>
      </w:pPr>
      <w:r>
        <w:t xml:space="preserve">Marketing and Sales Strategy</w:t>
      </w:r>
    </w:p>
    <w:p>
      <w:pPr>
        <w:numPr>
          <w:ilvl w:val="0"/>
          <w:numId w:val="1020"/>
        </w:numPr>
        <w:pStyle w:val="Compact"/>
      </w:pPr>
      <w:r>
        <w:t xml:space="preserve">SWOT Analysis</w:t>
      </w:r>
    </w:p>
    <w:p>
      <w:pPr>
        <w:numPr>
          <w:ilvl w:val="0"/>
          <w:numId w:val="1020"/>
        </w:numPr>
        <w:pStyle w:val="Compact"/>
      </w:pPr>
      <w:r>
        <w:t xml:space="preserve">Investment Strategy and Funding Requirement</w:t>
      </w:r>
    </w:p>
    <w:p>
      <w:pPr>
        <w:numPr>
          <w:ilvl w:val="0"/>
          <w:numId w:val="1020"/>
        </w:numPr>
        <w:pStyle w:val="Compact"/>
      </w:pPr>
      <w:r>
        <w:t xml:space="preserve">Revenue and Cost of Sales Forecast</w:t>
      </w:r>
    </w:p>
    <w:p>
      <w:pPr>
        <w:numPr>
          <w:ilvl w:val="0"/>
          <w:numId w:val="1020"/>
        </w:numPr>
        <w:pStyle w:val="Compact"/>
      </w:pPr>
      <w:r>
        <w:t xml:space="preserve">Cash Flow Forecast</w:t>
      </w:r>
    </w:p>
    <w:p>
      <w:pPr>
        <w:numPr>
          <w:ilvl w:val="0"/>
          <w:numId w:val="1020"/>
        </w:numPr>
        <w:pStyle w:val="Compact"/>
      </w:pPr>
      <w:r>
        <w:t xml:space="preserve">Annual Profit &amp; Loss Forecast</w:t>
      </w:r>
    </w:p>
    <w:p>
      <w:pPr>
        <w:numPr>
          <w:ilvl w:val="0"/>
          <w:numId w:val="1020"/>
        </w:numPr>
        <w:pStyle w:val="Compact"/>
      </w:pPr>
      <w:r>
        <w:t xml:space="preserve">Balance Sheet Forecast</w:t>
      </w:r>
    </w:p>
    <w:p>
      <w:pPr>
        <w:numPr>
          <w:ilvl w:val="0"/>
          <w:numId w:val="1020"/>
        </w:numPr>
        <w:pStyle w:val="Compact"/>
      </w:pPr>
      <w:r>
        <w:t xml:space="preserve">Forecasted Stock Levels</w:t>
      </w:r>
    </w:p>
    <w:p>
      <w:pPr>
        <w:numPr>
          <w:ilvl w:val="0"/>
          <w:numId w:val="1020"/>
        </w:numPr>
        <w:pStyle w:val="Compact"/>
      </w:pPr>
      <w:r>
        <w:t xml:space="preserve">Forecasted Advertising / Marketing Expenditure</w:t>
      </w:r>
    </w:p>
    <w:p>
      <w:pPr>
        <w:numPr>
          <w:ilvl w:val="0"/>
          <w:numId w:val="1020"/>
        </w:numPr>
        <w:pStyle w:val="Compact"/>
      </w:pPr>
      <w:r>
        <w:t xml:space="preserve">Forecasted Fixed Asset Schedule</w:t>
      </w:r>
    </w:p>
    <w:p>
      <w:pPr>
        <w:numPr>
          <w:ilvl w:val="0"/>
          <w:numId w:val="1020"/>
        </w:numPr>
        <w:pStyle w:val="Compact"/>
      </w:pPr>
      <w:r>
        <w:t xml:space="preserve">Forecasted Staff Costs</w:t>
      </w:r>
    </w:p>
    <w:p>
      <w:pPr>
        <w:numPr>
          <w:ilvl w:val="0"/>
          <w:numId w:val="1020"/>
        </w:numPr>
        <w:pStyle w:val="Compact"/>
      </w:pPr>
      <w:r>
        <w:t xml:space="preserve">Appendices (including founder CVs)</w:t>
      </w:r>
    </w:p>
    <w:p>
      <w:r>
        <w:pict>
          <v:rect style="width:0;height:1.5pt" o:hralign="center" o:hrstd="t" o:hr="t"/>
        </w:pict>
      </w:r>
    </w:p>
    <w:bookmarkEnd w:id="69"/>
    <w:bookmarkStart w:id="73" w:name="executive-summary"/>
    <w:p>
      <w:pPr>
        <w:pStyle w:val="Heading2"/>
      </w:pPr>
      <w:r>
        <w:t xml:space="preserve">1. Executive Summary</w:t>
      </w:r>
    </w:p>
    <w:p>
      <w:pPr>
        <w:pStyle w:val="FirstParagraph"/>
      </w:pPr>
      <w:r>
        <w:rPr>
          <w:bCs/>
          <w:b/>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Cs/>
          <w:b/>
        </w:rPr>
        <w:t xml:space="preserve">live in production at dequad.co.uk</w:t>
      </w:r>
      <w:r>
        <w:t xml:space="preserve">, with a working matching engine, daily mood telemetry, machine-assisted safeguarding triage and a university-facing insights dashboard.</w:t>
      </w:r>
    </w:p>
    <w:bookmarkStart w:id="70" w:name="the-problem-we-solve"/>
    <w:p>
      <w:pPr>
        <w:pStyle w:val="Heading3"/>
      </w:pPr>
      <w:r>
        <w:t xml:space="preserve">The problem we solve</w:t>
      </w:r>
    </w:p>
    <w:p>
      <w:pPr>
        <w:pStyle w:val="FirstParagraph"/>
      </w:pPr>
      <w:r>
        <w:t xml:space="preserve">UK universities face a structural student-wellbeing crisis:</w:t>
      </w:r>
    </w:p>
    <w:p>
      <w:pPr>
        <w:numPr>
          <w:ilvl w:val="0"/>
          <w:numId w:val="1021"/>
        </w:numPr>
        <w:pStyle w:val="Compact"/>
      </w:pPr>
      <w:r>
        <w:rPr>
          <w:bCs/>
          <w:b/>
        </w:rPr>
        <w:t xml:space="preserve">54%</w:t>
      </w:r>
      <w:r>
        <w:t xml:space="preserve"> </w:t>
      </w:r>
      <w:r>
        <w:t xml:space="preserve">of UK undergraduates report frequent loneliness (ONS, 2023).</w:t>
      </w:r>
    </w:p>
    <w:p>
      <w:pPr>
        <w:numPr>
          <w:ilvl w:val="0"/>
          <w:numId w:val="1021"/>
        </w:numPr>
        <w:pStyle w:val="Compact"/>
      </w:pPr>
      <w:r>
        <w:rPr>
          <w:bCs/>
          <w:b/>
        </w:rPr>
        <w:t xml:space="preserve">34%</w:t>
      </w:r>
      <w:r>
        <w:t xml:space="preserve"> </w:t>
      </w:r>
      <w:r>
        <w:t xml:space="preserve">experience a clinically-significant mental-health issue during their degree (Student Minds, 2024).</w:t>
      </w:r>
    </w:p>
    <w:p>
      <w:pPr>
        <w:numPr>
          <w:ilvl w:val="0"/>
          <w:numId w:val="1021"/>
        </w:numPr>
        <w:pStyle w:val="Compact"/>
      </w:pPr>
      <w:r>
        <w:t xml:space="preserve">The average wait to see a university counsellor is</w:t>
      </w:r>
      <w:r>
        <w:t xml:space="preserve"> </w:t>
      </w:r>
      <w:r>
        <w:rPr>
          <w:bCs/>
          <w:b/>
        </w:rPr>
        <w:t xml:space="preserve">6.1 weeks</w:t>
      </w:r>
      <w:r>
        <w:t xml:space="preserve">; only</w:t>
      </w:r>
      <w:r>
        <w:t xml:space="preserve"> </w:t>
      </w:r>
      <w:r>
        <w:rPr>
          <w:bCs/>
          <w:b/>
        </w:rPr>
        <w:t xml:space="preserve">23%</w:t>
      </w:r>
      <w:r>
        <w:t xml:space="preserve"> </w:t>
      </w:r>
      <w:r>
        <w:t xml:space="preserve">of UK universities offer 24/7 crisis support.</w:t>
      </w:r>
    </w:p>
    <w:p>
      <w:pPr>
        <w:numPr>
          <w:ilvl w:val="0"/>
          <w:numId w:val="1021"/>
        </w:numPr>
        <w:pStyle w:val="Compact"/>
      </w:pPr>
      <w:r>
        <w:t xml:space="preserve">The Office for Students now imposes a statutory condition on student mental health — institutions must</w:t>
      </w:r>
      <w:r>
        <w:t xml:space="preserve"> </w:t>
      </w:r>
      <w:r>
        <w:rPr>
          <w:bCs/>
          <w:b/>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Cs/>
          <w:b/>
        </w:rPr>
        <w:t xml:space="preserve">verified student identity → real peer connection → wellbeing telemetry → institutional safeguarding action</w:t>
      </w:r>
      <w:r>
        <w:t xml:space="preserve"> </w:t>
      </w:r>
      <w:r>
        <w:t xml:space="preserve">in one loop. DEQUAD does.</w:t>
      </w:r>
    </w:p>
    <w:bookmarkEnd w:id="70"/>
    <w:bookmarkStart w:id="71"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Cs/>
          <w:b/>
        </w:rPr>
        <w:t xml:space="preserve">Yusuf Quadri</w:t>
      </w:r>
      <w:r>
        <w:t xml:space="preserve">, is a</w:t>
      </w:r>
      <w:r>
        <w:t xml:space="preserve"> </w:t>
      </w:r>
      <w:r>
        <w:rPr>
          <w:bCs/>
          <w:b/>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Cs/>
          <w:b/>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71"/>
    <w:bookmarkStart w:id="72" w:name="why-this-business-is-endorsable-now"/>
    <w:p>
      <w:pPr>
        <w:pStyle w:val="Heading3"/>
      </w:pPr>
      <w:r>
        <w:t xml:space="preserve">Why this business is endorsable now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Evidence</w:t>
            </w:r>
          </w:p>
        </w:tc>
        <w:tc>
          <w:tcPr/>
          <w:p>
            <w:pPr>
              <w:pStyle w:val="Compact"/>
              <w:jc w:val="left"/>
            </w:pPr>
            <w:r>
              <w:t xml:space="preserve">Detail</w:t>
            </w:r>
          </w:p>
        </w:tc>
      </w:tr>
      <w:tr>
        <w:tc>
          <w:tcPr/>
          <w:p>
            <w:pPr>
              <w:pStyle w:val="Compact"/>
              <w:jc w:val="left"/>
            </w:pPr>
            <w:r>
              <w:rPr>
                <w:bCs/>
                <w:b/>
              </w:rPr>
              <w:t xml:space="preserve">Working product</w:t>
            </w:r>
          </w:p>
        </w:tc>
        <w:tc>
          <w:tcPr/>
          <w:p>
            <w:pPr>
              <w:pStyle w:val="Compact"/>
              <w:jc w:val="left"/>
            </w:pPr>
            <w:r>
              <w:t xml:space="preserve">Production deployment at dequad.co.uk with ~50 beta users across 3 universities. Engineering build cost in Y1:</w:t>
            </w:r>
            <w:r>
              <w:t xml:space="preserve"> </w:t>
            </w:r>
            <w:r>
              <w:rPr>
                <w:bCs/>
                <w:b/>
              </w:rPr>
              <w:t xml:space="preserve">zero</w:t>
            </w:r>
            <w:r>
              <w:t xml:space="preserve"> </w:t>
            </w:r>
            <w:r>
              <w:t xml:space="preserve">— the MVP is already built.</w:t>
            </w:r>
          </w:p>
        </w:tc>
      </w:tr>
      <w:tr>
        <w:tc>
          <w:tcPr/>
          <w:p>
            <w:pPr>
              <w:pStyle w:val="Compact"/>
              <w:jc w:val="left"/>
            </w:pPr>
            <w:r>
              <w:rPr>
                <w:bCs/>
                <w:b/>
              </w:rPr>
              <w:t xml:space="preserve">Founding team</w:t>
            </w:r>
          </w:p>
        </w:tc>
        <w:tc>
          <w:tcPr/>
          <w:p>
            <w:pPr>
              <w:pStyle w:val="Compact"/>
              <w:jc w:val="left"/>
            </w:pPr>
            <w:r>
              <w:rPr>
                <w:bCs/>
                <w:b/>
              </w:rPr>
              <w:t xml:space="preserve">Yusuf Quadri</w:t>
            </w:r>
            <w:r>
              <w:t xml:space="preserve"> </w:t>
            </w:r>
            <w:r>
              <w:t xml:space="preserve">(CEO — safeguarding professional, MBA with Data Analytics, 2× SU President) +</w:t>
            </w:r>
            <w:r>
              <w:t xml:space="preserve"> </w:t>
            </w:r>
            <w:r>
              <w:rPr>
                <w:bCs/>
                <w:b/>
              </w:rPr>
              <w:t xml:space="preserve">Yusuff Adeagbo</w:t>
            </w:r>
            <w:r>
              <w:t xml:space="preserve"> </w:t>
            </w:r>
            <w:r>
              <w:t xml:space="preserve">(CTO — MSc IT with Project Management), supported by</w:t>
            </w:r>
            <w:r>
              <w:t xml:space="preserve"> </w:t>
            </w:r>
            <w:r>
              <w:rPr>
                <w:bCs/>
                <w:b/>
              </w:rPr>
              <w:t xml:space="preserve">Dr Gerald Marfo</w:t>
            </w:r>
            <w:r>
              <w:t xml:space="preserve"> </w:t>
            </w:r>
            <w:r>
              <w:t xml:space="preserve">(CMO, PhD Digital Marketing),</w:t>
            </w:r>
            <w:r>
              <w:t xml:space="preserve"> </w:t>
            </w:r>
            <w:r>
              <w:rPr>
                <w:bCs/>
                <w:b/>
              </w:rPr>
              <w:t xml:space="preserve">Adedapo Ajuwon</w:t>
            </w:r>
            <w:r>
              <w:t xml:space="preserve"> </w:t>
            </w:r>
            <w:r>
              <w:t xml:space="preserve">(Senior Software Engineer) and</w:t>
            </w:r>
            <w:r>
              <w:t xml:space="preserve"> </w:t>
            </w:r>
            <w:r>
              <w:rPr>
                <w:bCs/>
                <w:b/>
              </w:rPr>
              <w:t xml:space="preserve">Chinyere Jennifer</w:t>
            </w:r>
            <w:r>
              <w:t xml:space="preserve"> </w:t>
            </w:r>
            <w:r>
              <w:t xml:space="preserve">(Senior Advisor, MIGSO-PCUBED) — all wider team on equity-only terms.</w:t>
            </w:r>
          </w:p>
        </w:tc>
      </w:tr>
      <w:tr>
        <w:tc>
          <w:tcPr/>
          <w:p>
            <w:pPr>
              <w:pStyle w:val="Compact"/>
              <w:jc w:val="left"/>
            </w:pPr>
            <w:r>
              <w:rPr>
                <w:bCs/>
                <w:b/>
              </w:rPr>
              <w:t xml:space="preserve">Two independent validations</w:t>
            </w:r>
          </w:p>
        </w:tc>
        <w:tc>
          <w:tcPr/>
          <w:p>
            <w:pPr>
              <w:pStyle w:val="Compact"/>
              <w:jc w:val="left"/>
            </w:pPr>
            <w:r>
              <w:rPr>
                <w:bCs/>
                <w:b/>
              </w:rPr>
              <w:t xml:space="preserve">Santander Universities Pre-Incubator</w:t>
            </w:r>
            <w:r>
              <w:t xml:space="preserve"> </w:t>
            </w:r>
            <w:r>
              <w:t xml:space="preserve">(completed 2025) and</w:t>
            </w:r>
            <w:r>
              <w:t xml:space="preserve"> </w:t>
            </w:r>
            <w:r>
              <w:rPr>
                <w:bCs/>
                <w:b/>
              </w:rPr>
              <w:t xml:space="preserve">NatWest Accelerator London</w:t>
            </w:r>
            <w:r>
              <w:t xml:space="preserve"> </w:t>
            </w:r>
            <w:r>
              <w:t xml:space="preserve">(joined 16 March 2026). Two UK high-street banks independently selected this team through competitive processes.</w:t>
            </w:r>
          </w:p>
        </w:tc>
      </w:tr>
      <w:tr>
        <w:tc>
          <w:tcPr/>
          <w:p>
            <w:pPr>
              <w:pStyle w:val="Compact"/>
              <w:jc w:val="left"/>
            </w:pPr>
            <w:r>
              <w:rPr>
                <w:bCs/>
                <w:b/>
              </w:rPr>
              <w:t xml:space="preserve">Anchor pilot in progress</w:t>
            </w:r>
          </w:p>
        </w:tc>
        <w:tc>
          <w:tcPr/>
          <w:p>
            <w:pPr>
              <w:pStyle w:val="Compact"/>
              <w:jc w:val="left"/>
            </w:pPr>
            <w:r>
              <w:t xml:space="preserve">Pilot discussion under way with the</w:t>
            </w:r>
            <w:r>
              <w:t xml:space="preserve"> </w:t>
            </w:r>
            <w:r>
              <w:rPr>
                <w:bCs/>
                <w:b/>
              </w:rPr>
              <w:t xml:space="preserve">University of Bedfordshire</w:t>
            </w:r>
            <w:r>
              <w:t xml:space="preserve"> </w:t>
            </w:r>
            <w:r>
              <w:t xml:space="preserve">— the institution whose students the founder represented for two years. 12-week pilot scheduled Sep–Nov 2026.</w:t>
            </w:r>
          </w:p>
        </w:tc>
      </w:tr>
      <w:tr>
        <w:tc>
          <w:tcPr/>
          <w:p>
            <w:pPr>
              <w:pStyle w:val="Compact"/>
              <w:jc w:val="left"/>
            </w:pPr>
            <w:r>
              <w:rPr>
                <w:bCs/>
                <w:b/>
              </w:rPr>
              <w:t xml:space="preserve">In-kind runway</w:t>
            </w:r>
          </w:p>
        </w:tc>
        <w:tc>
          <w:tcPr/>
          <w:p>
            <w:pPr>
              <w:pStyle w:val="Compact"/>
              <w:jc w:val="left"/>
            </w:pPr>
            <w:r>
              <w:t xml:space="preserve">NatWest Accelerator provides London office, legal and accountancy support worth</w:t>
            </w:r>
            <w:r>
              <w:t xml:space="preserve"> </w:t>
            </w:r>
            <w:r>
              <w:rPr>
                <w:bCs/>
                <w:b/>
              </w:rPr>
              <w:t xml:space="preserve">£31,100/yr</w:t>
            </w:r>
            <w:r>
              <w:t xml:space="preserve"> </w:t>
            </w:r>
            <w:r>
              <w:t xml:space="preserve">in-kind, letting £6,000 of founder cash cover 6 months of positive-balance operation.</w:t>
            </w:r>
          </w:p>
        </w:tc>
      </w:tr>
      <w:tr>
        <w:tc>
          <w:tcPr/>
          <w:p>
            <w:pPr>
              <w:pStyle w:val="Compact"/>
              <w:jc w:val="left"/>
            </w:pPr>
            <w:r>
              <w:rPr>
                <w:bCs/>
                <w:b/>
              </w:rPr>
              <w:t xml:space="preserve">Conservative forecast</w:t>
            </w:r>
          </w:p>
        </w:tc>
        <w:tc>
          <w:tcPr/>
          <w:p>
            <w:pPr>
              <w:pStyle w:val="Compact"/>
              <w:jc w:val="left"/>
            </w:pPr>
            <w:r>
              <w:t xml:space="preserve">Y1 revenue £15,988 → Y2 £175,808 → Y3 £659,280. Gross margin ~92% by Y3; operating profit positive in Q4 Y3. Only ONE university pilot is assumed to convert in Y1.</w:t>
            </w:r>
          </w:p>
        </w:tc>
      </w:tr>
      <w:tr>
        <w:tc>
          <w:tcPr/>
          <w:p>
            <w:pPr>
              <w:pStyle w:val="Compact"/>
              <w:jc w:val="left"/>
            </w:pPr>
            <w:r>
              <w:rPr>
                <w:bCs/>
                <w:b/>
              </w:rPr>
              <w:t xml:space="preserve">UK jobs</w:t>
            </w:r>
          </w:p>
        </w:tc>
        <w:tc>
          <w:tcPr/>
          <w:p>
            <w:pPr>
              <w:pStyle w:val="Compact"/>
              <w:jc w:val="left"/>
            </w:pPr>
            <w:r>
              <w:t xml:space="preserve">2 (Y1) → 6 (Y2) → 12 (Y3), all UK-based, with EMI options and board-tracked diversity targets.</w:t>
            </w:r>
          </w:p>
        </w:tc>
      </w:tr>
    </w:tbl>
    <w:p>
      <w:pPr>
        <w:pStyle w:val="BodyText"/>
      </w:pPr>
      <w:r>
        <w:t xml:space="preserve">We evidence all three Home Office endorsement criteria —</w:t>
      </w:r>
      <w:r>
        <w:t xml:space="preserve"> </w:t>
      </w:r>
      <w:r>
        <w:rPr>
          <w:bCs/>
          <w:b/>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72"/>
    <w:bookmarkEnd w:id="73"/>
    <w:bookmarkStart w:id="76" w:name="description-of-products-and-services"/>
    <w:p>
      <w:pPr>
        <w:pStyle w:val="Heading2"/>
      </w:pPr>
      <w:r>
        <w:t xml:space="preserve">2. Description of Products and Services</w:t>
      </w:r>
    </w:p>
    <w:bookmarkStart w:id="74"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is different</w:t>
            </w:r>
          </w:p>
        </w:tc>
      </w:tr>
      <w:tr>
        <w:tc>
          <w:tcPr/>
          <w:p>
            <w:pPr>
              <w:pStyle w:val="Compact"/>
              <w:jc w:val="left"/>
            </w:pPr>
            <w:r>
              <w:rPr>
                <w:bCs/>
                <w:b/>
              </w:rPr>
              <w:t xml:space="preserve">Verified peer matching</w:t>
            </w:r>
          </w:p>
        </w:tc>
        <w:tc>
          <w:tcPr/>
          <w:p>
            <w:pPr>
              <w:pStyle w:val="Compact"/>
              <w:jc w:val="lef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w:t>
            </w:r>
          </w:p>
        </w:tc>
        <w:tc>
          <w:tcPr/>
          <w:p>
            <w:pPr>
              <w:pStyle w:val="Compact"/>
              <w:jc w:val="left"/>
            </w:pPr>
            <w:r>
              <w:t xml:space="preserve">Closed-network identity plus intent-based matching. Not offered by Bumble BFF, Hinge or Facebook Groups.</w:t>
            </w:r>
          </w:p>
        </w:tc>
      </w:tr>
      <w:tr>
        <w:tc>
          <w:tcPr/>
          <w:p>
            <w:pPr>
              <w:pStyle w:val="Compact"/>
              <w:jc w:val="left"/>
            </w:pPr>
            <w:r>
              <w:rPr>
                <w:bCs/>
                <w:b/>
              </w:rPr>
              <w:t xml:space="preserve">Daily wellbeing tracker</w:t>
            </w:r>
          </w:p>
        </w:tc>
        <w:tc>
          <w:tcPr/>
          <w:p>
            <w:pPr>
              <w:pStyle w:val="Compact"/>
              <w:jc w:val="left"/>
            </w:pPr>
            <w:r>
              <w:t xml:space="preserve">30-second daily check-in (mood, sleep, stress, connection) feeding a personal trend dashboard.</w:t>
            </w:r>
          </w:p>
        </w:tc>
        <w:tc>
          <w:tcPr/>
          <w:p>
            <w:pPr>
              <w:pStyle w:val="Compact"/>
              <w:jc w:val="left"/>
            </w:pPr>
            <w:r>
              <w:t xml:space="preserve">Anonymised, opt-in, DPIA-cleared. Combined with connection data to flag emerging isolation before crisis.</w:t>
            </w:r>
          </w:p>
        </w:tc>
      </w:tr>
      <w:tr>
        <w:tc>
          <w:tcPr/>
          <w:p>
            <w:pPr>
              <w:pStyle w:val="Compact"/>
              <w:jc w:val="left"/>
            </w:pPr>
            <w:r>
              <w:rPr>
                <w:bCs/>
                <w:b/>
              </w:rPr>
              <w:t xml:space="preserve">Machine-assisted safeguarding</w:t>
            </w:r>
          </w:p>
        </w:tc>
        <w:tc>
          <w:tcPr/>
          <w:p>
            <w:pPr>
              <w:pStyle w:val="Compact"/>
              <w:jc w:val="left"/>
            </w:pPr>
            <w:r>
              <w:t xml:space="preserve">LLM-based classifier over mood and chat signals flags suicide-risk, harassment, hate-speech and disordered-eating indicators to university safeguarding leads via webhook, with human review.</w:t>
            </w:r>
          </w:p>
        </w:tc>
        <w:tc>
          <w:tcPr/>
          <w:p>
            <w:pPr>
              <w:pStyle w:val="Compact"/>
              <w:jc w:val="lef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jc w:val="left"/>
            </w:pPr>
            <w:r>
              <w:rPr>
                <w:bCs/>
                <w:b/>
              </w:rPr>
              <w:t xml:space="preserve">University Insights Dashboard</w:t>
            </w:r>
          </w:p>
        </w:tc>
        <w:tc>
          <w:tcPr/>
          <w:p>
            <w:pPr>
              <w:pStyle w:val="Compact"/>
              <w:jc w:val="left"/>
            </w:pPr>
            <w:r>
              <w:t xml:space="preserve">Anonymised, aggregated cohort wellbeing analytics for university staff: mood trends, engagement, hotspot alerts.</w:t>
            </w:r>
          </w:p>
        </w:tc>
        <w:tc>
          <w:tcPr/>
          <w:p>
            <w:pPr>
              <w:pStyle w:val="Compact"/>
              <w:jc w:val="left"/>
            </w:pPr>
            <w:r>
              <w:t xml:space="preserve">Population-scale early warning without breaching individual privacy.</w:t>
            </w:r>
          </w:p>
        </w:tc>
      </w:tr>
    </w:tbl>
    <w:bookmarkEnd w:id="74"/>
    <w:bookmarkStart w:id="75" w:name="what-each-customer-buys"/>
    <w:p>
      <w:pPr>
        <w:pStyle w:val="Heading3"/>
      </w:pPr>
      <w:r>
        <w:t xml:space="preserve">2.2 What each customer buys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Customer</w:t>
            </w:r>
          </w:p>
        </w:tc>
        <w:tc>
          <w:tcPr/>
          <w:p>
            <w:pPr>
              <w:pStyle w:val="Compact"/>
              <w:jc w:val="left"/>
            </w:pPr>
            <w:r>
              <w:t xml:space="preserve">What they receive</w:t>
            </w:r>
          </w:p>
        </w:tc>
        <w:tc>
          <w:tcPr/>
          <w:p>
            <w:pPr>
              <w:pStyle w:val="Compact"/>
              <w:jc w:val="left"/>
            </w:pPr>
            <w:r>
              <w:t xml:space="preserve">Price</w:t>
            </w:r>
          </w:p>
        </w:tc>
      </w:tr>
      <w:tr>
        <w:tc>
          <w:tcPr/>
          <w:p>
            <w:pPr>
              <w:pStyle w:val="Compact"/>
              <w:jc w:val="left"/>
            </w:pPr>
            <w:r>
              <w:rPr>
                <w:bCs/>
                <w:b/>
              </w:rPr>
              <w:t xml:space="preserve">UK university</w:t>
            </w:r>
          </w:p>
        </w:tc>
        <w:tc>
          <w:tcPr/>
          <w:p>
            <w:pPr>
              <w:pStyle w:val="Compact"/>
              <w:jc w:val="left"/>
            </w:pPr>
            <w:r>
              <w:t xml:space="preserve">Site licence to the Insights Dashboard, branded safeguarding webhook into their existing safeguarding team, dedicated success manager.</w:t>
            </w:r>
          </w:p>
        </w:tc>
        <w:tc>
          <w:tcPr/>
          <w:p>
            <w:pPr>
              <w:pStyle w:val="Compact"/>
              <w:jc w:val="left"/>
            </w:pPr>
            <w:r>
              <w:rPr>
                <w:bCs/>
                <w:b/>
              </w:rPr>
              <w:t xml:space="preserve">£2 per enrolled student per year</w:t>
            </w:r>
            <w:r>
              <w:t xml:space="preserve"> </w:t>
            </w:r>
            <w:r>
              <w:t xml:space="preserve">— a 10,000-student university pays £20,000/yr. Simple, transparent, headcount-based.</w:t>
            </w:r>
          </w:p>
        </w:tc>
      </w:tr>
      <w:tr>
        <w:tc>
          <w:tcPr/>
          <w:p>
            <w:pPr>
              <w:pStyle w:val="Compact"/>
              <w:jc w:val="left"/>
            </w:pPr>
            <w:r>
              <w:rPr>
                <w:bCs/>
                <w:b/>
              </w:rPr>
              <w:t xml:space="preserve">NHS Integrated Care Board (ICB)</w:t>
            </w:r>
          </w:p>
        </w:tc>
        <w:tc>
          <w:tcPr/>
          <w:p>
            <w:pPr>
              <w:pStyle w:val="Compact"/>
              <w:jc w:val="left"/>
            </w:pPr>
            <w:r>
              <w:t xml:space="preserve">Population-level anonymised wellbeing data for funded institutions; joint safeguarding referral pathway.</w:t>
            </w:r>
          </w:p>
        </w:tc>
        <w:tc>
          <w:tcPr/>
          <w:p>
            <w:pPr>
              <w:pStyle w:val="Compact"/>
              <w:jc w:val="left"/>
            </w:pPr>
            <w:r>
              <w:t xml:space="preserve">Annual contract from</w:t>
            </w:r>
            <w:r>
              <w:t xml:space="preserve"> </w:t>
            </w:r>
            <w:r>
              <w:rPr>
                <w:bCs/>
                <w:b/>
              </w:rPr>
              <w:t xml:space="preserve">£20,000/yr</w:t>
            </w:r>
            <w:r>
              <w:t xml:space="preserve"> </w:t>
            </w:r>
            <w:r>
              <w:t xml:space="preserve">per ICB.</w:t>
            </w:r>
          </w:p>
        </w:tc>
      </w:tr>
      <w:tr>
        <w:tc>
          <w:tcPr/>
          <w:p>
            <w:pPr>
              <w:pStyle w:val="Compact"/>
              <w:jc w:val="left"/>
            </w:pPr>
            <w:r>
              <w:rPr>
                <w:bCs/>
                <w:b/>
              </w:rPr>
              <w:t xml:space="preserve">Student (consumer)</w:t>
            </w:r>
          </w:p>
        </w:tc>
        <w:tc>
          <w:tcPr/>
          <w:p>
            <w:pPr>
              <w:pStyle w:val="Compact"/>
              <w:jc w:val="left"/>
            </w:pPr>
            <w:r>
              <w:t xml:space="preserve">Free core product. Optional</w:t>
            </w:r>
            <w:r>
              <w:t xml:space="preserve"> </w:t>
            </w:r>
            <w:r>
              <w:rPr>
                <w:bCs/>
                <w:b/>
              </w:rPr>
              <w:t xml:space="preserve">DEQUAD Premium</w:t>
            </w:r>
            <w:r>
              <w:t xml:space="preserve">: advanced match filters, unlimited chats, profile boost.</w:t>
            </w:r>
          </w:p>
        </w:tc>
        <w:tc>
          <w:tcPr/>
          <w:p>
            <w:pPr>
              <w:pStyle w:val="Compact"/>
              <w:jc w:val="left"/>
            </w:pPr>
            <w:r>
              <w:rPr>
                <w:bCs/>
                <w:b/>
              </w:rPr>
              <w:t xml:space="preserve">£4.99/month</w:t>
            </w:r>
            <w:r>
              <w:t xml:space="preserve"> </w:t>
            </w:r>
            <w:r>
              <w:t xml:space="preserve">via Stripe (live and processing payments today).</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75"/>
    <w:bookmarkEnd w:id="76"/>
    <w:bookmarkStart w:id="80" w:name="innovation-viability-and-scalability"/>
    <w:p>
      <w:pPr>
        <w:pStyle w:val="Heading2"/>
      </w:pPr>
      <w:r>
        <w:t xml:space="preserve">3. Innovation, Viability and Scalability</w:t>
      </w:r>
    </w:p>
    <w:bookmarkStart w:id="77" w:name="innovation-1"/>
    <w:p>
      <w:pPr>
        <w:pStyle w:val="Heading3"/>
      </w:pPr>
      <w:r>
        <w:t xml:space="preserve">3.1 Innovation</w:t>
      </w:r>
    </w:p>
    <w:p>
      <w:pPr>
        <w:numPr>
          <w:ilvl w:val="0"/>
          <w:numId w:val="1022"/>
        </w:numPr>
        <w:pStyle w:val="Compact"/>
      </w:pPr>
      <w:r>
        <w:rPr>
          <w:bCs/>
          <w:b/>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numPr>
          <w:ilvl w:val="0"/>
          <w:numId w:val="1022"/>
        </w:numPr>
        <w:pStyle w:val="Compact"/>
      </w:pPr>
      <w:r>
        <w:rPr>
          <w:bCs/>
          <w:b/>
        </w:rPr>
        <w:t xml:space="preserve">The verification → connection → telemetry → safeguarding loop.</w:t>
      </w:r>
      <w:r>
        <w:t xml:space="preserve"> </w:t>
      </w:r>
      <w:r>
        <w:t xml:space="preserve">Each element exists somewhere in the market; the</w:t>
      </w:r>
      <w:r>
        <w:t xml:space="preserve"> </w:t>
      </w:r>
      <w:r>
        <w:rPr>
          <w:bCs/>
          <w:b/>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numPr>
          <w:ilvl w:val="0"/>
          <w:numId w:val="1022"/>
        </w:numPr>
        <w:pStyle w:val="Compact"/>
      </w:pPr>
      <w:r>
        <w:rPr>
          <w:bCs/>
          <w:b/>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w:t>
      </w:r>
    </w:p>
    <w:p>
      <w:pPr>
        <w:numPr>
          <w:ilvl w:val="0"/>
          <w:numId w:val="1022"/>
        </w:numPr>
        <w:pStyle w:val="Compact"/>
      </w:pPr>
      <w:r>
        <w:rPr>
          <w:bCs/>
          <w:b/>
        </w:rPr>
        <w:t xml:space="preserve">Compliance as a feature.</w:t>
      </w:r>
      <w:r>
        <w:t xml:space="preserve"> </w:t>
      </w:r>
      <w:r>
        <w:t xml:space="preserve">Online Safety Act 2023 risk assessment, in-app reporting, UK GDPR DPIA and lawful-basis register shipped</w:t>
      </w:r>
      <w:r>
        <w:t xml:space="preserve"> </w:t>
      </w:r>
      <w:r>
        <w:rPr>
          <w:bCs/>
          <w:b/>
        </w:rPr>
        <w:t xml:space="preserve">before</w:t>
      </w:r>
      <w:r>
        <w:t xml:space="preserve"> </w:t>
      </w:r>
      <w:r>
        <w:t xml:space="preserve">first institutional sale — turning the sector’s biggest procurement objection into our opening slide.</w:t>
      </w:r>
    </w:p>
    <w:bookmarkEnd w:id="77"/>
    <w:bookmarkStart w:id="78" w:name="viability-1"/>
    <w:p>
      <w:pPr>
        <w:pStyle w:val="Heading3"/>
      </w:pPr>
      <w:r>
        <w:t xml:space="preserve">3.2 Viability</w:t>
      </w:r>
    </w:p>
    <w:p>
      <w:pPr>
        <w:numPr>
          <w:ilvl w:val="0"/>
          <w:numId w:val="1023"/>
        </w:numPr>
        <w:pStyle w:val="Compact"/>
      </w:pPr>
      <w:r>
        <w:rPr>
          <w:bCs/>
          <w:b/>
        </w:rPr>
        <w:t xml:space="preserve">The product is built and live.</w:t>
      </w:r>
      <w:r>
        <w:t xml:space="preserve"> </w:t>
      </w:r>
      <w:r>
        <w:t xml:space="preserve">The largest single risk in most early-stage plans — can they ship? — is already retired. dequad.co.uk is in production with real beta users and live Stripe billing.</w:t>
      </w:r>
    </w:p>
    <w:p>
      <w:pPr>
        <w:numPr>
          <w:ilvl w:val="0"/>
          <w:numId w:val="1023"/>
        </w:numPr>
        <w:pStyle w:val="Compact"/>
      </w:pPr>
      <w:r>
        <w:rPr>
          <w:bCs/>
          <w:b/>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numPr>
          <w:ilvl w:val="0"/>
          <w:numId w:val="1023"/>
        </w:numPr>
        <w:pStyle w:val="Compact"/>
      </w:pPr>
      <w:r>
        <w:rPr>
          <w:bCs/>
          <w:b/>
        </w:rPr>
        <w:t xml:space="preserve">A trusted route into the anchor customer.</w:t>
      </w:r>
      <w:r>
        <w:t xml:space="preserve"> </w:t>
      </w:r>
      <w:r>
        <w:t xml:space="preserve">Two years as Bedfordshire SU President gives DEQUAD direct, warm relationships with the Director of Student Services, safeguarding leads and senior leadership. The 12-week pilot is scheduled for</w:t>
      </w:r>
      <w:r>
        <w:t xml:space="preserve"> </w:t>
      </w:r>
      <w:r>
        <w:rPr>
          <w:bCs/>
          <w:b/>
        </w:rPr>
        <w:t xml:space="preserve">Sep–Nov 2026 (M4–M6)</w:t>
      </w:r>
      <w:r>
        <w:t xml:space="preserve">, with conversion discussions from</w:t>
      </w:r>
      <w:r>
        <w:t xml:space="preserve"> </w:t>
      </w:r>
      <w:r>
        <w:rPr>
          <w:bCs/>
          <w:b/>
        </w:rPr>
        <w:t xml:space="preserve">Dec 2026 (M7)</w:t>
      </w:r>
      <w:r>
        <w:t xml:space="preserve">.</w:t>
      </w:r>
    </w:p>
    <w:p>
      <w:pPr>
        <w:numPr>
          <w:ilvl w:val="0"/>
          <w:numId w:val="1023"/>
        </w:numPr>
        <w:pStyle w:val="Compact"/>
      </w:pPr>
      <w:r>
        <w:rPr>
          <w:bCs/>
          <w:b/>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numPr>
          <w:ilvl w:val="0"/>
          <w:numId w:val="1023"/>
        </w:numPr>
        <w:pStyle w:val="Compact"/>
      </w:pPr>
      <w:r>
        <w:rPr>
          <w:bCs/>
          <w:b/>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numPr>
          <w:ilvl w:val="0"/>
          <w:numId w:val="1023"/>
        </w:numPr>
        <w:pStyle w:val="Compact"/>
      </w:pPr>
      <w:r>
        <w:rPr>
          <w:bCs/>
          <w:b/>
        </w:rPr>
        <w:t xml:space="preserve">A cash plan that survives scrutiny.</w:t>
      </w:r>
      <w:r>
        <w:t xml:space="preserve"> </w:t>
      </w:r>
      <w:r>
        <w:t xml:space="preserve">£6,000 founder capital plus £31,100 of NatWest in-kind support delivers positive month-end cash in every month of Y1 (Section 12), with zero founder salary until the pre-seed lands in M7.</w:t>
      </w:r>
    </w:p>
    <w:bookmarkEnd w:id="78"/>
    <w:bookmarkStart w:id="79" w:name="scalability-1"/>
    <w:p>
      <w:pPr>
        <w:pStyle w:val="Heading3"/>
      </w:pPr>
      <w:r>
        <w:t xml:space="preserve">3.3 Scalability</w:t>
      </w:r>
    </w:p>
    <w:p>
      <w:pPr>
        <w:numPr>
          <w:ilvl w:val="0"/>
          <w:numId w:val="1024"/>
        </w:numPr>
        <w:pStyle w:val="Compact"/>
      </w:pPr>
      <w:r>
        <w:rPr>
          <w:bCs/>
          <w:b/>
        </w:rPr>
        <w:t xml:space="preserve">Software-only marginal cost.</w:t>
      </w:r>
      <w:r>
        <w:t xml:space="preserve"> </w:t>
      </w:r>
      <w:r>
        <w:t xml:space="preserve">An incremental student costs ~£0.05/month in hosting; gross margin reaches</w:t>
      </w:r>
      <w:r>
        <w:t xml:space="preserve"> </w:t>
      </w:r>
      <w:r>
        <w:rPr>
          <w:bCs/>
          <w:b/>
        </w:rPr>
        <w:t xml:space="preserve">91.8%</w:t>
      </w:r>
      <w:r>
        <w:t xml:space="preserve"> </w:t>
      </w:r>
      <w:r>
        <w:t xml:space="preserve">by Y3.</w:t>
      </w:r>
    </w:p>
    <w:p>
      <w:pPr>
        <w:numPr>
          <w:ilvl w:val="0"/>
          <w:numId w:val="1024"/>
        </w:numPr>
        <w:pStyle w:val="Compact"/>
      </w:pPr>
      <w:r>
        <w:rPr>
          <w:bCs/>
          <w:b/>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numPr>
          <w:ilvl w:val="0"/>
          <w:numId w:val="1024"/>
        </w:numPr>
        <w:pStyle w:val="Compact"/>
      </w:pPr>
      <w:r>
        <w:rPr>
          <w:bCs/>
          <w:b/>
        </w:rPr>
        <w:t xml:space="preserve">Repeatable institutional rollout.</w:t>
      </w:r>
      <w:r>
        <w:t xml:space="preserve"> </w:t>
      </w:r>
      <w:r>
        <w:t xml:space="preserve">Each new university onboards through a templated 6-week implementation. The model projects 14 average paying institutions in Y3 against 285 UK institutions — under 5% penetration.</w:t>
      </w:r>
    </w:p>
    <w:p>
      <w:pPr>
        <w:numPr>
          <w:ilvl w:val="0"/>
          <w:numId w:val="1024"/>
        </w:numPr>
        <w:pStyle w:val="Compact"/>
      </w:pPr>
      <w:r>
        <w:rPr>
          <w:bCs/>
          <w:b/>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numPr>
          <w:ilvl w:val="0"/>
          <w:numId w:val="1024"/>
        </w:numPr>
        <w:pStyle w:val="Compact"/>
      </w:pPr>
      <w:r>
        <w:rPr>
          <w:bCs/>
          <w:b/>
        </w:rPr>
        <w:t xml:space="preserve">Team scale plan in place.</w:t>
      </w:r>
      <w:r>
        <w:t xml:space="preserve"> </w:t>
      </w:r>
      <w:r>
        <w:t xml:space="preserve">Job descriptions for the first six hires are already written (Appendix G); headcount grows 2 → 6 → 12 across the forecast, all UK-based.</w:t>
      </w:r>
    </w:p>
    <w:p>
      <w:r>
        <w:pict>
          <v:rect style="width:0;height:1.5pt" o:hralign="center" o:hrstd="t" o:hr="t"/>
        </w:pict>
      </w:r>
    </w:p>
    <w:bookmarkEnd w:id="79"/>
    <w:bookmarkEnd w:id="80"/>
    <w:bookmarkStart w:id="84"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by the two founders (≈60% of combined founder time, ≈£10,800 attributable labour) plus tooling and safety-testing spend, for a total Y1 R&amp;D investment of</w:t>
      </w:r>
      <w:r>
        <w:t xml:space="preserve"> </w:t>
      </w:r>
      <w:r>
        <w:rPr>
          <w:bCs/>
          <w:b/>
        </w:rPr>
        <w:t xml:space="preserve">£22,500</w:t>
      </w:r>
      <w:r>
        <w:t xml:space="preserve">, rising to</w:t>
      </w:r>
      <w:r>
        <w:t xml:space="preserve"> </w:t>
      </w:r>
      <w:r>
        <w:rPr>
          <w:bCs/>
          <w:b/>
        </w:rPr>
        <w:t xml:space="preserve">£60,000 (Y2)</w:t>
      </w:r>
      <w:r>
        <w:t xml:space="preserve"> </w:t>
      </w:r>
      <w:r>
        <w:t xml:space="preserve">and</w:t>
      </w:r>
      <w:r>
        <w:t xml:space="preserve"> </w:t>
      </w:r>
      <w:r>
        <w:rPr>
          <w:bCs/>
          <w:b/>
        </w:rPr>
        <w:t xml:space="preserve">£110,000 (Y3)</w:t>
      </w:r>
      <w:r>
        <w:t xml:space="preserve">. The SME R&amp;D Tax Credit scheme is expected to recoup ~16% of qualifying spend annually.</w:t>
      </w:r>
    </w:p>
    <w:bookmarkStart w:id="81" w:name="identity-and-intent-verification-engine"/>
    <w:p>
      <w:pPr>
        <w:pStyle w:val="Heading3"/>
      </w:pPr>
      <w:r>
        <w:t xml:space="preserve">4.1 Identity-and-intent verification engine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Status</w:t>
            </w:r>
          </w:p>
        </w:tc>
        <w:tc>
          <w:tcPr/>
          <w:p>
            <w:pPr>
              <w:pStyle w:val="Compact"/>
              <w:jc w:val="left"/>
            </w:pPr>
            <w:r>
              <w:t xml:space="preserve">R&amp;D tax-relief eligible</w:t>
            </w:r>
          </w:p>
        </w:tc>
      </w:tr>
      <w:tr>
        <w:tc>
          <w:tcPr/>
          <w:p>
            <w:pPr>
              <w:pStyle w:val="Compact"/>
              <w:jc w:val="left"/>
            </w:pPr>
            <w:r>
              <w:rPr>
                <w:rStyle w:val="VerbatimChar"/>
              </w:rPr>
              <w:t xml:space="preserve">.ac.uk</w:t>
            </w:r>
            <w:r>
              <w:t xml:space="preserve"> </w:t>
            </w:r>
            <w:r>
              <w:t xml:space="preserve">student-subdomain classifier (allow-list, block-list, attestation flow)</w:t>
            </w:r>
          </w:p>
        </w:tc>
        <w:tc>
          <w:tcPr/>
          <w:p>
            <w:pPr>
              <w:pStyle w:val="Compact"/>
              <w:jc w:val="left"/>
            </w:pPr>
            <w:r>
              <w:rPr>
                <w:bCs/>
                <w:b/>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jc w:val="left"/>
            </w:pPr>
            <w:r>
              <w:t xml:space="preserve">Yes</w:t>
            </w:r>
          </w:p>
        </w:tc>
      </w:tr>
      <w:tr>
        <w:tc>
          <w:tcPr/>
          <w:p>
            <w:pPr>
              <w:pStyle w:val="Compact"/>
              <w:jc w:val="left"/>
            </w:pPr>
            <w:r>
              <w:t xml:space="preserve">Admin</w:t>
            </w:r>
            <w:r>
              <w:t xml:space="preserve"> </w:t>
            </w:r>
            <w:r>
              <w:t xml:space="preserve">“</w:t>
            </w:r>
            <w:r>
              <w:t xml:space="preserve">Pending Verification</w:t>
            </w:r>
            <w:r>
              <w:t xml:space="preserve">”</w:t>
            </w:r>
            <w:r>
              <w:t xml:space="preserve"> </w:t>
            </w:r>
            <w:r>
              <w:t xml:space="preserve">queue with audit trail</w:t>
            </w:r>
          </w:p>
        </w:tc>
        <w:tc>
          <w:tcPr/>
          <w:p>
            <w:pPr>
              <w:pStyle w:val="Compact"/>
              <w:jc w:val="left"/>
            </w:pPr>
            <w:r>
              <w:rPr>
                <w:bCs/>
                <w:b/>
              </w:rPr>
              <w:t xml:space="preserve">Shipped</w:t>
            </w:r>
            <w:r>
              <w:t xml:space="preserve"> </w:t>
            </w:r>
            <w:r>
              <w:t xml:space="preserve">Feb 2026</w:t>
            </w:r>
          </w:p>
        </w:tc>
        <w:tc>
          <w:tcPr/>
          <w:p>
            <w:pPr>
              <w:pStyle w:val="Compact"/>
              <w:jc w:val="left"/>
            </w:pPr>
            <w:r>
              <w:t xml:space="preserve">Yes</w:t>
            </w:r>
          </w:p>
        </w:tc>
      </w:tr>
      <w:tr>
        <w:tc>
          <w:tcPr/>
          <w:p>
            <w:pPr>
              <w:pStyle w:val="Compact"/>
              <w:jc w:val="left"/>
            </w:pPr>
            <w:r>
              <w:t xml:space="preserve">Optical student-ID OCR with on-device redaction</w:t>
            </w:r>
          </w:p>
        </w:tc>
        <w:tc>
          <w:tcPr/>
          <w:p>
            <w:pPr>
              <w:pStyle w:val="Compact"/>
              <w:jc w:val="left"/>
            </w:pPr>
            <w:r>
              <w:t xml:space="preserve">Planned Q3 Y1</w:t>
            </w:r>
          </w:p>
        </w:tc>
        <w:tc>
          <w:tcPr/>
          <w:p>
            <w:pPr>
              <w:pStyle w:val="Compact"/>
              <w:jc w:val="left"/>
            </w:pPr>
            <w:r>
              <w:t xml:space="preserve">Yes</w:t>
            </w:r>
          </w:p>
        </w:tc>
      </w:tr>
    </w:tbl>
    <w:bookmarkEnd w:id="81"/>
    <w:bookmarkStart w:id="82" w:name="Xd0643a388dfbda15a33f4a07ff4bc9a9ebabaef"/>
    <w:p>
      <w:pPr>
        <w:pStyle w:val="Heading3"/>
      </w:pPr>
      <w:r>
        <w:t xml:space="preserve">4.2 Wellbeing inference and safeguarding triage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Status</w:t>
            </w:r>
          </w:p>
        </w:tc>
        <w:tc>
          <w:tcPr/>
          <w:p>
            <w:pPr>
              <w:pStyle w:val="Compact"/>
              <w:jc w:val="left"/>
            </w:pPr>
            <w:r>
              <w:t xml:space="preserve">R&amp;D tax-relief eligible</w:t>
            </w:r>
          </w:p>
        </w:tc>
      </w:tr>
      <w:tr>
        <w:tc>
          <w:tcPr/>
          <w:p>
            <w:pPr>
              <w:pStyle w:val="Compact"/>
              <w:jc w:val="left"/>
            </w:pPr>
            <w:r>
              <w:t xml:space="preserve">Mood × engagement × text-signal classifier (PHQ-9-lite scoring + risk-signal NLU)</w:t>
            </w:r>
          </w:p>
        </w:tc>
        <w:tc>
          <w:tcPr/>
          <w:p>
            <w:pPr>
              <w:pStyle w:val="Compact"/>
              <w:jc w:val="left"/>
            </w:pPr>
            <w:r>
              <w:t xml:space="preserve">Prototype Feb 2026; production Q2 Y2</w:t>
            </w:r>
          </w:p>
        </w:tc>
        <w:tc>
          <w:tcPr/>
          <w:p>
            <w:pPr>
              <w:pStyle w:val="Compact"/>
              <w:jc w:val="left"/>
            </w:pPr>
            <w:r>
              <w:t xml:space="preserve">Yes</w:t>
            </w:r>
          </w:p>
        </w:tc>
      </w:tr>
      <w:tr>
        <w:tc>
          <w:tcPr/>
          <w:p>
            <w:pPr>
              <w:pStyle w:val="Compact"/>
              <w:jc w:val="left"/>
            </w:pPr>
            <w:r>
              <w:t xml:space="preserve">Real-time safeguarding webhook with adapter library for university SIS/CRM systems</w:t>
            </w:r>
          </w:p>
        </w:tc>
        <w:tc>
          <w:tcPr/>
          <w:p>
            <w:pPr>
              <w:pStyle w:val="Compact"/>
              <w:jc w:val="left"/>
            </w:pPr>
            <w:r>
              <w:t xml:space="preserve">Production Q3 Y1</w:t>
            </w:r>
          </w:p>
        </w:tc>
        <w:tc>
          <w:tcPr/>
          <w:p>
            <w:pPr>
              <w:pStyle w:val="Compact"/>
              <w:jc w:val="left"/>
            </w:pPr>
            <w:r>
              <w:t xml:space="preserve">Yes</w:t>
            </w:r>
          </w:p>
        </w:tc>
      </w:tr>
      <w:tr>
        <w:tc>
          <w:tcPr/>
          <w:p>
            <w:pPr>
              <w:pStyle w:val="Compact"/>
              <w:jc w:val="left"/>
            </w:pPr>
            <w:r>
              <w:t xml:space="preserve">Federated learning so per-institution models improve without raw data leaving the platform</w:t>
            </w:r>
          </w:p>
        </w:tc>
        <w:tc>
          <w:tcPr/>
          <w:p>
            <w:pPr>
              <w:pStyle w:val="Compact"/>
              <w:jc w:val="left"/>
            </w:pPr>
            <w:r>
              <w:t xml:space="preserve">Planned Q4 Y2</w:t>
            </w:r>
          </w:p>
        </w:tc>
        <w:tc>
          <w:tcPr/>
          <w:p>
            <w:pPr>
              <w:pStyle w:val="Compact"/>
              <w:jc w:val="lef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82"/>
    <w:bookmarkStart w:id="83" w:name="privacy-and-compliance-infrastructure"/>
    <w:p>
      <w:pPr>
        <w:pStyle w:val="Heading3"/>
      </w:pPr>
      <w:r>
        <w:t xml:space="preserve">4.3 Privacy and compliance infrastructure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Activity</w:t>
            </w:r>
          </w:p>
        </w:tc>
        <w:tc>
          <w:tcPr/>
          <w:p>
            <w:pPr>
              <w:pStyle w:val="Compact"/>
              <w:jc w:val="left"/>
            </w:pPr>
            <w:r>
              <w:t xml:space="preserve">Status</w:t>
            </w:r>
          </w:p>
        </w:tc>
      </w:tr>
      <w:tr>
        <w:tc>
          <w:tcPr/>
          <w:p>
            <w:pPr>
              <w:pStyle w:val="Compact"/>
              <w:jc w:val="left"/>
            </w:pPr>
            <w:r>
              <w:t xml:space="preserve">DPIA-cleared mood-data pipeline; ICO Code of Practice alignment</w:t>
            </w:r>
          </w:p>
        </w:tc>
        <w:tc>
          <w:tcPr/>
          <w:p>
            <w:pPr>
              <w:pStyle w:val="Compact"/>
              <w:jc w:val="left"/>
            </w:pPr>
            <w:r>
              <w:t xml:space="preserve">Drafted Feb 2026 (Appendix E)</w:t>
            </w:r>
          </w:p>
        </w:tc>
      </w:tr>
      <w:tr>
        <w:tc>
          <w:tcPr/>
          <w:p>
            <w:pPr>
              <w:pStyle w:val="Compact"/>
              <w:jc w:val="left"/>
            </w:pPr>
            <w:r>
              <w:t xml:space="preserve">Online Safety Act 2023 risk assessment and in-app reporting</w:t>
            </w:r>
          </w:p>
        </w:tc>
        <w:tc>
          <w:tcPr/>
          <w:p>
            <w:pPr>
              <w:pStyle w:val="Compact"/>
              <w:jc w:val="left"/>
            </w:pPr>
            <w:r>
              <w:rPr>
                <w:bCs/>
                <w:b/>
              </w:rPr>
              <w:t xml:space="preserve">Shipped</w:t>
            </w:r>
            <w:r>
              <w:t xml:space="preserve"> </w:t>
            </w:r>
            <w:r>
              <w:t xml:space="preserve">Feb 2026 (Appendix I)</w:t>
            </w:r>
          </w:p>
        </w:tc>
      </w:tr>
      <w:tr>
        <w:tc>
          <w:tcPr/>
          <w:p>
            <w:pPr>
              <w:pStyle w:val="Compact"/>
              <w:jc w:val="left"/>
            </w:pPr>
            <w:r>
              <w:t xml:space="preserve">Cryptographic data minimisation (hash-based de-identification of mood records for institutional reporting)</w:t>
            </w:r>
          </w:p>
        </w:tc>
        <w:tc>
          <w:tcPr/>
          <w:p>
            <w:pPr>
              <w:pStyle w:val="Compact"/>
              <w:jc w:val="left"/>
            </w:pPr>
            <w:r>
              <w:t xml:space="preserve">Planned Q2 Y2</w:t>
            </w:r>
          </w:p>
        </w:tc>
      </w:tr>
    </w:tbl>
    <w:p>
      <w:r>
        <w:pict>
          <v:rect style="width:0;height:1.5pt" o:hralign="center" o:hrstd="t" o:hr="t"/>
        </w:pict>
      </w:r>
    </w:p>
    <w:bookmarkEnd w:id="83"/>
    <w:bookmarkEnd w:id="84"/>
    <w:bookmarkStart w:id="90" w:name="market-analysis"/>
    <w:p>
      <w:pPr>
        <w:pStyle w:val="Heading2"/>
      </w:pPr>
      <w:r>
        <w:t xml:space="preserve">5. Market Analysis</w:t>
      </w:r>
    </w:p>
    <w:bookmarkStart w:id="85"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Cs/>
          <w:b/>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Cs/>
          <w:b/>
        </w:rPr>
        <w:t xml:space="preserve">Primary research undertaken (May 2024 – Jan 2026):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Participants</w:t>
            </w:r>
          </w:p>
        </w:tc>
        <w:tc>
          <w:tcPr/>
          <w:p>
            <w:pPr>
              <w:pStyle w:val="Compact"/>
              <w:jc w:val="left"/>
            </w:pPr>
            <w:r>
              <w:t xml:space="preserve">What we tested</w:t>
            </w:r>
          </w:p>
        </w:tc>
        <w:tc>
          <w:tcPr/>
          <w:p>
            <w:pPr>
              <w:pStyle w:val="Compact"/>
              <w:jc w:val="left"/>
            </w:pPr>
            <w:r>
              <w:t xml:space="preserve">Where we did it</w:t>
            </w:r>
          </w:p>
        </w:tc>
      </w:tr>
      <w:tr>
        <w:tc>
          <w:tcPr/>
          <w:p>
            <w:pPr>
              <w:pStyle w:val="Compact"/>
              <w:jc w:val="left"/>
            </w:pPr>
            <w:r>
              <w:rPr>
                <w:bCs/>
                <w:b/>
              </w:rPr>
              <w:t xml:space="preserve">Structured student interviews</w:t>
            </w:r>
          </w:p>
        </w:tc>
        <w:tc>
          <w:tcPr/>
          <w:p>
            <w:pPr>
              <w:pStyle w:val="Compact"/>
              <w:jc w:val="left"/>
            </w:pPr>
            <w:r>
              <w:rPr>
                <w:bCs/>
                <w:b/>
              </w:rPr>
              <w:t xml:space="preserve">48 UK undergraduates</w:t>
            </w:r>
            <w:r>
              <w:t xml:space="preserve"> </w:t>
            </w:r>
            <w:r>
              <w:t xml:space="preserve">across 6 universities (Bedfordshire, Manchester, Leeds, Warwick, Bristol, Birmingham)</w:t>
            </w:r>
          </w:p>
        </w:tc>
        <w:tc>
          <w:tcPr/>
          <w:p>
            <w:pPr>
              <w:pStyle w:val="Compact"/>
              <w:jc w:val="left"/>
            </w:pPr>
            <w:r>
              <w:t xml:space="preserve">Onboarding friction, verification trust, wellbeing willingness-to-share, £4.99/mo premium price test</w:t>
            </w:r>
          </w:p>
        </w:tc>
        <w:tc>
          <w:tcPr/>
          <w:p>
            <w:pPr>
              <w:pStyle w:val="Compact"/>
              <w:jc w:val="left"/>
            </w:pPr>
            <w:r>
              <w:t xml:space="preserve">45-min Zoom + on-campus (Union buildings)</w:t>
            </w:r>
          </w:p>
        </w:tc>
      </w:tr>
      <w:tr>
        <w:tc>
          <w:tcPr/>
          <w:p>
            <w:pPr>
              <w:pStyle w:val="Compact"/>
              <w:jc w:val="left"/>
            </w:pPr>
            <w:r>
              <w:rPr>
                <w:bCs/>
                <w:b/>
              </w:rPr>
              <w:t xml:space="preserve">Anonymous quantitative survey</w:t>
            </w:r>
          </w:p>
        </w:tc>
        <w:tc>
          <w:tcPr/>
          <w:p>
            <w:pPr>
              <w:pStyle w:val="Compact"/>
              <w:jc w:val="left"/>
            </w:pPr>
            <w:r>
              <w:rPr>
                <w:bCs/>
                <w:b/>
              </w:rPr>
              <w:t xml:space="preserve">312 completed responses</w:t>
            </w:r>
            <w:r>
              <w:t xml:space="preserve"> </w:t>
            </w:r>
            <w:r>
              <w:t xml:space="preserve">(target n=300); recruited via SU mailing lists and Instagram at 2 anchor universities</w:t>
            </w:r>
          </w:p>
        </w:tc>
        <w:tc>
          <w:tcPr/>
          <w:p>
            <w:pPr>
              <w:pStyle w:val="Compact"/>
              <w:jc w:val="left"/>
            </w:pPr>
            <w:r>
              <w:t xml:space="preserve">Loneliness prevalence, existing app usage (Bumble BFF, Hinge, Discord), safeguarding-app trust deltas, price elasticity at £2.99 / £4.99 / £7.99</w:t>
            </w:r>
          </w:p>
        </w:tc>
        <w:tc>
          <w:tcPr/>
          <w:p>
            <w:pPr>
              <w:pStyle w:val="Compact"/>
              <w:jc w:val="left"/>
            </w:pPr>
            <w:r>
              <w:t xml:space="preserve">Google Forms, incentivised via £5 Amazon vouchers (10 randomly drawn)</w:t>
            </w:r>
          </w:p>
        </w:tc>
      </w:tr>
      <w:tr>
        <w:tc>
          <w:tcPr/>
          <w:p>
            <w:pPr>
              <w:pStyle w:val="Compact"/>
              <w:jc w:val="left"/>
            </w:pPr>
            <w:r>
              <w:rPr>
                <w:bCs/>
                <w:b/>
              </w:rPr>
              <w:t xml:space="preserve">Semi-structured buyer interviews</w:t>
            </w:r>
          </w:p>
        </w:tc>
        <w:tc>
          <w:tcPr/>
          <w:p>
            <w:pPr>
              <w:pStyle w:val="Compact"/>
              <w:jc w:val="left"/>
            </w:pPr>
            <w:r>
              <w:rPr>
                <w:bCs/>
                <w:b/>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jc w:val="left"/>
            </w:pPr>
            <w:r>
              <w:t xml:space="preserve">Procurement path, budget owner, integration needs (SSO, LMS webhook), price-per-student anchor, compliance triggers (OfS, OSA 2023, UUK Charter)</w:t>
            </w:r>
          </w:p>
        </w:tc>
        <w:tc>
          <w:tcPr/>
          <w:p>
            <w:pPr>
              <w:pStyle w:val="Compact"/>
              <w:jc w:val="left"/>
            </w:pPr>
            <w:r>
              <w:t xml:space="preserve">60-min recorded video calls; transcripts on file</w:t>
            </w:r>
          </w:p>
        </w:tc>
      </w:tr>
      <w:tr>
        <w:tc>
          <w:tcPr/>
          <w:p>
            <w:pPr>
              <w:pStyle w:val="Compact"/>
              <w:jc w:val="left"/>
            </w:pPr>
            <w:r>
              <w:rPr>
                <w:bCs/>
                <w:b/>
              </w:rPr>
              <w:t xml:space="preserve">Discord / Reddit ethnographic scan</w:t>
            </w:r>
          </w:p>
        </w:tc>
        <w:tc>
          <w:tcPr/>
          <w:p>
            <w:pPr>
              <w:pStyle w:val="Compact"/>
              <w:jc w:val="left"/>
            </w:pPr>
            <w:r>
              <w:t xml:space="preserve">14 UK-university Discord servers, r/UniUK (287k members), r/UKUni</w:t>
            </w:r>
          </w:p>
        </w:tc>
        <w:tc>
          <w:tcPr/>
          <w:p>
            <w:pPr>
              <w:pStyle w:val="Compact"/>
              <w:jc w:val="left"/>
            </w:pPr>
            <w:r>
              <w:t xml:space="preserve">Where students actually meet peers today; unmet needs mentioned in unmoderated threads</w:t>
            </w:r>
          </w:p>
        </w:tc>
        <w:tc>
          <w:tcPr/>
          <w:p>
            <w:pPr>
              <w:pStyle w:val="Compact"/>
              <w:jc w:val="left"/>
            </w:pPr>
            <w:r>
              <w:t xml:space="preserve">Passive observation over 8 weeks</w:t>
            </w:r>
          </w:p>
        </w:tc>
      </w:tr>
      <w:tr>
        <w:tc>
          <w:tcPr/>
          <w:p>
            <w:pPr>
              <w:pStyle w:val="Compact"/>
              <w:jc w:val="left"/>
            </w:pPr>
            <w:r>
              <w:rPr>
                <w:bCs/>
                <w:b/>
              </w:rPr>
              <w:t xml:space="preserve">Comparable-product pricing scrape</w:t>
            </w:r>
          </w:p>
        </w:tc>
        <w:tc>
          <w:tcPr/>
          <w:p>
            <w:pPr>
              <w:pStyle w:val="Compact"/>
              <w:jc w:val="left"/>
            </w:pPr>
            <w:r>
              <w:t xml:space="preserve">Togetherall, TalkCampus, UniBuddy, Kooth, Silvercloud, Big White Wall archives</w:t>
            </w:r>
          </w:p>
        </w:tc>
        <w:tc>
          <w:tcPr/>
          <w:p>
            <w:pPr>
              <w:pStyle w:val="Compact"/>
              <w:jc w:val="left"/>
            </w:pPr>
            <w:r>
              <w:t xml:space="preserve">Real UK ASPs, per-student rates, contract length norms</w:t>
            </w:r>
          </w:p>
        </w:tc>
        <w:tc>
          <w:tcPr/>
          <w:p>
            <w:pPr>
              <w:pStyle w:val="Compact"/>
              <w:jc w:val="left"/>
            </w:pPr>
            <w:r>
              <w:t xml:space="preserve">FOI requests + public press releases + Crunchbase</w:t>
            </w:r>
          </w:p>
        </w:tc>
      </w:tr>
      <w:tr>
        <w:tc>
          <w:tcPr/>
          <w:p>
            <w:pPr>
              <w:pStyle w:val="Compact"/>
              <w:jc w:val="left"/>
            </w:pPr>
            <w:r>
              <w:rPr>
                <w:bCs/>
                <w:b/>
              </w:rPr>
              <w:t xml:space="preserve">Closed beta at the University of Bedfordshire</w:t>
            </w:r>
          </w:p>
        </w:tc>
        <w:tc>
          <w:tcPr/>
          <w:p>
            <w:pPr>
              <w:pStyle w:val="Compact"/>
              <w:jc w:val="left"/>
            </w:pPr>
            <w:r>
              <w:rPr>
                <w:bCs/>
                <w:b/>
              </w:rPr>
              <w:t xml:space="preserve">80 verified students</w:t>
            </w:r>
            <w:r>
              <w:t xml:space="preserve"> </w:t>
            </w:r>
            <w:r>
              <w:t xml:space="preserve">onboarded, 42 daily-active over 6 weeks</w:t>
            </w:r>
          </w:p>
        </w:tc>
        <w:tc>
          <w:tcPr/>
          <w:p>
            <w:pPr>
              <w:pStyle w:val="Compact"/>
              <w:jc w:val="left"/>
            </w:pPr>
            <w:r>
              <w:t xml:space="preserve">Retention, mood-check completion, match-to-chat conversion, escalation false-positive rate</w:t>
            </w:r>
          </w:p>
        </w:tc>
        <w:tc>
          <w:tcPr/>
          <w:p>
            <w:pPr>
              <w:pStyle w:val="Compact"/>
              <w:jc w:val="left"/>
            </w:pPr>
            <w:r>
              <w:t xml:space="preserve">Live product, not prototype</w:t>
            </w:r>
          </w:p>
        </w:tc>
      </w:tr>
    </w:tbl>
    <w:p>
      <w:pPr>
        <w:pStyle w:val="BodyText"/>
      </w:pPr>
      <w:r>
        <w:rPr>
          <w:bCs/>
          <w:b/>
        </w:rPr>
        <w:t xml:space="preserve">Secondary sources triangulated with the above:</w:t>
      </w:r>
    </w:p>
    <w:p>
      <w:pPr>
        <w:numPr>
          <w:ilvl w:val="0"/>
          <w:numId w:val="1025"/>
        </w:numPr>
        <w:pStyle w:val="Compact"/>
      </w:pPr>
      <w:r>
        <w:rPr>
          <w:bCs/>
          <w:b/>
        </w:rPr>
        <w:t xml:space="preserve">HESA 2023/24</w:t>
      </w:r>
      <w:r>
        <w:t xml:space="preserve"> </w:t>
      </w:r>
      <w:r>
        <w:t xml:space="preserve">— UK student headcount and course-level segmentation</w:t>
      </w:r>
    </w:p>
    <w:p>
      <w:pPr>
        <w:numPr>
          <w:ilvl w:val="0"/>
          <w:numId w:val="1025"/>
        </w:numPr>
        <w:pStyle w:val="Compact"/>
      </w:pPr>
      <w:r>
        <w:rPr>
          <w:bCs/>
          <w:b/>
        </w:rPr>
        <w:t xml:space="preserve">ONS 2023 Student Wellbeing Survey</w:t>
      </w:r>
      <w:r>
        <w:t xml:space="preserve"> </w:t>
      </w:r>
      <w:r>
        <w:t xml:space="preserve">— loneliness prevalence baseline (54% frequent, 26% chronic)</w:t>
      </w:r>
    </w:p>
    <w:p>
      <w:pPr>
        <w:numPr>
          <w:ilvl w:val="0"/>
          <w:numId w:val="1025"/>
        </w:numPr>
        <w:pStyle w:val="Compact"/>
      </w:pPr>
      <w:r>
        <w:rPr>
          <w:bCs/>
          <w:b/>
        </w:rPr>
        <w:t xml:space="preserve">Student Minds</w:t>
      </w:r>
      <w:r>
        <w:rPr>
          <w:bCs/>
          <w:b/>
        </w:rPr>
        <w:t xml:space="preserve"> </w:t>
      </w:r>
      <w:r>
        <w:rPr>
          <w:bCs/>
          <w:b/>
        </w:rPr>
        <w:t xml:space="preserve">“</w:t>
      </w:r>
      <w:r>
        <w:rPr>
          <w:bCs/>
          <w:b/>
        </w:rPr>
        <w:t xml:space="preserve">Insight Briefing 2024</w:t>
      </w:r>
      <w:r>
        <w:rPr>
          <w:bCs/>
          <w:b/>
        </w:rPr>
        <w:t xml:space="preserve">”</w:t>
      </w:r>
      <w:r>
        <w:t xml:space="preserve"> </w:t>
      </w:r>
      <w:r>
        <w:t xml:space="preserve">— 34% of undergraduates report a clinically significant mental-health issue during their degree</w:t>
      </w:r>
    </w:p>
    <w:p>
      <w:pPr>
        <w:numPr>
          <w:ilvl w:val="0"/>
          <w:numId w:val="1025"/>
        </w:numPr>
        <w:pStyle w:val="Compact"/>
      </w:pPr>
      <w:r>
        <w:rPr>
          <w:bCs/>
          <w:b/>
        </w:rPr>
        <w:t xml:space="preserve">Universities UK (UUK) 2024 report</w:t>
      </w:r>
      <w:r>
        <w:t xml:space="preserve"> </w:t>
      </w:r>
      <w:r>
        <w:t xml:space="preserve">— average per-student services budget (£123/yr), average wait for counselling (6.1 weeks), Mental Health Charter signatory list (100+)</w:t>
      </w:r>
    </w:p>
    <w:p>
      <w:pPr>
        <w:numPr>
          <w:ilvl w:val="0"/>
          <w:numId w:val="1025"/>
        </w:numPr>
        <w:pStyle w:val="Compact"/>
      </w:pPr>
      <w:r>
        <w:rPr>
          <w:bCs/>
          <w:b/>
        </w:rPr>
        <w:t xml:space="preserve">Office for Students</w:t>
      </w:r>
      <w:r>
        <w:t xml:space="preserve"> </w:t>
      </w:r>
      <w:r>
        <w:t xml:space="preserve">— 2023 statutory condition on student mental health; regulatory advice notes</w:t>
      </w:r>
    </w:p>
    <w:p>
      <w:pPr>
        <w:numPr>
          <w:ilvl w:val="0"/>
          <w:numId w:val="1025"/>
        </w:numPr>
        <w:pStyle w:val="Compact"/>
      </w:pPr>
      <w:r>
        <w:rPr>
          <w:bCs/>
          <w:b/>
        </w:rPr>
        <w:t xml:space="preserve">Online Safety Act 2023 / Ofcom implementation timelines</w:t>
      </w:r>
      <w:r>
        <w:t xml:space="preserve"> </w:t>
      </w:r>
      <w:r>
        <w:t xml:space="preserve">— user-to-user services duties, illegal-content risk assessment obligations</w:t>
      </w:r>
    </w:p>
    <w:p>
      <w:pPr>
        <w:numPr>
          <w:ilvl w:val="0"/>
          <w:numId w:val="1025"/>
        </w:numPr>
        <w:pStyle w:val="Compact"/>
      </w:pPr>
      <w:r>
        <w:rPr>
          <w:bCs/>
          <w:b/>
        </w:rPr>
        <w:t xml:space="preserve">HEPI (Higher Education Policy Institute)</w:t>
      </w:r>
      <w:r>
        <w:t xml:space="preserve"> </w:t>
      </w:r>
      <w:r>
        <w:t xml:space="preserve">— 2024 report</w:t>
      </w:r>
      <w:r>
        <w:t xml:space="preserve"> </w:t>
      </w:r>
      <w:r>
        <w:rPr>
          <w:iCs/>
          <w:i/>
        </w:rPr>
        <w:t xml:space="preserve">“</w:t>
      </w:r>
      <w:r>
        <w:rPr>
          <w:iCs/>
          <w:i/>
        </w:rPr>
        <w:t xml:space="preserve">How can universities and students respond to student mental ill health?</w:t>
      </w:r>
      <w:r>
        <w:rPr>
          <w:iCs/>
          <w:i/>
        </w:rPr>
        <w:t xml:space="preserve">”</w:t>
      </w:r>
      <w:r>
        <w:t xml:space="preserve"> </w:t>
      </w:r>
      <w:r>
        <w:t xml:space="preserve">— corroborates our safeguarding-first hypothesis</w:t>
      </w:r>
    </w:p>
    <w:p>
      <w:pPr>
        <w:numPr>
          <w:ilvl w:val="0"/>
          <w:numId w:val="1025"/>
        </w:numPr>
        <w:pStyle w:val="Compact"/>
      </w:pPr>
      <w:r>
        <w:rPr>
          <w:bCs/>
          <w:b/>
        </w:rPr>
        <w:t xml:space="preserve">Crunchbase + Companies House filings</w:t>
      </w:r>
      <w:r>
        <w:t xml:space="preserve"> </w:t>
      </w:r>
      <w:r>
        <w:t xml:space="preserve">— competitor revenue trajectories (Togetherall, TalkCampus)</w:t>
      </w:r>
    </w:p>
    <w:bookmarkEnd w:id="85"/>
    <w:bookmarkStart w:id="86"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Cs/>
          <w:b/>
        </w:rPr>
        <w:t xml:space="preserve">both</w:t>
      </w:r>
      <w:r>
        <w:t xml:space="preserve"> </w:t>
      </w:r>
      <w:r>
        <w:t xml:space="preserve">the 312-response quantitative survey and the 48 in-depth interviews, and are what the DEQUAD product is built around:</w:t>
      </w:r>
    </w:p>
    <w:p>
      <w:pPr>
        <w:numPr>
          <w:ilvl w:val="0"/>
          <w:numId w:val="1026"/>
        </w:numPr>
        <w:pStyle w:val="Compact"/>
      </w:pPr>
      <w:r>
        <w:rPr>
          <w:bCs/>
          <w:b/>
        </w:rPr>
        <w:t xml:space="preserve">Loneliness is near-universal, but shame is the barrier — not desire.</w:t>
      </w:r>
      <w:r>
        <w:t xml:space="preserve"> </w:t>
      </w:r>
      <w:r>
        <w:t xml:space="preserve">71% of surveyed students agreed with</w:t>
      </w:r>
      <w:r>
        <w:t xml:space="preserve"> </w:t>
      </w:r>
      <w:r>
        <w:t xml:space="preserve">“</w:t>
      </w:r>
      <w:r>
        <w:t xml:space="preserve">I want to make more real friends at university</w:t>
      </w:r>
      <w:r>
        <w:t xml:space="preserve">”</w:t>
      </w:r>
      <w:r>
        <w:t xml:space="preserve"> </w:t>
      </w:r>
      <w:r>
        <w:t xml:space="preserve">while only</w:t>
      </w:r>
      <w:r>
        <w:t xml:space="preserve"> </w:t>
      </w:r>
      <w:r>
        <w:rPr>
          <w:bCs/>
          <w:b/>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Cs/>
          <w:b/>
        </w:rPr>
        <w:t xml:space="preserve">#1 unlock</w:t>
      </w:r>
      <w:r>
        <w:t xml:space="preserve">: 68% of respondents said they would try a friendship app</w:t>
      </w:r>
      <w:r>
        <w:t xml:space="preserve"> </w:t>
      </w:r>
      <w:r>
        <w:rPr>
          <w:iCs/>
          <w:i/>
        </w:rPr>
        <w:t xml:space="preserve">if they knew everyone else was a verified student at a real UK university.</w:t>
      </w:r>
      <w:r>
        <w:t xml:space="preserve"> </w:t>
      </w:r>
      <w:r>
        <w:t xml:space="preserve">This is exactly the trust gap DEQUAD closes and no incumbent addresses.</w:t>
      </w:r>
    </w:p>
    <w:p>
      <w:pPr>
        <w:numPr>
          <w:ilvl w:val="0"/>
          <w:numId w:val="1026"/>
        </w:numPr>
        <w:pStyle w:val="Compact"/>
      </w:pPr>
      <w:r>
        <w:rPr>
          <w:bCs/>
          <w:b/>
        </w:rPr>
        <w:t xml:space="preserve">£4.99/month is the price ceiling for students.</w:t>
      </w:r>
      <w:r>
        <w:t xml:space="preserve"> </w:t>
      </w:r>
      <w:r>
        <w:t xml:space="preserve">In the Van Westendorp price-sensitivity block: median</w:t>
      </w:r>
      <w:r>
        <w:t xml:space="preserve"> </w:t>
      </w:r>
      <w:r>
        <w:t xml:space="preserve">“</w:t>
      </w:r>
      <w:r>
        <w:t xml:space="preserve">cheap</w:t>
      </w:r>
      <w:r>
        <w:t xml:space="preserve">”</w:t>
      </w:r>
      <w:r>
        <w:t xml:space="preserve"> </w:t>
      </w:r>
      <w:r>
        <w:t xml:space="preserve">price = £2.99, median</w:t>
      </w:r>
      <w:r>
        <w:t xml:space="preserve"> </w:t>
      </w:r>
      <w:r>
        <w:t xml:space="preserve">“</w:t>
      </w:r>
      <w:r>
        <w:t xml:space="preserve">expensive</w:t>
      </w:r>
      <w:r>
        <w:t xml:space="preserve">”</w:t>
      </w:r>
      <w:r>
        <w:t xml:space="preserve"> </w:t>
      </w:r>
      <w:r>
        <w:t xml:space="preserve">= £7.99,</w:t>
      </w:r>
      <w:r>
        <w:t xml:space="preserve"> </w:t>
      </w:r>
      <w:r>
        <w:rPr>
          <w:bCs/>
          <w:b/>
        </w:rPr>
        <w:t xml:space="preserve">optimal price point = £4.99</w:t>
      </w:r>
      <w:r>
        <w:t xml:space="preserve"> </w:t>
      </w:r>
      <w:r>
        <w:t xml:space="preserve">for premium features (advanced filters, unlimited likes, distance filter). This confirmed our student-side price without further guesswork.</w:t>
      </w:r>
    </w:p>
    <w:p>
      <w:pPr>
        <w:numPr>
          <w:ilvl w:val="0"/>
          <w:numId w:val="1026"/>
        </w:numPr>
        <w:pStyle w:val="Compact"/>
      </w:pPr>
      <w:r>
        <w:rPr>
          <w:bCs/>
          <w:b/>
        </w:rPr>
        <w:t xml:space="preserve">Universities buy on safeguarding evidence, not engagement metrics.</w:t>
      </w:r>
      <w:r>
        <w:t xml:space="preserve"> </w:t>
      </w:r>
      <w:r>
        <w:t xml:space="preserve">In 10 of 11 buyer interviews, the</w:t>
      </w:r>
      <w:r>
        <w:t xml:space="preserve"> </w:t>
      </w:r>
      <w:r>
        <w:rPr>
          <w:iCs/>
          <w:i/>
        </w:rPr>
        <w:t xml:space="preserve">first question</w:t>
      </w:r>
      <w:r>
        <w:t xml:space="preserve"> </w:t>
      </w:r>
      <w:r>
        <w:t xml:space="preserve">was:</w:t>
      </w:r>
      <w:r>
        <w:t xml:space="preserve"> </w:t>
      </w:r>
      <w:r>
        <w:rPr>
          <w:bCs/>
          <w:b/>
        </w:rPr>
        <w:t xml:space="preserve">“</w:t>
      </w:r>
      <w:r>
        <w:rPr>
          <w:bCs/>
          <w:b/>
        </w:rPr>
        <w:t xml:space="preserve">Show me the safeguarding escalation flow.</w:t>
      </w:r>
      <w:r>
        <w:rPr>
          <w:bCs/>
          <w:b/>
        </w:rPr>
        <w:t xml:space="preserve">”</w:t>
      </w:r>
      <w:r>
        <w:t xml:space="preserve"> </w:t>
      </w:r>
      <w:r>
        <w:t xml:space="preserve">Not matching volume, not DAU. This validates our decision to treat safeguarding as the primary product rather than a feature, and it drives our per-student pricing framing (</w:t>
      </w:r>
      <w:r>
        <w:t xml:space="preserve">“</w:t>
      </w:r>
      <w:r>
        <w:t xml:space="preserve">£2 per student is 1.6% of your services budget and reduces your OSA-2023 liability</w:t>
      </w:r>
      <w:r>
        <w:t xml:space="preserve">”</w:t>
      </w:r>
      <w:r>
        <w:t xml:space="preserve">).</w:t>
      </w:r>
    </w:p>
    <w:p>
      <w:pPr>
        <w:numPr>
          <w:ilvl w:val="0"/>
          <w:numId w:val="1026"/>
        </w:numPr>
        <w:pStyle w:val="Compact"/>
      </w:pPr>
      <w:r>
        <w:rPr>
          <w:rStyle w:val="VerbatimChar"/>
          <w:bCs/>
          <w:b/>
        </w:rPr>
        <w:t xml:space="preserve">.ac.uk</w:t>
      </w:r>
      <w:r>
        <w:rPr>
          <w:bCs/>
          <w:b/>
        </w:rPr>
        <w:t xml:space="preserve"> </w:t>
      </w:r>
      <w:r>
        <w:rPr>
          <w:bCs/>
          <w:b/>
        </w:rPr>
        <w:t xml:space="preserve">verification is a procurement-decision-maker.</w:t>
      </w:r>
      <w:r>
        <w:t xml:space="preserve"> </w:t>
      </w:r>
      <w:r>
        <w:t xml:space="preserve">9 of 11 university buyers cited</w:t>
      </w:r>
      <w:r>
        <w:t xml:space="preserve"> </w:t>
      </w:r>
      <w:r>
        <w:rPr>
          <w:iCs/>
          <w:i/>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numPr>
          <w:ilvl w:val="0"/>
          <w:numId w:val="1026"/>
        </w:numPr>
        <w:pStyle w:val="Compact"/>
      </w:pPr>
      <w:r>
        <w:rPr>
          <w:bCs/>
          <w:b/>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86"/>
    <w:bookmarkStart w:id="87" w:name="market-size-and-structure"/>
    <w:p>
      <w:pPr>
        <w:pStyle w:val="Heading3"/>
      </w:pPr>
      <w:r>
        <w:t xml:space="preserve">5.3 Market size and structure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Source</w:t>
            </w:r>
          </w:p>
        </w:tc>
        <w:tc>
          <w:tcPr/>
          <w:p>
            <w:pPr>
              <w:pStyle w:val="Compact"/>
              <w:jc w:val="left"/>
            </w:pPr>
            <w:r>
              <w:t xml:space="preserve">Figure</w:t>
            </w:r>
          </w:p>
        </w:tc>
      </w:tr>
      <w:tr>
        <w:tc>
          <w:tcPr/>
          <w:p>
            <w:pPr>
              <w:pStyle w:val="Compact"/>
              <w:jc w:val="left"/>
            </w:pPr>
            <w:r>
              <w:t xml:space="preserve">UK higher-education students (FT + PT)</w:t>
            </w:r>
          </w:p>
        </w:tc>
        <w:tc>
          <w:tcPr/>
          <w:p>
            <w:pPr>
              <w:pStyle w:val="Compact"/>
              <w:jc w:val="left"/>
            </w:pPr>
            <w:r>
              <w:t xml:space="preserve">HESA 2023/24</w:t>
            </w:r>
          </w:p>
        </w:tc>
        <w:tc>
          <w:tcPr/>
          <w:p>
            <w:pPr>
              <w:pStyle w:val="Compact"/>
              <w:jc w:val="left"/>
            </w:pPr>
            <w:r>
              <w:rPr>
                <w:bCs/>
                <w:b/>
              </w:rPr>
              <w:t xml:space="preserve">2.86 million</w:t>
            </w:r>
          </w:p>
        </w:tc>
      </w:tr>
      <w:tr>
        <w:tc>
          <w:tcPr/>
          <w:p>
            <w:pPr>
              <w:pStyle w:val="Compact"/>
              <w:jc w:val="left"/>
            </w:pPr>
            <w:r>
              <w:t xml:space="preserve">UK higher-education institutions</w:t>
            </w:r>
          </w:p>
        </w:tc>
        <w:tc>
          <w:tcPr/>
          <w:p>
            <w:pPr>
              <w:pStyle w:val="Compact"/>
              <w:jc w:val="left"/>
            </w:pPr>
            <w:r>
              <w:t xml:space="preserve">HESA 2024</w:t>
            </w:r>
          </w:p>
        </w:tc>
        <w:tc>
          <w:tcPr/>
          <w:p>
            <w:pPr>
              <w:pStyle w:val="Compact"/>
              <w:jc w:val="left"/>
            </w:pPr>
            <w:r>
              <w:rPr>
                <w:bCs/>
                <w:b/>
              </w:rPr>
              <w:t xml:space="preserve">285</w:t>
            </w:r>
          </w:p>
        </w:tc>
      </w:tr>
      <w:tr>
        <w:tc>
          <w:tcPr/>
          <w:p>
            <w:pPr>
              <w:pStyle w:val="Compact"/>
              <w:jc w:val="left"/>
            </w:pPr>
            <w:r>
              <w:t xml:space="preserve">UK undergrads reporting frequent loneliness</w:t>
            </w:r>
          </w:p>
        </w:tc>
        <w:tc>
          <w:tcPr/>
          <w:p>
            <w:pPr>
              <w:pStyle w:val="Compact"/>
              <w:jc w:val="left"/>
            </w:pPr>
            <w:r>
              <w:t xml:space="preserve">ONS 2023</w:t>
            </w:r>
          </w:p>
        </w:tc>
        <w:tc>
          <w:tcPr/>
          <w:p>
            <w:pPr>
              <w:pStyle w:val="Compact"/>
              <w:jc w:val="left"/>
            </w:pPr>
            <w:r>
              <w:rPr>
                <w:bCs/>
                <w:b/>
              </w:rPr>
              <w:t xml:space="preserve">54%</w:t>
            </w:r>
          </w:p>
        </w:tc>
      </w:tr>
      <w:tr>
        <w:tc>
          <w:tcPr/>
          <w:p>
            <w:pPr>
              <w:pStyle w:val="Compact"/>
              <w:jc w:val="left"/>
            </w:pPr>
            <w:r>
              <w:t xml:space="preserve">UK undergrads with clinically-significant MH issue</w:t>
            </w:r>
          </w:p>
        </w:tc>
        <w:tc>
          <w:tcPr/>
          <w:p>
            <w:pPr>
              <w:pStyle w:val="Compact"/>
              <w:jc w:val="left"/>
            </w:pPr>
            <w:r>
              <w:t xml:space="preserve">Student Minds 2024</w:t>
            </w:r>
          </w:p>
        </w:tc>
        <w:tc>
          <w:tcPr/>
          <w:p>
            <w:pPr>
              <w:pStyle w:val="Compact"/>
              <w:jc w:val="left"/>
            </w:pPr>
            <w:r>
              <w:rPr>
                <w:bCs/>
                <w:b/>
              </w:rPr>
              <w:t xml:space="preserve">34%</w:t>
            </w:r>
          </w:p>
        </w:tc>
      </w:tr>
      <w:tr>
        <w:tc>
          <w:tcPr/>
          <w:p>
            <w:pPr>
              <w:pStyle w:val="Compact"/>
              <w:jc w:val="left"/>
            </w:pPr>
            <w:r>
              <w:t xml:space="preserve">Average university student-services budget per FTE</w:t>
            </w:r>
          </w:p>
        </w:tc>
        <w:tc>
          <w:tcPr/>
          <w:p>
            <w:pPr>
              <w:pStyle w:val="Compact"/>
              <w:jc w:val="left"/>
            </w:pPr>
            <w:r>
              <w:t xml:space="preserve">UUK 2024</w:t>
            </w:r>
          </w:p>
        </w:tc>
        <w:tc>
          <w:tcPr/>
          <w:p>
            <w:pPr>
              <w:pStyle w:val="Compact"/>
              <w:jc w:val="left"/>
            </w:pPr>
            <w:r>
              <w:rPr>
                <w:bCs/>
                <w:b/>
              </w:rPr>
              <w:t xml:space="preserve">£123/yr</w:t>
            </w:r>
          </w:p>
        </w:tc>
      </w:tr>
      <w:tr>
        <w:tc>
          <w:tcPr/>
          <w:p>
            <w:pPr>
              <w:pStyle w:val="Compact"/>
              <w:jc w:val="left"/>
            </w:pPr>
            <w:r>
              <w:t xml:space="preserve">Average wait for university counselling</w:t>
            </w:r>
          </w:p>
        </w:tc>
        <w:tc>
          <w:tcPr/>
          <w:p>
            <w:pPr>
              <w:pStyle w:val="Compact"/>
              <w:jc w:val="left"/>
            </w:pPr>
            <w:r>
              <w:t xml:space="preserve">UUK 2024</w:t>
            </w:r>
          </w:p>
        </w:tc>
        <w:tc>
          <w:tcPr/>
          <w:p>
            <w:pPr>
              <w:pStyle w:val="Compact"/>
              <w:jc w:val="left"/>
            </w:pPr>
            <w:r>
              <w:rPr>
                <w:bCs/>
                <w:b/>
              </w:rPr>
              <w:t xml:space="preserve">6.1 weeks</w:t>
            </w:r>
          </w:p>
        </w:tc>
      </w:tr>
    </w:tbl>
    <w:bookmarkEnd w:id="87"/>
    <w:bookmarkStart w:id="88" w:name="tam-sam-som"/>
    <w:p>
      <w:pPr>
        <w:pStyle w:val="Heading3"/>
      </w:pPr>
      <w:r>
        <w:t xml:space="preserve">TAM / SAM / SOM</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subscriptions</w:t>
            </w:r>
          </w:p>
        </w:tc>
        <w:tc>
          <w:tcPr/>
          <w:p>
            <w:pPr>
              <w:pStyle w:val="Compact"/>
              <w:jc w:val="left"/>
            </w:pPr>
            <w:r>
              <w:rPr>
                <w:bCs/>
                <w:b/>
              </w:rPr>
              <w:t xml:space="preserve">£86m/yr</w:t>
            </w:r>
          </w:p>
        </w:tc>
      </w:tr>
      <w:tr>
        <w:tc>
          <w:tcPr/>
          <w:p>
            <w:pPr>
              <w:pStyle w:val="Compact"/>
              <w:jc w:val="left"/>
            </w:pPr>
            <w:r>
              <w:rPr>
                <w:bCs/>
                <w:b/>
              </w:rPr>
              <w:t xml:space="preserve">SAM</w:t>
            </w:r>
          </w:p>
        </w:tc>
        <w:tc>
          <w:tcPr/>
          <w:p>
            <w:pPr>
              <w:pStyle w:val="Compact"/>
              <w:jc w:val="left"/>
            </w:pPr>
            <w:r>
              <w:t xml:space="preserve">Russell Group + post-92 universities with &gt;10k students + associated ICBs</w:t>
            </w:r>
          </w:p>
        </w:tc>
        <w:tc>
          <w:tcPr/>
          <w:p>
            <w:pPr>
              <w:pStyle w:val="Compact"/>
              <w:jc w:val="left"/>
            </w:pPr>
            <w:r>
              <w:rPr>
                <w:bCs/>
                <w:b/>
              </w:rPr>
              <w:t xml:space="preserve">£28m/yr</w:t>
            </w:r>
          </w:p>
        </w:tc>
      </w:tr>
      <w:tr>
        <w:tc>
          <w:tcPr/>
          <w:p>
            <w:pPr>
              <w:pStyle w:val="Compact"/>
              <w:jc w:val="left"/>
            </w:pPr>
            <w:r>
              <w:rPr>
                <w:bCs/>
                <w:b/>
              </w:rPr>
              <w:t xml:space="preserve">SOM (5-yr)</w:t>
            </w:r>
          </w:p>
        </w:tc>
        <w:tc>
          <w:tcPr/>
          <w:p>
            <w:pPr>
              <w:pStyle w:val="Compact"/>
              <w:jc w:val="left"/>
            </w:pPr>
            <w:r>
              <w:t xml:space="preserve">12% SAM capture (matching Togetherall’s Y5 share)</w:t>
            </w:r>
          </w:p>
        </w:tc>
        <w:tc>
          <w:tcPr/>
          <w:p>
            <w:pPr>
              <w:pStyle w:val="Compact"/>
              <w:jc w:val="left"/>
            </w:pPr>
            <w:r>
              <w:rPr>
                <w:bCs/>
                <w:b/>
              </w:rPr>
              <w:t xml:space="preserve">£3.4m ARR by Y5</w:t>
            </w:r>
          </w:p>
        </w:tc>
      </w:tr>
    </w:tbl>
    <w:bookmarkEnd w:id="88"/>
    <w:bookmarkStart w:id="89"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numPr>
          <w:ilvl w:val="0"/>
          <w:numId w:val="1027"/>
        </w:numPr>
        <w:pStyle w:val="Compact"/>
      </w:pPr>
      <w:r>
        <w:rPr>
          <w:bCs/>
          <w:b/>
        </w:rPr>
        <w:t xml:space="preserve">Office for Students statutory condition on student mental health (2023)</w:t>
      </w:r>
      <w:r>
        <w:t xml:space="preserve"> </w:t>
      </w:r>
      <w:r>
        <w:t xml:space="preserve">— institutions must evidence</w:t>
      </w:r>
      <w:r>
        <w:t xml:space="preserve"> </w:t>
      </w:r>
      <w:r>
        <w:rPr>
          <w:iCs/>
          <w:i/>
        </w:rPr>
        <w:t xml:space="preserve">proactive prevention</w:t>
      </w:r>
      <w:r>
        <w:t xml:space="preserve">, which requires exactly the early-warning data DEQUAD’s dashboard produces.</w:t>
      </w:r>
    </w:p>
    <w:p>
      <w:pPr>
        <w:numPr>
          <w:ilvl w:val="0"/>
          <w:numId w:val="1027"/>
        </w:numPr>
        <w:pStyle w:val="Compact"/>
      </w:pPr>
      <w:r>
        <w:rPr>
          <w:bCs/>
          <w:b/>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numPr>
          <w:ilvl w:val="0"/>
          <w:numId w:val="1027"/>
        </w:numPr>
        <w:pStyle w:val="Compact"/>
      </w:pPr>
      <w:r>
        <w:rPr>
          <w:bCs/>
          <w:b/>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Cs/>
          <w:b/>
        </w:rPr>
        <w:t xml:space="preserve">half Togetherall’s effective per-student cost</w:t>
      </w:r>
      <w:r>
        <w:t xml:space="preserve"> </w:t>
      </w:r>
      <w:r>
        <w:t xml:space="preserve">— while directly servicing a statutory obligation.</w:t>
      </w:r>
    </w:p>
    <w:p>
      <w:r>
        <w:pict>
          <v:rect style="width:0;height:1.5pt" o:hralign="center" o:hrstd="t" o:hr="t"/>
        </w:pict>
      </w:r>
    </w:p>
    <w:bookmarkEnd w:id="89"/>
    <w:bookmarkEnd w:id="90"/>
    <w:bookmarkStart w:id="92"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Model</w:t>
            </w:r>
          </w:p>
        </w:tc>
        <w:tc>
          <w:tcPr/>
          <w:p>
            <w:pPr>
              <w:pStyle w:val="Compact"/>
              <w:jc w:val="left"/>
            </w:pPr>
            <w:r>
              <w:t xml:space="preserve">UK universities</w:t>
            </w:r>
          </w:p>
        </w:tc>
        <w:tc>
          <w:tcPr/>
          <w:p>
            <w:pPr>
              <w:pStyle w:val="Compact"/>
              <w:jc w:val="left"/>
            </w:pPr>
            <w:r>
              <w:t xml:space="preserve">ASP</w:t>
            </w:r>
          </w:p>
        </w:tc>
        <w:tc>
          <w:tcPr/>
          <w:p>
            <w:pPr>
              <w:pStyle w:val="Compact"/>
              <w:jc w:val="left"/>
            </w:pPr>
            <w:r>
              <w:t xml:space="preserve">Where DEQUAD wins</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moderated peer-support community + self-help courses</w:t>
            </w:r>
          </w:p>
        </w:tc>
        <w:tc>
          <w:tcPr/>
          <w:p>
            <w:pPr>
              <w:pStyle w:val="Compact"/>
              <w:jc w:val="left"/>
            </w:pPr>
            <w:r>
              <w:t xml:space="preserve">~60</w:t>
            </w:r>
          </w:p>
        </w:tc>
        <w:tc>
          <w:tcPr/>
          <w:p>
            <w:pPr>
              <w:pStyle w:val="Compact"/>
              <w:jc w:val="left"/>
            </w:pPr>
            <w:r>
              <w:t xml:space="preserve">~£40k/yr</w:t>
            </w:r>
          </w:p>
        </w:tc>
        <w:tc>
          <w:tcPr/>
          <w:p>
            <w:pPr>
              <w:pStyle w:val="Compact"/>
              <w:jc w:val="left"/>
            </w:pPr>
            <w:r>
              <w:t xml:space="preserve">Anonymity prevents real-world connection and makes individual safeguarding escalation impossible. DEQUAD adds verified peer matching, daily telemetry and named-individual safeguarding webhooks.</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Peer-support app with trained moderation and CBT modules</w:t>
            </w:r>
          </w:p>
        </w:tc>
        <w:tc>
          <w:tcPr/>
          <w:p>
            <w:pPr>
              <w:pStyle w:val="Compact"/>
              <w:jc w:val="left"/>
            </w:pPr>
            <w:r>
              <w:t xml:space="preserve">~30</w:t>
            </w:r>
          </w:p>
        </w:tc>
        <w:tc>
          <w:tcPr/>
          <w:p>
            <w:pPr>
              <w:pStyle w:val="Compact"/>
              <w:jc w:val="left"/>
            </w:pPr>
            <w:r>
              <w:t xml:space="preserve">~£25k/yr</w:t>
            </w:r>
          </w:p>
        </w:tc>
        <w:tc>
          <w:tcPr/>
          <w:p>
            <w:pPr>
              <w:pStyle w:val="Compact"/>
              <w:jc w:val="left"/>
            </w:pPr>
            <w:r>
              <w:t xml:space="preserve">No institutional insights dashboard, no machine-assisted triage, no identity verification. Universities get a service, not a data-driven safeguarding capability.</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Prospective-student chat for course discovery and recruitment</w:t>
            </w:r>
          </w:p>
        </w:tc>
        <w:tc>
          <w:tcPr/>
          <w:p>
            <w:pPr>
              <w:pStyle w:val="Compact"/>
              <w:jc w:val="left"/>
            </w:pPr>
            <w:r>
              <w:t xml:space="preserve">200+</w:t>
            </w:r>
          </w:p>
        </w:tc>
        <w:tc>
          <w:tcPr/>
          <w:p>
            <w:pPr>
              <w:pStyle w:val="Compact"/>
              <w:jc w:val="left"/>
            </w:pPr>
            <w:r>
              <w:t xml:space="preserve">~£18k/yr</w:t>
            </w:r>
          </w:p>
        </w:tc>
        <w:tc>
          <w:tcPr/>
          <w:p>
            <w:pPr>
              <w:pStyle w:val="Compact"/>
              <w:jc w:val="left"/>
            </w:pPr>
            <w:r>
              <w:t xml:space="preserve">Pre-enrolment only — proves universities buy student-engagement SaaS at scale but competes in an orthogonal market.</w:t>
            </w:r>
          </w:p>
        </w:tc>
      </w:tr>
      <w:tr>
        <w:tc>
          <w:tcPr/>
          <w:p>
            <w:pPr>
              <w:pStyle w:val="Compact"/>
              <w:jc w:val="left"/>
            </w:pPr>
            <w:r>
              <w:t xml:space="preserve">4</w:t>
            </w:r>
          </w:p>
        </w:tc>
        <w:tc>
          <w:tcPr/>
          <w:p>
            <w:pPr>
              <w:pStyle w:val="Compact"/>
              <w:jc w:val="left"/>
            </w:pPr>
            <w:r>
              <w:rPr>
                <w:bCs/>
                <w:b/>
              </w:rPr>
              <w:t xml:space="preserve">Bumble BFF / Hinge</w:t>
            </w:r>
          </w:p>
        </w:tc>
        <w:tc>
          <w:tcPr/>
          <w:p>
            <w:pPr>
              <w:pStyle w:val="Compact"/>
              <w:jc w:val="left"/>
            </w:pPr>
            <w:r>
              <w:t xml:space="preserve">Generic friendship/dating apps with student users</w:t>
            </w:r>
          </w:p>
        </w:tc>
        <w:tc>
          <w:tcPr/>
          <w:p>
            <w:pPr>
              <w:pStyle w:val="Compact"/>
              <w:jc w:val="left"/>
            </w:pPr>
            <w:r>
              <w:t xml:space="preserve">n/a</w:t>
            </w:r>
          </w:p>
        </w:tc>
        <w:tc>
          <w:tcPr/>
          <w:p>
            <w:pPr>
              <w:pStyle w:val="Compact"/>
              <w:jc w:val="left"/>
            </w:pPr>
            <w:r>
              <w:t xml:space="preserve">Free + £15–£35/mo premium</w:t>
            </w:r>
          </w:p>
        </w:tc>
        <w:tc>
          <w:tcPr/>
          <w:p>
            <w:pPr>
              <w:pStyle w:val="Compact"/>
              <w:jc w:val="lef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jc w:val="left"/>
            </w:pPr>
            <w:r>
              <w:t xml:space="preserve">5</w:t>
            </w:r>
          </w:p>
        </w:tc>
        <w:tc>
          <w:tcPr/>
          <w:p>
            <w:pPr>
              <w:pStyle w:val="Compact"/>
              <w:jc w:val="left"/>
            </w:pPr>
            <w:r>
              <w:rPr>
                <w:bCs/>
                <w:b/>
              </w:rPr>
              <w:t xml:space="preserve">Discord / Facebook Groups</w:t>
            </w:r>
          </w:p>
        </w:tc>
        <w:tc>
          <w:tcPr/>
          <w:p>
            <w:pPr>
              <w:pStyle w:val="Compact"/>
              <w:jc w:val="left"/>
            </w:pPr>
            <w:r>
              <w:t xml:space="preserve">Informal, unmoderated student communities</w:t>
            </w:r>
          </w:p>
        </w:tc>
        <w:tc>
          <w:tcPr/>
          <w:p>
            <w:pPr>
              <w:pStyle w:val="Compact"/>
              <w:jc w:val="left"/>
            </w:pPr>
            <w:r>
              <w:t xml:space="preserve">n/a</w:t>
            </w:r>
          </w:p>
        </w:tc>
        <w:tc>
          <w:tcPr/>
          <w:p>
            <w:pPr>
              <w:pStyle w:val="Compact"/>
              <w:jc w:val="left"/>
            </w:pPr>
            <w:r>
              <w:t xml:space="preserve">Free</w:t>
            </w:r>
          </w:p>
        </w:tc>
        <w:tc>
          <w:tcPr/>
          <w:p>
            <w:pPr>
              <w:pStyle w:val="Compact"/>
              <w:jc w:val="left"/>
            </w:pPr>
            <w:r>
              <w:t xml:space="preserve">Zero moderation, zero safeguarding, zero telemetry — and a growing OSA-2023 liability for universities that informally rely on them.</w:t>
            </w:r>
          </w:p>
        </w:tc>
      </w:tr>
    </w:tbl>
    <w:bookmarkStart w:id="91" w:name="feature-by-feature-comparison"/>
    <w:p>
      <w:pPr>
        <w:pStyle w:val="Heading3"/>
      </w:pPr>
      <w:r>
        <w:t xml:space="preserve">Feature-by-feature comparison</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Capability</w:t>
            </w:r>
          </w:p>
        </w:tc>
        <w:tc>
          <w:tcPr/>
          <w:p>
            <w:pPr>
              <w:pStyle w:val="Compact"/>
              <w:jc w:val="left"/>
            </w:pPr>
            <w: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student 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 triage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University insights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institution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 Safety Act 2023 ready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bl>
    <w:p>
      <w:pPr>
        <w:pStyle w:val="BodyText"/>
      </w:pPr>
      <w:r>
        <w:rPr>
          <w:bCs/>
          <w:b/>
        </w:rPr>
        <w:t xml:space="preserve">DEQUAD is the only product in the UK market that holds all seven capabilities simultaneously.</w:t>
      </w:r>
      <w:r>
        <w:t xml:space="preserve"> </w:t>
      </w:r>
      <w:r>
        <w:t xml:space="preserve">Our closest substitutes are strong in exactly one column each.</w:t>
      </w:r>
    </w:p>
    <w:p>
      <w:r>
        <w:pict>
          <v:rect style="width:0;height:1.5pt" o:hralign="center" o:hrstd="t" o:hr="t"/>
        </w:pict>
      </w:r>
    </w:p>
    <w:bookmarkEnd w:id="91"/>
    <w:bookmarkEnd w:id="92"/>
    <w:bookmarkStart w:id="97" w:name="staff-profile-and-recruitment-strategy"/>
    <w:p>
      <w:pPr>
        <w:pStyle w:val="Heading2"/>
      </w:pPr>
      <w:r>
        <w:t xml:space="preserve">7. Staff Profile and Recruitment Strategy</w:t>
      </w:r>
    </w:p>
    <w:bookmarkStart w:id="93" w:name="founding-team-year-1"/>
    <w:p>
      <w:pPr>
        <w:pStyle w:val="Heading3"/>
      </w:pPr>
      <w:r>
        <w:t xml:space="preserve">7.1 Founding team — Year 1</w:t>
      </w:r>
    </w:p>
    <w:p>
      <w:pPr>
        <w:pStyle w:val="FirstParagraph"/>
      </w:pPr>
      <w:r>
        <w:rPr>
          <w:bCs/>
          <w:b/>
        </w:rPr>
        <w:t xml:space="preserve">Compensation reality at submission:</w:t>
      </w:r>
      <w:r>
        <w:t xml:space="preserve"> </w:t>
      </w:r>
      <w:r>
        <w:t xml:space="preserve">no team member — founders included — currently draws a salary from DEQUAD. Founders fund personal living costs from employment income and savings; the wider team contributes on pure-equity terms pending the pre-seed close in</w:t>
      </w:r>
      <w:r>
        <w:t xml:space="preserve"> </w:t>
      </w:r>
      <w:r>
        <w:rPr>
          <w:bCs/>
          <w:b/>
        </w:rPr>
        <w:t xml:space="preserve">December 2026 (M7)</w:t>
      </w:r>
      <w:r>
        <w:t xml:space="preserve">, immediately after the Bedfordshire pilot completes. This is a deliberate, evidenced founder commitment.</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Profile</w:t>
            </w:r>
          </w:p>
        </w:tc>
        <w:tc>
          <w:tcPr/>
          <w:p>
            <w:pPr>
              <w:pStyle w:val="Compact"/>
              <w:jc w:val="left"/>
            </w:pPr>
            <w:r>
              <w:t xml:space="preserve">Y1 compensation</w:t>
            </w:r>
          </w:p>
        </w:tc>
      </w:tr>
      <w:tr>
        <w:tc>
          <w:tcPr/>
          <w:p>
            <w:pPr>
              <w:pStyle w:val="Compact"/>
              <w:jc w:val="left"/>
            </w:pPr>
            <w:r>
              <w:rPr>
                <w:bCs/>
                <w:b/>
              </w:rPr>
              <w:t xml:space="preserve">CEO — Product &amp; Safeguarding</w:t>
            </w:r>
          </w:p>
        </w:tc>
        <w:tc>
          <w:tcPr/>
          <w:p>
            <w:pPr>
              <w:pStyle w:val="Compact"/>
              <w:jc w:val="left"/>
            </w:pPr>
            <w:r>
              <w:rPr>
                <w:bCs/>
                <w:b/>
              </w:rPr>
              <w:t xml:space="preserve">Yusuf Quadri</w:t>
            </w:r>
          </w:p>
        </w:tc>
        <w:tc>
          <w:tcPr/>
          <w:p>
            <w:pPr>
              <w:pStyle w:val="Compact"/>
              <w:jc w:val="left"/>
            </w:pPr>
            <w:r>
              <w:t xml:space="preserve">Practising</w:t>
            </w:r>
            <w:r>
              <w:t xml:space="preserve"> </w:t>
            </w:r>
            <w:r>
              <w:rPr>
                <w:bCs/>
                <w:b/>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Cs/>
                <w:b/>
              </w:rPr>
              <w:t xml:space="preserve">East London NHS Foundation Trust</w:t>
            </w:r>
            <w:r>
              <w:t xml:space="preserve">; 2×</w:t>
            </w:r>
            <w:r>
              <w:t xml:space="preserve"> </w:t>
            </w:r>
            <w:r>
              <w:rPr>
                <w:bCs/>
                <w:b/>
              </w:rPr>
              <w:t xml:space="preserve">University of Bedfordshire SU President</w:t>
            </w:r>
            <w:r>
              <w:t xml:space="preserve"> </w:t>
            </w:r>
            <w:r>
              <w:t xml:space="preserve">(2021–23, £900k budget, 10,000+ students);</w:t>
            </w:r>
            <w:r>
              <w:t xml:space="preserve"> </w:t>
            </w:r>
            <w:r>
              <w:rPr>
                <w:bCs/>
                <w:b/>
              </w:rPr>
              <w:t xml:space="preserve">MBA with Data Analytics</w:t>
            </w:r>
            <w:r>
              <w:t xml:space="preserve">; seven UK safeguarding/clinical certifications (Appendix O); B2B business-development experience (UGC Planet, Mavin Care).</w:t>
            </w:r>
          </w:p>
        </w:tc>
        <w:tc>
          <w:tcPr/>
          <w:p>
            <w:pPr>
              <w:pStyle w:val="Compact"/>
              <w:jc w:val="left"/>
            </w:pPr>
            <w:r>
              <w:rPr>
                <w:bCs/>
                <w:b/>
              </w:rPr>
              <w:t xml:space="preserve">£0 M1–M6</w:t>
            </w:r>
            <w:r>
              <w:t xml:space="preserve">; £1,500/mo from M7 (£9,000 total Y1)</w:t>
            </w:r>
          </w:p>
        </w:tc>
      </w:tr>
      <w:tr>
        <w:tc>
          <w:tcPr/>
          <w:p>
            <w:pPr>
              <w:pStyle w:val="Compact"/>
              <w:jc w:val="left"/>
            </w:pPr>
            <w:r>
              <w:rPr>
                <w:bCs/>
                <w:b/>
              </w:rPr>
              <w:t xml:space="preserve">CTO — Engineering &amp; IT</w:t>
            </w:r>
          </w:p>
        </w:tc>
        <w:tc>
          <w:tcPr/>
          <w:p>
            <w:pPr>
              <w:pStyle w:val="Compact"/>
              <w:jc w:val="left"/>
            </w:pPr>
            <w:r>
              <w:rPr>
                <w:bCs/>
                <w:b/>
              </w:rPr>
              <w:t xml:space="preserve">Yusuff Adeagbo</w:t>
            </w:r>
          </w:p>
        </w:tc>
        <w:tc>
          <w:tcPr/>
          <w:p>
            <w:pPr>
              <w:pStyle w:val="Compact"/>
              <w:jc w:val="left"/>
            </w:pPr>
            <w:r>
              <w:rPr>
                <w:bCs/>
                <w:b/>
              </w:rPr>
              <w:t xml:space="preserve">MSc IT with Project Management</w:t>
            </w:r>
            <w:r>
              <w:t xml:space="preserve"> </w:t>
            </w:r>
            <w:r>
              <w:t xml:space="preserve">(University of the West of Scotland); HND Computer Science; full-stack, UI/UX, infrastructure (Appendix B-2).</w:t>
            </w:r>
          </w:p>
        </w:tc>
        <w:tc>
          <w:tcPr/>
          <w:p>
            <w:pPr>
              <w:pStyle w:val="Compact"/>
              <w:jc w:val="left"/>
            </w:pPr>
            <w:r>
              <w:t xml:space="preserve">Same — £0 M1–M6; £1,500/mo from M7</w:t>
            </w:r>
          </w:p>
        </w:tc>
      </w:tr>
    </w:tbl>
    <w:p>
      <w:pPr>
        <w:pStyle w:val="BodyText"/>
      </w:pPr>
      <w:r>
        <w:t xml:space="preserve">Both founders are UK-resident, full-time on DEQUAD, with signed commitment undertakings (Appendix C).</w:t>
      </w:r>
    </w:p>
    <w:p>
      <w:pPr>
        <w:pStyle w:val="BodyText"/>
      </w:pPr>
      <w:r>
        <w:rPr>
          <w:bCs/>
          <w:b/>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t>
      </w:r>
      <w:r>
        <w:t xml:space="preserve">who wrote your escalation policy?</w:t>
      </w:r>
      <w:r>
        <w:t xml:space="preserve">”</w:t>
      </w:r>
      <w:r>
        <w:t xml:space="preserve">, DEQUAD’s answer is unique in this market. Combined with two years representing 10,000+ students inside the anchor-pilot university, this is founder-market fit of a kind that cannot be hired or bought.</w:t>
      </w:r>
    </w:p>
    <w:bookmarkEnd w:id="93"/>
    <w:bookmarkStart w:id="94" w:name="Xc519ad9992a778fbc689ab2bdb6da426c4ad8a1"/>
    <w:p>
      <w:pPr>
        <w:pStyle w:val="Heading3"/>
      </w:pPr>
      <w:r>
        <w:t xml:space="preserve">7.2 Wider founding team — equity-only at incorporation</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Y1 compensation</w:t>
            </w:r>
          </w:p>
        </w:tc>
      </w:tr>
      <w:tr>
        <w:tc>
          <w:tcPr/>
          <w:p>
            <w:pPr>
              <w:pStyle w:val="Compact"/>
              <w:jc w:val="left"/>
            </w:pPr>
            <w:r>
              <w:rPr>
                <w:bCs/>
                <w:b/>
              </w:rPr>
              <w:t xml:space="preserve">Chief Marketing Officer</w:t>
            </w:r>
          </w:p>
        </w:tc>
        <w:tc>
          <w:tcPr/>
          <w:p>
            <w:pPr>
              <w:pStyle w:val="Compact"/>
              <w:jc w:val="left"/>
            </w:pPr>
            <w:r>
              <w:rPr>
                <w:bCs/>
                <w:b/>
              </w:rPr>
              <w:t xml:space="preserve">Dr Gerald Marfo</w:t>
            </w:r>
          </w:p>
        </w:tc>
        <w:tc>
          <w:tcPr/>
          <w:p>
            <w:pPr>
              <w:pStyle w:val="Compact"/>
              <w:jc w:val="left"/>
            </w:pPr>
            <w:r>
              <w:t xml:space="preserve">PhD in Digital Marketing; digital go-to-market for impact-led startups.</w:t>
            </w:r>
          </w:p>
        </w:tc>
        <w:tc>
          <w:tcPr/>
          <w:p>
            <w:pPr>
              <w:pStyle w:val="Compact"/>
              <w:jc w:val="left"/>
            </w:pPr>
            <w:r>
              <w:t xml:space="preserve">£0 — EMI options; salaried from Q2 Y2 (post-seed)</w:t>
            </w:r>
          </w:p>
        </w:tc>
      </w:tr>
      <w:tr>
        <w:tc>
          <w:tcPr/>
          <w:p>
            <w:pPr>
              <w:pStyle w:val="Compact"/>
              <w:jc w:val="left"/>
            </w:pPr>
            <w:r>
              <w:rPr>
                <w:bCs/>
                <w:b/>
              </w:rPr>
              <w:t xml:space="preserve">Senior Software Engineer</w:t>
            </w:r>
          </w:p>
        </w:tc>
        <w:tc>
          <w:tcPr/>
          <w:p>
            <w:pPr>
              <w:pStyle w:val="Compact"/>
              <w:jc w:val="left"/>
            </w:pPr>
            <w:r>
              <w:rPr>
                <w:bCs/>
                <w:b/>
              </w:rPr>
              <w:t xml:space="preserve">Adedapo Ajuwon</w:t>
            </w:r>
          </w:p>
        </w:tc>
        <w:tc>
          <w:tcPr/>
          <w:p>
            <w:pPr>
              <w:pStyle w:val="Compact"/>
              <w:jc w:val="left"/>
            </w:pPr>
            <w:r>
              <w:t xml:space="preserve">Senior full-stack engineer working on the platform alongside the CTO.</w:t>
            </w:r>
          </w:p>
        </w:tc>
        <w:tc>
          <w:tcPr/>
          <w:p>
            <w:pPr>
              <w:pStyle w:val="Compact"/>
              <w:jc w:val="left"/>
            </w:pPr>
            <w:r>
              <w:t xml:space="preserve">£0 — EMI options; salaried from Q1 Y2</w:t>
            </w:r>
          </w:p>
        </w:tc>
      </w:tr>
      <w:tr>
        <w:tc>
          <w:tcPr/>
          <w:p>
            <w:pPr>
              <w:pStyle w:val="Compact"/>
              <w:jc w:val="left"/>
            </w:pPr>
            <w:r>
              <w:rPr>
                <w:bCs/>
                <w:b/>
              </w:rPr>
              <w:t xml:space="preserve">Senior Advisor — Programme &amp; Delivery</w:t>
            </w:r>
          </w:p>
        </w:tc>
        <w:tc>
          <w:tcPr/>
          <w:p>
            <w:pPr>
              <w:pStyle w:val="Compact"/>
              <w:jc w:val="left"/>
            </w:pPr>
            <w:r>
              <w:rPr>
                <w:bCs/>
                <w:b/>
              </w:rPr>
              <w:t xml:space="preserve">Chinyere Jennifer</w:t>
            </w:r>
          </w:p>
        </w:tc>
        <w:tc>
          <w:tcPr/>
          <w:p>
            <w:pPr>
              <w:pStyle w:val="Compact"/>
              <w:jc w:val="left"/>
            </w:pPr>
            <w:r>
              <w:t xml:space="preserve">Senior Project Management Consultant,</w:t>
            </w:r>
            <w:r>
              <w:t xml:space="preserve"> </w:t>
            </w:r>
            <w:r>
              <w:rPr>
                <w:bCs/>
                <w:b/>
              </w:rPr>
              <w:t xml:space="preserve">MIGSO-PCUBED</w:t>
            </w:r>
            <w:r>
              <w:t xml:space="preserve">; LLM background.</w:t>
            </w:r>
          </w:p>
        </w:tc>
        <w:tc>
          <w:tcPr/>
          <w:p>
            <w:pPr>
              <w:pStyle w:val="Compact"/>
              <w:jc w:val="lef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94"/>
    <w:bookmarkStart w:id="95" w:name="hiring-plan"/>
    <w:p>
      <w:pPr>
        <w:pStyle w:val="Heading3"/>
      </w:pPr>
      <w:r>
        <w:t xml:space="preserve">7.3 Hiring plan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Hire date</w:t>
            </w:r>
          </w:p>
        </w:tc>
        <w:tc>
          <w:tcPr/>
          <w:p>
            <w:pPr>
              <w:pStyle w:val="Compact"/>
              <w:jc w:val="right"/>
            </w:pPr>
            <w:r>
              <w:t xml:space="preserve">Y2 gross</w:t>
            </w:r>
          </w:p>
        </w:tc>
        <w:tc>
          <w:tcPr/>
          <w:p>
            <w:pPr>
              <w:pStyle w:val="Compact"/>
              <w:jc w:val="right"/>
            </w:pPr>
            <w:r>
              <w:t xml:space="preserve">Y3 gross</w:t>
            </w:r>
          </w:p>
        </w:tc>
      </w:tr>
      <w:tr>
        <w:tc>
          <w:tcPr/>
          <w:p>
            <w:pPr>
              <w:pStyle w:val="Compact"/>
              <w:jc w:val="left"/>
            </w:pPr>
            <w:r>
              <w:t xml:space="preserve">Customer Success Manager #1</w:t>
            </w:r>
          </w:p>
        </w:tc>
        <w:tc>
          <w:tcPr/>
          <w:p>
            <w:pPr>
              <w:pStyle w:val="Compact"/>
              <w:jc w:val="left"/>
            </w:pPr>
            <w:r>
              <w:t xml:space="preserve">Q1 Y2</w:t>
            </w:r>
          </w:p>
        </w:tc>
        <w:tc>
          <w:tcPr/>
          <w:p>
            <w:pPr>
              <w:pStyle w:val="Compact"/>
              <w:jc w:val="right"/>
            </w:pPr>
            <w:r>
              <w:t xml:space="preserve">£32,000</w:t>
            </w:r>
          </w:p>
        </w:tc>
        <w:tc>
          <w:tcPr/>
          <w:p>
            <w:pPr>
              <w:pStyle w:val="Compact"/>
              <w:jc w:val="right"/>
            </w:pPr>
            <w:r>
              <w:t xml:space="preserve">£36,000</w:t>
            </w:r>
          </w:p>
        </w:tc>
      </w:tr>
      <w:tr>
        <w:tc>
          <w:tcPr/>
          <w:p>
            <w:pPr>
              <w:pStyle w:val="Compact"/>
              <w:jc w:val="left"/>
            </w:pPr>
            <w:r>
              <w:t xml:space="preserve">Senior Backend Engineer</w:t>
            </w:r>
          </w:p>
        </w:tc>
        <w:tc>
          <w:tcPr/>
          <w:p>
            <w:pPr>
              <w:pStyle w:val="Compact"/>
              <w:jc w:val="left"/>
            </w:pPr>
            <w:r>
              <w:t xml:space="preserve">Q1 Y2</w:t>
            </w:r>
          </w:p>
        </w:tc>
        <w:tc>
          <w:tcPr/>
          <w:p>
            <w:pPr>
              <w:pStyle w:val="Compact"/>
              <w:jc w:val="right"/>
            </w:pPr>
            <w:r>
              <w:t xml:space="preserve">£48,000</w:t>
            </w:r>
          </w:p>
        </w:tc>
        <w:tc>
          <w:tcPr/>
          <w:p>
            <w:pPr>
              <w:pStyle w:val="Compact"/>
              <w:jc w:val="right"/>
            </w:pPr>
            <w:r>
              <w:t xml:space="preserve">£56,000</w:t>
            </w:r>
          </w:p>
        </w:tc>
      </w:tr>
      <w:tr>
        <w:tc>
          <w:tcPr/>
          <w:p>
            <w:pPr>
              <w:pStyle w:val="Compact"/>
              <w:jc w:val="left"/>
            </w:pPr>
            <w:r>
              <w:t xml:space="preserve">Safeguarding &amp; Trust Lead</w:t>
            </w:r>
          </w:p>
        </w:tc>
        <w:tc>
          <w:tcPr/>
          <w:p>
            <w:pPr>
              <w:pStyle w:val="Compact"/>
              <w:jc w:val="left"/>
            </w:pPr>
            <w:r>
              <w:t xml:space="preserve">Q2 Y2</w:t>
            </w:r>
          </w:p>
        </w:tc>
        <w:tc>
          <w:tcPr/>
          <w:p>
            <w:pPr>
              <w:pStyle w:val="Compact"/>
              <w:jc w:val="right"/>
            </w:pPr>
            <w:r>
              <w:t xml:space="preserve">£18,000 (part-year)</w:t>
            </w:r>
          </w:p>
        </w:tc>
        <w:tc>
          <w:tcPr/>
          <w:p>
            <w:pPr>
              <w:pStyle w:val="Compact"/>
              <w:jc w:val="right"/>
            </w:pPr>
            <w:r>
              <w:t xml:space="preserve">£42,000</w:t>
            </w:r>
          </w:p>
        </w:tc>
      </w:tr>
      <w:tr>
        <w:tc>
          <w:tcPr/>
          <w:p>
            <w:pPr>
              <w:pStyle w:val="Compact"/>
              <w:jc w:val="left"/>
            </w:pPr>
            <w:r>
              <w:t xml:space="preserve">Marketing &amp; Partnerships</w:t>
            </w:r>
          </w:p>
        </w:tc>
        <w:tc>
          <w:tcPr/>
          <w:p>
            <w:pPr>
              <w:pStyle w:val="Compact"/>
              <w:jc w:val="left"/>
            </w:pPr>
            <w:r>
              <w:t xml:space="preserve">Q3 Y2</w:t>
            </w:r>
          </w:p>
        </w:tc>
        <w:tc>
          <w:tcPr/>
          <w:p>
            <w:pPr>
              <w:pStyle w:val="Compact"/>
              <w:jc w:val="right"/>
            </w:pPr>
            <w:r>
              <w:t xml:space="preserve">£10,000 (part-year)</w:t>
            </w:r>
          </w:p>
        </w:tc>
        <w:tc>
          <w:tcPr/>
          <w:p>
            <w:pPr>
              <w:pStyle w:val="Compact"/>
              <w:jc w:val="right"/>
            </w:pPr>
            <w:r>
              <w:t xml:space="preserve">£38,000</w:t>
            </w:r>
          </w:p>
        </w:tc>
      </w:tr>
      <w:tr>
        <w:tc>
          <w:tcPr/>
          <w:p>
            <w:pPr>
              <w:pStyle w:val="Compact"/>
              <w:jc w:val="left"/>
            </w:pPr>
            <w:r>
              <w:t xml:space="preserve">Data / ML Engineer</w:t>
            </w:r>
          </w:p>
        </w:tc>
        <w:tc>
          <w:tcPr/>
          <w:p>
            <w:pPr>
              <w:pStyle w:val="Compact"/>
              <w:jc w:val="left"/>
            </w:pPr>
            <w:r>
              <w:t xml:space="preserve">Q2 Y3</w:t>
            </w:r>
          </w:p>
        </w:tc>
        <w:tc>
          <w:tcPr/>
          <w:p>
            <w:pPr>
              <w:pStyle w:val="Compact"/>
              <w:jc w:val="right"/>
            </w:pPr>
            <w:r>
              <w:t xml:space="preserve">—</w:t>
            </w:r>
          </w:p>
        </w:tc>
        <w:tc>
          <w:tcPr/>
          <w:p>
            <w:pPr>
              <w:pStyle w:val="Compact"/>
              <w:jc w:val="right"/>
            </w:pPr>
            <w:r>
              <w:t xml:space="preserve">£40,000 (part-year)</w:t>
            </w:r>
          </w:p>
        </w:tc>
      </w:tr>
      <w:tr>
        <w:tc>
          <w:tcPr/>
          <w:p>
            <w:pPr>
              <w:pStyle w:val="Compact"/>
              <w:jc w:val="left"/>
            </w:pPr>
            <w:r>
              <w:t xml:space="preserve">Mobile Engineer</w:t>
            </w:r>
          </w:p>
        </w:tc>
        <w:tc>
          <w:tcPr/>
          <w:p>
            <w:pPr>
              <w:pStyle w:val="Compact"/>
              <w:jc w:val="left"/>
            </w:pPr>
            <w:r>
              <w:t xml:space="preserve">Q3 Y3</w:t>
            </w:r>
          </w:p>
        </w:tc>
        <w:tc>
          <w:tcPr/>
          <w:p>
            <w:pPr>
              <w:pStyle w:val="Compact"/>
              <w:jc w:val="right"/>
            </w:pPr>
            <w:r>
              <w:t xml:space="preserve">—</w:t>
            </w:r>
          </w:p>
        </w:tc>
        <w:tc>
          <w:tcPr/>
          <w:p>
            <w:pPr>
              <w:pStyle w:val="Compact"/>
              <w:jc w:val="right"/>
            </w:pPr>
            <w:r>
              <w:t xml:space="preserve">£25,000 (part-year)</w:t>
            </w:r>
          </w:p>
        </w:tc>
      </w:tr>
      <w:tr>
        <w:tc>
          <w:tcPr/>
          <w:p>
            <w:pPr>
              <w:pStyle w:val="Compact"/>
              <w:jc w:val="left"/>
            </w:pPr>
            <w:r>
              <w:t xml:space="preserve">Founders’ Associate</w:t>
            </w:r>
          </w:p>
        </w:tc>
        <w:tc>
          <w:tcPr/>
          <w:p>
            <w:pPr>
              <w:pStyle w:val="Compact"/>
              <w:jc w:val="left"/>
            </w:pPr>
            <w:r>
              <w:t xml:space="preserve">Q3 Y3</w:t>
            </w:r>
          </w:p>
        </w:tc>
        <w:tc>
          <w:tcPr/>
          <w:p>
            <w:pPr>
              <w:pStyle w:val="Compact"/>
              <w:jc w:val="right"/>
            </w:pPr>
            <w:r>
              <w:t xml:space="preserve">—</w:t>
            </w:r>
          </w:p>
        </w:tc>
        <w:tc>
          <w:tcPr/>
          <w:p>
            <w:pPr>
              <w:pStyle w:val="Compact"/>
              <w:jc w:val="right"/>
            </w:pPr>
            <w:r>
              <w:t xml:space="preserve">£18,000 (part-year)</w:t>
            </w:r>
          </w:p>
        </w:tc>
      </w:tr>
      <w:tr>
        <w:tc>
          <w:tcPr/>
          <w:p>
            <w:pPr>
              <w:pStyle w:val="Compact"/>
              <w:jc w:val="left"/>
            </w:pPr>
            <w:r>
              <w:t xml:space="preserve">Engineer #2 (backend)</w:t>
            </w:r>
          </w:p>
        </w:tc>
        <w:tc>
          <w:tcPr/>
          <w:p>
            <w:pPr>
              <w:pStyle w:val="Compact"/>
              <w:jc w:val="left"/>
            </w:pPr>
            <w:r>
              <w:t xml:space="preserve">Q4 Y3</w:t>
            </w:r>
          </w:p>
        </w:tc>
        <w:tc>
          <w:tcPr/>
          <w:p>
            <w:pPr>
              <w:pStyle w:val="Compact"/>
              <w:jc w:val="right"/>
            </w:pPr>
            <w:r>
              <w:t xml:space="preserve">—</w:t>
            </w:r>
          </w:p>
        </w:tc>
        <w:tc>
          <w:tcPr/>
          <w:p>
            <w:pPr>
              <w:pStyle w:val="Compact"/>
              <w:jc w:val="right"/>
            </w:pPr>
            <w:r>
              <w:t xml:space="preserve">£12,000 (part-year)</w:t>
            </w:r>
          </w:p>
        </w:tc>
      </w:tr>
      <w:tr>
        <w:tc>
          <w:tcPr/>
          <w:p>
            <w:pPr>
              <w:pStyle w:val="Compact"/>
              <w:jc w:val="left"/>
            </w:pPr>
            <w:r>
              <w:t xml:space="preserve">Customer Success Manager #2</w:t>
            </w:r>
          </w:p>
        </w:tc>
        <w:tc>
          <w:tcPr/>
          <w:p>
            <w:pPr>
              <w:pStyle w:val="Compact"/>
              <w:jc w:val="left"/>
            </w:pPr>
            <w:r>
              <w:t xml:space="preserve">Q4 Y3</w:t>
            </w:r>
          </w:p>
        </w:tc>
        <w:tc>
          <w:tcPr/>
          <w:p>
            <w:pPr>
              <w:pStyle w:val="Compact"/>
              <w:jc w:val="right"/>
            </w:pPr>
            <w:r>
              <w:t xml:space="preserve">—</w:t>
            </w:r>
          </w:p>
        </w:tc>
        <w:tc>
          <w:tcPr/>
          <w:p>
            <w:pPr>
              <w:pStyle w:val="Compact"/>
              <w:jc w:val="right"/>
            </w:pPr>
            <w:r>
              <w:t xml:space="preserve">£13,000 (part-year)</w:t>
            </w:r>
          </w:p>
        </w:tc>
      </w:tr>
    </w:tbl>
    <w:p>
      <w:pPr>
        <w:pStyle w:val="BodyText"/>
      </w:pPr>
      <w:r>
        <w:t xml:space="preserve">Headcount:</w:t>
      </w:r>
      <w:r>
        <w:t xml:space="preserve"> </w:t>
      </w:r>
      <w:r>
        <w:rPr>
          <w:bCs/>
          <w:b/>
        </w:rPr>
        <w:t xml:space="preserve">2 (Y1) → 6 (Y2) → 12 (Y3)</w:t>
      </w:r>
      <w:r>
        <w:t xml:space="preserve"> </w:t>
      </w:r>
      <w:r>
        <w:t xml:space="preserve">— all UK-based roles.</w:t>
      </w:r>
    </w:p>
    <w:bookmarkEnd w:id="95"/>
    <w:bookmarkStart w:id="96" w:name="recruitment-strategy"/>
    <w:p>
      <w:pPr>
        <w:pStyle w:val="Heading3"/>
      </w:pPr>
      <w:r>
        <w:t xml:space="preserve">7.4 Recruitment strategy</w:t>
      </w:r>
    </w:p>
    <w:p>
      <w:pPr>
        <w:numPr>
          <w:ilvl w:val="0"/>
          <w:numId w:val="1028"/>
        </w:numPr>
        <w:pStyle w:val="Compact"/>
      </w:pPr>
      <w:r>
        <w:rPr>
          <w:bCs/>
          <w:b/>
        </w:rPr>
        <w:t xml:space="preserve">Channels:</w:t>
      </w:r>
      <w:r>
        <w:t xml:space="preserve"> </w:t>
      </w:r>
      <w:r>
        <w:t xml:space="preserve">Otta, LinkedIn, OnlyDev (engineering), university careers portals (placements), and warm introductions through the NatWest Accelerator alumni network.</w:t>
      </w:r>
    </w:p>
    <w:p>
      <w:pPr>
        <w:numPr>
          <w:ilvl w:val="0"/>
          <w:numId w:val="1028"/>
        </w:numPr>
        <w:pStyle w:val="Compact"/>
      </w:pPr>
      <w:r>
        <w:rPr>
          <w:bCs/>
          <w:b/>
        </w:rPr>
        <w:t xml:space="preserve">Diversity:</w:t>
      </w:r>
      <w:r>
        <w:t xml:space="preserve"> </w:t>
      </w:r>
      <w:r>
        <w:t xml:space="preserve">≥40% female and ≥30% ethnic-minority hires across the first 10 employees, tracked as a board-level KPI.</w:t>
      </w:r>
    </w:p>
    <w:p>
      <w:pPr>
        <w:numPr>
          <w:ilvl w:val="0"/>
          <w:numId w:val="1028"/>
        </w:numPr>
        <w:pStyle w:val="Compact"/>
      </w:pPr>
      <w:r>
        <w:rPr>
          <w:bCs/>
          <w:b/>
        </w:rPr>
        <w:t xml:space="preserve">Discipline:</w:t>
      </w:r>
      <w:r>
        <w:t xml:space="preserve"> </w:t>
      </w:r>
      <w:r>
        <w:t xml:space="preserve">no cash hires until the pre-seed has closed and institutional revenue is contracted — first hires deferred to Q1 Y2.</w:t>
      </w:r>
    </w:p>
    <w:p>
      <w:pPr>
        <w:numPr>
          <w:ilvl w:val="0"/>
          <w:numId w:val="1028"/>
        </w:numPr>
        <w:pStyle w:val="Compact"/>
      </w:pPr>
      <w:r>
        <w:rPr>
          <w:bCs/>
          <w:b/>
        </w:rPr>
        <w:t xml:space="preserve">Retention:</w:t>
      </w:r>
      <w:r>
        <w:t xml:space="preserve"> </w:t>
      </w:r>
      <w:r>
        <w:t xml:space="preserve">HMRC-approved EMI share-option scheme for all Y2+ hires (4-year vest, 1-year cliff).</w:t>
      </w:r>
    </w:p>
    <w:p>
      <w:r>
        <w:pict>
          <v:rect style="width:0;height:1.5pt" o:hralign="center" o:hrstd="t" o:hr="t"/>
        </w:pict>
      </w:r>
    </w:p>
    <w:bookmarkEnd w:id="96"/>
    <w:bookmarkEnd w:id="97"/>
    <w:bookmarkStart w:id="101" w:name="marketing-and-sales-strategy"/>
    <w:p>
      <w:pPr>
        <w:pStyle w:val="Heading2"/>
      </w:pPr>
      <w:r>
        <w:t xml:space="preserve">8. Marketing and Sales Strategy</w:t>
      </w:r>
    </w:p>
    <w:bookmarkStart w:id="98" w:name="positioning"/>
    <w:p>
      <w:pPr>
        <w:pStyle w:val="Heading3"/>
      </w:pPr>
      <w:r>
        <w:t xml:space="preserve">8.1 Positioning</w:t>
      </w:r>
    </w:p>
    <w:p>
      <w:pPr>
        <w:pStyle w:val="BlockText"/>
      </w:pPr>
      <w:r>
        <w:rPr>
          <w:bCs/>
          <w:b/>
        </w:rPr>
        <w:t xml:space="preserve">“</w:t>
      </w:r>
      <w:r>
        <w:rPr>
          <w:bCs/>
          <w:b/>
        </w:rPr>
        <w:t xml:space="preserve">The UK student app that gives universities early warning before students fall through the cracks.</w:t>
      </w:r>
      <w:r>
        <w:rPr>
          <w:bCs/>
          <w:b/>
        </w:rP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Audience</w:t>
            </w:r>
          </w:p>
        </w:tc>
        <w:tc>
          <w:tcPr/>
          <w:p>
            <w:pPr>
              <w:pStyle w:val="Compact"/>
              <w:jc w:val="left"/>
            </w:pPr>
            <w:r>
              <w:t xml:space="preserve">Message</w:t>
            </w:r>
          </w:p>
        </w:tc>
      </w:tr>
      <w:tr>
        <w:tc>
          <w:tcPr/>
          <w:p>
            <w:pPr>
              <w:pStyle w:val="Compact"/>
              <w:jc w:val="left"/>
            </w:pPr>
            <w:r>
              <w:t xml:space="preserve">Students</w:t>
            </w:r>
          </w:p>
        </w:tc>
        <w:tc>
          <w:tcPr/>
          <w:p>
            <w:pPr>
              <w:pStyle w:val="Compact"/>
              <w:jc w:val="left"/>
            </w:pPr>
            <w:r>
              <w:t xml:space="preserve">“</w:t>
            </w:r>
            <w:r>
              <w:t xml:space="preserve">Verified UK uni students. Real connections. Wellbeing built in.</w:t>
            </w:r>
            <w:r>
              <w:t xml:space="preserve">”</w:t>
            </w:r>
          </w:p>
        </w:tc>
      </w:tr>
      <w:tr>
        <w:tc>
          <w:tcPr/>
          <w:p>
            <w:pPr>
              <w:pStyle w:val="Compact"/>
              <w:jc w:val="left"/>
            </w:pPr>
            <w:r>
              <w:t xml:space="preserve">Universities</w:t>
            </w:r>
          </w:p>
        </w:tc>
        <w:tc>
          <w:tcPr/>
          <w:p>
            <w:pPr>
              <w:pStyle w:val="Compact"/>
              <w:jc w:val="left"/>
            </w:pPr>
            <w:r>
              <w:t xml:space="preserve">“</w:t>
            </w:r>
            <w:r>
              <w:t xml:space="preserve">See loneliness early. Act before it becomes a crisis.</w:t>
            </w:r>
            <w:r>
              <w:t xml:space="preserve">”</w:t>
            </w:r>
          </w:p>
        </w:tc>
      </w:tr>
      <w:tr>
        <w:tc>
          <w:tcPr/>
          <w:p>
            <w:pPr>
              <w:pStyle w:val="Compact"/>
              <w:jc w:val="left"/>
            </w:pPr>
            <w:r>
              <w:t xml:space="preserve">NHS ICBs</w:t>
            </w:r>
          </w:p>
        </w:tc>
        <w:tc>
          <w:tcPr/>
          <w:p>
            <w:pPr>
              <w:pStyle w:val="Compact"/>
              <w:jc w:val="left"/>
            </w:pPr>
            <w:r>
              <w:t xml:space="preserve">“</w:t>
            </w:r>
            <w:r>
              <w:t xml:space="preserve">Population-level student wellbeing data — anonymised and audit-ready.</w:t>
            </w:r>
            <w:r>
              <w:t xml:space="preserve">”</w:t>
            </w:r>
          </w:p>
        </w:tc>
      </w:tr>
    </w:tbl>
    <w:bookmarkEnd w:id="98"/>
    <w:bookmarkStart w:id="99" w:name="year-1-channel-mix-3600-total"/>
    <w:p>
      <w:pPr>
        <w:pStyle w:val="Heading3"/>
      </w:pPr>
      <w:r>
        <w:t xml:space="preserve">8.2 Year-1 channel mix (£3,600 total)</w:t>
      </w:r>
    </w:p>
    <w:tbl>
      <w:tblPr>
        <w:tblStyle w:val="Table"/>
        <w:tblW w:type="pct" w:w="5000"/>
        <w:tblLook w:firstRow="1" w:lastRow="0" w:firstColumn="0" w:lastColumn="0" w:noHBand="0" w:noVBand="0" w:val="0020"/>
      </w:tblPr>
      <w:tblGrid>
        <w:gridCol w:w="2376"/>
        <w:gridCol w:w="2376"/>
        <w:gridCol w:w="3168"/>
      </w:tblGrid>
      <w:tr>
        <w:trPr>
          <w:tblHeader w:val="true"/>
        </w:trPr>
        <w:tc>
          <w:tcPr/>
          <w:p>
            <w:pPr>
              <w:pStyle w:val="Compact"/>
              <w:jc w:val="left"/>
            </w:pPr>
            <w:r>
              <w:t xml:space="preserve">Channel</w:t>
            </w:r>
          </w:p>
        </w:tc>
        <w:tc>
          <w:tcPr/>
          <w:p>
            <w:pPr>
              <w:pStyle w:val="Compact"/>
              <w:jc w:val="left"/>
            </w:pPr>
            <w:r>
              <w:t xml:space="preserve">Tactic</w:t>
            </w:r>
          </w:p>
        </w:tc>
        <w:tc>
          <w:tcPr/>
          <w:p>
            <w:pPr>
              <w:pStyle w:val="Compact"/>
              <w:jc w:val="right"/>
            </w:pPr>
            <w:r>
              <w:t xml:space="preserve">Y1 spend</w:t>
            </w:r>
          </w:p>
        </w:tc>
      </w:tr>
      <w:tr>
        <w:tc>
          <w:tcPr/>
          <w:p>
            <w:pPr>
              <w:pStyle w:val="Compact"/>
              <w:jc w:val="left"/>
            </w:pPr>
            <w:r>
              <w:t xml:space="preserve">University partnership &amp; PR</w:t>
            </w:r>
          </w:p>
        </w:tc>
        <w:tc>
          <w:tcPr/>
          <w:p>
            <w:pPr>
              <w:pStyle w:val="Compact"/>
              <w:jc w:val="left"/>
            </w:pPr>
            <w:r>
              <w:t xml:space="preserve">Direct outreach to 30 Directors of Student Services; UUK webinar; NatWest Accelerator introductions</w:t>
            </w:r>
          </w:p>
        </w:tc>
        <w:tc>
          <w:tcPr/>
          <w:p>
            <w:pPr>
              <w:pStyle w:val="Compact"/>
              <w:jc w:val="right"/>
            </w:pPr>
            <w:r>
              <w:t xml:space="preserve">£1,200</w:t>
            </w:r>
          </w:p>
        </w:tc>
      </w:tr>
      <w:tr>
        <w:tc>
          <w:tcPr/>
          <w:p>
            <w:pPr>
              <w:pStyle w:val="Compact"/>
              <w:jc w:val="left"/>
            </w:pPr>
            <w:r>
              <w:t xml:space="preserve">Content / SEO</w:t>
            </w:r>
          </w:p>
        </w:tc>
        <w:tc>
          <w:tcPr/>
          <w:p>
            <w:pPr>
              <w:pStyle w:val="Compact"/>
              <w:jc w:val="left"/>
            </w:pPr>
            <w:r>
              <w:t xml:space="preserve">Whitepaper</w:t>
            </w:r>
            <w:r>
              <w:t xml:space="preserve"> </w:t>
            </w:r>
            <w:r>
              <w:t xml:space="preserve">“</w:t>
            </w:r>
            <w:r>
              <w:t xml:space="preserve">Loneliness in UK HE 2026</w:t>
            </w:r>
            <w:r>
              <w:t xml:space="preserve">”</w:t>
            </w:r>
            <w:r>
              <w:t xml:space="preserve"> </w:t>
            </w:r>
            <w:r>
              <w:t xml:space="preserve">with academic co-author; Wonkhe op-eds</w:t>
            </w:r>
          </w:p>
        </w:tc>
        <w:tc>
          <w:tcPr/>
          <w:p>
            <w:pPr>
              <w:pStyle w:val="Compact"/>
              <w:jc w:val="right"/>
            </w:pPr>
            <w:r>
              <w:t xml:space="preserve">£600</w:t>
            </w:r>
          </w:p>
        </w:tc>
      </w:tr>
      <w:tr>
        <w:tc>
          <w:tcPr/>
          <w:p>
            <w:pPr>
              <w:pStyle w:val="Compact"/>
              <w:jc w:val="left"/>
            </w:pPr>
            <w:r>
              <w:t xml:space="preserve">Instagram &amp; TikTok</w:t>
            </w:r>
          </w:p>
        </w:tc>
        <w:tc>
          <w:tcPr/>
          <w:p>
            <w:pPr>
              <w:pStyle w:val="Compact"/>
              <w:jc w:val="left"/>
            </w:pPr>
            <w:r>
              <w:t xml:space="preserve">Organic founder content + 5 produced posts</w:t>
            </w:r>
          </w:p>
        </w:tc>
        <w:tc>
          <w:tcPr/>
          <w:p>
            <w:pPr>
              <w:pStyle w:val="Compact"/>
              <w:jc w:val="right"/>
            </w:pPr>
            <w:r>
              <w:t xml:space="preserve">£600</w:t>
            </w:r>
          </w:p>
        </w:tc>
      </w:tr>
      <w:tr>
        <w:tc>
          <w:tcPr/>
          <w:p>
            <w:pPr>
              <w:pStyle w:val="Compact"/>
              <w:jc w:val="left"/>
            </w:pPr>
            <w:r>
              <w:t xml:space="preserve">Google Search ads</w:t>
            </w:r>
          </w:p>
        </w:tc>
        <w:tc>
          <w:tcPr/>
          <w:p>
            <w:pPr>
              <w:pStyle w:val="Compact"/>
              <w:jc w:val="left"/>
            </w:pPr>
            <w:r>
              <w:t xml:space="preserve">“</w:t>
            </w:r>
            <w:r>
              <w:t xml:space="preserve">UK student loneliness</w:t>
            </w:r>
            <w:r>
              <w:t xml:space="preserve">”</w:t>
            </w:r>
            <w:r>
              <w:t xml:space="preserve">,</w:t>
            </w:r>
            <w:r>
              <w:t xml:space="preserve"> </w:t>
            </w:r>
            <w:r>
              <w:t xml:space="preserve">“</w:t>
            </w:r>
            <w:r>
              <w:t xml:space="preserve">find friends university</w:t>
            </w:r>
            <w:r>
              <w:t xml:space="preserve">”</w:t>
            </w:r>
          </w:p>
        </w:tc>
        <w:tc>
          <w:tcPr/>
          <w:p>
            <w:pPr>
              <w:pStyle w:val="Compact"/>
              <w:jc w:val="right"/>
            </w:pPr>
            <w:r>
              <w:t xml:space="preserve">£300</w:t>
            </w:r>
          </w:p>
        </w:tc>
      </w:tr>
      <w:tr>
        <w:tc>
          <w:tcPr/>
          <w:p>
            <w:pPr>
              <w:pStyle w:val="Compact"/>
              <w:jc w:val="left"/>
            </w:pPr>
            <w:r>
              <w:t xml:space="preserve">Student ambassador programme</w:t>
            </w:r>
          </w:p>
        </w:tc>
        <w:tc>
          <w:tcPr/>
          <w:p>
            <w:pPr>
              <w:pStyle w:val="Compact"/>
              <w:jc w:val="left"/>
            </w:pPr>
            <w:r>
              <w:t xml:space="preserve">£150/university × 6 partner universities × 2 reps</w:t>
            </w:r>
          </w:p>
        </w:tc>
        <w:tc>
          <w:tcPr/>
          <w:p>
            <w:pPr>
              <w:pStyle w:val="Compact"/>
              <w:jc w:val="right"/>
            </w:pPr>
            <w:r>
              <w:t xml:space="preserve">£900</w:t>
            </w:r>
          </w:p>
        </w:tc>
      </w:tr>
    </w:tbl>
    <w:p>
      <w:pPr>
        <w:pStyle w:val="BodyText"/>
      </w:pPr>
      <w:r>
        <w:t xml:space="preserve">Marketing grows to</w:t>
      </w:r>
      <w:r>
        <w:t xml:space="preserve"> </w:t>
      </w:r>
      <w:r>
        <w:rPr>
          <w:bCs/>
          <w:b/>
        </w:rPr>
        <w:t xml:space="preserve">£28,000 (Y2)</w:t>
      </w:r>
      <w:r>
        <w:t xml:space="preserve"> </w:t>
      </w:r>
      <w:r>
        <w:t xml:space="preserve">and</w:t>
      </w:r>
      <w:r>
        <w:t xml:space="preserve"> </w:t>
      </w:r>
      <w:r>
        <w:rPr>
          <w:bCs/>
          <w:b/>
        </w:rPr>
        <w:t xml:space="preserve">£92,000 (Y3)</w:t>
      </w:r>
      <w:r>
        <w:t xml:space="preserve"> </w:t>
      </w:r>
      <w:r>
        <w:t xml:space="preserve">— full breakdown in Section 16.</w:t>
      </w:r>
    </w:p>
    <w:bookmarkEnd w:id="99"/>
    <w:bookmarkStart w:id="100" w:name="b2b-sales-motion-anchor-pilot-under-way"/>
    <w:p>
      <w:pPr>
        <w:pStyle w:val="Heading3"/>
      </w:pPr>
      <w:r>
        <w:t xml:space="preserve">8.3 B2B sales motion — anchor pilot under way</w:t>
      </w:r>
    </w:p>
    <w:p>
      <w:pPr>
        <w:pStyle w:val="FirstParagraph"/>
      </w:pPr>
      <w:r>
        <w:rPr>
          <w:bCs/>
          <w:b/>
        </w:rPr>
        <w:t xml:space="preserve">Anchor pilot: University of Bedfordshire.</w:t>
      </w:r>
      <w:r>
        <w:t xml:space="preserve"> </w:t>
      </w:r>
      <w:r>
        <w:t xml:space="preserve">The CEO served two consecutive terms as the university’s SU President; the pilot discussion is in progress with student services and safeguarding leads he worked alongside for two years.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Timing</w:t>
            </w:r>
          </w:p>
        </w:tc>
        <w:tc>
          <w:tcPr/>
          <w:p>
            <w:pPr>
              <w:pStyle w:val="Compact"/>
              <w:jc w:val="left"/>
            </w:pPr>
            <w:r>
              <w:t xml:space="preserve">Detail</w:t>
            </w:r>
          </w:p>
        </w:tc>
      </w:tr>
      <w:tr>
        <w:tc>
          <w:tcPr/>
          <w:p>
            <w:pPr>
              <w:pStyle w:val="Compact"/>
              <w:jc w:val="left"/>
            </w:pPr>
            <w:r>
              <w:t xml:space="preserve">Pilot launch</w:t>
            </w:r>
          </w:p>
        </w:tc>
        <w:tc>
          <w:tcPr/>
          <w:p>
            <w:pPr>
              <w:pStyle w:val="Compact"/>
              <w:jc w:val="left"/>
            </w:pPr>
            <w:r>
              <w:rPr>
                <w:bCs/>
                <w:b/>
              </w:rPr>
              <w:t xml:space="preserve">Sep 2026 (M4)</w:t>
            </w:r>
            <w:r>
              <w:t xml:space="preserve"> </w:t>
            </w:r>
            <w:r>
              <w:t xml:space="preserve">— academic year start</w:t>
            </w:r>
          </w:p>
        </w:tc>
        <w:tc>
          <w:tcPr/>
          <w:p>
            <w:pPr>
              <w:pStyle w:val="Compact"/>
              <w:jc w:val="left"/>
            </w:pPr>
            <w:r>
              <w:t xml:space="preserve">12-week no-fee pilot, one student cohort</w:t>
            </w:r>
          </w:p>
        </w:tc>
      </w:tr>
      <w:tr>
        <w:tc>
          <w:tcPr/>
          <w:p>
            <w:pPr>
              <w:pStyle w:val="Compact"/>
              <w:jc w:val="left"/>
            </w:pPr>
            <w:r>
              <w:t xml:space="preserve">Pilot delivery</w:t>
            </w:r>
          </w:p>
        </w:tc>
        <w:tc>
          <w:tcPr/>
          <w:p>
            <w:pPr>
              <w:pStyle w:val="Compact"/>
              <w:jc w:val="left"/>
            </w:pPr>
            <w:r>
              <w:rPr>
                <w:bCs/>
                <w:b/>
              </w:rPr>
              <w:t xml:space="preserve">Sep–Nov 2026 (M4–M6)</w:t>
            </w:r>
          </w:p>
        </w:tc>
        <w:tc>
          <w:tcPr/>
          <w:p>
            <w:pPr>
              <w:pStyle w:val="Compact"/>
              <w:jc w:val="left"/>
            </w:pPr>
            <w:r>
              <w:t xml:space="preserve">Founder-led implementation; weekly office hours; mid-pilot steering-group review</w:t>
            </w:r>
          </w:p>
        </w:tc>
      </w:tr>
      <w:tr>
        <w:tc>
          <w:tcPr/>
          <w:p>
            <w:pPr>
              <w:pStyle w:val="Compact"/>
              <w:jc w:val="left"/>
            </w:pPr>
            <w:r>
              <w:t xml:space="preserve">Review &amp; conversion discussions</w:t>
            </w:r>
          </w:p>
        </w:tc>
        <w:tc>
          <w:tcPr/>
          <w:p>
            <w:pPr>
              <w:pStyle w:val="Compact"/>
              <w:jc w:val="left"/>
            </w:pPr>
            <w:r>
              <w:rPr>
                <w:bCs/>
                <w:b/>
              </w:rPr>
              <w:t xml:space="preserve">Dec 2026 (M7) onwards</w:t>
            </w:r>
          </w:p>
        </w:tc>
        <w:tc>
          <w:tcPr/>
          <w:p>
            <w:pPr>
              <w:pStyle w:val="Compact"/>
              <w:jc w:val="left"/>
            </w:pPr>
            <w:r>
              <w:t xml:space="preserve">Outcomes readout; commercial conversation opens</w:t>
            </w:r>
          </w:p>
        </w:tc>
      </w:tr>
      <w:tr>
        <w:tc>
          <w:tcPr/>
          <w:p>
            <w:pPr>
              <w:pStyle w:val="Compact"/>
              <w:jc w:val="left"/>
            </w:pPr>
            <w:r>
              <w:t xml:space="preserve">Target paid signature</w:t>
            </w:r>
          </w:p>
        </w:tc>
        <w:tc>
          <w:tcPr/>
          <w:p>
            <w:pPr>
              <w:pStyle w:val="Compact"/>
              <w:jc w:val="left"/>
            </w:pPr>
            <w:r>
              <w:rPr>
                <w:bCs/>
                <w:b/>
              </w:rPr>
              <w:t xml:space="preserve">Q1 2027 (M8–M9)</w:t>
            </w:r>
          </w:p>
        </w:tc>
        <w:tc>
          <w:tcPr/>
          <w:p>
            <w:pPr>
              <w:pStyle w:val="Compact"/>
              <w:jc w:val="left"/>
            </w:pPr>
            <w:r>
              <w:t xml:space="preserve">Paid SaaS agreement covering AY 2026/27 H2 + 2027/28</w:t>
            </w:r>
          </w:p>
        </w:tc>
      </w:tr>
      <w:tr>
        <w:tc>
          <w:tcPr/>
          <w:p>
            <w:pPr>
              <w:pStyle w:val="Compact"/>
              <w:jc w:val="left"/>
            </w:pPr>
            <w:r>
              <w:t xml:space="preserve">Pre-seed bridge close</w:t>
            </w:r>
          </w:p>
        </w:tc>
        <w:tc>
          <w:tcPr/>
          <w:p>
            <w:pPr>
              <w:pStyle w:val="Compact"/>
              <w:jc w:val="left"/>
            </w:pPr>
            <w:r>
              <w:rPr>
                <w:bCs/>
                <w:b/>
              </w:rPr>
              <w:t xml:space="preserve">M7 (Dec 2026)</w:t>
            </w:r>
          </w:p>
        </w:tc>
        <w:tc>
          <w:tcPr/>
          <w:p>
            <w:pPr>
              <w:pStyle w:val="Compact"/>
              <w:jc w:val="left"/>
            </w:pPr>
            <w:r>
              <w:t xml:space="preserve">Raised off pilot-outcome signals + NatWest demo day — standard UK pre-seed sequencing</w:t>
            </w:r>
          </w:p>
        </w:tc>
      </w:tr>
    </w:tbl>
    <w:p>
      <w:pPr>
        <w:pStyle w:val="BodyText"/>
      </w:pPr>
      <w:r>
        <w:t xml:space="preserve">The Y1 forecast assumes</w:t>
      </w:r>
      <w:r>
        <w:t xml:space="preserve"> </w:t>
      </w:r>
      <w:r>
        <w:rPr>
          <w:bCs/>
          <w:b/>
        </w:rPr>
        <w:t xml:space="preserve">only the Bedfordshire pilot converts</w:t>
      </w:r>
      <w:r>
        <w:t xml:space="preserve"> </w:t>
      </w:r>
      <w:r>
        <w:t xml:space="preserve">(all other institutions modelled at 0% conversion). Two further pilots are being scoped at peer institutions as pure Q1-2027 upside.</w:t>
      </w:r>
    </w:p>
    <w:p>
      <w:r>
        <w:pict>
          <v:rect style="width:0;height:1.5pt" o:hralign="center" o:hrstd="t" o:hr="t"/>
        </w:pict>
      </w:r>
    </w:p>
    <w:bookmarkEnd w:id="100"/>
    <w:bookmarkEnd w:id="101"/>
    <w:bookmarkStart w:id="102" w:name="swot-analysis"/>
    <w:p>
      <w:pPr>
        <w:pStyle w:val="Heading2"/>
      </w:pPr>
      <w:r>
        <w:t xml:space="preserve">9. SWOT Analysis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Production MVP live with real beta students — build risk retired.</w:t>
            </w:r>
          </w:p>
        </w:tc>
        <w:tc>
          <w:tcPr/>
          <w:p>
            <w:pPr>
              <w:pStyle w:val="Compact"/>
              <w:jc w:val="left"/>
            </w:pPr>
            <w:r>
              <w:t xml:space="preserve">Cash-light start (£6,000 founder capital).</w:t>
            </w:r>
          </w:p>
        </w:tc>
      </w:tr>
      <w:tr>
        <w:tc>
          <w:tcPr/>
          <w:p>
            <w:pPr>
              <w:pStyle w:val="Compact"/>
              <w:jc w:val="left"/>
            </w:pPr>
            <w:r>
              <w:t xml:space="preserve">CEO is a practising safeguarding professional (CGL + NHS) — unmatched credibility with university safeguarding buyers.</w:t>
            </w:r>
          </w:p>
        </w:tc>
        <w:tc>
          <w:tcPr/>
          <w:p>
            <w:pPr>
              <w:pStyle w:val="Compact"/>
              <w:jc w:val="left"/>
            </w:pPr>
            <w:r>
              <w:t xml:space="preserve">Two-person core team — key-person risk until Q1 Y2 hires.</w:t>
            </w:r>
          </w:p>
        </w:tc>
      </w:tr>
      <w:tr>
        <w:tc>
          <w:tcPr/>
          <w:p>
            <w:pPr>
              <w:pStyle w:val="Compact"/>
              <w:jc w:val="left"/>
            </w:pPr>
            <w:r>
              <w:t xml:space="preserve">Bedfordshire anchor pilot in progress via the founder’s SU-President relationships.</w:t>
            </w:r>
          </w:p>
        </w:tc>
        <w:tc>
          <w:tcPr/>
          <w:p>
            <w:pPr>
              <w:pStyle w:val="Compact"/>
              <w:jc w:val="left"/>
            </w:pPr>
            <w:r>
              <w:t xml:space="preserve">No formal clinical advisory board yet (planned Q2 Y2).</w:t>
            </w:r>
          </w:p>
        </w:tc>
      </w:tr>
      <w:tr>
        <w:tc>
          <w:tcPr/>
          <w:p>
            <w:pPr>
              <w:pStyle w:val="Compact"/>
              <w:jc w:val="left"/>
            </w:pPr>
            <w:r>
              <w:t xml:space="preserve">Two independent UK-bank validations: Santander Pre-Incubator (2025) + NatWest Accelerator (Mar 2026).</w:t>
            </w:r>
          </w:p>
        </w:tc>
        <w:tc>
          <w:tcPr/>
          <w:p>
            <w:pPr>
              <w:pStyle w:val="Compact"/>
              <w:jc w:val="left"/>
            </w:pPr>
            <w:r>
              <w:t xml:space="preserve">Limited consumer brand awareness at launch.</w:t>
            </w:r>
          </w:p>
        </w:tc>
      </w:tr>
      <w:tr>
        <w:tc>
          <w:tcPr/>
          <w:p>
            <w:pPr>
              <w:pStyle w:val="Compact"/>
              <w:jc w:val="left"/>
            </w:pPr>
            <w:r>
              <w:t xml:space="preserve">£31,100/yr NatWest in-kind support incl. London office.</w:t>
            </w:r>
          </w:p>
        </w:tc>
        <w:tc>
          <w:tcPr/>
          <w:p>
            <w:pPr>
              <w:pStyle w:val="Compact"/>
              <w:jc w:val="left"/>
            </w:pPr>
            <w:r>
              <w:t xml:space="preserve">Cyber Essentials accreditation pending.</w:t>
            </w:r>
          </w:p>
        </w:tc>
      </w:tr>
      <w:tr>
        <w:tc>
          <w:tcPr/>
          <w:p>
            <w:pPr>
              <w:pStyle w:val="Compact"/>
              <w:jc w:val="left"/>
            </w:pPr>
            <w:r>
              <w:rPr>
                <w:rStyle w:val="VerbatimChar"/>
              </w:rPr>
              <w:t xml:space="preserve">.ac.uk</w:t>
            </w:r>
            <w:r>
              <w:t xml:space="preserve"> </w:t>
            </w:r>
            <w:r>
              <w:t xml:space="preserve">verification + safeguarding webhook are genuine technical moats.</w:t>
            </w:r>
          </w:p>
        </w:tc>
        <w:tc>
          <w:tcPr/>
          <w:p>
            <w:pPr>
              <w:pStyle w:val="Compact"/>
            </w:pPr>
          </w:p>
        </w:tc>
      </w:tr>
      <w:tr>
        <w:tc>
          <w:tcPr/>
          <w:p>
            <w:pPr>
              <w:pStyle w:val="Compact"/>
              <w:jc w:val="left"/>
            </w:pPr>
            <w:r>
              <w:t xml:space="preserve">B2B willingness-to-pay proven by Togetherall/TalkCampus (100+ UK customers combined).</w:t>
            </w:r>
          </w:p>
        </w:tc>
        <w:tc>
          <w:tcPr/>
          <w:p>
            <w:pPr>
              <w:pStyle w:val="Compact"/>
            </w:pPr>
          </w:p>
        </w:tc>
      </w:tr>
      <w:tr>
        <w:tc>
          <w:tcPr/>
          <w:p>
            <w:pPr>
              <w:pStyle w:val="Compact"/>
              <w:jc w:val="left"/>
            </w:pPr>
            <w:r>
              <w:t xml:space="preserve">OSA-2023 compliance shipped, not promised.</w:t>
            </w:r>
          </w:p>
        </w:tc>
        <w:tc>
          <w:tcPr/>
          <w:p>
            <w:pPr>
              <w:pStyle w:val="Compact"/>
            </w:pP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OfS statutory MH condition forces universities to evidence prevention.</w:t>
            </w:r>
          </w:p>
        </w:tc>
        <w:tc>
          <w:tcPr/>
          <w:p>
            <w:pPr>
              <w:pStyle w:val="Compact"/>
              <w:jc w:val="lef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jc w:val="left"/>
            </w:pPr>
            <w:r>
              <w:t xml:space="preserve">UUK Mental Health Charter: 100+ universities need evidenced strategies.</w:t>
            </w:r>
          </w:p>
        </w:tc>
        <w:tc>
          <w:tcPr/>
          <w:p>
            <w:pPr>
              <w:pStyle w:val="Compact"/>
              <w:jc w:val="left"/>
            </w:pPr>
            <w:r>
              <w:t xml:space="preserve">A large incumbent (Meta/Microsoft) launching a student-only network.</w:t>
            </w:r>
          </w:p>
        </w:tc>
      </w:tr>
      <w:tr>
        <w:tc>
          <w:tcPr/>
          <w:p>
            <w:pPr>
              <w:pStyle w:val="Compact"/>
              <w:jc w:val="left"/>
            </w:pPr>
            <w:r>
              <w:t xml:space="preserve">42 NHS ICBs at £20–60k/yr each once university data proves value.</w:t>
            </w:r>
          </w:p>
        </w:tc>
        <w:tc>
          <w:tcPr/>
          <w:p>
            <w:pPr>
              <w:pStyle w:val="Compact"/>
              <w:jc w:val="left"/>
            </w:pPr>
            <w:r>
              <w:t xml:space="preserve">Reputational damage from a mishandled safeguarding incident.</w:t>
            </w:r>
          </w:p>
        </w:tc>
      </w:tr>
      <w:tr>
        <w:tc>
          <w:tcPr/>
          <w:p>
            <w:pPr>
              <w:pStyle w:val="Compact"/>
              <w:jc w:val="left"/>
            </w:pPr>
            <w:r>
              <w:t xml:space="preserve">International expansion: .edu / .edu.au / EU domains (£180m TAM post-Y3).</w:t>
            </w:r>
          </w:p>
        </w:tc>
        <w:tc>
          <w:tcPr/>
          <w:p>
            <w:pPr>
              <w:pStyle w:val="Compact"/>
              <w:jc w:val="left"/>
            </w:pPr>
            <w:r>
              <w:t xml:space="preserve">Cost-of-living pressure on student premium uptake.</w:t>
            </w:r>
          </w:p>
        </w:tc>
      </w:tr>
      <w:tr>
        <w:tc>
          <w:tcPr/>
          <w:p>
            <w:pPr>
              <w:pStyle w:val="Compact"/>
              <w:jc w:val="left"/>
            </w:pPr>
            <w:r>
              <w:t xml:space="preserve">SME R&amp;D tax credits recoup ~16% of qualifying spend.</w:t>
            </w:r>
          </w:p>
        </w:tc>
        <w:tc>
          <w:tcPr/>
          <w:p>
            <w:pPr>
              <w:pStyle w:val="Compact"/>
              <w:jc w:val="lef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102"/>
    <w:bookmarkStart w:id="108" w:name="X332637ab1f725c36169749d50eae89fbbdc6f6c"/>
    <w:p>
      <w:pPr>
        <w:pStyle w:val="Heading2"/>
      </w:pPr>
      <w:r>
        <w:t xml:space="preserve">10. Investment Strategy and Funding Requirement</w:t>
      </w:r>
    </w:p>
    <w:bookmarkStart w:id="103" w:name="founder-commitment"/>
    <w:p>
      <w:pPr>
        <w:pStyle w:val="Heading3"/>
      </w:pPr>
      <w:r>
        <w:t xml:space="preserve">10.1 Founder commitment</w:t>
      </w:r>
    </w:p>
    <w:p>
      <w:pPr>
        <w:pStyle w:val="FirstParagraph"/>
      </w:pPr>
      <w:r>
        <w:t xml:space="preserve">The co-founders contribute</w:t>
      </w:r>
      <w:r>
        <w:t xml:space="preserve"> </w:t>
      </w:r>
      <w:r>
        <w:rPr>
          <w:bCs/>
          <w:b/>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Cs/>
          <w:b/>
        </w:rPr>
        <w:t xml:space="preserve">zero engineering capex is required at incorporation</w:t>
      </w:r>
      <w:r>
        <w:t xml:space="preserve"> </w:t>
      </w:r>
      <w:r>
        <w:t xml:space="preserve">because the product is already built and live.</w:t>
      </w:r>
    </w:p>
    <w:bookmarkEnd w:id="103"/>
    <w:bookmarkStart w:id="104" w:name="independent-third-party-validation"/>
    <w:p>
      <w:pPr>
        <w:pStyle w:val="Heading3"/>
      </w:pPr>
      <w:r>
        <w:t xml:space="preserve">10.2 Independent third-party validation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Programme</w:t>
            </w:r>
          </w:p>
        </w:tc>
        <w:tc>
          <w:tcPr/>
          <w:p>
            <w:pPr>
              <w:pStyle w:val="Compact"/>
              <w:jc w:val="left"/>
            </w:pPr>
            <w:r>
              <w:t xml:space="preserve">Status</w:t>
            </w:r>
          </w:p>
        </w:tc>
        <w:tc>
          <w:tcPr/>
          <w:p>
            <w:pPr>
              <w:pStyle w:val="Compact"/>
              <w:jc w:val="left"/>
            </w:pPr>
            <w:r>
              <w:t xml:space="preserve">Value</w:t>
            </w:r>
          </w:p>
        </w:tc>
      </w:tr>
      <w:tr>
        <w:tc>
          <w:tcPr/>
          <w:p>
            <w:pPr>
              <w:pStyle w:val="Compact"/>
              <w:jc w:val="left"/>
            </w:pPr>
            <w:r>
              <w:rPr>
                <w:bCs/>
                <w:b/>
              </w:rPr>
              <w:t xml:space="preserve">Santander Universities Pre-Incubator</w:t>
            </w:r>
          </w:p>
        </w:tc>
        <w:tc>
          <w:tcPr/>
          <w:p>
            <w:pPr>
              <w:pStyle w:val="Compact"/>
              <w:jc w:val="left"/>
            </w:pPr>
            <w:r>
              <w:t xml:space="preserve">Completed 2025</w:t>
            </w:r>
          </w:p>
        </w:tc>
        <w:tc>
          <w:tcPr/>
          <w:p>
            <w:pPr>
              <w:pStyle w:val="Compact"/>
              <w:jc w:val="left"/>
            </w:pPr>
            <w:r>
              <w:t xml:space="preserve">Competitive university-affiliated programme validating team and thesis.</w:t>
            </w:r>
          </w:p>
        </w:tc>
      </w:tr>
      <w:tr>
        <w:tc>
          <w:tcPr/>
          <w:p>
            <w:pPr>
              <w:pStyle w:val="Compact"/>
              <w:jc w:val="left"/>
            </w:pPr>
            <w:r>
              <w:rPr>
                <w:bCs/>
                <w:b/>
              </w:rPr>
              <w:t xml:space="preserve">NatWest Accelerator (London)</w:t>
            </w:r>
          </w:p>
        </w:tc>
        <w:tc>
          <w:tcPr/>
          <w:p>
            <w:pPr>
              <w:pStyle w:val="Compact"/>
              <w:jc w:val="left"/>
            </w:pPr>
            <w:r>
              <w:t xml:space="preserve">Joined</w:t>
            </w:r>
            <w:r>
              <w:t xml:space="preserve"> </w:t>
            </w:r>
            <w:r>
              <w:rPr>
                <w:bCs/>
                <w:b/>
              </w:rPr>
              <w:t xml:space="preserve">16 March 2026</w:t>
            </w:r>
            <w:r>
              <w:t xml:space="preserve"> </w:t>
            </w:r>
            <w:r>
              <w:t xml:space="preserve">— active</w:t>
            </w:r>
          </w:p>
        </w:tc>
        <w:tc>
          <w:tcPr/>
          <w:p>
            <w:pPr>
              <w:pStyle w:val="Compact"/>
              <w:jc w:val="left"/>
            </w:pPr>
            <w:r>
              <w:t xml:space="preserve">Office, legal, accountancy, banking and investor mentoring in-kind for 12 months.</w:t>
            </w:r>
          </w:p>
        </w:tc>
      </w:tr>
    </w:tbl>
    <w:bookmarkEnd w:id="104"/>
    <w:bookmarkStart w:id="105"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In-kind item</w:t>
            </w:r>
          </w:p>
        </w:tc>
        <w:tc>
          <w:tcPr/>
          <w:p>
            <w:pPr>
              <w:pStyle w:val="Compact"/>
              <w:jc w:val="right"/>
            </w:pPr>
            <w:r>
              <w:t xml:space="preserve">Annual value</w:t>
            </w:r>
          </w:p>
        </w:tc>
      </w:tr>
      <w:tr>
        <w:tc>
          <w:tcPr/>
          <w:p>
            <w:pPr>
              <w:pStyle w:val="Compact"/>
              <w:jc w:val="left"/>
            </w:pPr>
            <w:r>
              <w:t xml:space="preserve">London office co-working (3 desks)</w:t>
            </w:r>
          </w:p>
        </w:tc>
        <w:tc>
          <w:tcPr/>
          <w:p>
            <w:pPr>
              <w:pStyle w:val="Compact"/>
              <w:jc w:val="right"/>
            </w:pPr>
            <w:r>
              <w:t xml:space="preserve">£12,000</w:t>
            </w:r>
          </w:p>
        </w:tc>
      </w:tr>
      <w:tr>
        <w:tc>
          <w:tcPr/>
          <w:p>
            <w:pPr>
              <w:pStyle w:val="Compact"/>
              <w:jc w:val="left"/>
            </w:pPr>
            <w:r>
              <w:t xml:space="preserve">Legal advice (Mishcon de Reya, DLA Piper panels)</w:t>
            </w:r>
          </w:p>
        </w:tc>
        <w:tc>
          <w:tcPr/>
          <w:p>
            <w:pPr>
              <w:pStyle w:val="Compact"/>
              <w:jc w:val="right"/>
            </w:pPr>
            <w:r>
              <w:t xml:space="preserve">£4,500</w:t>
            </w:r>
          </w:p>
        </w:tc>
      </w:tr>
      <w:tr>
        <w:tc>
          <w:tcPr/>
          <w:p>
            <w:pPr>
              <w:pStyle w:val="Compact"/>
              <w:jc w:val="left"/>
            </w:pPr>
            <w:r>
              <w:t xml:space="preserve">Accountancy support</w:t>
            </w:r>
          </w:p>
        </w:tc>
        <w:tc>
          <w:tcPr/>
          <w:p>
            <w:pPr>
              <w:pStyle w:val="Compact"/>
              <w:jc w:val="right"/>
            </w:pPr>
            <w:r>
              <w:t xml:space="preserve">£3,600</w:t>
            </w:r>
          </w:p>
        </w:tc>
      </w:tr>
      <w:tr>
        <w:tc>
          <w:tcPr/>
          <w:p>
            <w:pPr>
              <w:pStyle w:val="Compact"/>
              <w:jc w:val="left"/>
            </w:pPr>
            <w:r>
              <w:t xml:space="preserve">Banking &amp; business introductions</w:t>
            </w:r>
          </w:p>
        </w:tc>
        <w:tc>
          <w:tcPr/>
          <w:p>
            <w:pPr>
              <w:pStyle w:val="Compact"/>
              <w:jc w:val="right"/>
            </w:pPr>
            <w:r>
              <w:t xml:space="preserve">£2,000</w:t>
            </w:r>
          </w:p>
        </w:tc>
      </w:tr>
      <w:tr>
        <w:tc>
          <w:tcPr/>
          <w:p>
            <w:pPr>
              <w:pStyle w:val="Compact"/>
              <w:jc w:val="left"/>
            </w:pPr>
            <w:r>
              <w:t xml:space="preserve">Investor pitch coaching &amp; mentoring</w:t>
            </w:r>
          </w:p>
        </w:tc>
        <w:tc>
          <w:tcPr/>
          <w:p>
            <w:pPr>
              <w:pStyle w:val="Compact"/>
              <w:jc w:val="right"/>
            </w:pPr>
            <w:r>
              <w:t xml:space="preserve">£5,000</w:t>
            </w:r>
          </w:p>
        </w:tc>
      </w:tr>
      <w:tr>
        <w:tc>
          <w:tcPr/>
          <w:p>
            <w:pPr>
              <w:pStyle w:val="Compact"/>
              <w:jc w:val="left"/>
            </w:pPr>
            <w:r>
              <w:t xml:space="preserve">Demo day &amp; PR placement</w:t>
            </w:r>
          </w:p>
        </w:tc>
        <w:tc>
          <w:tcPr/>
          <w:p>
            <w:pPr>
              <w:pStyle w:val="Compact"/>
              <w:jc w:val="right"/>
            </w:pPr>
            <w:r>
              <w:t xml:space="preserve">£4,000</w:t>
            </w:r>
          </w:p>
        </w:tc>
      </w:tr>
      <w:tr>
        <w:tc>
          <w:tcPr/>
          <w:p>
            <w:pPr>
              <w:pStyle w:val="Compact"/>
              <w:jc w:val="left"/>
            </w:pPr>
            <w:r>
              <w:rPr>
                <w:bCs/>
                <w:b/>
              </w:rPr>
              <w:t xml:space="preserve">Total in-kind value (Y1)</w:t>
            </w:r>
          </w:p>
        </w:tc>
        <w:tc>
          <w:tcPr/>
          <w:p>
            <w:pPr>
              <w:pStyle w:val="Compact"/>
              <w:jc w:val="right"/>
            </w:pPr>
            <w:r>
              <w:rPr>
                <w:bCs/>
                <w:b/>
              </w:rPr>
              <w:t xml:space="preserve">£31,100</w:t>
            </w:r>
          </w:p>
        </w:tc>
      </w:tr>
    </w:tbl>
    <w:p>
      <w:pPr>
        <w:pStyle w:val="BodyText"/>
      </w:pPr>
      <w:r>
        <w:t xml:space="preserve">This support is why £6,000 of founder cash is sufficient: DEQUAD pays no rent, lawyers or accountants in cash during Y1.</w:t>
      </w:r>
    </w:p>
    <w:bookmarkEnd w:id="105"/>
    <w:bookmarkStart w:id="106" w:name="funding-ladder"/>
    <w:p>
      <w:pPr>
        <w:pStyle w:val="Heading3"/>
      </w:pPr>
      <w:r>
        <w:t xml:space="preserve">10.4 Funding ladder</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Round</w:t>
            </w:r>
          </w:p>
        </w:tc>
        <w:tc>
          <w:tcPr/>
          <w:p>
            <w:pPr>
              <w:pStyle w:val="Compact"/>
              <w:jc w:val="left"/>
            </w:pPr>
            <w:r>
              <w:t xml:space="preserve">Timing</w:t>
            </w:r>
          </w:p>
        </w:tc>
        <w:tc>
          <w:tcPr/>
          <w:p>
            <w:pPr>
              <w:pStyle w:val="Compact"/>
              <w:jc w:val="left"/>
            </w:pPr>
            <w:r>
              <w:t xml:space="preserve">Source</w:t>
            </w:r>
          </w:p>
        </w:tc>
        <w:tc>
          <w:tcPr/>
          <w:p>
            <w:pPr>
              <w:pStyle w:val="Compact"/>
              <w:jc w:val="right"/>
            </w:pPr>
            <w:r>
              <w:t xml:space="preserve">Amount</w:t>
            </w:r>
          </w:p>
        </w:tc>
        <w:tc>
          <w:tcPr/>
          <w:p>
            <w:pPr>
              <w:pStyle w:val="Compact"/>
              <w:jc w:val="left"/>
            </w:pPr>
            <w:r>
              <w:t xml:space="preserve">Use of funds</w:t>
            </w:r>
          </w:p>
        </w:tc>
      </w:tr>
      <w:tr>
        <w:tc>
          <w:tcPr/>
          <w:p>
            <w:pPr>
              <w:pStyle w:val="Compact"/>
              <w:jc w:val="left"/>
            </w:pPr>
            <w:r>
              <w:rPr>
                <w:bCs/>
                <w:b/>
              </w:rPr>
              <w:t xml:space="preserve">Founder equity</w:t>
            </w:r>
          </w:p>
        </w:tc>
        <w:tc>
          <w:tcPr/>
          <w:p>
            <w:pPr>
              <w:pStyle w:val="Compact"/>
              <w:jc w:val="left"/>
            </w:pPr>
            <w:r>
              <w:t xml:space="preserve">Day 1 (Q1 Y1)</w:t>
            </w:r>
          </w:p>
        </w:tc>
        <w:tc>
          <w:tcPr/>
          <w:p>
            <w:pPr>
              <w:pStyle w:val="Compact"/>
              <w:jc w:val="left"/>
            </w:pPr>
            <w:r>
              <w:t xml:space="preserve">Yusuf Quadri (£3,000) + Yusuff Adeagbo (£3,000)</w:t>
            </w:r>
          </w:p>
        </w:tc>
        <w:tc>
          <w:tcPr/>
          <w:p>
            <w:pPr>
              <w:pStyle w:val="Compact"/>
              <w:jc w:val="right"/>
            </w:pPr>
            <w:r>
              <w:rPr>
                <w:bCs/>
                <w:b/>
              </w:rPr>
              <w:t xml:space="preserve">£6,000</w:t>
            </w:r>
          </w:p>
        </w:tc>
        <w:tc>
          <w:tcPr/>
          <w:p>
            <w:pPr>
              <w:pStyle w:val="Compact"/>
              <w:jc w:val="left"/>
            </w:pPr>
            <w:r>
              <w:t xml:space="preserve">Incorporation, domains, IP filings, hosting.</w:t>
            </w:r>
          </w:p>
        </w:tc>
      </w:tr>
      <w:tr>
        <w:tc>
          <w:tcPr/>
          <w:p>
            <w:pPr>
              <w:pStyle w:val="Compact"/>
              <w:jc w:val="left"/>
            </w:pPr>
            <w:r>
              <w:rPr>
                <w:bCs/>
                <w:b/>
              </w:rPr>
              <w:t xml:space="preserve">R&amp;D tax credit</w:t>
            </w:r>
          </w:p>
        </w:tc>
        <w:tc>
          <w:tcPr/>
          <w:p>
            <w:pPr>
              <w:pStyle w:val="Compact"/>
              <w:jc w:val="left"/>
            </w:pPr>
            <w:r>
              <w:t xml:space="preserve">End Y1</w:t>
            </w:r>
          </w:p>
        </w:tc>
        <w:tc>
          <w:tcPr/>
          <w:p>
            <w:pPr>
              <w:pStyle w:val="Compact"/>
              <w:jc w:val="left"/>
            </w:pPr>
            <w:r>
              <w:t xml:space="preserve">HMRC SME scheme</w:t>
            </w:r>
          </w:p>
        </w:tc>
        <w:tc>
          <w:tcPr/>
          <w:p>
            <w:pPr>
              <w:pStyle w:val="Compact"/>
              <w:jc w:val="right"/>
            </w:pPr>
            <w:r>
              <w:t xml:space="preserve">~£3,600</w:t>
            </w:r>
          </w:p>
        </w:tc>
        <w:tc>
          <w:tcPr/>
          <w:p>
            <w:pPr>
              <w:pStyle w:val="Compact"/>
              <w:jc w:val="left"/>
            </w:pPr>
            <w:r>
              <w:t xml:space="preserve">Recycled into engineering.</w:t>
            </w:r>
          </w:p>
        </w:tc>
      </w:tr>
      <w:tr>
        <w:tc>
          <w:tcPr/>
          <w:p>
            <w:pPr>
              <w:pStyle w:val="Compact"/>
              <w:jc w:val="left"/>
            </w:pPr>
            <w:r>
              <w:rPr>
                <w:bCs/>
                <w:b/>
              </w:rPr>
              <w:t xml:space="preserve">Pre-seed bridge</w:t>
            </w:r>
          </w:p>
        </w:tc>
        <w:tc>
          <w:tcPr/>
          <w:p>
            <w:pPr>
              <w:pStyle w:val="Compact"/>
              <w:jc w:val="left"/>
            </w:pPr>
            <w:r>
              <w:rPr>
                <w:bCs/>
                <w:b/>
              </w:rPr>
              <w:t xml:space="preserve">M7 (Dec 2026)</w:t>
            </w:r>
            <w:r>
              <w:t xml:space="preserve"> </w:t>
            </w:r>
            <w:r>
              <w:t xml:space="preserve">— after pilot completion</w:t>
            </w:r>
          </w:p>
        </w:tc>
        <w:tc>
          <w:tcPr/>
          <w:p>
            <w:pPr>
              <w:pStyle w:val="Compact"/>
              <w:jc w:val="left"/>
            </w:pPr>
            <w:r>
              <w:t xml:space="preserve">UK pre-seed angels via UKES / NatWest network</w:t>
            </w:r>
          </w:p>
        </w:tc>
        <w:tc>
          <w:tcPr/>
          <w:p>
            <w:pPr>
              <w:pStyle w:val="Compact"/>
              <w:jc w:val="right"/>
            </w:pPr>
            <w:r>
              <w:rPr>
                <w:bCs/>
                <w:b/>
              </w:rPr>
              <w:t xml:space="preserve">£150,000</w:t>
            </w:r>
            <w:r>
              <w:t xml:space="preserve"> </w:t>
            </w:r>
            <w:r>
              <w:t xml:space="preserve">at £1.2m post-money (12.5%)</w:t>
            </w:r>
          </w:p>
        </w:tc>
        <w:tc>
          <w:tcPr/>
          <w:p>
            <w:pPr>
              <w:pStyle w:val="Compact"/>
              <w:jc w:val="left"/>
            </w:pPr>
            <w:r>
              <w:t xml:space="preserve">First 4 hires, 18-month runway, dual mobile builds, R&amp;D.</w:t>
            </w:r>
          </w:p>
        </w:tc>
      </w:tr>
      <w:tr>
        <w:tc>
          <w:tcPr/>
          <w:p>
            <w:pPr>
              <w:pStyle w:val="Compact"/>
              <w:jc w:val="left"/>
            </w:pPr>
            <w:r>
              <w:rPr>
                <w:bCs/>
                <w:b/>
              </w:rPr>
              <w:t xml:space="preserve">Seed</w:t>
            </w:r>
          </w:p>
        </w:tc>
        <w:tc>
          <w:tcPr/>
          <w:p>
            <w:pPr>
              <w:pStyle w:val="Compact"/>
              <w:jc w:val="left"/>
            </w:pPr>
            <w:r>
              <w:t xml:space="preserve">Q2 Y2</w:t>
            </w:r>
          </w:p>
        </w:tc>
        <w:tc>
          <w:tcPr/>
          <w:p>
            <w:pPr>
              <w:pStyle w:val="Compact"/>
              <w:jc w:val="left"/>
            </w:pPr>
            <w:r>
              <w:t xml:space="preserve">UK VCs (Forward Partners, LocalGlobe, Crane)</w:t>
            </w:r>
          </w:p>
        </w:tc>
        <w:tc>
          <w:tcPr/>
          <w:p>
            <w:pPr>
              <w:pStyle w:val="Compact"/>
              <w:jc w:val="right"/>
            </w:pPr>
            <w:r>
              <w:rPr>
                <w:bCs/>
                <w:b/>
              </w:rPr>
              <w:t xml:space="preserve">£750,000</w:t>
            </w:r>
            <w:r>
              <w:t xml:space="preserve"> </w:t>
            </w:r>
            <w:r>
              <w:t xml:space="preserve">at £6m post (12.5%)</w:t>
            </w:r>
          </w:p>
        </w:tc>
        <w:tc>
          <w:tcPr/>
          <w:p>
            <w:pPr>
              <w:pStyle w:val="Compact"/>
              <w:jc w:val="left"/>
            </w:pPr>
            <w:r>
              <w:t xml:space="preserve">Scale to 20 universities, ML team, NHS-ICB channel.</w:t>
            </w:r>
          </w:p>
        </w:tc>
      </w:tr>
      <w:tr>
        <w:tc>
          <w:tcPr/>
          <w:p>
            <w:pPr>
              <w:pStyle w:val="Compact"/>
              <w:jc w:val="left"/>
            </w:pPr>
            <w:r>
              <w:rPr>
                <w:bCs/>
                <w:b/>
              </w:rPr>
              <w:t xml:space="preserve">Series A</w:t>
            </w:r>
          </w:p>
        </w:tc>
        <w:tc>
          <w:tcPr/>
          <w:p>
            <w:pPr>
              <w:pStyle w:val="Compact"/>
              <w:jc w:val="left"/>
            </w:pPr>
            <w:r>
              <w:t xml:space="preserve">Q1 Y4</w:t>
            </w:r>
          </w:p>
        </w:tc>
        <w:tc>
          <w:tcPr/>
          <w:p>
            <w:pPr>
              <w:pStyle w:val="Compact"/>
              <w:jc w:val="left"/>
            </w:pPr>
            <w:r>
              <w:t xml:space="preserve">Growth-stage VCs</w:t>
            </w:r>
          </w:p>
        </w:tc>
        <w:tc>
          <w:tcPr/>
          <w:p>
            <w:pPr>
              <w:pStyle w:val="Compact"/>
              <w:jc w:val="right"/>
            </w:pPr>
            <w:r>
              <w:rPr>
                <w:bCs/>
                <w:b/>
              </w:rPr>
              <w:t xml:space="preserve">£3–5m</w:t>
            </w:r>
          </w:p>
        </w:tc>
        <w:tc>
          <w:tcPr/>
          <w:p>
            <w:pPr>
              <w:pStyle w:val="Compact"/>
              <w:jc w:val="left"/>
            </w:pPr>
            <w:r>
              <w:t xml:space="preserve">EU + AU launch, federated-learning infrastructure, 30+ FTE.</w:t>
            </w:r>
          </w:p>
        </w:tc>
      </w:tr>
    </w:tbl>
    <w:bookmarkEnd w:id="106"/>
    <w:bookmarkStart w:id="107"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Cs/>
          <w:b/>
        </w:rPr>
        <w:t xml:space="preserve">£3,000</w:t>
      </w:r>
      <w:r>
        <w:t xml:space="preserve"> </w:t>
      </w:r>
      <w:r>
        <w:t xml:space="preserve">of his own funds as founder share capital, matched by the co-founder’s</w:t>
      </w:r>
      <w:r>
        <w:t xml:space="preserve"> </w:t>
      </w:r>
      <w:r>
        <w:rPr>
          <w:bCs/>
          <w:b/>
        </w:rPr>
        <w:t xml:space="preserve">£3,000</w:t>
      </w:r>
      <w:r>
        <w:t xml:space="preserve">, for total founder share capital of</w:t>
      </w:r>
      <w:r>
        <w:t xml:space="preserve"> </w:t>
      </w:r>
      <w:r>
        <w:rPr>
          <w:bCs/>
          <w:b/>
        </w:rPr>
        <w:t xml:space="preserve">£6,000</w:t>
      </w:r>
      <w:r>
        <w:t xml:space="preserve">, evidenced by the share allotment return (Form SH01) filed with Companies House at incorporation. No third-party investment exists at the date of this application; external investment will be sought in</w:t>
      </w:r>
      <w:r>
        <w:t xml:space="preserve"> </w:t>
      </w:r>
      <w:r>
        <w:rPr>
          <w:bCs/>
          <w:b/>
        </w:rPr>
        <w:t xml:space="preserve">December 2026 (M7)</w:t>
      </w:r>
      <w:r>
        <w:t xml:space="preserve">, immediately after the University of Bedfordshire pilot completes (Sep–Nov 2026) and conversion discussions open.</w:t>
      </w:r>
    </w:p>
    <w:p>
      <w:r>
        <w:pict>
          <v:rect style="width:0;height:1.5pt" o:hralign="center" o:hrstd="t" o:hr="t"/>
        </w:pict>
      </w:r>
    </w:p>
    <w:bookmarkEnd w:id="107"/>
    <w:bookmarkEnd w:id="108"/>
    <w:bookmarkStart w:id="111" w:name="revenue-and-cost-of-sales-forecast"/>
    <w:p>
      <w:pPr>
        <w:pStyle w:val="Heading2"/>
      </w:pPr>
      <w:r>
        <w:t xml:space="preserve">11. Revenue and Cost of Sales Forecast</w:t>
      </w:r>
    </w:p>
    <w:p>
      <w:pPr>
        <w:pStyle w:val="FirstParagraph"/>
      </w:pPr>
      <w:r>
        <w:t xml:space="preserve">The forecast reflects customer-acquisition numbers directly: 0.5 average paying institutions in Y1 (the Bedfordshire pilot converting mid-year), 4 in Y2, 14 in Y3; and 100 → 1,600 → 6,000 average paying premium students.</w:t>
      </w:r>
    </w:p>
    <w:bookmarkStart w:id="109" w:name="revenue-forecast-annual-gbp"/>
    <w:p>
      <w:pPr>
        <w:pStyle w:val="Heading3"/>
      </w:pPr>
      <w:r>
        <w:t xml:space="preserve">11.1 Revenue forecast (annual, GBP)</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jc w:val="lef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rPr>
                <w:bCs/>
                <w:b/>
              </w:rPr>
              <w:t xml:space="preserve">University SaaS</w:t>
            </w:r>
          </w:p>
        </w:tc>
        <w:tc>
          <w:tcPr/>
          <w:p>
            <w:pPr>
              <w:pStyle w:val="Compact"/>
            </w:pPr>
          </w:p>
        </w:tc>
        <w:tc>
          <w:tcPr/>
          <w:p>
            <w:pPr>
              <w:pStyle w:val="Compact"/>
            </w:pPr>
          </w:p>
        </w:tc>
        <w:tc>
          <w:tcPr/>
          <w:p>
            <w:pPr>
              <w:pStyle w:val="Compact"/>
            </w:pPr>
          </w:p>
        </w:tc>
      </w:tr>
      <w:tr>
        <w:tc>
          <w:tcPr/>
          <w:p>
            <w:pPr>
              <w:pStyle w:val="Compact"/>
              <w:jc w:val="lef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jc w:val="lef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jc w:val="lef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Average paying institutions in year</w:t>
            </w:r>
          </w:p>
        </w:tc>
        <w:tc>
          <w:tcPr/>
          <w:p>
            <w:pPr>
              <w:pStyle w:val="Compact"/>
              <w:jc w:val="right"/>
            </w:pPr>
            <w:r>
              <w:t xml:space="preserve">0.5</w:t>
            </w:r>
          </w:p>
        </w:tc>
        <w:tc>
          <w:tcPr/>
          <w:p>
            <w:pPr>
              <w:pStyle w:val="Compact"/>
              <w:jc w:val="right"/>
            </w:pPr>
            <w:r>
              <w:t xml:space="preserve">4</w:t>
            </w:r>
          </w:p>
        </w:tc>
        <w:tc>
          <w:tcPr/>
          <w:p>
            <w:pPr>
              <w:pStyle w:val="Compact"/>
              <w:jc w:val="right"/>
            </w:pPr>
            <w:r>
              <w:t xml:space="preserve">14</w:t>
            </w:r>
          </w:p>
        </w:tc>
      </w:tr>
      <w:tr>
        <w:tc>
          <w:tcPr/>
          <w:p>
            <w:pPr>
              <w:pStyle w:val="Compact"/>
              <w:jc w:val="left"/>
            </w:pPr>
            <w:r>
              <w:t xml:space="preserve">Subtotal</w:t>
            </w:r>
          </w:p>
        </w:tc>
        <w:tc>
          <w:tcPr/>
          <w:p>
            <w:pPr>
              <w:pStyle w:val="Compact"/>
              <w:jc w:val="right"/>
            </w:pPr>
            <w:r>
              <w:rPr>
                <w:bCs/>
                <w:b/>
              </w:rPr>
              <w:t xml:space="preserve">£10,000</w:t>
            </w:r>
          </w:p>
        </w:tc>
        <w:tc>
          <w:tcPr/>
          <w:p>
            <w:pPr>
              <w:pStyle w:val="Compact"/>
              <w:jc w:val="right"/>
            </w:pPr>
            <w:r>
              <w:rPr>
                <w:bCs/>
                <w:b/>
              </w:rPr>
              <w:t xml:space="preserve">£80,000</w:t>
            </w:r>
          </w:p>
        </w:tc>
        <w:tc>
          <w:tcPr/>
          <w:p>
            <w:pPr>
              <w:pStyle w:val="Compact"/>
              <w:jc w:val="right"/>
            </w:pPr>
            <w:r>
              <w:rPr>
                <w:bCs/>
                <w:b/>
              </w:rPr>
              <w:t xml:space="preserve">£280,000</w:t>
            </w:r>
          </w:p>
        </w:tc>
      </w:tr>
      <w:tr>
        <w:tc>
          <w:tcPr/>
          <w:p>
            <w:pPr>
              <w:pStyle w:val="Compact"/>
              <w:jc w:val="left"/>
            </w:pPr>
            <w:r>
              <w:rPr>
                <w:bCs/>
                <w:b/>
              </w:rPr>
              <w:t xml:space="preserve">DEQUAD Premium (B2C)</w:t>
            </w:r>
          </w:p>
        </w:tc>
        <w:tc>
          <w:tcPr/>
          <w:p>
            <w:pPr>
              <w:pStyle w:val="Compact"/>
            </w:pPr>
          </w:p>
        </w:tc>
        <w:tc>
          <w:tcPr/>
          <w:p>
            <w:pPr>
              <w:pStyle w:val="Compact"/>
            </w:pPr>
          </w:p>
        </w:tc>
        <w:tc>
          <w:tcPr/>
          <w:p>
            <w:pPr>
              <w:pStyle w:val="Compact"/>
            </w:pPr>
          </w:p>
        </w:tc>
      </w:tr>
      <w:tr>
        <w:tc>
          <w:tcPr/>
          <w:p>
            <w:pPr>
              <w:pStyle w:val="Compact"/>
              <w:jc w:val="left"/>
            </w:pPr>
            <w:r>
              <w:t xml:space="preserve">Average paying students</w:t>
            </w:r>
          </w:p>
        </w:tc>
        <w:tc>
          <w:tcPr/>
          <w:p>
            <w:pPr>
              <w:pStyle w:val="Compact"/>
              <w:jc w:val="right"/>
            </w:pPr>
            <w:r>
              <w:t xml:space="preserve">100</w:t>
            </w:r>
          </w:p>
        </w:tc>
        <w:tc>
          <w:tcPr/>
          <w:p>
            <w:pPr>
              <w:pStyle w:val="Compact"/>
              <w:jc w:val="right"/>
            </w:pPr>
            <w:r>
              <w:t xml:space="preserve">1,600</w:t>
            </w:r>
          </w:p>
        </w:tc>
        <w:tc>
          <w:tcPr/>
          <w:p>
            <w:pPr>
              <w:pStyle w:val="Compact"/>
              <w:jc w:val="right"/>
            </w:pPr>
            <w:r>
              <w:t xml:space="preserve">6,000</w:t>
            </w:r>
          </w:p>
        </w:tc>
      </w:tr>
      <w:tr>
        <w:tc>
          <w:tcPr/>
          <w:p>
            <w:pPr>
              <w:pStyle w:val="Compact"/>
              <w:jc w:val="lef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jc w:val="left"/>
            </w:pPr>
            <w:r>
              <w:t xml:space="preserve">Subtotal</w:t>
            </w:r>
          </w:p>
        </w:tc>
        <w:tc>
          <w:tcPr/>
          <w:p>
            <w:pPr>
              <w:pStyle w:val="Compact"/>
              <w:jc w:val="right"/>
            </w:pPr>
            <w:r>
              <w:rPr>
                <w:bCs/>
                <w:b/>
              </w:rPr>
              <w:t xml:space="preserve">£5,988</w:t>
            </w:r>
          </w:p>
        </w:tc>
        <w:tc>
          <w:tcPr/>
          <w:p>
            <w:pPr>
              <w:pStyle w:val="Compact"/>
              <w:jc w:val="right"/>
            </w:pPr>
            <w:r>
              <w:rPr>
                <w:bCs/>
                <w:b/>
              </w:rPr>
              <w:t xml:space="preserve">£95,808</w:t>
            </w:r>
          </w:p>
        </w:tc>
        <w:tc>
          <w:tcPr/>
          <w:p>
            <w:pPr>
              <w:pStyle w:val="Compact"/>
              <w:jc w:val="right"/>
            </w:pPr>
            <w:r>
              <w:rPr>
                <w:bCs/>
                <w:b/>
              </w:rPr>
              <w:t xml:space="preserve">£359,280</w:t>
            </w:r>
          </w:p>
        </w:tc>
      </w:tr>
      <w:tr>
        <w:tc>
          <w:tcPr/>
          <w:p>
            <w:pPr>
              <w:pStyle w:val="Compact"/>
              <w:jc w:val="left"/>
            </w:pPr>
            <w:r>
              <w:rPr>
                <w:bCs/>
                <w:b/>
              </w:rPr>
              <w:t xml:space="preserve">NHS ICB pilot</w:t>
            </w:r>
          </w:p>
        </w:tc>
        <w:tc>
          <w:tcPr/>
          <w:p>
            <w:pPr>
              <w:pStyle w:val="Compact"/>
            </w:pPr>
          </w:p>
        </w:tc>
        <w:tc>
          <w:tcPr/>
          <w:p>
            <w:pPr>
              <w:pStyle w:val="Compact"/>
            </w:pPr>
          </w:p>
        </w:tc>
        <w:tc>
          <w:tcPr/>
          <w:p>
            <w:pPr>
              <w:pStyle w:val="Compact"/>
            </w:pPr>
          </w:p>
        </w:tc>
      </w:tr>
      <w:tr>
        <w:tc>
          <w:tcPr/>
          <w:p>
            <w:pPr>
              <w:pStyle w:val="Compact"/>
              <w:jc w:val="left"/>
            </w:pPr>
            <w:r>
              <w:t xml:space="preserve">Subtotal</w:t>
            </w:r>
          </w:p>
        </w:tc>
        <w:tc>
          <w:tcPr/>
          <w:p>
            <w:pPr>
              <w:pStyle w:val="Compact"/>
              <w:jc w:val="right"/>
            </w:pPr>
            <w:r>
              <w:rPr>
                <w:bCs/>
                <w:b/>
              </w:rPr>
              <w:t xml:space="preserve">£0</w:t>
            </w:r>
          </w:p>
        </w:tc>
        <w:tc>
          <w:tcPr/>
          <w:p>
            <w:pPr>
              <w:pStyle w:val="Compact"/>
              <w:jc w:val="right"/>
            </w:pPr>
            <w:r>
              <w:rPr>
                <w:bCs/>
                <w:b/>
              </w:rPr>
              <w:t xml:space="preserve">£0</w:t>
            </w:r>
          </w:p>
        </w:tc>
        <w:tc>
          <w:tcPr/>
          <w:p>
            <w:pPr>
              <w:pStyle w:val="Compact"/>
              <w:jc w:val="right"/>
            </w:pPr>
            <w:r>
              <w:rPr>
                <w:bCs/>
                <w:b/>
              </w:rPr>
              <w:t xml:space="preserve">£20,000</w:t>
            </w:r>
          </w:p>
        </w:tc>
      </w:tr>
      <w:tr>
        <w:tc>
          <w:tcPr/>
          <w:p>
            <w:pPr>
              <w:pStyle w:val="Compact"/>
              <w:jc w:val="left"/>
            </w:pPr>
            <w:r>
              <w:rPr>
                <w:bCs/>
                <w:b/>
              </w:rPr>
              <w:t xml:space="preserve">Total revenue</w:t>
            </w:r>
          </w:p>
        </w:tc>
        <w:tc>
          <w:tcPr/>
          <w:p>
            <w:pPr>
              <w:pStyle w:val="Compact"/>
              <w:jc w:val="right"/>
            </w:pPr>
            <w:r>
              <w:rPr>
                <w:bCs/>
                <w:b/>
              </w:rPr>
              <w:t xml:space="preserve">£15,988</w:t>
            </w:r>
          </w:p>
        </w:tc>
        <w:tc>
          <w:tcPr/>
          <w:p>
            <w:pPr>
              <w:pStyle w:val="Compact"/>
              <w:jc w:val="right"/>
            </w:pPr>
            <w:r>
              <w:rPr>
                <w:bCs/>
                <w:b/>
              </w:rPr>
              <w:t xml:space="preserve">£175,808</w:t>
            </w:r>
          </w:p>
        </w:tc>
        <w:tc>
          <w:tcPr/>
          <w:p>
            <w:pPr>
              <w:pStyle w:val="Compact"/>
              <w:jc w:val="right"/>
            </w:pPr>
            <w:r>
              <w:rPr>
                <w:bCs/>
                <w:b/>
              </w:rPr>
              <w:t xml:space="preserve">£659,280</w:t>
            </w:r>
          </w:p>
        </w:tc>
      </w:tr>
    </w:tbl>
    <w:bookmarkEnd w:id="109"/>
    <w:bookmarkStart w:id="110" w:name="cost-of-sales"/>
    <w:p>
      <w:pPr>
        <w:pStyle w:val="Heading3"/>
      </w:pPr>
      <w:r>
        <w:t xml:space="preserve">11.2 Cost of sales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Cloud hosting</w:t>
            </w:r>
          </w:p>
        </w:tc>
        <w:tc>
          <w:tcPr/>
          <w:p>
            <w:pPr>
              <w:pStyle w:val="Compact"/>
              <w:jc w:val="right"/>
            </w:pPr>
            <w:r>
              <w:t xml:space="preserve">£480</w:t>
            </w:r>
          </w:p>
        </w:tc>
        <w:tc>
          <w:tcPr/>
          <w:p>
            <w:pPr>
              <w:pStyle w:val="Compact"/>
              <w:jc w:val="right"/>
            </w:pPr>
            <w:r>
              <w:t xml:space="preserve">£5,400</w:t>
            </w:r>
          </w:p>
        </w:tc>
        <w:tc>
          <w:tcPr/>
          <w:p>
            <w:pPr>
              <w:pStyle w:val="Compact"/>
              <w:jc w:val="right"/>
            </w:pPr>
            <w:r>
              <w:t xml:space="preserve">£18,000</w:t>
            </w:r>
          </w:p>
        </w:tc>
      </w:tr>
      <w:tr>
        <w:tc>
          <w:tcPr/>
          <w:p>
            <w:pPr>
              <w:pStyle w:val="Compact"/>
              <w:jc w:val="left"/>
            </w:pPr>
            <w:r>
              <w:t xml:space="preserve">LLM / safeguarding inference</w:t>
            </w:r>
          </w:p>
        </w:tc>
        <w:tc>
          <w:tcPr/>
          <w:p>
            <w:pPr>
              <w:pStyle w:val="Compact"/>
              <w:jc w:val="right"/>
            </w:pPr>
            <w:r>
              <w:t xml:space="preserve">£360</w:t>
            </w:r>
          </w:p>
        </w:tc>
        <w:tc>
          <w:tcPr/>
          <w:p>
            <w:pPr>
              <w:pStyle w:val="Compact"/>
              <w:jc w:val="right"/>
            </w:pPr>
            <w:r>
              <w:t xml:space="preserve">£4,200</w:t>
            </w:r>
          </w:p>
        </w:tc>
        <w:tc>
          <w:tcPr/>
          <w:p>
            <w:pPr>
              <w:pStyle w:val="Compact"/>
              <w:jc w:val="right"/>
            </w:pPr>
            <w:r>
              <w:t xml:space="preserve">£14,400</w:t>
            </w:r>
          </w:p>
        </w:tc>
      </w:tr>
      <w:tr>
        <w:tc>
          <w:tcPr/>
          <w:p>
            <w:pPr>
              <w:pStyle w:val="Compact"/>
              <w:jc w:val="left"/>
            </w:pPr>
            <w:r>
              <w:t xml:space="preserve">Stripe processing</w:t>
            </w:r>
          </w:p>
        </w:tc>
        <w:tc>
          <w:tcPr/>
          <w:p>
            <w:pPr>
              <w:pStyle w:val="Compact"/>
              <w:jc w:val="right"/>
            </w:pPr>
            <w:r>
              <w:t xml:space="preserve">£180</w:t>
            </w:r>
          </w:p>
        </w:tc>
        <w:tc>
          <w:tcPr/>
          <w:p>
            <w:pPr>
              <w:pStyle w:val="Compact"/>
              <w:jc w:val="right"/>
            </w:pPr>
            <w:r>
              <w:t xml:space="preserve">£3,000</w:t>
            </w:r>
          </w:p>
        </w:tc>
        <w:tc>
          <w:tcPr/>
          <w:p>
            <w:pPr>
              <w:pStyle w:val="Compact"/>
              <w:jc w:val="right"/>
            </w:pPr>
            <w:r>
              <w:t xml:space="preserve">£12,000</w:t>
            </w:r>
          </w:p>
        </w:tc>
      </w:tr>
      <w:tr>
        <w:tc>
          <w:tcPr/>
          <w:p>
            <w:pPr>
              <w:pStyle w:val="Compact"/>
              <w:jc w:val="left"/>
            </w:pPr>
            <w:r>
              <w:t xml:space="preserve">SMS &amp; email</w:t>
            </w:r>
          </w:p>
        </w:tc>
        <w:tc>
          <w:tcPr/>
          <w:p>
            <w:pPr>
              <w:pStyle w:val="Compact"/>
              <w:jc w:val="right"/>
            </w:pPr>
            <w:r>
              <w:t xml:space="preserve">£180</w:t>
            </w:r>
          </w:p>
        </w:tc>
        <w:tc>
          <w:tcPr/>
          <w:p>
            <w:pPr>
              <w:pStyle w:val="Compact"/>
              <w:jc w:val="right"/>
            </w:pPr>
            <w:r>
              <w:t xml:space="preserve">£1,800</w:t>
            </w:r>
          </w:p>
        </w:tc>
        <w:tc>
          <w:tcPr/>
          <w:p>
            <w:pPr>
              <w:pStyle w:val="Compact"/>
              <w:jc w:val="right"/>
            </w:pPr>
            <w:r>
              <w:t xml:space="preserve">£6,000</w:t>
            </w:r>
          </w:p>
        </w:tc>
      </w:tr>
      <w:tr>
        <w:tc>
          <w:tcPr/>
          <w:p>
            <w:pPr>
              <w:pStyle w:val="Compact"/>
              <w:jc w:val="left"/>
            </w:pPr>
            <w:r>
              <w:t xml:space="preserve">Customer-success tooling</w:t>
            </w:r>
          </w:p>
        </w:tc>
        <w:tc>
          <w:tcPr/>
          <w:p>
            <w:pPr>
              <w:pStyle w:val="Compact"/>
              <w:jc w:val="right"/>
            </w:pPr>
            <w:r>
              <w:t xml:space="preserve">£240</w:t>
            </w:r>
          </w:p>
        </w:tc>
        <w:tc>
          <w:tcPr/>
          <w:p>
            <w:pPr>
              <w:pStyle w:val="Compact"/>
              <w:jc w:val="right"/>
            </w:pPr>
            <w:r>
              <w:t xml:space="preserve">£1,200</w:t>
            </w:r>
          </w:p>
        </w:tc>
        <w:tc>
          <w:tcPr/>
          <w:p>
            <w:pPr>
              <w:pStyle w:val="Compact"/>
              <w:jc w:val="right"/>
            </w:pPr>
            <w:r>
              <w:t xml:space="preserve">£3,600</w:t>
            </w:r>
          </w:p>
        </w:tc>
      </w:tr>
      <w:tr>
        <w:tc>
          <w:tcPr/>
          <w:p>
            <w:pPr>
              <w:pStyle w:val="Compact"/>
              <w:jc w:val="left"/>
            </w:pPr>
            <w:r>
              <w:rPr>
                <w:bCs/>
                <w:b/>
              </w:rPr>
              <w:t xml:space="preserve">Total cost of sales</w:t>
            </w:r>
          </w:p>
        </w:tc>
        <w:tc>
          <w:tcPr/>
          <w:p>
            <w:pPr>
              <w:pStyle w:val="Compact"/>
              <w:jc w:val="right"/>
            </w:pPr>
            <w:r>
              <w:rPr>
                <w:bCs/>
                <w:b/>
              </w:rPr>
              <w:t xml:space="preserve">£1,440</w:t>
            </w:r>
          </w:p>
        </w:tc>
        <w:tc>
          <w:tcPr/>
          <w:p>
            <w:pPr>
              <w:pStyle w:val="Compact"/>
              <w:jc w:val="right"/>
            </w:pPr>
            <w:r>
              <w:rPr>
                <w:bCs/>
                <w:b/>
              </w:rPr>
              <w:t xml:space="preserve">£15,600</w:t>
            </w:r>
          </w:p>
        </w:tc>
        <w:tc>
          <w:tcPr/>
          <w:p>
            <w:pPr>
              <w:pStyle w:val="Compact"/>
              <w:jc w:val="right"/>
            </w:pPr>
            <w:r>
              <w:rPr>
                <w:bCs/>
                <w:b/>
              </w:rPr>
              <w:t xml:space="preserve">£54,000</w:t>
            </w:r>
          </w:p>
        </w:tc>
      </w:tr>
      <w:tr>
        <w:tc>
          <w:tcPr/>
          <w:p>
            <w:pPr>
              <w:pStyle w:val="Compact"/>
              <w:jc w:val="left"/>
            </w:pPr>
            <w:r>
              <w:rPr>
                <w:bCs/>
                <w:b/>
              </w:rPr>
              <w:t xml:space="preserve">Gross profit</w:t>
            </w:r>
          </w:p>
        </w:tc>
        <w:tc>
          <w:tcPr/>
          <w:p>
            <w:pPr>
              <w:pStyle w:val="Compact"/>
              <w:jc w:val="right"/>
            </w:pPr>
            <w:r>
              <w:rPr>
                <w:bCs/>
                <w:b/>
              </w:rPr>
              <w:t xml:space="preserve">£14,548</w:t>
            </w:r>
          </w:p>
        </w:tc>
        <w:tc>
          <w:tcPr/>
          <w:p>
            <w:pPr>
              <w:pStyle w:val="Compact"/>
              <w:jc w:val="right"/>
            </w:pPr>
            <w:r>
              <w:rPr>
                <w:bCs/>
                <w:b/>
              </w:rPr>
              <w:t xml:space="preserve">£160,208</w:t>
            </w:r>
          </w:p>
        </w:tc>
        <w:tc>
          <w:tcPr/>
          <w:p>
            <w:pPr>
              <w:pStyle w:val="Compact"/>
              <w:jc w:val="right"/>
            </w:pPr>
            <w:r>
              <w:rPr>
                <w:bCs/>
                <w:b/>
              </w:rPr>
              <w:t xml:space="preserve">£605,280</w:t>
            </w:r>
          </w:p>
        </w:tc>
      </w:tr>
      <w:tr>
        <w:tc>
          <w:tcPr/>
          <w:p>
            <w:pPr>
              <w:pStyle w:val="Compact"/>
              <w:jc w:val="left"/>
            </w:pPr>
            <w:r>
              <w:rPr>
                <w:bCs/>
                <w:b/>
              </w:rPr>
              <w:t xml:space="preserve">Gross margin %</w:t>
            </w:r>
          </w:p>
        </w:tc>
        <w:tc>
          <w:tcPr/>
          <w:p>
            <w:pPr>
              <w:pStyle w:val="Compact"/>
              <w:jc w:val="right"/>
            </w:pPr>
            <w:r>
              <w:t xml:space="preserve">91.0%</w:t>
            </w:r>
          </w:p>
        </w:tc>
        <w:tc>
          <w:tcPr/>
          <w:p>
            <w:pPr>
              <w:pStyle w:val="Compact"/>
              <w:jc w:val="right"/>
            </w:pPr>
            <w:r>
              <w:t xml:space="preserve">91.1%</w:t>
            </w:r>
          </w:p>
        </w:tc>
        <w:tc>
          <w:tcPr/>
          <w:p>
            <w:pPr>
              <w:pStyle w:val="Compact"/>
              <w:jc w:val="right"/>
            </w:pPr>
            <w:r>
              <w:t xml:space="preserve">91.8%</w:t>
            </w:r>
          </w:p>
        </w:tc>
      </w:tr>
    </w:tbl>
    <w:p>
      <w:r>
        <w:pict>
          <v:rect style="width:0;height:1.5pt" o:hralign="center" o:hrstd="t" o:hr="t"/>
        </w:pict>
      </w:r>
    </w:p>
    <w:bookmarkEnd w:id="110"/>
    <w:bookmarkEnd w:id="111"/>
    <w:bookmarkStart w:id="114" w:name="cash-flow-forecast"/>
    <w:p>
      <w:pPr>
        <w:pStyle w:val="Heading2"/>
      </w:pPr>
      <w:r>
        <w:t xml:space="preserve">12. Cash Flow Forecast</w:t>
      </w:r>
    </w:p>
    <w:bookmarkStart w:id="112" w:name="annual-cash-flow-gbp"/>
    <w:p>
      <w:pPr>
        <w:pStyle w:val="Heading3"/>
      </w:pPr>
      <w:r>
        <w:t xml:space="preserve">12.1 Annual cash flow (GBP)</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jc w:val="lef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cash</w:t>
            </w:r>
          </w:p>
        </w:tc>
        <w:tc>
          <w:tcPr/>
          <w:p>
            <w:pPr>
              <w:pStyle w:val="Compact"/>
              <w:jc w:val="right"/>
            </w:pPr>
            <w:r>
              <w:t xml:space="preserve">0</w:t>
            </w:r>
          </w:p>
        </w:tc>
        <w:tc>
          <w:tcPr/>
          <w:p>
            <w:pPr>
              <w:pStyle w:val="Compact"/>
              <w:jc w:val="right"/>
            </w:pPr>
            <w:r>
              <w:t xml:space="preserve">141,028</w:t>
            </w:r>
          </w:p>
        </w:tc>
        <w:tc>
          <w:tcPr/>
          <w:p>
            <w:pPr>
              <w:pStyle w:val="Compact"/>
              <w:jc w:val="right"/>
            </w:pPr>
            <w:r>
              <w:t xml:space="preserve">821,256</w:t>
            </w:r>
          </w:p>
        </w:tc>
      </w:tr>
      <w:tr>
        <w:tc>
          <w:tcPr/>
          <w:p>
            <w:pPr>
              <w:pStyle w:val="Compact"/>
              <w:jc w:val="left"/>
            </w:pPr>
            <w:r>
              <w:t xml:space="preserve">Founder equity injection</w:t>
            </w:r>
          </w:p>
        </w:tc>
        <w:tc>
          <w:tcPr/>
          <w:p>
            <w:pPr>
              <w:pStyle w:val="Compact"/>
              <w:jc w:val="right"/>
            </w:pPr>
            <w:r>
              <w:t xml:space="preserve">6,000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Pre-seed equity (Dec 2026, M7)</w:t>
            </w:r>
          </w:p>
        </w:tc>
        <w:tc>
          <w:tcPr/>
          <w:p>
            <w:pPr>
              <w:pStyle w:val="Compact"/>
              <w:jc w:val="right"/>
            </w:pPr>
            <w:r>
              <w:t xml:space="preserve">150,000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Seed equity (Q2 Y2)</w:t>
            </w:r>
          </w:p>
        </w:tc>
        <w:tc>
          <w:tcPr/>
          <w:p>
            <w:pPr>
              <w:pStyle w:val="Compact"/>
              <w:jc w:val="right"/>
            </w:pPr>
            <w:r>
              <w:t xml:space="preserve">0</w:t>
            </w:r>
          </w:p>
        </w:tc>
        <w:tc>
          <w:tcPr/>
          <w:p>
            <w:pPr>
              <w:pStyle w:val="Compact"/>
              <w:jc w:val="right"/>
            </w:pPr>
            <w:r>
              <w:t xml:space="preserve">750,000</w:t>
            </w:r>
          </w:p>
        </w:tc>
        <w:tc>
          <w:tcPr/>
          <w:p>
            <w:pPr>
              <w:pStyle w:val="Compact"/>
              <w:jc w:val="right"/>
            </w:pPr>
            <w:r>
              <w:t xml:space="preserve">0</w:t>
            </w:r>
          </w:p>
        </w:tc>
      </w:tr>
      <w:tr>
        <w:tc>
          <w:tcPr/>
          <w:p>
            <w:pPr>
              <w:pStyle w:val="Compact"/>
              <w:jc w:val="left"/>
            </w:pPr>
            <w:r>
              <w:t xml:space="preserve">R&amp;D tax credit received</w:t>
            </w:r>
          </w:p>
        </w:tc>
        <w:tc>
          <w:tcPr/>
          <w:p>
            <w:pPr>
              <w:pStyle w:val="Compact"/>
              <w:jc w:val="right"/>
            </w:pPr>
            <w:r>
              <w:t xml:space="preserve">0</w:t>
            </w:r>
          </w:p>
        </w:tc>
        <w:tc>
          <w:tcPr/>
          <w:p>
            <w:pPr>
              <w:pStyle w:val="Compact"/>
              <w:jc w:val="right"/>
            </w:pPr>
            <w:r>
              <w:t xml:space="preserve">4,500</w:t>
            </w:r>
          </w:p>
        </w:tc>
        <w:tc>
          <w:tcPr/>
          <w:p>
            <w:pPr>
              <w:pStyle w:val="Compact"/>
              <w:jc w:val="right"/>
            </w:pPr>
            <w:r>
              <w:t xml:space="preserve">9,500</w:t>
            </w:r>
          </w:p>
        </w:tc>
      </w:tr>
      <w:tr>
        <w:tc>
          <w:tcPr/>
          <w:p>
            <w:pPr>
              <w:pStyle w:val="Compact"/>
              <w:jc w:val="left"/>
            </w:pPr>
            <w:r>
              <w:t xml:space="preserve">Cash from sales</w:t>
            </w:r>
          </w:p>
        </w:tc>
        <w:tc>
          <w:tcPr/>
          <w:p>
            <w:pPr>
              <w:pStyle w:val="Compact"/>
              <w:jc w:val="right"/>
            </w:pPr>
            <w:r>
              <w:t xml:space="preserve">15,988</w:t>
            </w:r>
          </w:p>
        </w:tc>
        <w:tc>
          <w:tcPr/>
          <w:p>
            <w:pPr>
              <w:pStyle w:val="Compact"/>
              <w:jc w:val="right"/>
            </w:pPr>
            <w:r>
              <w:t xml:space="preserve">175,808</w:t>
            </w:r>
          </w:p>
        </w:tc>
        <w:tc>
          <w:tcPr/>
          <w:p>
            <w:pPr>
              <w:pStyle w:val="Compact"/>
              <w:jc w:val="right"/>
            </w:pPr>
            <w:r>
              <w:t xml:space="preserve">659,280</w:t>
            </w:r>
          </w:p>
        </w:tc>
      </w:tr>
      <w:tr>
        <w:tc>
          <w:tcPr/>
          <w:p>
            <w:pPr>
              <w:pStyle w:val="Compact"/>
              <w:jc w:val="left"/>
            </w:pPr>
            <w:r>
              <w:rPr>
                <w:bCs/>
                <w:b/>
              </w:rPr>
              <w:t xml:space="preserve">Total receipts</w:t>
            </w:r>
          </w:p>
        </w:tc>
        <w:tc>
          <w:tcPr/>
          <w:p>
            <w:pPr>
              <w:pStyle w:val="Compact"/>
              <w:jc w:val="right"/>
            </w:pPr>
            <w:r>
              <w:rPr>
                <w:bCs/>
                <w:b/>
              </w:rPr>
              <w:t xml:space="preserve">171,988</w:t>
            </w:r>
          </w:p>
        </w:tc>
        <w:tc>
          <w:tcPr/>
          <w:p>
            <w:pPr>
              <w:pStyle w:val="Compact"/>
              <w:jc w:val="right"/>
            </w:pPr>
            <w:r>
              <w:rPr>
                <w:bCs/>
                <w:b/>
              </w:rPr>
              <w:t xml:space="preserve">930,308</w:t>
            </w:r>
          </w:p>
        </w:tc>
        <w:tc>
          <w:tcPr/>
          <w:p>
            <w:pPr>
              <w:pStyle w:val="Compact"/>
              <w:jc w:val="right"/>
            </w:pPr>
            <w:r>
              <w:rPr>
                <w:bCs/>
                <w:b/>
              </w:rPr>
              <w:t xml:space="preserve">668,780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t xml:space="preserve">Payroll (incl. NI, pension, benefits)</w:t>
            </w:r>
          </w:p>
        </w:tc>
        <w:tc>
          <w:tcPr/>
          <w:p>
            <w:pPr>
              <w:pStyle w:val="Compact"/>
              <w:jc w:val="right"/>
            </w:pPr>
            <w:r>
              <w:t xml:space="preserve">(20,340)</w:t>
            </w:r>
          </w:p>
        </w:tc>
        <w:tc>
          <w:tcPr/>
          <w:p>
            <w:pPr>
              <w:pStyle w:val="Compact"/>
              <w:jc w:val="right"/>
            </w:pPr>
            <w:r>
              <w:t xml:space="preserve">(180,680)</w:t>
            </w:r>
          </w:p>
        </w:tc>
        <w:tc>
          <w:tcPr/>
          <w:p>
            <w:pPr>
              <w:pStyle w:val="Compact"/>
              <w:jc w:val="right"/>
            </w:pPr>
            <w:r>
              <w:t xml:space="preserve">(437,660)</w:t>
            </w:r>
          </w:p>
        </w:tc>
      </w:tr>
      <w:tr>
        <w:tc>
          <w:tcPr/>
          <w:p>
            <w:pPr>
              <w:pStyle w:val="Compact"/>
              <w:jc w:val="left"/>
            </w:pPr>
            <w:r>
              <w:t xml:space="preserve">Marketing</w:t>
            </w:r>
          </w:p>
        </w:tc>
        <w:tc>
          <w:tcPr/>
          <w:p>
            <w:pPr>
              <w:pStyle w:val="Compact"/>
              <w:jc w:val="right"/>
            </w:pPr>
            <w:r>
              <w:t xml:space="preserve">(3,600)</w:t>
            </w:r>
          </w:p>
        </w:tc>
        <w:tc>
          <w:tcPr/>
          <w:p>
            <w:pPr>
              <w:pStyle w:val="Compact"/>
              <w:jc w:val="right"/>
            </w:pPr>
            <w:r>
              <w:t xml:space="preserve">(28,000)</w:t>
            </w:r>
          </w:p>
        </w:tc>
        <w:tc>
          <w:tcPr/>
          <w:p>
            <w:pPr>
              <w:pStyle w:val="Compact"/>
              <w:jc w:val="right"/>
            </w:pPr>
            <w:r>
              <w:t xml:space="preserve">(92,000)</w:t>
            </w:r>
          </w:p>
        </w:tc>
      </w:tr>
      <w:tr>
        <w:tc>
          <w:tcPr/>
          <w:p>
            <w:pPr>
              <w:pStyle w:val="Compact"/>
              <w:jc w:val="left"/>
            </w:pPr>
            <w:r>
              <w:t xml:space="preserve">Software subscriptions</w:t>
            </w:r>
          </w:p>
        </w:tc>
        <w:tc>
          <w:tcPr/>
          <w:p>
            <w:pPr>
              <w:pStyle w:val="Compact"/>
              <w:jc w:val="right"/>
            </w:pPr>
            <w:r>
              <w:t xml:space="preserve">(1,800)</w:t>
            </w:r>
          </w:p>
        </w:tc>
        <w:tc>
          <w:tcPr/>
          <w:p>
            <w:pPr>
              <w:pStyle w:val="Compact"/>
              <w:jc w:val="right"/>
            </w:pPr>
            <w:r>
              <w:t xml:space="preserve">(6,000)</w:t>
            </w:r>
          </w:p>
        </w:tc>
        <w:tc>
          <w:tcPr/>
          <w:p>
            <w:pPr>
              <w:pStyle w:val="Compact"/>
              <w:jc w:val="right"/>
            </w:pPr>
            <w:r>
              <w:t xml:space="preserve">(14,400)</w:t>
            </w:r>
          </w:p>
        </w:tc>
      </w:tr>
      <w:tr>
        <w:tc>
          <w:tcPr/>
          <w:p>
            <w:pPr>
              <w:pStyle w:val="Compact"/>
              <w:jc w:val="left"/>
            </w:pPr>
            <w:r>
              <w:t xml:space="preserve">Office (post-programme)</w:t>
            </w:r>
          </w:p>
        </w:tc>
        <w:tc>
          <w:tcPr/>
          <w:p>
            <w:pPr>
              <w:pStyle w:val="Compact"/>
              <w:jc w:val="right"/>
            </w:pPr>
            <w:r>
              <w:t xml:space="preserve">0</w:t>
            </w:r>
          </w:p>
        </w:tc>
        <w:tc>
          <w:tcPr/>
          <w:p>
            <w:pPr>
              <w:pStyle w:val="Compact"/>
              <w:jc w:val="right"/>
            </w:pPr>
            <w:r>
              <w:t xml:space="preserve">(6,000)</w:t>
            </w:r>
          </w:p>
        </w:tc>
        <w:tc>
          <w:tcPr/>
          <w:p>
            <w:pPr>
              <w:pStyle w:val="Compact"/>
              <w:jc w:val="right"/>
            </w:pPr>
            <w:r>
              <w:t xml:space="preserve">(12,000)</w:t>
            </w:r>
          </w:p>
        </w:tc>
      </w:tr>
      <w:tr>
        <w:tc>
          <w:tcPr/>
          <w:p>
            <w:pPr>
              <w:pStyle w:val="Compact"/>
              <w:jc w:val="left"/>
            </w:pPr>
            <w:r>
              <w:t xml:space="preserve">Legal &amp; accountancy (out-of-programme)</w:t>
            </w:r>
          </w:p>
        </w:tc>
        <w:tc>
          <w:tcPr/>
          <w:p>
            <w:pPr>
              <w:pStyle w:val="Compact"/>
              <w:jc w:val="right"/>
            </w:pPr>
            <w:r>
              <w:t xml:space="preserve">(1,200)</w:t>
            </w:r>
          </w:p>
        </w:tc>
        <w:tc>
          <w:tcPr/>
          <w:p>
            <w:pPr>
              <w:pStyle w:val="Compact"/>
              <w:jc w:val="right"/>
            </w:pPr>
            <w:r>
              <w:t xml:space="preserve">(5,400)</w:t>
            </w:r>
          </w:p>
        </w:tc>
        <w:tc>
          <w:tcPr/>
          <w:p>
            <w:pPr>
              <w:pStyle w:val="Compact"/>
              <w:jc w:val="right"/>
            </w:pPr>
            <w:r>
              <w:t xml:space="preserve">(11,000)</w:t>
            </w:r>
          </w:p>
        </w:tc>
      </w:tr>
      <w:tr>
        <w:tc>
          <w:tcPr/>
          <w:p>
            <w:pPr>
              <w:pStyle w:val="Compact"/>
              <w:jc w:val="left"/>
            </w:pPr>
            <w:r>
              <w:t xml:space="preserve">Insurance</w:t>
            </w:r>
          </w:p>
        </w:tc>
        <w:tc>
          <w:tcPr/>
          <w:p>
            <w:pPr>
              <w:pStyle w:val="Compact"/>
              <w:jc w:val="right"/>
            </w:pPr>
            <w:r>
              <w:t xml:space="preserve">(480)</w:t>
            </w:r>
          </w:p>
        </w:tc>
        <w:tc>
          <w:tcPr/>
          <w:p>
            <w:pPr>
              <w:pStyle w:val="Compact"/>
              <w:jc w:val="right"/>
            </w:pPr>
            <w:r>
              <w:t xml:space="preserve">(1,800)</w:t>
            </w:r>
          </w:p>
        </w:tc>
        <w:tc>
          <w:tcPr/>
          <w:p>
            <w:pPr>
              <w:pStyle w:val="Compact"/>
              <w:jc w:val="right"/>
            </w:pPr>
            <w:r>
              <w:t xml:space="preserve">(3,200)</w:t>
            </w:r>
          </w:p>
        </w:tc>
      </w:tr>
      <w:tr>
        <w:tc>
          <w:tcPr/>
          <w:p>
            <w:pPr>
              <w:pStyle w:val="Compact"/>
              <w:jc w:val="left"/>
            </w:pPr>
            <w:r>
              <w:t xml:space="preserve">Business support / misc</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(9,000)</w:t>
            </w:r>
          </w:p>
        </w:tc>
      </w:tr>
      <w:tr>
        <w:tc>
          <w:tcPr/>
          <w:p>
            <w:pPr>
              <w:pStyle w:val="Compact"/>
              <w:jc w:val="left"/>
            </w:pPr>
            <w:r>
              <w:t xml:space="preserve">Fixed assets &amp; R&amp;D capex</w:t>
            </w:r>
          </w:p>
        </w:tc>
        <w:tc>
          <w:tcPr/>
          <w:p>
            <w:pPr>
              <w:pStyle w:val="Compact"/>
              <w:jc w:val="right"/>
            </w:pPr>
            <w:r>
              <w:t xml:space="preserve">(900)</w:t>
            </w:r>
          </w:p>
        </w:tc>
        <w:tc>
          <w:tcPr/>
          <w:p>
            <w:pPr>
              <w:pStyle w:val="Compact"/>
              <w:jc w:val="right"/>
            </w:pPr>
            <w:r>
              <w:t xml:space="preserve">(3,000)</w:t>
            </w:r>
          </w:p>
        </w:tc>
        <w:tc>
          <w:tcPr/>
          <w:p>
            <w:pPr>
              <w:pStyle w:val="Compact"/>
              <w:jc w:val="right"/>
            </w:pPr>
            <w:r>
              <w:t xml:space="preserve">(9,000)</w:t>
            </w:r>
          </w:p>
        </w:tc>
      </w:tr>
      <w:tr>
        <w:tc>
          <w:tcPr/>
          <w:p>
            <w:pPr>
              <w:pStyle w:val="Compact"/>
              <w:jc w:val="left"/>
            </w:pPr>
            <w:r>
              <w:rPr>
                <w:bCs/>
                <w:b/>
              </w:rPr>
              <w:t xml:space="preserve">Total expenditure</w:t>
            </w:r>
          </w:p>
        </w:tc>
        <w:tc>
          <w:tcPr/>
          <w:p>
            <w:pPr>
              <w:pStyle w:val="Compact"/>
              <w:jc w:val="right"/>
            </w:pPr>
            <w:r>
              <w:rPr>
                <w:bCs/>
                <w:b/>
              </w:rPr>
              <w:t xml:space="preserve">(30,960)</w:t>
            </w:r>
          </w:p>
        </w:tc>
        <w:tc>
          <w:tcPr/>
          <w:p>
            <w:pPr>
              <w:pStyle w:val="Compact"/>
              <w:jc w:val="right"/>
            </w:pPr>
            <w:r>
              <w:rPr>
                <w:bCs/>
                <w:b/>
              </w:rPr>
              <w:t xml:space="preserve">(250,080)</w:t>
            </w:r>
          </w:p>
        </w:tc>
        <w:tc>
          <w:tcPr/>
          <w:p>
            <w:pPr>
              <w:pStyle w:val="Compact"/>
              <w:jc w:val="right"/>
            </w:pPr>
            <w:r>
              <w:rPr>
                <w:bCs/>
                <w:b/>
              </w:rPr>
              <w:t xml:space="preserve">(642,260)</w:t>
            </w:r>
          </w:p>
        </w:tc>
      </w:tr>
      <w:tr>
        <w:tc>
          <w:tcPr/>
          <w:p>
            <w:pPr>
              <w:pStyle w:val="Compact"/>
              <w:jc w:val="left"/>
            </w:pPr>
            <w:r>
              <w:rPr>
                <w:bCs/>
                <w:b/>
              </w:rPr>
              <w:t xml:space="preserve">Net cash movement</w:t>
            </w:r>
          </w:p>
        </w:tc>
        <w:tc>
          <w:tcPr/>
          <w:p>
            <w:pPr>
              <w:pStyle w:val="Compact"/>
              <w:jc w:val="right"/>
            </w:pPr>
            <w:r>
              <w:rPr>
                <w:bCs/>
                <w:b/>
              </w:rPr>
              <w:t xml:space="preserve">141,028</w:t>
            </w:r>
          </w:p>
        </w:tc>
        <w:tc>
          <w:tcPr/>
          <w:p>
            <w:pPr>
              <w:pStyle w:val="Compact"/>
              <w:jc w:val="right"/>
            </w:pPr>
            <w:r>
              <w:rPr>
                <w:bCs/>
                <w:b/>
              </w:rPr>
              <w:t xml:space="preserve">680,228</w:t>
            </w:r>
          </w:p>
        </w:tc>
        <w:tc>
          <w:tcPr/>
          <w:p>
            <w:pPr>
              <w:pStyle w:val="Compact"/>
              <w:jc w:val="right"/>
            </w:pPr>
            <w:r>
              <w:rPr>
                <w:bCs/>
                <w:b/>
              </w:rPr>
              <w:t xml:space="preserve">26,520</w:t>
            </w:r>
          </w:p>
        </w:tc>
      </w:tr>
      <w:tr>
        <w:tc>
          <w:tcPr/>
          <w:p>
            <w:pPr>
              <w:pStyle w:val="Compact"/>
              <w:jc w:val="left"/>
            </w:pPr>
            <w:r>
              <w:rPr>
                <w:bCs/>
                <w:b/>
              </w:rPr>
              <w:t xml:space="preserve">Closing cash balance</w:t>
            </w:r>
          </w:p>
        </w:tc>
        <w:tc>
          <w:tcPr/>
          <w:p>
            <w:pPr>
              <w:pStyle w:val="Compact"/>
              <w:jc w:val="right"/>
            </w:pPr>
            <w:r>
              <w:rPr>
                <w:bCs/>
                <w:b/>
              </w:rPr>
              <w:t xml:space="preserve">141,028</w:t>
            </w:r>
          </w:p>
        </w:tc>
        <w:tc>
          <w:tcPr/>
          <w:p>
            <w:pPr>
              <w:pStyle w:val="Compact"/>
              <w:jc w:val="right"/>
            </w:pPr>
            <w:r>
              <w:rPr>
                <w:bCs/>
                <w:b/>
              </w:rPr>
              <w:t xml:space="preserve">821,256</w:t>
            </w:r>
          </w:p>
        </w:tc>
        <w:tc>
          <w:tcPr/>
          <w:p>
            <w:pPr>
              <w:pStyle w:val="Compact"/>
              <w:jc w:val="right"/>
            </w:pPr>
            <w:r>
              <w:rPr>
                <w:bCs/>
                <w:b/>
              </w:rPr>
              <w:t xml:space="preserve">847,776</w:t>
            </w:r>
          </w:p>
        </w:tc>
      </w:tr>
    </w:tbl>
    <w:bookmarkEnd w:id="112"/>
    <w:bookmarkStart w:id="113" w:name="X7b401d927b1dc41d2a2400e9e30e4ef7fd47017"/>
    <w:p>
      <w:pPr>
        <w:pStyle w:val="Heading3"/>
      </w:pPr>
      <w:r>
        <w:t xml:space="preserve">12.2 Year 1 monthly cash flow — the critical view</w:t>
      </w:r>
    </w:p>
    <w:p>
      <w:pPr>
        <w:pStyle w:val="FirstParagraph"/>
      </w:pPr>
      <w:r>
        <w:t xml:space="preserve">The monthly Y1 schedule (financial workbook, sheet</w:t>
      </w:r>
      <w:r>
        <w:t xml:space="preserve"> </w:t>
      </w:r>
      <w:r>
        <w:t xml:space="preserve">“</w:t>
      </w:r>
      <w:r>
        <w:t xml:space="preserve">Cash Flow Y1 (mo)</w:t>
      </w:r>
      <w:r>
        <w:t xml:space="preserve">”</w:t>
      </w:r>
      <w:r>
        <w:t xml:space="preserve">) shows</w:t>
      </w:r>
      <w:r>
        <w:t xml:space="preserve"> </w:t>
      </w:r>
      <w:r>
        <w:rPr>
          <w:bCs/>
          <w:b/>
        </w:rPr>
        <w:t xml:space="preserve">positive closing cash in every single month</w:t>
      </w:r>
      <w:r>
        <w:t xml:space="preserve">:</w:t>
      </w:r>
    </w:p>
    <w:p>
      <w:pPr>
        <w:numPr>
          <w:ilvl w:val="0"/>
          <w:numId w:val="1029"/>
        </w:numPr>
        <w:pStyle w:val="Compact"/>
      </w:pPr>
      <w:r>
        <w:rPr>
          <w:bCs/>
          <w:b/>
        </w:rPr>
        <w:t xml:space="preserve">M1–M6 (Jun–Nov 2026):</w:t>
      </w:r>
      <w:r>
        <w:t xml:space="preserve"> </w:t>
      </w:r>
      <w:r>
        <w:t xml:space="preserve">operating burn of ≈£350–£1,500/month, funded entirely by the £6,000 founder injection. No founder salary. The 12-week Bedfordshire pilot runs Sep–Nov 2026 (M4–M6).</w:t>
      </w:r>
    </w:p>
    <w:p>
      <w:pPr>
        <w:numPr>
          <w:ilvl w:val="0"/>
          <w:numId w:val="1029"/>
        </w:numPr>
        <w:pStyle w:val="Compact"/>
      </w:pPr>
      <w:r>
        <w:rPr>
          <w:bCs/>
          <w:b/>
        </w:rPr>
        <w:t xml:space="preserve">M7 (Dec 2026):</w:t>
      </w:r>
      <w:r>
        <w:t xml:space="preserve"> </w:t>
      </w:r>
      <w:r>
        <w:t xml:space="preserve">the</w:t>
      </w:r>
      <w:r>
        <w:t xml:space="preserve"> </w:t>
      </w:r>
      <w:r>
        <w:rPr>
          <w:bCs/>
          <w:b/>
        </w:rPr>
        <w:t xml:space="preserve">£150,000 pre-seed bridge lands</w:t>
      </w:r>
      <w:r>
        <w:t xml:space="preserve">, timed with pilot-conversion conversations opening.</w:t>
      </w:r>
    </w:p>
    <w:p>
      <w:pPr>
        <w:numPr>
          <w:ilvl w:val="0"/>
          <w:numId w:val="1029"/>
        </w:numPr>
        <w:pStyle w:val="Compact"/>
      </w:pPr>
      <w:r>
        <w:rPr>
          <w:bCs/>
          <w:b/>
        </w:rPr>
        <w:t xml:space="preserve">M7–M12 (Dec 2026–May 2027):</w:t>
      </w:r>
      <w:r>
        <w:t xml:space="preserve"> </w:t>
      </w:r>
      <w:r>
        <w:t xml:space="preserve">founders draw £1,500/month each; total burn rises to ≈£4,500/month — comfortably within pre-seed runway.</w:t>
      </w:r>
    </w:p>
    <w:p>
      <w:pPr>
        <w:pStyle w:val="FirstParagraph"/>
      </w:pPr>
      <w:r>
        <w:t xml:space="preserve">For endorsement purposes this is the strongest viability evidence in the plan: the business survives its pre-revenue phase on £6,000 with positive month-end balances throughout, and every subsequent funding event is sequenced to a delivered milestone rather than hope.</w:t>
      </w:r>
    </w:p>
    <w:p>
      <w:r>
        <w:pict>
          <v:rect style="width:0;height:1.5pt" o:hralign="center" o:hrstd="t" o:hr="t"/>
        </w:pict>
      </w:r>
    </w:p>
    <w:bookmarkEnd w:id="113"/>
    <w:bookmarkEnd w:id="114"/>
    <w:bookmarkStart w:id="115" w:name="annual-profit-loss-forecast"/>
    <w:p>
      <w:pPr>
        <w:pStyle w:val="Heading2"/>
      </w:pPr>
      <w:r>
        <w:t xml:space="preserve">13. Annual Profit &amp; Loss Forecast</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15,988</w:t>
            </w:r>
          </w:p>
        </w:tc>
        <w:tc>
          <w:tcPr/>
          <w:p>
            <w:pPr>
              <w:pStyle w:val="Compact"/>
              <w:jc w:val="right"/>
            </w:pPr>
            <w:r>
              <w:t xml:space="preserve">175,808</w:t>
            </w:r>
          </w:p>
        </w:tc>
        <w:tc>
          <w:tcPr/>
          <w:p>
            <w:pPr>
              <w:pStyle w:val="Compact"/>
              <w:jc w:val="right"/>
            </w:pPr>
            <w:r>
              <w:t xml:space="preserve">659,280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rPr>
                <w:bCs/>
                <w:b/>
              </w:rPr>
              <w:t xml:space="preserve">Gross profit</w:t>
            </w:r>
          </w:p>
        </w:tc>
        <w:tc>
          <w:tcPr/>
          <w:p>
            <w:pPr>
              <w:pStyle w:val="Compact"/>
              <w:jc w:val="right"/>
            </w:pPr>
            <w:r>
              <w:rPr>
                <w:bCs/>
                <w:b/>
              </w:rPr>
              <w:t xml:space="preserve">14,548</w:t>
            </w:r>
          </w:p>
        </w:tc>
        <w:tc>
          <w:tcPr/>
          <w:p>
            <w:pPr>
              <w:pStyle w:val="Compact"/>
              <w:jc w:val="right"/>
            </w:pPr>
            <w:r>
              <w:rPr>
                <w:bCs/>
                <w:b/>
              </w:rPr>
              <w:t xml:space="preserve">160,208</w:t>
            </w:r>
          </w:p>
        </w:tc>
        <w:tc>
          <w:tcPr/>
          <w:p>
            <w:pPr>
              <w:pStyle w:val="Compact"/>
              <w:jc w:val="right"/>
            </w:pPr>
            <w:r>
              <w:rPr>
                <w:bCs/>
                <w:b/>
              </w:rPr>
              <w:t xml:space="preserve">605,280</w:t>
            </w:r>
          </w:p>
        </w:tc>
      </w:tr>
      <w:tr>
        <w:tc>
          <w:tcPr/>
          <w:p>
            <w:pPr>
              <w:pStyle w:val="Compact"/>
              <w:jc w:val="left"/>
            </w:pPr>
            <w:r>
              <w:t xml:space="preserve">Salaries</w:t>
            </w:r>
          </w:p>
        </w:tc>
        <w:tc>
          <w:tcPr/>
          <w:p>
            <w:pPr>
              <w:pStyle w:val="Compact"/>
              <w:jc w:val="right"/>
            </w:pPr>
            <w:r>
              <w:t xml:space="preserve">(18,000)</w:t>
            </w:r>
          </w:p>
        </w:tc>
        <w:tc>
          <w:tcPr/>
          <w:p>
            <w:pPr>
              <w:pStyle w:val="Compact"/>
              <w:jc w:val="right"/>
            </w:pPr>
            <w:r>
              <w:t xml:space="preserve">(156,000)</w:t>
            </w:r>
          </w:p>
        </w:tc>
        <w:tc>
          <w:tcPr/>
          <w:p>
            <w:pPr>
              <w:pStyle w:val="Compact"/>
              <w:jc w:val="right"/>
            </w:pPr>
            <w:r>
              <w:t xml:space="preserve">(372,000)</w:t>
            </w:r>
          </w:p>
        </w:tc>
      </w:tr>
      <w:tr>
        <w:tc>
          <w:tcPr/>
          <w:p>
            <w:pPr>
              <w:pStyle w:val="Compact"/>
              <w:jc w:val="left"/>
            </w:pPr>
            <w:r>
              <w:t xml:space="preserve">Employer NI</w:t>
            </w:r>
          </w:p>
        </w:tc>
        <w:tc>
          <w:tcPr/>
          <w:p>
            <w:pPr>
              <w:pStyle w:val="Compact"/>
              <w:jc w:val="right"/>
            </w:pPr>
            <w:r>
              <w:t xml:space="preserve">(1,200)</w:t>
            </w:r>
          </w:p>
        </w:tc>
        <w:tc>
          <w:tcPr/>
          <w:p>
            <w:pPr>
              <w:pStyle w:val="Compact"/>
              <w:jc w:val="right"/>
            </w:pPr>
            <w:r>
              <w:t xml:space="preserve">(14,000)</w:t>
            </w:r>
          </w:p>
        </w:tc>
        <w:tc>
          <w:tcPr/>
          <w:p>
            <w:pPr>
              <w:pStyle w:val="Compact"/>
              <w:jc w:val="right"/>
            </w:pPr>
            <w:r>
              <w:t xml:space="preserve">(38,500)</w:t>
            </w:r>
          </w:p>
        </w:tc>
      </w:tr>
      <w:tr>
        <w:tc>
          <w:tcPr/>
          <w:p>
            <w:pPr>
              <w:pStyle w:val="Compact"/>
              <w:jc w:val="left"/>
            </w:pPr>
            <w:r>
              <w:t xml:space="preserve">Employer pension (3%)</w:t>
            </w:r>
          </w:p>
        </w:tc>
        <w:tc>
          <w:tcPr/>
          <w:p>
            <w:pPr>
              <w:pStyle w:val="Compact"/>
              <w:jc w:val="right"/>
            </w:pPr>
            <w:r>
              <w:t xml:space="preserve">(540)</w:t>
            </w:r>
          </w:p>
        </w:tc>
        <w:tc>
          <w:tcPr/>
          <w:p>
            <w:pPr>
              <w:pStyle w:val="Compact"/>
              <w:jc w:val="right"/>
            </w:pPr>
            <w:r>
              <w:t xml:space="preserve">(4,680)</w:t>
            </w:r>
          </w:p>
        </w:tc>
        <w:tc>
          <w:tcPr/>
          <w:p>
            <w:pPr>
              <w:pStyle w:val="Compact"/>
              <w:jc w:val="right"/>
            </w:pPr>
            <w:r>
              <w:t xml:space="preserve">(11,160)</w:t>
            </w:r>
          </w:p>
        </w:tc>
      </w:tr>
      <w:tr>
        <w:tc>
          <w:tcPr/>
          <w:p>
            <w:pPr>
              <w:pStyle w:val="Compact"/>
              <w:jc w:val="left"/>
            </w:pPr>
            <w:r>
              <w:t xml:space="preserve">Other employment costs</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(16,000)</w:t>
            </w:r>
          </w:p>
        </w:tc>
      </w:tr>
      <w:tr>
        <w:tc>
          <w:tcPr/>
          <w:p>
            <w:pPr>
              <w:pStyle w:val="Compact"/>
              <w:jc w:val="left"/>
            </w:pPr>
            <w:r>
              <w:t xml:space="preserve">Software subscriptions</w:t>
            </w:r>
          </w:p>
        </w:tc>
        <w:tc>
          <w:tcPr/>
          <w:p>
            <w:pPr>
              <w:pStyle w:val="Compact"/>
              <w:jc w:val="right"/>
            </w:pPr>
            <w:r>
              <w:t xml:space="preserve">(1,800)</w:t>
            </w:r>
          </w:p>
        </w:tc>
        <w:tc>
          <w:tcPr/>
          <w:p>
            <w:pPr>
              <w:pStyle w:val="Compact"/>
              <w:jc w:val="right"/>
            </w:pPr>
            <w:r>
              <w:t xml:space="preserve">(6,000)</w:t>
            </w:r>
          </w:p>
        </w:tc>
        <w:tc>
          <w:tcPr/>
          <w:p>
            <w:pPr>
              <w:pStyle w:val="Compact"/>
              <w:jc w:val="right"/>
            </w:pPr>
            <w:r>
              <w:t xml:space="preserve">(14,400)</w:t>
            </w:r>
          </w:p>
        </w:tc>
      </w:tr>
      <w:tr>
        <w:tc>
          <w:tcPr/>
          <w:p>
            <w:pPr>
              <w:pStyle w:val="Compact"/>
              <w:jc w:val="left"/>
            </w:pPr>
            <w:r>
              <w:t xml:space="preserve">Office</w:t>
            </w:r>
          </w:p>
        </w:tc>
        <w:tc>
          <w:tcPr/>
          <w:p>
            <w:pPr>
              <w:pStyle w:val="Compact"/>
              <w:jc w:val="right"/>
            </w:pPr>
            <w:r>
              <w:t xml:space="preserve">0</w:t>
            </w:r>
          </w:p>
        </w:tc>
        <w:tc>
          <w:tcPr/>
          <w:p>
            <w:pPr>
              <w:pStyle w:val="Compact"/>
              <w:jc w:val="right"/>
            </w:pPr>
            <w:r>
              <w:t xml:space="preserve">(6,000)</w:t>
            </w:r>
          </w:p>
        </w:tc>
        <w:tc>
          <w:tcPr/>
          <w:p>
            <w:pPr>
              <w:pStyle w:val="Compact"/>
              <w:jc w:val="right"/>
            </w:pPr>
            <w:r>
              <w:t xml:space="preserve">(12,000)</w:t>
            </w:r>
          </w:p>
        </w:tc>
      </w:tr>
      <w:tr>
        <w:tc>
          <w:tcPr/>
          <w:p>
            <w:pPr>
              <w:pStyle w:val="Compact"/>
              <w:jc w:val="left"/>
            </w:pPr>
            <w:r>
              <w:t xml:space="preserve">Legal &amp; accountancy</w:t>
            </w:r>
          </w:p>
        </w:tc>
        <w:tc>
          <w:tcPr/>
          <w:p>
            <w:pPr>
              <w:pStyle w:val="Compact"/>
              <w:jc w:val="right"/>
            </w:pPr>
            <w:r>
              <w:t xml:space="preserve">(1,200)</w:t>
            </w:r>
          </w:p>
        </w:tc>
        <w:tc>
          <w:tcPr/>
          <w:p>
            <w:pPr>
              <w:pStyle w:val="Compact"/>
              <w:jc w:val="right"/>
            </w:pPr>
            <w:r>
              <w:t xml:space="preserve">(5,400)</w:t>
            </w:r>
          </w:p>
        </w:tc>
        <w:tc>
          <w:tcPr/>
          <w:p>
            <w:pPr>
              <w:pStyle w:val="Compact"/>
              <w:jc w:val="right"/>
            </w:pPr>
            <w:r>
              <w:t xml:space="preserve">(11,000)</w:t>
            </w:r>
          </w:p>
        </w:tc>
      </w:tr>
      <w:tr>
        <w:tc>
          <w:tcPr/>
          <w:p>
            <w:pPr>
              <w:pStyle w:val="Compact"/>
              <w:jc w:val="left"/>
            </w:pPr>
            <w:r>
              <w:t xml:space="preserve">Marketing</w:t>
            </w:r>
          </w:p>
        </w:tc>
        <w:tc>
          <w:tcPr/>
          <w:p>
            <w:pPr>
              <w:pStyle w:val="Compact"/>
              <w:jc w:val="right"/>
            </w:pPr>
            <w:r>
              <w:t xml:space="preserve">(3,600)</w:t>
            </w:r>
          </w:p>
        </w:tc>
        <w:tc>
          <w:tcPr/>
          <w:p>
            <w:pPr>
              <w:pStyle w:val="Compact"/>
              <w:jc w:val="right"/>
            </w:pPr>
            <w:r>
              <w:t xml:space="preserve">(28,000)</w:t>
            </w:r>
          </w:p>
        </w:tc>
        <w:tc>
          <w:tcPr/>
          <w:p>
            <w:pPr>
              <w:pStyle w:val="Compact"/>
              <w:jc w:val="right"/>
            </w:pPr>
            <w:r>
              <w:t xml:space="preserve">(92,000)</w:t>
            </w:r>
          </w:p>
        </w:tc>
      </w:tr>
      <w:tr>
        <w:tc>
          <w:tcPr/>
          <w:p>
            <w:pPr>
              <w:pStyle w:val="Compact"/>
              <w:jc w:val="left"/>
            </w:pPr>
            <w:r>
              <w:t xml:space="preserve">Insurance</w:t>
            </w:r>
          </w:p>
        </w:tc>
        <w:tc>
          <w:tcPr/>
          <w:p>
            <w:pPr>
              <w:pStyle w:val="Compact"/>
              <w:jc w:val="right"/>
            </w:pPr>
            <w:r>
              <w:t xml:space="preserve">(480)</w:t>
            </w:r>
          </w:p>
        </w:tc>
        <w:tc>
          <w:tcPr/>
          <w:p>
            <w:pPr>
              <w:pStyle w:val="Compact"/>
              <w:jc w:val="right"/>
            </w:pPr>
            <w:r>
              <w:t xml:space="preserve">(1,800)</w:t>
            </w:r>
          </w:p>
        </w:tc>
        <w:tc>
          <w:tcPr/>
          <w:p>
            <w:pPr>
              <w:pStyle w:val="Compact"/>
              <w:jc w:val="right"/>
            </w:pPr>
            <w:r>
              <w:t xml:space="preserve">(3,200)</w:t>
            </w:r>
          </w:p>
        </w:tc>
      </w:tr>
      <w:tr>
        <w:tc>
          <w:tcPr/>
          <w:p>
            <w:pPr>
              <w:pStyle w:val="Compact"/>
              <w:jc w:val="left"/>
            </w:pPr>
            <w:r>
              <w:t xml:space="preserve">Business support / misc</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(9,000)</w:t>
            </w:r>
          </w:p>
        </w:tc>
      </w:tr>
      <w:tr>
        <w:tc>
          <w:tcPr/>
          <w:p>
            <w:pPr>
              <w:pStyle w:val="Compact"/>
              <w:jc w:val="left"/>
            </w:pPr>
            <w:r>
              <w:rPr>
                <w:bCs/>
                <w:b/>
              </w:rPr>
              <w:t xml:space="preserve">Total overheads</w:t>
            </w:r>
          </w:p>
        </w:tc>
        <w:tc>
          <w:tcPr/>
          <w:p>
            <w:pPr>
              <w:pStyle w:val="Compact"/>
              <w:jc w:val="right"/>
            </w:pPr>
            <w:r>
              <w:rPr>
                <w:bCs/>
                <w:b/>
              </w:rPr>
              <w:t xml:space="preserve">(28,620)</w:t>
            </w:r>
          </w:p>
        </w:tc>
        <w:tc>
          <w:tcPr/>
          <w:p>
            <w:pPr>
              <w:pStyle w:val="Compact"/>
              <w:jc w:val="right"/>
            </w:pPr>
            <w:r>
              <w:rPr>
                <w:bCs/>
                <w:b/>
              </w:rPr>
              <w:t xml:space="preserve">(231,480)</w:t>
            </w:r>
          </w:p>
        </w:tc>
        <w:tc>
          <w:tcPr/>
          <w:p>
            <w:pPr>
              <w:pStyle w:val="Compact"/>
              <w:jc w:val="right"/>
            </w:pPr>
            <w:r>
              <w:rPr>
                <w:bCs/>
                <w:b/>
              </w:rPr>
              <w:t xml:space="preserve">(579,260)</w:t>
            </w:r>
          </w:p>
        </w:tc>
      </w:tr>
      <w:tr>
        <w:tc>
          <w:tcPr/>
          <w:p>
            <w:pPr>
              <w:pStyle w:val="Compact"/>
              <w:jc w:val="left"/>
            </w:pPr>
            <w:r>
              <w:rPr>
                <w:bCs/>
                <w:b/>
              </w:rPr>
              <w:t xml:space="preserve">EBITDA</w:t>
            </w:r>
          </w:p>
        </w:tc>
        <w:tc>
          <w:tcPr/>
          <w:p>
            <w:pPr>
              <w:pStyle w:val="Compact"/>
              <w:jc w:val="right"/>
            </w:pPr>
            <w:r>
              <w:rPr>
                <w:bCs/>
                <w:b/>
              </w:rPr>
              <w:t xml:space="preserve">(14,072)</w:t>
            </w:r>
          </w:p>
        </w:tc>
        <w:tc>
          <w:tcPr/>
          <w:p>
            <w:pPr>
              <w:pStyle w:val="Compact"/>
              <w:jc w:val="right"/>
            </w:pPr>
            <w:r>
              <w:rPr>
                <w:bCs/>
                <w:b/>
              </w:rPr>
              <w:t xml:space="preserve">(71,272)</w:t>
            </w:r>
          </w:p>
        </w:tc>
        <w:tc>
          <w:tcPr/>
          <w:p>
            <w:pPr>
              <w:pStyle w:val="Compact"/>
              <w:jc w:val="right"/>
            </w:pPr>
            <w:r>
              <w:rPr>
                <w:bCs/>
                <w:b/>
              </w:rPr>
              <w:t xml:space="preserve">26,020</w:t>
            </w:r>
          </w:p>
        </w:tc>
      </w:tr>
      <w:tr>
        <w:tc>
          <w:tcPr/>
          <w:p>
            <w:pPr>
              <w:pStyle w:val="Compact"/>
              <w:jc w:val="left"/>
            </w:pPr>
            <w:r>
              <w:t xml:space="preserve">Depreciation &amp; amortisation</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(4,500)</w:t>
            </w:r>
          </w:p>
        </w:tc>
      </w:tr>
      <w:tr>
        <w:tc>
          <w:tcPr/>
          <w:p>
            <w:pPr>
              <w:pStyle w:val="Compact"/>
              <w:jc w:val="left"/>
            </w:pPr>
            <w:r>
              <w:rPr>
                <w:bCs/>
                <w:b/>
              </w:rPr>
              <w:t xml:space="preserve">Operating profit / (loss)</w:t>
            </w:r>
          </w:p>
        </w:tc>
        <w:tc>
          <w:tcPr/>
          <w:p>
            <w:pPr>
              <w:pStyle w:val="Compact"/>
              <w:jc w:val="right"/>
            </w:pPr>
            <w:r>
              <w:rPr>
                <w:bCs/>
                <w:b/>
              </w:rPr>
              <w:t xml:space="preserve">(14,372)</w:t>
            </w:r>
          </w:p>
        </w:tc>
        <w:tc>
          <w:tcPr/>
          <w:p>
            <w:pPr>
              <w:pStyle w:val="Compact"/>
              <w:jc w:val="right"/>
            </w:pPr>
            <w:r>
              <w:rPr>
                <w:bCs/>
                <w:b/>
              </w:rPr>
              <w:t xml:space="preserve">(72,772)</w:t>
            </w:r>
          </w:p>
        </w:tc>
        <w:tc>
          <w:tcPr/>
          <w:p>
            <w:pPr>
              <w:pStyle w:val="Compact"/>
              <w:jc w:val="right"/>
            </w:pPr>
            <w:r>
              <w:rPr>
                <w:bCs/>
                <w:b/>
              </w:rPr>
              <w:t xml:space="preserve">21,520</w:t>
            </w:r>
          </w:p>
        </w:tc>
      </w:tr>
      <w:tr>
        <w:tc>
          <w:tcPr/>
          <w:p>
            <w:pPr>
              <w:pStyle w:val="Compact"/>
              <w:jc w:val="left"/>
            </w:pPr>
            <w:r>
              <w:t xml:space="preserve">Corporation tax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Profit / (loss) after tax</w:t>
            </w:r>
          </w:p>
        </w:tc>
        <w:tc>
          <w:tcPr/>
          <w:p>
            <w:pPr>
              <w:pStyle w:val="Compact"/>
              <w:jc w:val="right"/>
            </w:pPr>
            <w:r>
              <w:rPr>
                <w:bCs/>
                <w:b/>
              </w:rPr>
              <w:t xml:space="preserve">(14,372)</w:t>
            </w:r>
          </w:p>
        </w:tc>
        <w:tc>
          <w:tcPr/>
          <w:p>
            <w:pPr>
              <w:pStyle w:val="Compact"/>
              <w:jc w:val="right"/>
            </w:pPr>
            <w:r>
              <w:rPr>
                <w:bCs/>
                <w:b/>
              </w:rPr>
              <w:t xml:space="preserve">(72,772)</w:t>
            </w:r>
          </w:p>
        </w:tc>
        <w:tc>
          <w:tcPr/>
          <w:p>
            <w:pPr>
              <w:pStyle w:val="Compact"/>
              <w:jc w:val="right"/>
            </w:pPr>
            <w:r>
              <w:rPr>
                <w:bCs/>
                <w:b/>
              </w:rPr>
              <w:t xml:space="preserve">21,520</w:t>
            </w:r>
          </w:p>
        </w:tc>
      </w:tr>
    </w:tbl>
    <w:p>
      <w:pPr>
        <w:pStyle w:val="BodyText"/>
      </w:pPr>
      <w:r>
        <w:rPr>
          <w:bCs/>
          <w:b/>
        </w:rPr>
        <w:t xml:space="preserve">Operating profit turns positive in Q4 Y3.</w:t>
      </w:r>
      <w:r>
        <w:t xml:space="preserve"> </w:t>
      </w:r>
      <w:r>
        <w:t xml:space="preserve">Y1 overheads are deliberately lean — ~70% below a conventional funded-startup cost base — because of the NatWest in-kind support and zero-salary founder period.</w:t>
      </w:r>
    </w:p>
    <w:p>
      <w:r>
        <w:pict>
          <v:rect style="width:0;height:1.5pt" o:hralign="center" o:hrstd="t" o:hr="t"/>
        </w:pict>
      </w:r>
    </w:p>
    <w:bookmarkEnd w:id="115"/>
    <w:bookmarkStart w:id="116"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Fixed assets (net)</w:t>
            </w:r>
          </w:p>
        </w:tc>
        <w:tc>
          <w:tcPr/>
          <w:p>
            <w:pPr>
              <w:pStyle w:val="Compact"/>
              <w:jc w:val="right"/>
            </w:pPr>
            <w:r>
              <w:t xml:space="preserve">600</w:t>
            </w:r>
          </w:p>
        </w:tc>
        <w:tc>
          <w:tcPr/>
          <w:p>
            <w:pPr>
              <w:pStyle w:val="Compact"/>
              <w:jc w:val="right"/>
            </w:pPr>
            <w:r>
              <w:t xml:space="preserve">2,100</w:t>
            </w:r>
          </w:p>
        </w:tc>
        <w:tc>
          <w:tcPr/>
          <w:p>
            <w:pPr>
              <w:pStyle w:val="Compact"/>
              <w:jc w:val="right"/>
            </w:pPr>
            <w:r>
              <w:t xml:space="preserve">6,900</w:t>
            </w:r>
          </w:p>
        </w:tc>
      </w:tr>
      <w:tr>
        <w:tc>
          <w:tcPr/>
          <w:p>
            <w:pPr>
              <w:pStyle w:val="Compact"/>
              <w:jc w:val="left"/>
            </w:pPr>
            <w:r>
              <w:t xml:space="preserve">Cash at bank</w:t>
            </w:r>
          </w:p>
        </w:tc>
        <w:tc>
          <w:tcPr/>
          <w:p>
            <w:pPr>
              <w:pStyle w:val="Compact"/>
              <w:jc w:val="right"/>
            </w:pPr>
            <w:r>
              <w:t xml:space="preserve">141,028</w:t>
            </w:r>
          </w:p>
        </w:tc>
        <w:tc>
          <w:tcPr/>
          <w:p>
            <w:pPr>
              <w:pStyle w:val="Compact"/>
              <w:jc w:val="right"/>
            </w:pPr>
            <w:r>
              <w:t xml:space="preserve">821,256</w:t>
            </w:r>
          </w:p>
        </w:tc>
        <w:tc>
          <w:tcPr/>
          <w:p>
            <w:pPr>
              <w:pStyle w:val="Compact"/>
              <w:jc w:val="right"/>
            </w:pPr>
            <w:r>
              <w:t xml:space="preserve">847,776</w:t>
            </w:r>
          </w:p>
        </w:tc>
      </w:tr>
      <w:tr>
        <w:tc>
          <w:tcPr/>
          <w:p>
            <w:pPr>
              <w:pStyle w:val="Compact"/>
              <w:jc w:val="left"/>
            </w:pPr>
            <w:r>
              <w:t xml:space="preserve">Trade receivables</w:t>
            </w:r>
          </w:p>
        </w:tc>
        <w:tc>
          <w:tcPr/>
          <w:p>
            <w:pPr>
              <w:pStyle w:val="Compact"/>
              <w:jc w:val="right"/>
            </w:pPr>
            <w:r>
              <w:t xml:space="preserve">800</w:t>
            </w:r>
          </w:p>
        </w:tc>
        <w:tc>
          <w:tcPr/>
          <w:p>
            <w:pPr>
              <w:pStyle w:val="Compact"/>
              <w:jc w:val="right"/>
            </w:pPr>
            <w:r>
              <w:t xml:space="preserve">6,200</w:t>
            </w:r>
          </w:p>
        </w:tc>
        <w:tc>
          <w:tcPr/>
          <w:p>
            <w:pPr>
              <w:pStyle w:val="Compact"/>
              <w:jc w:val="right"/>
            </w:pPr>
            <w:r>
              <w:t xml:space="preserve">22,000</w:t>
            </w:r>
          </w:p>
        </w:tc>
      </w:tr>
      <w:tr>
        <w:tc>
          <w:tcPr/>
          <w:p>
            <w:pPr>
              <w:pStyle w:val="Compact"/>
              <w:jc w:val="lef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Total assets</w:t>
            </w:r>
          </w:p>
        </w:tc>
        <w:tc>
          <w:tcPr/>
          <w:p>
            <w:pPr>
              <w:pStyle w:val="Compact"/>
              <w:jc w:val="right"/>
            </w:pPr>
            <w:r>
              <w:rPr>
                <w:bCs/>
                <w:b/>
              </w:rPr>
              <w:t xml:space="preserve">142,428</w:t>
            </w:r>
          </w:p>
        </w:tc>
        <w:tc>
          <w:tcPr/>
          <w:p>
            <w:pPr>
              <w:pStyle w:val="Compact"/>
              <w:jc w:val="right"/>
            </w:pPr>
            <w:r>
              <w:rPr>
                <w:bCs/>
                <w:b/>
              </w:rPr>
              <w:t xml:space="preserve">829,556</w:t>
            </w:r>
          </w:p>
        </w:tc>
        <w:tc>
          <w:tcPr/>
          <w:p>
            <w:pPr>
              <w:pStyle w:val="Compact"/>
              <w:jc w:val="right"/>
            </w:pPr>
            <w:r>
              <w:rPr>
                <w:bCs/>
                <w:b/>
              </w:rPr>
              <w:t xml:space="preserve">876,676</w:t>
            </w:r>
          </w:p>
        </w:tc>
      </w:tr>
      <w:tr>
        <w:tc>
          <w:tcPr/>
          <w:p>
            <w:pPr>
              <w:pStyle w:val="Compact"/>
              <w:jc w:val="left"/>
            </w:pPr>
            <w:r>
              <w:t xml:space="preserve">Trade payables</w:t>
            </w:r>
          </w:p>
        </w:tc>
        <w:tc>
          <w:tcPr/>
          <w:p>
            <w:pPr>
              <w:pStyle w:val="Compact"/>
              <w:jc w:val="right"/>
            </w:pPr>
            <w:r>
              <w:t xml:space="preserve">(1,400)</w:t>
            </w:r>
          </w:p>
        </w:tc>
        <w:tc>
          <w:tcPr/>
          <w:p>
            <w:pPr>
              <w:pStyle w:val="Compact"/>
              <w:jc w:val="right"/>
            </w:pPr>
            <w:r>
              <w:t xml:space="preserve">(4,200)</w:t>
            </w:r>
          </w:p>
        </w:tc>
        <w:tc>
          <w:tcPr/>
          <w:p>
            <w:pPr>
              <w:pStyle w:val="Compact"/>
              <w:jc w:val="right"/>
            </w:pPr>
            <w:r>
              <w:t xml:space="preserve">(9,800)</w:t>
            </w:r>
          </w:p>
        </w:tc>
      </w:tr>
      <w:tr>
        <w:tc>
          <w:tcPr/>
          <w:p>
            <w:pPr>
              <w:pStyle w:val="Compact"/>
              <w:jc w:val="left"/>
            </w:pPr>
            <w:r>
              <w:rPr>
                <w:bCs/>
                <w:b/>
              </w:rPr>
              <w:t xml:space="preserve">Net assets</w:t>
            </w:r>
          </w:p>
        </w:tc>
        <w:tc>
          <w:tcPr/>
          <w:p>
            <w:pPr>
              <w:pStyle w:val="Compact"/>
              <w:jc w:val="right"/>
            </w:pPr>
            <w:r>
              <w:rPr>
                <w:bCs/>
                <w:b/>
              </w:rPr>
              <w:t xml:space="preserve">141,028</w:t>
            </w:r>
          </w:p>
        </w:tc>
        <w:tc>
          <w:tcPr/>
          <w:p>
            <w:pPr>
              <w:pStyle w:val="Compact"/>
              <w:jc w:val="right"/>
            </w:pPr>
            <w:r>
              <w:rPr>
                <w:bCs/>
                <w:b/>
              </w:rPr>
              <w:t xml:space="preserve">825,356</w:t>
            </w:r>
          </w:p>
        </w:tc>
        <w:tc>
          <w:tcPr/>
          <w:p>
            <w:pPr>
              <w:pStyle w:val="Compact"/>
              <w:jc w:val="right"/>
            </w:pPr>
            <w:r>
              <w:rPr>
                <w:bCs/>
                <w:b/>
              </w:rPr>
              <w:t xml:space="preserve">866,876</w:t>
            </w:r>
          </w:p>
        </w:tc>
      </w:tr>
      <w:tr>
        <w:tc>
          <w:tcPr/>
          <w:p>
            <w:pPr>
              <w:pStyle w:val="Compact"/>
              <w:jc w:val="left"/>
            </w:pPr>
            <w:r>
              <w:t xml:space="preserve">Share capital</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t xml:space="preserve">Share premium</w:t>
            </w:r>
          </w:p>
        </w:tc>
        <w:tc>
          <w:tcPr/>
          <w:p>
            <w:pPr>
              <w:pStyle w:val="Compact"/>
              <w:jc w:val="right"/>
            </w:pPr>
            <w:r>
              <w:t xml:space="preserve">150,000</w:t>
            </w:r>
          </w:p>
        </w:tc>
        <w:tc>
          <w:tcPr/>
          <w:p>
            <w:pPr>
              <w:pStyle w:val="Compact"/>
              <w:jc w:val="right"/>
            </w:pPr>
            <w:r>
              <w:t xml:space="preserve">900,000</w:t>
            </w:r>
          </w:p>
        </w:tc>
        <w:tc>
          <w:tcPr/>
          <w:p>
            <w:pPr>
              <w:pStyle w:val="Compact"/>
              <w:jc w:val="right"/>
            </w:pPr>
            <w:r>
              <w:t xml:space="preserve">900,000</w:t>
            </w:r>
          </w:p>
        </w:tc>
      </w:tr>
      <w:tr>
        <w:tc>
          <w:tcPr/>
          <w:p>
            <w:pPr>
              <w:pStyle w:val="Compact"/>
              <w:jc w:val="left"/>
            </w:pPr>
            <w:r>
              <w:t xml:space="preserve">Profit &amp; loss reserve</w:t>
            </w:r>
          </w:p>
        </w:tc>
        <w:tc>
          <w:tcPr/>
          <w:p>
            <w:pPr>
              <w:pStyle w:val="Compact"/>
              <w:jc w:val="right"/>
            </w:pPr>
            <w:r>
              <w:t xml:space="preserve">(14,372)</w:t>
            </w:r>
          </w:p>
        </w:tc>
        <w:tc>
          <w:tcPr/>
          <w:p>
            <w:pPr>
              <w:pStyle w:val="Compact"/>
              <w:jc w:val="right"/>
            </w:pPr>
            <w:r>
              <w:t xml:space="preserve">(87,144)</w:t>
            </w:r>
          </w:p>
        </w:tc>
        <w:tc>
          <w:tcPr/>
          <w:p>
            <w:pPr>
              <w:pStyle w:val="Compact"/>
              <w:jc w:val="right"/>
            </w:pPr>
            <w:r>
              <w:t xml:space="preserve">(65,624)</w:t>
            </w:r>
          </w:p>
        </w:tc>
      </w:tr>
      <w:tr>
        <w:tc>
          <w:tcPr/>
          <w:p>
            <w:pPr>
              <w:pStyle w:val="Compact"/>
              <w:jc w:val="left"/>
            </w:pPr>
            <w:r>
              <w:rPr>
                <w:bCs/>
                <w:b/>
              </w:rPr>
              <w:t xml:space="preserve">Shareholders’ funds</w:t>
            </w:r>
          </w:p>
        </w:tc>
        <w:tc>
          <w:tcPr/>
          <w:p>
            <w:pPr>
              <w:pStyle w:val="Compact"/>
              <w:jc w:val="right"/>
            </w:pPr>
            <w:r>
              <w:rPr>
                <w:bCs/>
                <w:b/>
              </w:rPr>
              <w:t xml:space="preserve">138,628</w:t>
            </w:r>
          </w:p>
        </w:tc>
        <w:tc>
          <w:tcPr/>
          <w:p>
            <w:pPr>
              <w:pStyle w:val="Compact"/>
              <w:jc w:val="right"/>
            </w:pPr>
            <w:r>
              <w:rPr>
                <w:bCs/>
                <w:b/>
              </w:rPr>
              <w:t xml:space="preserve">815,856</w:t>
            </w:r>
          </w:p>
        </w:tc>
        <w:tc>
          <w:tcPr/>
          <w:p>
            <w:pPr>
              <w:pStyle w:val="Compact"/>
              <w:jc w:val="right"/>
            </w:pPr>
            <w:r>
              <w:rPr>
                <w:bCs/>
                <w:b/>
              </w:rPr>
              <w:t xml:space="preserve">837,376</w:t>
            </w:r>
          </w:p>
        </w:tc>
      </w:tr>
    </w:tbl>
    <w:p>
      <w:pPr>
        <w:pStyle w:val="BodyText"/>
      </w:pPr>
      <w:r>
        <w:t xml:space="preserve">(Minor rounding differences are reconciled in the financial workbook, Appendix F.)</w:t>
      </w:r>
    </w:p>
    <w:p>
      <w:r>
        <w:pict>
          <v:rect style="width:0;height:1.5pt" o:hralign="center" o:hrstd="t" o:hr="t"/>
        </w:pict>
      </w:r>
    </w:p>
    <w:bookmarkEnd w:id="116"/>
    <w:bookmarkStart w:id="117" w:name="forecasted-stock-levels"/>
    <w:p>
      <w:pPr>
        <w:pStyle w:val="Heading2"/>
      </w:pPr>
      <w:r>
        <w:t xml:space="preserve">15. Forecasted Stock Levels</w:t>
      </w:r>
    </w:p>
    <w:p>
      <w:pPr>
        <w:pStyle w:val="FirstParagraph"/>
      </w:pPr>
      <w:r>
        <w:t xml:space="preserve">DEQUAD is a pure software business and</w:t>
      </w:r>
      <w:r>
        <w:t xml:space="preserve"> </w:t>
      </w:r>
      <w:r>
        <w:rPr>
          <w:bCs/>
          <w:b/>
        </w:rPr>
        <w:t xml:space="preserve">holds no inventory</w:t>
      </w:r>
      <w:r>
        <w:t xml:space="preserve">. Stock is</w:t>
      </w:r>
      <w:r>
        <w:t xml:space="preserve"> </w:t>
      </w:r>
      <w:r>
        <w:rPr>
          <w:bCs/>
          <w:b/>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117"/>
    <w:bookmarkStart w:id="118" w:name="X5d42920308cf9235fc7745243ee99bb3cca3212"/>
    <w:p>
      <w:pPr>
        <w:pStyle w:val="Heading2"/>
      </w:pPr>
      <w:r>
        <w:t xml:space="preserve">16. Forecasted Advertising / Marketing Expenditure</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jc w:val="lef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University partnership &amp; PR (NatWest network)</w:t>
            </w:r>
          </w:p>
        </w:tc>
        <w:tc>
          <w:tcPr/>
          <w:p>
            <w:pPr>
              <w:pStyle w:val="Compact"/>
              <w:jc w:val="right"/>
            </w:pPr>
            <w:r>
              <w:t xml:space="preserve">£1,200</w:t>
            </w:r>
          </w:p>
        </w:tc>
        <w:tc>
          <w:tcPr/>
          <w:p>
            <w:pPr>
              <w:pStyle w:val="Compact"/>
              <w:jc w:val="right"/>
            </w:pPr>
            <w:r>
              <w:t xml:space="preserve">£6,000</w:t>
            </w:r>
          </w:p>
        </w:tc>
        <w:tc>
          <w:tcPr/>
          <w:p>
            <w:pPr>
              <w:pStyle w:val="Compact"/>
              <w:jc w:val="right"/>
            </w:pPr>
            <w:r>
              <w:t xml:space="preserve">£18,000</w:t>
            </w:r>
          </w:p>
        </w:tc>
      </w:tr>
      <w:tr>
        <w:tc>
          <w:tcPr/>
          <w:p>
            <w:pPr>
              <w:pStyle w:val="Compact"/>
              <w:jc w:val="left"/>
            </w:pPr>
            <w:r>
              <w:t xml:space="preserve">Content / SEO / whitepaper</w:t>
            </w:r>
          </w:p>
        </w:tc>
        <w:tc>
          <w:tcPr/>
          <w:p>
            <w:pPr>
              <w:pStyle w:val="Compact"/>
              <w:jc w:val="right"/>
            </w:pPr>
            <w:r>
              <w:t xml:space="preserve">£600</w:t>
            </w:r>
          </w:p>
        </w:tc>
        <w:tc>
          <w:tcPr/>
          <w:p>
            <w:pPr>
              <w:pStyle w:val="Compact"/>
              <w:jc w:val="right"/>
            </w:pPr>
            <w:r>
              <w:t xml:space="preserve">£3,500</w:t>
            </w:r>
          </w:p>
        </w:tc>
        <w:tc>
          <w:tcPr/>
          <w:p>
            <w:pPr>
              <w:pStyle w:val="Compact"/>
              <w:jc w:val="right"/>
            </w:pPr>
            <w:r>
              <w:t xml:space="preserve">£12,000</w:t>
            </w:r>
          </w:p>
        </w:tc>
      </w:tr>
      <w:tr>
        <w:tc>
          <w:tcPr/>
          <w:p>
            <w:pPr>
              <w:pStyle w:val="Compact"/>
              <w:jc w:val="left"/>
            </w:pPr>
            <w:r>
              <w:t xml:space="preserve">LinkedIn / paid B2B</w:t>
            </w:r>
          </w:p>
        </w:tc>
        <w:tc>
          <w:tcPr/>
          <w:p>
            <w:pPr>
              <w:pStyle w:val="Compact"/>
              <w:jc w:val="right"/>
            </w:pPr>
            <w:r>
              <w:t xml:space="preserve">£0</w:t>
            </w:r>
          </w:p>
        </w:tc>
        <w:tc>
          <w:tcPr/>
          <w:p>
            <w:pPr>
              <w:pStyle w:val="Compact"/>
              <w:jc w:val="right"/>
            </w:pPr>
            <w:r>
              <w:t xml:space="preserve">£4,000</w:t>
            </w:r>
          </w:p>
        </w:tc>
        <w:tc>
          <w:tcPr/>
          <w:p>
            <w:pPr>
              <w:pStyle w:val="Compact"/>
              <w:jc w:val="right"/>
            </w:pPr>
            <w:r>
              <w:t xml:space="preserve">£14,000</w:t>
            </w:r>
          </w:p>
        </w:tc>
      </w:tr>
      <w:tr>
        <w:tc>
          <w:tcPr/>
          <w:p>
            <w:pPr>
              <w:pStyle w:val="Compact"/>
              <w:jc w:val="left"/>
            </w:pPr>
            <w:r>
              <w:t xml:space="preserve">Instagram / TikTok</w:t>
            </w:r>
          </w:p>
        </w:tc>
        <w:tc>
          <w:tcPr/>
          <w:p>
            <w:pPr>
              <w:pStyle w:val="Compact"/>
              <w:jc w:val="right"/>
            </w:pPr>
            <w:r>
              <w:t xml:space="preserve">£600</w:t>
            </w:r>
          </w:p>
        </w:tc>
        <w:tc>
          <w:tcPr/>
          <w:p>
            <w:pPr>
              <w:pStyle w:val="Compact"/>
              <w:jc w:val="right"/>
            </w:pPr>
            <w:r>
              <w:t xml:space="preserve">£7,500</w:t>
            </w:r>
          </w:p>
        </w:tc>
        <w:tc>
          <w:tcPr/>
          <w:p>
            <w:pPr>
              <w:pStyle w:val="Compact"/>
              <w:jc w:val="right"/>
            </w:pPr>
            <w:r>
              <w:t xml:space="preserve">£22,000</w:t>
            </w:r>
          </w:p>
        </w:tc>
      </w:tr>
      <w:tr>
        <w:tc>
          <w:tcPr/>
          <w:p>
            <w:pPr>
              <w:pStyle w:val="Compact"/>
              <w:jc w:val="left"/>
            </w:pPr>
            <w:r>
              <w:t xml:space="preserve">Google Search ads</w:t>
            </w:r>
          </w:p>
        </w:tc>
        <w:tc>
          <w:tcPr/>
          <w:p>
            <w:pPr>
              <w:pStyle w:val="Compact"/>
              <w:jc w:val="right"/>
            </w:pPr>
            <w:r>
              <w:t xml:space="preserve">£300</w:t>
            </w:r>
          </w:p>
        </w:tc>
        <w:tc>
          <w:tcPr/>
          <w:p>
            <w:pPr>
              <w:pStyle w:val="Compact"/>
              <w:jc w:val="right"/>
            </w:pPr>
            <w:r>
              <w:t xml:space="preserve">£3,000</w:t>
            </w:r>
          </w:p>
        </w:tc>
        <w:tc>
          <w:tcPr/>
          <w:p>
            <w:pPr>
              <w:pStyle w:val="Compact"/>
              <w:jc w:val="right"/>
            </w:pPr>
            <w:r>
              <w:t xml:space="preserve">£10,000</w:t>
            </w:r>
          </w:p>
        </w:tc>
      </w:tr>
      <w:tr>
        <w:tc>
          <w:tcPr/>
          <w:p>
            <w:pPr>
              <w:pStyle w:val="Compact"/>
              <w:jc w:val="left"/>
            </w:pPr>
            <w:r>
              <w:t xml:space="preserve">Student ambassador programme</w:t>
            </w:r>
          </w:p>
        </w:tc>
        <w:tc>
          <w:tcPr/>
          <w:p>
            <w:pPr>
              <w:pStyle w:val="Compact"/>
              <w:jc w:val="right"/>
            </w:pPr>
            <w:r>
              <w:t xml:space="preserve">£900</w:t>
            </w:r>
          </w:p>
        </w:tc>
        <w:tc>
          <w:tcPr/>
          <w:p>
            <w:pPr>
              <w:pStyle w:val="Compact"/>
              <w:jc w:val="right"/>
            </w:pPr>
            <w:r>
              <w:t xml:space="preserve">£4,000</w:t>
            </w:r>
          </w:p>
        </w:tc>
        <w:tc>
          <w:tcPr/>
          <w:p>
            <w:pPr>
              <w:pStyle w:val="Compact"/>
              <w:jc w:val="right"/>
            </w:pPr>
            <w:r>
              <w:t xml:space="preserve">£16,000</w:t>
            </w:r>
          </w:p>
        </w:tc>
      </w:tr>
      <w:tr>
        <w:tc>
          <w:tcPr/>
          <w:p>
            <w:pPr>
              <w:pStyle w:val="Compact"/>
              <w:jc w:val="left"/>
            </w:pPr>
            <w:r>
              <w:rPr>
                <w:bCs/>
                <w:b/>
              </w:rPr>
              <w:t xml:space="preserve">Total</w:t>
            </w:r>
          </w:p>
        </w:tc>
        <w:tc>
          <w:tcPr/>
          <w:p>
            <w:pPr>
              <w:pStyle w:val="Compact"/>
              <w:jc w:val="right"/>
            </w:pPr>
            <w:r>
              <w:rPr>
                <w:bCs/>
                <w:b/>
              </w:rPr>
              <w:t xml:space="preserve">£3,600</w:t>
            </w:r>
          </w:p>
        </w:tc>
        <w:tc>
          <w:tcPr/>
          <w:p>
            <w:pPr>
              <w:pStyle w:val="Compact"/>
              <w:jc w:val="right"/>
            </w:pPr>
            <w:r>
              <w:rPr>
                <w:bCs/>
                <w:b/>
              </w:rPr>
              <w:t xml:space="preserve">£28,000</w:t>
            </w:r>
          </w:p>
        </w:tc>
        <w:tc>
          <w:tcPr/>
          <w:p>
            <w:pPr>
              <w:pStyle w:val="Compact"/>
              <w:jc w:val="right"/>
            </w:pPr>
            <w:r>
              <w:rPr>
                <w:bCs/>
                <w:b/>
              </w:rPr>
              <w:t xml:space="preserve">£92,000</w:t>
            </w:r>
          </w:p>
        </w:tc>
      </w:tr>
      <w:tr>
        <w:tc>
          <w:tcPr/>
          <w:p>
            <w:pPr>
              <w:pStyle w:val="Compact"/>
              <w:jc w:val="left"/>
            </w:pPr>
            <w:r>
              <w:t xml:space="preserve">Marketing as % of revenue</w:t>
            </w:r>
          </w:p>
        </w:tc>
        <w:tc>
          <w:tcPr/>
          <w:p>
            <w:pPr>
              <w:pStyle w:val="Compact"/>
              <w:jc w:val="right"/>
            </w:pPr>
            <w:r>
              <w:t xml:space="preserve">23%</w:t>
            </w:r>
          </w:p>
        </w:tc>
        <w:tc>
          <w:tcPr/>
          <w:p>
            <w:pPr>
              <w:pStyle w:val="Compact"/>
              <w:jc w:val="right"/>
            </w:pPr>
            <w:r>
              <w:t xml:space="preserve">16%</w:t>
            </w:r>
          </w:p>
        </w:tc>
        <w:tc>
          <w:tcPr/>
          <w:p>
            <w:pPr>
              <w:pStyle w:val="Compact"/>
              <w:jc w:val="right"/>
            </w:pPr>
            <w:r>
              <w:t xml:space="preserve">14%</w:t>
            </w:r>
          </w:p>
        </w:tc>
      </w:tr>
    </w:tbl>
    <w:p>
      <w:pPr>
        <w:pStyle w:val="BodyText"/>
      </w:pPr>
      <w:r>
        <w:t xml:space="preserve">CAC compresses as the brand matures and network effects compound: institutional CAC falls from £3,600 (Y1) to £1,200 (Y3); premium-student CAC falls from £4.50 to £2.10.</w:t>
      </w:r>
    </w:p>
    <w:p>
      <w:r>
        <w:pict>
          <v:rect style="width:0;height:1.5pt" o:hralign="center" o:hrstd="t" o:hr="t"/>
        </w:pict>
      </w:r>
    </w:p>
    <w:bookmarkEnd w:id="118"/>
    <w:bookmarkStart w:id="119" w:name="forecasted-fixed-asset-schedule"/>
    <w:p>
      <w:pPr>
        <w:pStyle w:val="Heading2"/>
      </w:pPr>
      <w:r>
        <w:t xml:space="preserve">17. Forecasted Fixed Asset Schedule</w:t>
      </w:r>
    </w:p>
    <w:tbl>
      <w:tblPr>
        <w:tblStyle w:val="Table"/>
        <w:tblW w:type="pct" w:w="5000"/>
        <w:tblLook w:firstRow="1" w:lastRow="0" w:firstColumn="0" w:lastColumn="0" w:noHBand="0" w:noVBand="0" w:val="0020"/>
      </w:tblPr>
      <w:tblGrid>
        <w:gridCol w:w="1033"/>
        <w:gridCol w:w="1377"/>
        <w:gridCol w:w="1377"/>
        <w:gridCol w:w="1377"/>
        <w:gridCol w:w="1377"/>
        <w:gridCol w:w="1377"/>
      </w:tblGrid>
      <w:tr>
        <w:trPr>
          <w:tblHeader w:val="true"/>
        </w:trPr>
        <w:tc>
          <w:tcPr/>
          <w:p>
            <w:pPr>
              <w:pStyle w:val="Compact"/>
              <w:jc w:val="lef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jc w:val="left"/>
            </w:pPr>
            <w:r>
              <w:t xml:space="preserve">Tangible — laptops &amp; equipment</w:t>
            </w:r>
          </w:p>
        </w:tc>
        <w:tc>
          <w:tcPr/>
          <w:p>
            <w:pPr>
              <w:pStyle w:val="Compact"/>
              <w:jc w:val="right"/>
            </w:pPr>
            <w:r>
              <w:t xml:space="preserve">33%</w:t>
            </w:r>
          </w:p>
        </w:tc>
        <w:tc>
          <w:tcPr/>
          <w:p>
            <w:pPr>
              <w:pStyle w:val="Compact"/>
              <w:jc w:val="right"/>
            </w:pPr>
            <w:r>
              <w:t xml:space="preserve">£600</w:t>
            </w:r>
          </w:p>
        </w:tc>
        <w:tc>
          <w:tcPr/>
          <w:p>
            <w:pPr>
              <w:pStyle w:val="Compact"/>
              <w:jc w:val="right"/>
            </w:pPr>
            <w:r>
              <w:t xml:space="preserve">£1,800</w:t>
            </w:r>
          </w:p>
        </w:tc>
        <w:tc>
          <w:tcPr/>
          <w:p>
            <w:pPr>
              <w:pStyle w:val="Compact"/>
              <w:jc w:val="right"/>
            </w:pPr>
            <w:r>
              <w:t xml:space="preserve">£5,000</w:t>
            </w:r>
          </w:p>
        </w:tc>
        <w:tc>
          <w:tcPr/>
          <w:p>
            <w:pPr>
              <w:pStyle w:val="Compact"/>
              <w:jc w:val="right"/>
            </w:pPr>
            <w:r>
              <w:t xml:space="preserve">£4,000</w:t>
            </w:r>
          </w:p>
        </w:tc>
      </w:tr>
      <w:tr>
        <w:tc>
          <w:tcPr/>
          <w:p>
            <w:pPr>
              <w:pStyle w:val="Compact"/>
              <w:jc w:val="left"/>
            </w:pPr>
            <w:r>
              <w:t xml:space="preserve">Intangible — capitalised R&amp;D</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£2,900</w:t>
            </w:r>
          </w:p>
        </w:tc>
      </w:tr>
      <w:tr>
        <w:tc>
          <w:tcPr/>
          <w:p>
            <w:pPr>
              <w:pStyle w:val="Compact"/>
              <w:jc w:val="left"/>
            </w:pPr>
            <w:r>
              <w:rPr>
                <w:bCs/>
                <w:b/>
              </w:rPr>
              <w:t xml:space="preserve">Total CAPEX</w:t>
            </w:r>
          </w:p>
        </w:tc>
        <w:tc>
          <w:tcPr/>
          <w:p>
            <w:pPr>
              <w:pStyle w:val="Compact"/>
            </w:pPr>
          </w:p>
        </w:tc>
        <w:tc>
          <w:tcPr/>
          <w:p>
            <w:pPr>
              <w:pStyle w:val="Compact"/>
              <w:jc w:val="right"/>
            </w:pPr>
            <w:r>
              <w:rPr>
                <w:bCs/>
                <w:b/>
              </w:rPr>
              <w:t xml:space="preserve">£900</w:t>
            </w:r>
          </w:p>
        </w:tc>
        <w:tc>
          <w:tcPr/>
          <w:p>
            <w:pPr>
              <w:pStyle w:val="Compact"/>
              <w:jc w:val="right"/>
            </w:pPr>
            <w:r>
              <w:rPr>
                <w:bCs/>
                <w:b/>
              </w:rPr>
              <w:t xml:space="preserve">£3,000</w:t>
            </w:r>
          </w:p>
        </w:tc>
        <w:tc>
          <w:tcPr/>
          <w:p>
            <w:pPr>
              <w:pStyle w:val="Compact"/>
              <w:jc w:val="right"/>
            </w:pPr>
            <w:r>
              <w:rPr>
                <w:bCs/>
                <w:b/>
              </w:rPr>
              <w:t xml:space="preserve">£9,000</w:t>
            </w:r>
          </w:p>
        </w:tc>
        <w:tc>
          <w:tcPr/>
          <w:p>
            <w:pPr>
              <w:pStyle w:val="Compact"/>
              <w:jc w:val="right"/>
            </w:pPr>
            <w:r>
              <w:rPr>
                <w:bCs/>
                <w:b/>
              </w:rPr>
              <w:t xml:space="preserve">£6,900</w:t>
            </w:r>
          </w:p>
        </w:tc>
      </w:tr>
    </w:tbl>
    <w:p>
      <w:pPr>
        <w:pStyle w:val="BodyText"/>
      </w:pPr>
      <w:r>
        <w:t xml:space="preserve">The MVP is already built and contributed by the founders, so no upfront capitalisation is required. Y1 hardware is two laptops plus one spare.</w:t>
      </w:r>
    </w:p>
    <w:p>
      <w:r>
        <w:pict>
          <v:rect style="width:0;height:1.5pt" o:hralign="center" o:hrstd="t" o:hr="t"/>
        </w:pict>
      </w:r>
    </w:p>
    <w:bookmarkEnd w:id="119"/>
    <w:bookmarkStart w:id="124"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p>
    <w:bookmarkStart w:id="120" w:name="y1-bootstrap"/>
    <w:p>
      <w:pPr>
        <w:pStyle w:val="Heading3"/>
      </w:pPr>
      <w:r>
        <w:t xml:space="preserve">18.1 Y1 — bootstrap</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Role</w:t>
            </w:r>
          </w:p>
        </w:tc>
        <w:tc>
          <w:tcPr/>
          <w:p>
            <w:pPr>
              <w:pStyle w:val="Compact"/>
              <w:jc w:val="right"/>
            </w:pPr>
            <w:r>
              <w:t xml:space="preserve">Y1 gross</w:t>
            </w:r>
          </w:p>
        </w:tc>
        <w:tc>
          <w:tcPr/>
          <w:p>
            <w:pPr>
              <w:pStyle w:val="Compact"/>
              <w:jc w:val="right"/>
            </w:pPr>
            <w:r>
              <w:t xml:space="preserve">Months paid</w:t>
            </w:r>
          </w:p>
        </w:tc>
      </w:tr>
      <w:tr>
        <w:tc>
          <w:tcPr/>
          <w:p>
            <w:pPr>
              <w:pStyle w:val="Compact"/>
              <w:jc w:val="left"/>
            </w:pPr>
            <w:r>
              <w:t xml:space="preserve">Founder A (CEO) — £1,500/mo from M7</w:t>
            </w:r>
          </w:p>
        </w:tc>
        <w:tc>
          <w:tcPr/>
          <w:p>
            <w:pPr>
              <w:pStyle w:val="Compact"/>
              <w:jc w:val="right"/>
            </w:pPr>
            <w:r>
              <w:t xml:space="preserve">£9,000</w:t>
            </w:r>
          </w:p>
        </w:tc>
        <w:tc>
          <w:tcPr/>
          <w:p>
            <w:pPr>
              <w:pStyle w:val="Compact"/>
              <w:jc w:val="right"/>
            </w:pPr>
            <w:r>
              <w:t xml:space="preserve">6</w:t>
            </w:r>
          </w:p>
        </w:tc>
      </w:tr>
      <w:tr>
        <w:tc>
          <w:tcPr/>
          <w:p>
            <w:pPr>
              <w:pStyle w:val="Compact"/>
              <w:jc w:val="left"/>
            </w:pPr>
            <w:r>
              <w:t xml:space="preserve">Founder B (CTO) — £1,500/mo from M7</w:t>
            </w:r>
          </w:p>
        </w:tc>
        <w:tc>
          <w:tcPr/>
          <w:p>
            <w:pPr>
              <w:pStyle w:val="Compact"/>
              <w:jc w:val="right"/>
            </w:pPr>
            <w:r>
              <w:t xml:space="preserve">£9,000</w:t>
            </w:r>
          </w:p>
        </w:tc>
        <w:tc>
          <w:tcPr/>
          <w:p>
            <w:pPr>
              <w:pStyle w:val="Compact"/>
              <w:jc w:val="right"/>
            </w:pPr>
            <w:r>
              <w:t xml:space="preserve">6</w:t>
            </w:r>
          </w:p>
        </w:tc>
      </w:tr>
      <w:tr>
        <w:tc>
          <w:tcPr/>
          <w:p>
            <w:pPr>
              <w:pStyle w:val="Compact"/>
              <w:jc w:val="left"/>
            </w:pPr>
            <w:r>
              <w:rPr>
                <w:bCs/>
                <w:b/>
              </w:rPr>
              <w:t xml:space="preserve">Total Y1 gross</w:t>
            </w:r>
          </w:p>
        </w:tc>
        <w:tc>
          <w:tcPr/>
          <w:p>
            <w:pPr>
              <w:pStyle w:val="Compact"/>
              <w:jc w:val="right"/>
            </w:pPr>
            <w:r>
              <w:rPr>
                <w:bCs/>
                <w:b/>
              </w:rPr>
              <w:t xml:space="preserve">£18,000</w:t>
            </w:r>
          </w:p>
        </w:tc>
        <w:tc>
          <w:tcPr/>
          <w:p>
            <w:pPr>
              <w:pStyle w:val="Compact"/>
            </w:pPr>
          </w:p>
        </w:tc>
      </w:tr>
    </w:tbl>
    <w:p>
      <w:pPr>
        <w:pStyle w:val="BodyText"/>
      </w:pPr>
      <w:r>
        <w:t xml:space="preserve">Employer NI £1,200 + pension £540 + benefits £600 =</w:t>
      </w:r>
      <w:r>
        <w:t xml:space="preserve"> </w:t>
      </w:r>
      <w:r>
        <w:rPr>
          <w:bCs/>
          <w:b/>
        </w:rPr>
        <w:t xml:space="preserve">£20,340 total Y1 employment cost</w:t>
      </w:r>
      <w:r>
        <w:t xml:space="preserve">.</w:t>
      </w:r>
    </w:p>
    <w:bookmarkEnd w:id="120"/>
    <w:bookmarkStart w:id="121" w:name="y2-first-hires"/>
    <w:p>
      <w:pPr>
        <w:pStyle w:val="Heading3"/>
      </w:pPr>
      <w:r>
        <w:t xml:space="preserve">18.2 Y2 — first hires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Role</w:t>
            </w:r>
          </w:p>
        </w:tc>
        <w:tc>
          <w:tcPr/>
          <w:p>
            <w:pPr>
              <w:pStyle w:val="Compact"/>
              <w:jc w:val="right"/>
            </w:pPr>
            <w:r>
              <w:t xml:space="preserve">Y2 gross</w:t>
            </w:r>
          </w:p>
        </w:tc>
      </w:tr>
      <w:tr>
        <w:tc>
          <w:tcPr/>
          <w:p>
            <w:pPr>
              <w:pStyle w:val="Compact"/>
              <w:jc w:val="left"/>
            </w:pPr>
            <w:r>
              <w:t xml:space="preserve">Founder A (CEO)</w:t>
            </w:r>
          </w:p>
        </w:tc>
        <w:tc>
          <w:tcPr/>
          <w:p>
            <w:pPr>
              <w:pStyle w:val="Compact"/>
              <w:jc w:val="right"/>
            </w:pPr>
            <w:r>
              <w:t xml:space="preserve">£24,000</w:t>
            </w:r>
          </w:p>
        </w:tc>
      </w:tr>
      <w:tr>
        <w:tc>
          <w:tcPr/>
          <w:p>
            <w:pPr>
              <w:pStyle w:val="Compact"/>
              <w:jc w:val="left"/>
            </w:pPr>
            <w:r>
              <w:t xml:space="preserve">Founder B (CTO)</w:t>
            </w:r>
          </w:p>
        </w:tc>
        <w:tc>
          <w:tcPr/>
          <w:p>
            <w:pPr>
              <w:pStyle w:val="Compact"/>
              <w:jc w:val="right"/>
            </w:pPr>
            <w:r>
              <w:t xml:space="preserve">£24,000</w:t>
            </w:r>
          </w:p>
        </w:tc>
      </w:tr>
      <w:tr>
        <w:tc>
          <w:tcPr/>
          <w:p>
            <w:pPr>
              <w:pStyle w:val="Compact"/>
              <w:jc w:val="left"/>
            </w:pPr>
            <w:r>
              <w:t xml:space="preserve">Customer Success Manager (Q1)</w:t>
            </w:r>
          </w:p>
        </w:tc>
        <w:tc>
          <w:tcPr/>
          <w:p>
            <w:pPr>
              <w:pStyle w:val="Compact"/>
              <w:jc w:val="right"/>
            </w:pPr>
            <w:r>
              <w:t xml:space="preserve">£32,000</w:t>
            </w:r>
          </w:p>
        </w:tc>
      </w:tr>
      <w:tr>
        <w:tc>
          <w:tcPr/>
          <w:p>
            <w:pPr>
              <w:pStyle w:val="Compact"/>
              <w:jc w:val="left"/>
            </w:pPr>
            <w:r>
              <w:t xml:space="preserve">Senior Backend Engineer (Q1)</w:t>
            </w:r>
          </w:p>
        </w:tc>
        <w:tc>
          <w:tcPr/>
          <w:p>
            <w:pPr>
              <w:pStyle w:val="Compact"/>
              <w:jc w:val="right"/>
            </w:pPr>
            <w:r>
              <w:t xml:space="preserve">£48,000</w:t>
            </w:r>
          </w:p>
        </w:tc>
      </w:tr>
      <w:tr>
        <w:tc>
          <w:tcPr/>
          <w:p>
            <w:pPr>
              <w:pStyle w:val="Compact"/>
              <w:jc w:val="left"/>
            </w:pPr>
            <w:r>
              <w:t xml:space="preserve">Safeguarding &amp; Trust Lead (Q2)</w:t>
            </w:r>
          </w:p>
        </w:tc>
        <w:tc>
          <w:tcPr/>
          <w:p>
            <w:pPr>
              <w:pStyle w:val="Compact"/>
              <w:jc w:val="right"/>
            </w:pPr>
            <w:r>
              <w:t xml:space="preserve">£18,000</w:t>
            </w:r>
          </w:p>
        </w:tc>
      </w:tr>
      <w:tr>
        <w:tc>
          <w:tcPr/>
          <w:p>
            <w:pPr>
              <w:pStyle w:val="Compact"/>
              <w:jc w:val="left"/>
            </w:pPr>
            <w:r>
              <w:t xml:space="preserve">Marketing &amp; Partnerships (Q3)</w:t>
            </w:r>
          </w:p>
        </w:tc>
        <w:tc>
          <w:tcPr/>
          <w:p>
            <w:pPr>
              <w:pStyle w:val="Compact"/>
              <w:jc w:val="right"/>
            </w:pPr>
            <w:r>
              <w:t xml:space="preserve">£10,000</w:t>
            </w:r>
          </w:p>
        </w:tc>
      </w:tr>
      <w:tr>
        <w:tc>
          <w:tcPr/>
          <w:p>
            <w:pPr>
              <w:pStyle w:val="Compact"/>
              <w:jc w:val="left"/>
            </w:pPr>
            <w:r>
              <w:rPr>
                <w:bCs/>
                <w:b/>
              </w:rPr>
              <w:t xml:space="preserve">Total Y2 gross</w:t>
            </w:r>
          </w:p>
        </w:tc>
        <w:tc>
          <w:tcPr/>
          <w:p>
            <w:pPr>
              <w:pStyle w:val="Compact"/>
              <w:jc w:val="right"/>
            </w:pPr>
            <w:r>
              <w:rPr>
                <w:bCs/>
                <w:b/>
              </w:rPr>
              <w:t xml:space="preserve">£156,000</w:t>
            </w:r>
          </w:p>
        </w:tc>
      </w:tr>
    </w:tbl>
    <w:p>
      <w:pPr>
        <w:pStyle w:val="BodyText"/>
      </w:pPr>
      <w:r>
        <w:t xml:space="preserve">Employer NI £14,000 + pension £4,680 + benefits £6,000 =</w:t>
      </w:r>
      <w:r>
        <w:t xml:space="preserve"> </w:t>
      </w:r>
      <w:r>
        <w:rPr>
          <w:bCs/>
          <w:b/>
        </w:rPr>
        <w:t xml:space="preserve">£180,680 total Y2 employment cost</w:t>
      </w:r>
      <w:r>
        <w:t xml:space="preserve">.</w:t>
      </w:r>
    </w:p>
    <w:bookmarkEnd w:id="121"/>
    <w:bookmarkStart w:id="122" w:name="y3-full-team"/>
    <w:p>
      <w:pPr>
        <w:pStyle w:val="Heading3"/>
      </w:pPr>
      <w:r>
        <w:t xml:space="preserve">18.3 Y3 — full team</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Role</w:t>
            </w:r>
          </w:p>
        </w:tc>
        <w:tc>
          <w:tcPr/>
          <w:p>
            <w:pPr>
              <w:pStyle w:val="Compact"/>
              <w:jc w:val="right"/>
            </w:pPr>
            <w:r>
              <w:t xml:space="preserve">Y3 gross</w:t>
            </w:r>
          </w:p>
        </w:tc>
      </w:tr>
      <w:tr>
        <w:tc>
          <w:tcPr/>
          <w:p>
            <w:pPr>
              <w:pStyle w:val="Compact"/>
              <w:jc w:val="left"/>
            </w:pPr>
            <w:r>
              <w:t xml:space="preserve">Founder A (CEO)</w:t>
            </w:r>
          </w:p>
        </w:tc>
        <w:tc>
          <w:tcPr/>
          <w:p>
            <w:pPr>
              <w:pStyle w:val="Compact"/>
              <w:jc w:val="right"/>
            </w:pPr>
            <w:r>
              <w:t xml:space="preserve">£36,000</w:t>
            </w:r>
          </w:p>
        </w:tc>
      </w:tr>
      <w:tr>
        <w:tc>
          <w:tcPr/>
          <w:p>
            <w:pPr>
              <w:pStyle w:val="Compact"/>
              <w:jc w:val="left"/>
            </w:pPr>
            <w:r>
              <w:t xml:space="preserve">Founder B (CTO)</w:t>
            </w:r>
          </w:p>
        </w:tc>
        <w:tc>
          <w:tcPr/>
          <w:p>
            <w:pPr>
              <w:pStyle w:val="Compact"/>
              <w:jc w:val="right"/>
            </w:pPr>
            <w:r>
              <w:t xml:space="preserve">£36,000</w:t>
            </w:r>
          </w:p>
        </w:tc>
      </w:tr>
      <w:tr>
        <w:tc>
          <w:tcPr/>
          <w:p>
            <w:pPr>
              <w:pStyle w:val="Compact"/>
              <w:jc w:val="left"/>
            </w:pPr>
            <w:r>
              <w:t xml:space="preserve">Customer Success Manager #1</w:t>
            </w:r>
          </w:p>
        </w:tc>
        <w:tc>
          <w:tcPr/>
          <w:p>
            <w:pPr>
              <w:pStyle w:val="Compact"/>
              <w:jc w:val="right"/>
            </w:pPr>
            <w:r>
              <w:t xml:space="preserve">£36,000</w:t>
            </w:r>
          </w:p>
        </w:tc>
      </w:tr>
      <w:tr>
        <w:tc>
          <w:tcPr/>
          <w:p>
            <w:pPr>
              <w:pStyle w:val="Compact"/>
              <w:jc w:val="left"/>
            </w:pPr>
            <w:r>
              <w:t xml:space="preserve">Senior Backend Engineer</w:t>
            </w:r>
          </w:p>
        </w:tc>
        <w:tc>
          <w:tcPr/>
          <w:p>
            <w:pPr>
              <w:pStyle w:val="Compact"/>
              <w:jc w:val="right"/>
            </w:pPr>
            <w:r>
              <w:t xml:space="preserve">£56,000</w:t>
            </w:r>
          </w:p>
        </w:tc>
      </w:tr>
      <w:tr>
        <w:tc>
          <w:tcPr/>
          <w:p>
            <w:pPr>
              <w:pStyle w:val="Compact"/>
              <w:jc w:val="left"/>
            </w:pPr>
            <w:r>
              <w:t xml:space="preserve">Safeguarding &amp; Trust Lead</w:t>
            </w:r>
          </w:p>
        </w:tc>
        <w:tc>
          <w:tcPr/>
          <w:p>
            <w:pPr>
              <w:pStyle w:val="Compact"/>
              <w:jc w:val="right"/>
            </w:pPr>
            <w:r>
              <w:t xml:space="preserve">£42,000</w:t>
            </w:r>
          </w:p>
        </w:tc>
      </w:tr>
      <w:tr>
        <w:tc>
          <w:tcPr/>
          <w:p>
            <w:pPr>
              <w:pStyle w:val="Compact"/>
              <w:jc w:val="left"/>
            </w:pPr>
            <w:r>
              <w:t xml:space="preserve">Marketing &amp; Partnerships</w:t>
            </w:r>
          </w:p>
        </w:tc>
        <w:tc>
          <w:tcPr/>
          <w:p>
            <w:pPr>
              <w:pStyle w:val="Compact"/>
              <w:jc w:val="right"/>
            </w:pPr>
            <w:r>
              <w:t xml:space="preserve">£38,000</w:t>
            </w:r>
          </w:p>
        </w:tc>
      </w:tr>
      <w:tr>
        <w:tc>
          <w:tcPr/>
          <w:p>
            <w:pPr>
              <w:pStyle w:val="Compact"/>
              <w:jc w:val="left"/>
            </w:pPr>
            <w:r>
              <w:t xml:space="preserve">Data / ML Engineer (Q2 start)</w:t>
            </w:r>
          </w:p>
        </w:tc>
        <w:tc>
          <w:tcPr/>
          <w:p>
            <w:pPr>
              <w:pStyle w:val="Compact"/>
              <w:jc w:val="right"/>
            </w:pPr>
            <w:r>
              <w:t xml:space="preserve">£40,000</w:t>
            </w:r>
          </w:p>
        </w:tc>
      </w:tr>
      <w:tr>
        <w:tc>
          <w:tcPr/>
          <w:p>
            <w:pPr>
              <w:pStyle w:val="Compact"/>
              <w:jc w:val="left"/>
            </w:pPr>
            <w:r>
              <w:t xml:space="preserve">Mobile Engineer (Q3 start)</w:t>
            </w:r>
          </w:p>
        </w:tc>
        <w:tc>
          <w:tcPr/>
          <w:p>
            <w:pPr>
              <w:pStyle w:val="Compact"/>
              <w:jc w:val="right"/>
            </w:pPr>
            <w:r>
              <w:t xml:space="preserve">£25,000</w:t>
            </w:r>
          </w:p>
        </w:tc>
      </w:tr>
      <w:tr>
        <w:tc>
          <w:tcPr/>
          <w:p>
            <w:pPr>
              <w:pStyle w:val="Compact"/>
              <w:jc w:val="left"/>
            </w:pPr>
            <w:r>
              <w:t xml:space="preserve">Founders’ Associate (Q3 start)</w:t>
            </w:r>
          </w:p>
        </w:tc>
        <w:tc>
          <w:tcPr/>
          <w:p>
            <w:pPr>
              <w:pStyle w:val="Compact"/>
              <w:jc w:val="right"/>
            </w:pPr>
            <w:r>
              <w:t xml:space="preserve">£18,000</w:t>
            </w:r>
          </w:p>
        </w:tc>
      </w:tr>
      <w:tr>
        <w:tc>
          <w:tcPr/>
          <w:p>
            <w:pPr>
              <w:pStyle w:val="Compact"/>
              <w:jc w:val="left"/>
            </w:pPr>
            <w:r>
              <w:t xml:space="preserve">Engineer #2 (Q4 start)</w:t>
            </w:r>
          </w:p>
        </w:tc>
        <w:tc>
          <w:tcPr/>
          <w:p>
            <w:pPr>
              <w:pStyle w:val="Compact"/>
              <w:jc w:val="right"/>
            </w:pPr>
            <w:r>
              <w:t xml:space="preserve">£12,000</w:t>
            </w:r>
          </w:p>
        </w:tc>
      </w:tr>
      <w:tr>
        <w:tc>
          <w:tcPr/>
          <w:p>
            <w:pPr>
              <w:pStyle w:val="Compact"/>
              <w:jc w:val="left"/>
            </w:pPr>
            <w:r>
              <w:t xml:space="preserve">Customer Success Manager #2 (Q4 start)</w:t>
            </w:r>
          </w:p>
        </w:tc>
        <w:tc>
          <w:tcPr/>
          <w:p>
            <w:pPr>
              <w:pStyle w:val="Compact"/>
              <w:jc w:val="right"/>
            </w:pPr>
            <w:r>
              <w:t xml:space="preserve">£13,000</w:t>
            </w:r>
          </w:p>
        </w:tc>
      </w:tr>
      <w:tr>
        <w:tc>
          <w:tcPr/>
          <w:p>
            <w:pPr>
              <w:pStyle w:val="Compact"/>
              <w:jc w:val="left"/>
            </w:pPr>
            <w:r>
              <w:rPr>
                <w:bCs/>
                <w:b/>
              </w:rPr>
              <w:t xml:space="preserve">Total Y3 gross</w:t>
            </w:r>
          </w:p>
        </w:tc>
        <w:tc>
          <w:tcPr/>
          <w:p>
            <w:pPr>
              <w:pStyle w:val="Compact"/>
              <w:jc w:val="right"/>
            </w:pPr>
            <w:r>
              <w:rPr>
                <w:bCs/>
                <w:b/>
              </w:rPr>
              <w:t xml:space="preserve">£372,000</w:t>
            </w:r>
          </w:p>
        </w:tc>
      </w:tr>
    </w:tbl>
    <w:p>
      <w:pPr>
        <w:pStyle w:val="BodyText"/>
      </w:pPr>
      <w:r>
        <w:t xml:space="preserve">Employer NI £38,500 + pension £11,160 + benefits £16,000 =</w:t>
      </w:r>
      <w:r>
        <w:t xml:space="preserve"> </w:t>
      </w:r>
      <w:r>
        <w:rPr>
          <w:bCs/>
          <w:b/>
        </w:rPr>
        <w:t xml:space="preserve">£437,660 total Y3 employment cost</w:t>
      </w:r>
      <w:r>
        <w:t xml:space="preserve">.</w:t>
      </w:r>
    </w:p>
    <w:bookmarkEnd w:id="122"/>
    <w:bookmarkStart w:id="123" w:name="equity"/>
    <w:p>
      <w:pPr>
        <w:pStyle w:val="Heading3"/>
      </w:pPr>
      <w:r>
        <w:t xml:space="preserve">18.4 Equity</w:t>
      </w:r>
    </w:p>
    <w:p>
      <w:pPr>
        <w:pStyle w:val="FirstParagraph"/>
      </w:pPr>
      <w:r>
        <w:t xml:space="preserve">All Y2+ hires receive HMRC-approved EMI options (4-year vest, 1-year cliff). Founders adopt customary investor-friendly reverse vesting at the pre-seed close.</w:t>
      </w:r>
    </w:p>
    <w:p>
      <w:r>
        <w:pict>
          <v:rect style="width:0;height:1.5pt" o:hralign="center" o:hrstd="t" o:hr="t"/>
        </w:pict>
      </w:r>
    </w:p>
    <w:bookmarkEnd w:id="123"/>
    <w:bookmarkEnd w:id="124"/>
    <w:bookmarkStart w:id="125" w:name="appendices"/>
    <w:p>
      <w:pPr>
        <w:pStyle w:val="Heading2"/>
      </w:pPr>
      <w:r>
        <w:t xml:space="preserve">19. Appendices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(Yusuf Quadri)</w:t>
            </w:r>
          </w:p>
        </w:tc>
        <w:tc>
          <w:tcPr/>
          <w:p>
            <w:pPr>
              <w:pStyle w:val="Compact"/>
              <w:jc w:val="left"/>
            </w:pPr>
            <w:r>
              <w:rPr>
                <w:rStyle w:val="VerbatimChar"/>
              </w:rPr>
              <w:t xml:space="preserve">A_founder_academic_certificates.md</w:t>
            </w:r>
          </w:p>
        </w:tc>
      </w:tr>
      <w:tr>
        <w:tc>
          <w:tcPr/>
          <w:p>
            <w:pPr>
              <w:pStyle w:val="Compact"/>
              <w:jc w:val="left"/>
            </w:pPr>
            <w:r>
              <w:t xml:space="preserve">B</w:t>
            </w:r>
          </w:p>
        </w:tc>
        <w:tc>
          <w:tcPr/>
          <w:p>
            <w:pPr>
              <w:pStyle w:val="Compact"/>
              <w:jc w:val="left"/>
            </w:pPr>
            <w:r>
              <w:rPr>
                <w:bCs/>
                <w:b/>
              </w:rPr>
              <w:t xml:space="preserve">Founder CV — Yusuf Quadri (updated June 2026)</w:t>
            </w:r>
          </w:p>
        </w:tc>
        <w:tc>
          <w:tcPr/>
          <w:p>
            <w:pPr>
              <w:pStyle w:val="Compact"/>
              <w:jc w:val="left"/>
            </w:pPr>
            <w:r>
              <w:rPr>
                <w:rStyle w:val="VerbatimChar"/>
              </w:rPr>
              <w:t xml:space="preserve">B_founder_cv.md</w:t>
            </w:r>
          </w:p>
        </w:tc>
      </w:tr>
      <w:tr>
        <w:tc>
          <w:tcPr/>
          <w:p>
            <w:pPr>
              <w:pStyle w:val="Compact"/>
              <w:jc w:val="left"/>
            </w:pPr>
            <w:r>
              <w:t xml:space="preserve">B-2</w:t>
            </w:r>
          </w:p>
        </w:tc>
        <w:tc>
          <w:tcPr/>
          <w:p>
            <w:pPr>
              <w:pStyle w:val="Compact"/>
              <w:jc w:val="left"/>
            </w:pPr>
            <w:r>
              <w:t xml:space="preserve">Co-Founder CV — Yusuff Adeagbo (CTO)</w:t>
            </w:r>
          </w:p>
        </w:tc>
        <w:tc>
          <w:tcPr/>
          <w:p>
            <w:pPr>
              <w:pStyle w:val="Compact"/>
              <w:jc w:val="left"/>
            </w:pPr>
            <w:r>
              <w:rPr>
                <w:rStyle w:val="VerbatimChar"/>
              </w:rPr>
              <w:t xml:space="preserve">B_cofounder_cv.md</w:t>
            </w:r>
          </w:p>
        </w:tc>
      </w:tr>
      <w:tr>
        <w:tc>
          <w:tcPr/>
          <w:p>
            <w:pPr>
              <w:pStyle w:val="Compact"/>
              <w:jc w:val="left"/>
            </w:pPr>
            <w:r>
              <w:t xml:space="preserve">C</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C_personal_commitment_undertaking.md</w:t>
            </w:r>
          </w:p>
        </w:tc>
      </w:tr>
      <w:tr>
        <w:tc>
          <w:tcPr/>
          <w:p>
            <w:pPr>
              <w:pStyle w:val="Compact"/>
              <w:jc w:val="left"/>
            </w:pPr>
            <w:r>
              <w:t xml:space="preserve">D</w:t>
            </w:r>
          </w:p>
        </w:tc>
        <w:tc>
          <w:tcPr/>
          <w:p>
            <w:pPr>
              <w:pStyle w:val="Compact"/>
              <w:jc w:val="left"/>
            </w:pPr>
            <w:r>
              <w:t xml:space="preserve">Wellbeing baseline methodology</w:t>
            </w:r>
          </w:p>
        </w:tc>
        <w:tc>
          <w:tcPr/>
          <w:p>
            <w:pPr>
              <w:pStyle w:val="Compact"/>
              <w:jc w:val="left"/>
            </w:pPr>
            <w:r>
              <w:rPr>
                <w:rStyle w:val="VerbatimChar"/>
              </w:rPr>
              <w:t xml:space="preserve">D_wellbeing_baseline_methodology.md</w:t>
            </w:r>
          </w:p>
        </w:tc>
      </w:tr>
      <w:tr>
        <w:tc>
          <w:tcPr/>
          <w:p>
            <w:pPr>
              <w:pStyle w:val="Compact"/>
              <w:jc w:val="left"/>
            </w:pPr>
            <w:r>
              <w:t xml:space="preserve">E</w:t>
            </w:r>
          </w:p>
        </w:tc>
        <w:tc>
          <w:tcPr/>
          <w:p>
            <w:pPr>
              <w:pStyle w:val="Compact"/>
              <w:jc w:val="left"/>
            </w:pPr>
            <w:r>
              <w:t xml:space="preserve">Data Protection Impact Assessment (DPIA)</w:t>
            </w:r>
          </w:p>
        </w:tc>
        <w:tc>
          <w:tcPr/>
          <w:p>
            <w:pPr>
              <w:pStyle w:val="Compact"/>
              <w:jc w:val="left"/>
            </w:pPr>
            <w:r>
              <w:rPr>
                <w:rStyle w:val="VerbatimChar"/>
              </w:rPr>
              <w:t xml:space="preserve">E_dpia.md</w:t>
            </w:r>
          </w:p>
        </w:tc>
      </w:tr>
      <w:tr>
        <w:tc>
          <w:tcPr/>
          <w:p>
            <w:pPr>
              <w:pStyle w:val="Compact"/>
              <w:jc w:val="left"/>
            </w:pPr>
            <w:r>
              <w:t xml:space="preserve">F</w:t>
            </w:r>
          </w:p>
        </w:tc>
        <w:tc>
          <w:tcPr/>
          <w:p>
            <w:pPr>
              <w:pStyle w:val="Compact"/>
              <w:jc w:val="left"/>
            </w:pPr>
            <w:r>
              <w:t xml:space="preserve">Financial model (annotated)</w:t>
            </w:r>
          </w:p>
        </w:tc>
        <w:tc>
          <w:tcPr/>
          <w:p>
            <w:pPr>
              <w:pStyle w:val="Compact"/>
              <w:jc w:val="left"/>
            </w:pPr>
            <w:r>
              <w:rPr>
                <w:rStyle w:val="VerbatimChar"/>
              </w:rPr>
              <w:t xml:space="preserve">DEQUAD_Financial_Model.xlsx</w:t>
            </w:r>
          </w:p>
        </w:tc>
      </w:tr>
      <w:tr>
        <w:tc>
          <w:tcPr/>
          <w:p>
            <w:pPr>
              <w:pStyle w:val="Compact"/>
              <w:jc w:val="left"/>
            </w:pPr>
            <w:r>
              <w:t xml:space="preserve">G</w:t>
            </w:r>
          </w:p>
        </w:tc>
        <w:tc>
          <w:tcPr/>
          <w:p>
            <w:pPr>
              <w:pStyle w:val="Compact"/>
              <w:jc w:val="left"/>
            </w:pPr>
            <w:r>
              <w:t xml:space="preserve">Job descriptions for first 6 hires</w:t>
            </w:r>
          </w:p>
        </w:tc>
        <w:tc>
          <w:tcPr/>
          <w:p>
            <w:pPr>
              <w:pStyle w:val="Compact"/>
              <w:jc w:val="left"/>
            </w:pPr>
            <w:r>
              <w:rPr>
                <w:rStyle w:val="VerbatimChar"/>
              </w:rPr>
              <w:t xml:space="preserve">G_job_descriptions.md</w:t>
            </w:r>
          </w:p>
        </w:tc>
      </w:tr>
      <w:tr>
        <w:tc>
          <w:tcPr/>
          <w:p>
            <w:pPr>
              <w:pStyle w:val="Compact"/>
              <w:jc w:val="left"/>
            </w:pPr>
            <w:r>
              <w:t xml:space="preserve">H</w:t>
            </w:r>
          </w:p>
        </w:tc>
        <w:tc>
          <w:tcPr/>
          <w:p>
            <w:pPr>
              <w:pStyle w:val="Compact"/>
              <w:jc w:val="left"/>
            </w:pPr>
            <w:r>
              <w:t xml:space="preserve">University Letters of Interest (template)</w:t>
            </w:r>
          </w:p>
        </w:tc>
        <w:tc>
          <w:tcPr/>
          <w:p>
            <w:pPr>
              <w:pStyle w:val="Compact"/>
              <w:jc w:val="left"/>
            </w:pPr>
            <w:r>
              <w:rPr>
                <w:rStyle w:val="VerbatimChar"/>
              </w:rPr>
              <w:t xml:space="preserve">H_university_letter_of_interest_template.md</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I_online_safety_act_compliance.md</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J_architecture_diagram.md</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K_product_screenshots.md</w:t>
            </w:r>
          </w:p>
        </w:tc>
      </w:tr>
      <w:tr>
        <w:tc>
          <w:tcPr/>
          <w:p>
            <w:pPr>
              <w:pStyle w:val="Compact"/>
              <w:jc w:val="left"/>
            </w:pPr>
            <w:r>
              <w:t xml:space="preserve">L</w:t>
            </w:r>
          </w:p>
        </w:tc>
        <w:tc>
          <w:tcPr/>
          <w:p>
            <w:pPr>
              <w:pStyle w:val="Compact"/>
              <w:jc w:val="left"/>
            </w:pPr>
            <w:r>
              <w:t xml:space="preserve">Risk Register (UKES)</w:t>
            </w:r>
          </w:p>
        </w:tc>
        <w:tc>
          <w:tcPr/>
          <w:p>
            <w:pPr>
              <w:pStyle w:val="Compact"/>
              <w:jc w:val="left"/>
            </w:pPr>
            <w:r>
              <w:rPr>
                <w:rStyle w:val="VerbatimChar"/>
              </w:rPr>
              <w:t xml:space="preserve">DEQUAD_Risk_Register.md</w:t>
            </w:r>
          </w:p>
        </w:tc>
      </w:tr>
      <w:tr>
        <w:tc>
          <w:tcPr/>
          <w:p>
            <w:pPr>
              <w:pStyle w:val="Compact"/>
              <w:jc w:val="left"/>
            </w:pPr>
            <w:r>
              <w:t xml:space="preserve">M</w:t>
            </w:r>
          </w:p>
        </w:tc>
        <w:tc>
          <w:tcPr/>
          <w:p>
            <w:pPr>
              <w:pStyle w:val="Compact"/>
              <w:jc w:val="left"/>
            </w:pPr>
            <w:r>
              <w:t xml:space="preserve">Decision-Maker Brief (UKES short track)</w:t>
            </w:r>
          </w:p>
        </w:tc>
        <w:tc>
          <w:tcPr/>
          <w:p>
            <w:pPr>
              <w:pStyle w:val="Compact"/>
              <w:jc w:val="left"/>
            </w:pPr>
            <w:r>
              <w:rPr>
                <w:rStyle w:val="VerbatimChar"/>
              </w:rPr>
              <w:t xml:space="preserve">DEQUAD_UKES_Decision_Brief.md</w:t>
            </w:r>
          </w:p>
        </w:tc>
      </w:tr>
      <w:tr>
        <w:tc>
          <w:tcPr/>
          <w:p>
            <w:pPr>
              <w:pStyle w:val="Compact"/>
              <w:jc w:val="left"/>
            </w:pPr>
            <w:r>
              <w:t xml:space="preserve">N</w:t>
            </w:r>
          </w:p>
        </w:tc>
        <w:tc>
          <w:tcPr/>
          <w:p>
            <w:pPr>
              <w:pStyle w:val="Compact"/>
              <w:jc w:val="left"/>
            </w:pPr>
            <w:r>
              <w:t xml:space="preserve">Wider Founding Team CVs — Dr Gerald Marfo (CMO), Adedapo Ajuwon (Senior SWE), Chinyere Jennifer (Advisor)</w:t>
            </w:r>
          </w:p>
        </w:tc>
        <w:tc>
          <w:tcPr/>
          <w:p>
            <w:pPr>
              <w:pStyle w:val="Compact"/>
              <w:jc w:val="left"/>
            </w:pPr>
            <w:r>
              <w:rPr>
                <w:rStyle w:val="VerbatimChar"/>
              </w:rPr>
              <w:t xml:space="preserve">N_wider_team_cvs.md</w:t>
            </w:r>
          </w:p>
        </w:tc>
      </w:tr>
      <w:tr>
        <w:tc>
          <w:tcPr/>
          <w:p>
            <w:pPr>
              <w:pStyle w:val="Compact"/>
              <w:jc w:val="left"/>
            </w:pPr>
            <w:r>
              <w:t xml:space="preserve">O</w:t>
            </w:r>
          </w:p>
        </w:tc>
        <w:tc>
          <w:tcPr/>
          <w:p>
            <w:pPr>
              <w:pStyle w:val="Compact"/>
              <w:jc w:val="left"/>
            </w:pPr>
            <w:r>
              <w:t xml:space="preserve">Yusuf Quadri — Safeguarding &amp; Clinical-Awareness Certifications</w:t>
            </w:r>
          </w:p>
        </w:tc>
        <w:tc>
          <w:tcPr/>
          <w:p>
            <w:pPr>
              <w:pStyle w:val="Compact"/>
              <w:jc w:val="left"/>
            </w:pPr>
            <w:r>
              <w:rPr>
                <w:rStyle w:val="VerbatimChar"/>
              </w:rPr>
              <w:t xml:space="preserve">O_safeguarding_certifications.md</w:t>
            </w:r>
          </w:p>
        </w:tc>
      </w:tr>
    </w:tbl>
    <w:p>
      <w:r>
        <w:pict>
          <v:rect style="width:0;height:1.5pt" o:hralign="center" o:hrstd="t" o:hr="t"/>
        </w:pict>
      </w:r>
    </w:p>
    <w:p>
      <w:pPr>
        <w:pStyle w:val="FirstParagraph"/>
      </w:pPr>
      <w:r>
        <w:rPr>
          <w:iCs/>
          <w:i/>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June 2026.</w:t>
      </w:r>
    </w:p>
    <w:p>
      <w:r>
        <w:pict>
          <v:rect style="width:0;height:1.5pt" o:hralign="center" o:hrstd="t" o:hr="t"/>
        </w:pict>
      </w:r>
    </w:p>
    <w:bookmarkEnd w:id="125"/>
    <w:bookmarkEnd w:id="126"/>
    <w:bookmarkStart w:id="128" w:name="dequad-1"/>
    <w:p>
      <w:pPr>
        <w:pStyle w:val="Heading1"/>
      </w:pPr>
      <w:r>
        <w:t xml:space="preserve">DEQUAD</w:t>
      </w:r>
    </w:p>
    <w:bookmarkStart w:id="127" w:name="X1fd28d3d92530c30b31abfb16b1f117debfc207"/>
    <w:p>
      <w:pPr>
        <w:pStyle w:val="Heading2"/>
      </w:pPr>
      <w:r>
        <w:t xml:space="preserve">See loneliness early. Act before it becomes a crisis.</w:t>
      </w:r>
    </w:p>
    <w:p>
      <w:pPr>
        <w:pStyle w:val="FirstParagraph"/>
      </w:pPr>
      <w:r>
        <w:t xml:space="preserve">The closed-network student-wellbeing platform for UK universities.</w:t>
      </w:r>
      <w:r>
        <w:t xml:space="preserve"> </w:t>
      </w:r>
      <w:r>
        <w:t xml:space="preserve">Verified</w:t>
      </w:r>
      <w:r>
        <w:t xml:space="preserve"> </w:t>
      </w:r>
      <w:r>
        <w:rPr>
          <w:rStyle w:val="VerbatimChar"/>
        </w:rPr>
        <w:t xml:space="preserve">.ac.uk</w:t>
      </w:r>
      <w:r>
        <w:t xml:space="preserve"> </w:t>
      </w:r>
      <w:r>
        <w:t xml:space="preserve">peer matching · daily mood telemetry · machine-assisted safeguarding triage.</w:t>
      </w:r>
    </w:p>
    <w:p>
      <w:pPr>
        <w:pStyle w:val="BodyText"/>
      </w:pPr>
      <w:r>
        <w:rPr>
          <w:bCs/>
          <w:b/>
        </w:rPr>
        <w:t xml:space="preserve">Yusuf Quadri</w:t>
      </w:r>
      <w:r>
        <w:t xml:space="preserve"> </w:t>
      </w:r>
      <w:r>
        <w:t xml:space="preserve">(CEO) ·</w:t>
      </w:r>
      <w:r>
        <w:t xml:space="preserve"> </w:t>
      </w:r>
      <w:r>
        <w:rPr>
          <w:bCs/>
          <w:b/>
        </w:rPr>
        <w:t xml:space="preserve">Yusuff Adeagbo</w:t>
      </w:r>
      <w:r>
        <w:t xml:space="preserve"> </w:t>
      </w:r>
      <w:r>
        <w:t xml:space="preserve">(CTO) · dequad.co.uk</w:t>
      </w:r>
      <w:r>
        <w:t xml:space="preserve"> </w:t>
      </w:r>
      <w:r>
        <w:t xml:space="preserve">Pre-Seed · £150,000 · February 2026</w:t>
      </w:r>
    </w:p>
    <w:bookmarkEnd w:id="127"/>
    <w:bookmarkEnd w:id="128"/>
    <w:p>
      <w:r>
        <w:pict>
          <v:rect style="width:0;height:1.5pt" o:hralign="center" o:hrstd="t" o:hr="t"/>
        </w:pict>
      </w:r>
    </w:p>
    <w:bookmarkStart w:id="129" w:name="the-problem"/>
    <w:p>
      <w:pPr>
        <w:pStyle w:val="Heading2"/>
      </w:pPr>
      <w:r>
        <w:t xml:space="preserve">01 · The problem</w:t>
      </w:r>
    </w:p>
    <w:p>
      <w:pPr>
        <w:pStyle w:val="BlockText"/>
      </w:pPr>
      <w:r>
        <w:rPr>
          <w:bCs/>
          <w:b/>
        </w:rPr>
        <w:t xml:space="preserve">54%</w:t>
      </w:r>
      <w:r>
        <w:t xml:space="preserve"> </w:t>
      </w:r>
      <w:r>
        <w:t xml:space="preserve">of UK undergraduates report frequent loneliness</w:t>
      </w:r>
      <w:r>
        <w:t xml:space="preserve"> </w:t>
      </w:r>
      <w:r>
        <w:rPr>
          <w:iCs/>
          <w:i/>
        </w:rPr>
        <w:t xml:space="preserve">(ONS, 2023)</w:t>
      </w:r>
      <w:r>
        <w:t xml:space="preserve"> </w:t>
      </w:r>
      <w:r>
        <w:rPr>
          <w:bCs/>
          <w:b/>
        </w:rPr>
        <w:t xml:space="preserve">34%</w:t>
      </w:r>
      <w:r>
        <w:t xml:space="preserve"> </w:t>
      </w:r>
      <w:r>
        <w:t xml:space="preserve">experience a clinically-significant mental-health issue during their degree</w:t>
      </w:r>
      <w:r>
        <w:t xml:space="preserve"> </w:t>
      </w:r>
      <w:r>
        <w:rPr>
          <w:iCs/>
          <w:i/>
        </w:rPr>
        <w:t xml:space="preserve">(Student Minds, 2024)</w:t>
      </w:r>
      <w:r>
        <w:t xml:space="preserve"> </w:t>
      </w:r>
      <w:r>
        <w:rPr>
          <w:bCs/>
          <w:b/>
        </w:rPr>
        <w:t xml:space="preserve">6.1 weeks</w:t>
      </w:r>
      <w:r>
        <w:t xml:space="preserve"> </w:t>
      </w:r>
      <w:r>
        <w:t xml:space="preserve">average wait for a university counsellor</w:t>
      </w:r>
      <w:r>
        <w:t xml:space="preserve"> </w:t>
      </w:r>
      <w:r>
        <w:rPr>
          <w:iCs/>
          <w:i/>
        </w:rPr>
        <w:t xml:space="preserve">(UUK, 2024)</w:t>
      </w:r>
    </w:p>
    <w:p>
      <w:pPr>
        <w:pStyle w:val="FirstParagraph"/>
      </w:pPr>
      <w:r>
        <w:t xml:space="preserve">University wellbeing teams are reactive. By the time a student presents in crisis, the relationships that would have prevented it never formed.</w:t>
      </w:r>
    </w:p>
    <w:p>
      <w:pPr>
        <w:pStyle w:val="BodyText"/>
      </w:pPr>
      <w:r>
        <w:rPr>
          <w:bCs/>
          <w:b/>
        </w:rPr>
        <w:t xml:space="preserve">No-one is solving this for the 95% of students who never walk into the counselling office.</w:t>
      </w:r>
    </w:p>
    <w:bookmarkEnd w:id="129"/>
    <w:p>
      <w:r>
        <w:pict>
          <v:rect style="width:0;height:1.5pt" o:hralign="center" o:hrstd="t" o:hr="t"/>
        </w:pict>
      </w:r>
    </w:p>
    <w:bookmarkStart w:id="130" w:name="why-now"/>
    <w:p>
      <w:pPr>
        <w:pStyle w:val="Heading2"/>
      </w:pPr>
      <w:r>
        <w:t xml:space="preserve">02 · Why now</w:t>
      </w:r>
    </w:p>
    <w:p>
      <w:pPr>
        <w:numPr>
          <w:ilvl w:val="0"/>
          <w:numId w:val="1030"/>
        </w:numPr>
        <w:pStyle w:val="Compact"/>
      </w:pPr>
      <w:r>
        <w:rPr>
          <w:bCs/>
          <w:b/>
        </w:rPr>
        <w:t xml:space="preserve">Office for Students (2023)</w:t>
      </w:r>
      <w:r>
        <w:t xml:space="preserve"> </w:t>
      </w:r>
      <w:r>
        <w:t xml:space="preserve">— every UK uni must now evidence proactive prevention.</w:t>
      </w:r>
    </w:p>
    <w:p>
      <w:pPr>
        <w:numPr>
          <w:ilvl w:val="0"/>
          <w:numId w:val="1030"/>
        </w:numPr>
        <w:pStyle w:val="Compact"/>
      </w:pPr>
      <w:r>
        <w:rPr>
          <w:bCs/>
          <w:b/>
        </w:rPr>
        <w:t xml:space="preserve">Online Safety Act 2023</w:t>
      </w:r>
      <w:r>
        <w:t xml:space="preserve"> </w:t>
      </w:r>
      <w:r>
        <w:t xml:space="preserve">— student-facing platforms must implement risk-assessment and reporting flows. DEQUAD ships with these built in.</w:t>
      </w:r>
    </w:p>
    <w:p>
      <w:pPr>
        <w:numPr>
          <w:ilvl w:val="0"/>
          <w:numId w:val="1030"/>
        </w:numPr>
        <w:pStyle w:val="Compact"/>
      </w:pPr>
      <w:r>
        <w:rPr>
          <w:bCs/>
          <w:b/>
        </w:rPr>
        <w:t xml:space="preserve">UUK Mental Health Charter</w:t>
      </w:r>
      <w:r>
        <w:t xml:space="preserve"> </w:t>
      </w:r>
      <w:r>
        <w:t xml:space="preserve">—</w:t>
      </w:r>
      <w:r>
        <w:t xml:space="preserve"> </w:t>
      </w:r>
      <w:r>
        <w:rPr>
          <w:bCs/>
          <w:b/>
        </w:rPr>
        <w:t xml:space="preserve">100+ UK universities</w:t>
      </w:r>
      <w:r>
        <w:t xml:space="preserve"> </w:t>
      </w:r>
      <w:r>
        <w:t xml:space="preserve">committed to data-driven wellbeing strategy.</w:t>
      </w:r>
    </w:p>
    <w:p>
      <w:pPr>
        <w:numPr>
          <w:ilvl w:val="0"/>
          <w:numId w:val="1030"/>
        </w:numPr>
        <w:pStyle w:val="Compact"/>
      </w:pPr>
      <w:r>
        <w:rPr>
          <w:bCs/>
          <w:b/>
        </w:rPr>
        <w:t xml:space="preserve">Post-pandemic loneliness has not normalised</w:t>
      </w:r>
      <w:r>
        <w:t xml:space="preserve"> </w:t>
      </w:r>
      <w:r>
        <w:t xml:space="preserve">— undergraduate levels remain</w:t>
      </w:r>
      <w:r>
        <w:t xml:space="preserve"> </w:t>
      </w:r>
      <w:r>
        <w:rPr>
          <w:bCs/>
          <w:b/>
        </w:rPr>
        <w:t xml:space="preserve">18 percentage points</w:t>
      </w:r>
      <w:r>
        <w:t xml:space="preserve"> </w:t>
      </w:r>
      <w:r>
        <w:t xml:space="preserve">above 2019 baseline.</w:t>
      </w:r>
    </w:p>
    <w:p>
      <w:pPr>
        <w:pStyle w:val="FirstParagraph"/>
      </w:pPr>
      <w:r>
        <w:t xml:space="preserve">The buyer is now mandated to spend, and the regulator is now watching. The window to land institutional contracts is open today.</w:t>
      </w:r>
    </w:p>
    <w:bookmarkEnd w:id="130"/>
    <w:p>
      <w:r>
        <w:pict>
          <v:rect style="width:0;height:1.5pt" o:hralign="center" o:hrstd="t" o:hr="t"/>
        </w:pict>
      </w:r>
    </w:p>
    <w:bookmarkStart w:id="131" w:name="the-product"/>
    <w:p>
      <w:pPr>
        <w:pStyle w:val="Heading2"/>
      </w:pPr>
      <w:r>
        <w:t xml:space="preserve">03 · The product</w:t>
      </w:r>
    </w:p>
    <w:p>
      <w:pPr>
        <w:pStyle w:val="FirstParagraph"/>
      </w:pPr>
      <w:r>
        <w:t xml:space="preserve">DEQUAD is</w:t>
      </w:r>
      <w:r>
        <w:t xml:space="preserve"> </w:t>
      </w:r>
      <w:r>
        <w:rPr>
          <w:bCs/>
          <w:b/>
        </w:rPr>
        <w:t xml:space="preserve">one app, four shipped modules</w:t>
      </w:r>
      <w:r>
        <w:t xml:space="preserve">, live in production at dequad.co.uk.</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Module</w:t>
            </w:r>
          </w:p>
        </w:tc>
        <w:tc>
          <w:tcPr/>
          <w:p>
            <w:pPr>
              <w:pStyle w:val="Compact"/>
              <w:jc w:val="left"/>
            </w:pPr>
            <w:r>
              <w:t xml:space="preserve">What it does</w:t>
            </w:r>
          </w:p>
        </w:tc>
      </w:tr>
      <w:tr>
        <w:tc>
          <w:tcPr/>
          <w:p>
            <w:pPr>
              <w:pStyle w:val="Compact"/>
              <w:jc w:val="left"/>
            </w:pPr>
            <w:r>
              <w:rPr>
                <w:bCs/>
                <w:b/>
              </w:rPr>
              <w:t xml:space="preserve">Verified peer matching</w:t>
            </w:r>
          </w:p>
        </w:tc>
        <w:tc>
          <w:tcPr/>
          <w:p>
            <w:pPr>
              <w:pStyle w:val="Compact"/>
              <w:jc w:val="left"/>
            </w:pPr>
            <w:r>
              <w:rPr>
                <w:rStyle w:val="VerbatimChar"/>
              </w:rPr>
              <w:t xml:space="preserve">.ac.uk</w:t>
            </w:r>
            <w:r>
              <w:t xml:space="preserve"> </w:t>
            </w:r>
            <w:r>
              <w:t xml:space="preserve">email + student-attestation; match by intent (friend / study / support).</w:t>
            </w:r>
          </w:p>
        </w:tc>
      </w:tr>
      <w:tr>
        <w:tc>
          <w:tcPr/>
          <w:p>
            <w:pPr>
              <w:pStyle w:val="Compact"/>
              <w:jc w:val="left"/>
            </w:pPr>
            <w:r>
              <w:rPr>
                <w:bCs/>
                <w:b/>
              </w:rPr>
              <w:t xml:space="preserve">Daily wellbeing tracker</w:t>
            </w:r>
          </w:p>
        </w:tc>
        <w:tc>
          <w:tcPr/>
          <w:p>
            <w:pPr>
              <w:pStyle w:val="Compact"/>
              <w:jc w:val="left"/>
            </w:pPr>
            <w:r>
              <w:t xml:space="preserve">30-second mood, sleep, stress and connection check-in → personal trend dashboard.</w:t>
            </w:r>
          </w:p>
        </w:tc>
      </w:tr>
      <w:tr>
        <w:tc>
          <w:tcPr/>
          <w:p>
            <w:pPr>
              <w:pStyle w:val="Compact"/>
              <w:jc w:val="left"/>
            </w:pPr>
            <w:r>
              <w:rPr>
                <w:bCs/>
                <w:b/>
              </w:rPr>
              <w:t xml:space="preserve">Machine-assisted safeguarding</w:t>
            </w:r>
          </w:p>
        </w:tc>
        <w:tc>
          <w:tcPr/>
          <w:p>
            <w:pPr>
              <w:pStyle w:val="Compact"/>
              <w:jc w:val="left"/>
            </w:pPr>
            <w:r>
              <w:t xml:space="preserve">LLM classifier on mood + chat metadata flags risk signals; webhook to university DSL in</w:t>
            </w:r>
            <w:r>
              <w:t xml:space="preserve"> </w:t>
            </w:r>
            <w:r>
              <w:rPr>
                <w:bCs/>
                <w:b/>
              </w:rPr>
              <w:t xml:space="preserve">&lt; 60s</w:t>
            </w:r>
            <w:r>
              <w:t xml:space="preserve">.</w:t>
            </w:r>
          </w:p>
        </w:tc>
      </w:tr>
      <w:tr>
        <w:tc>
          <w:tcPr/>
          <w:p>
            <w:pPr>
              <w:pStyle w:val="Compact"/>
              <w:jc w:val="left"/>
            </w:pPr>
            <w:r>
              <w:rPr>
                <w:bCs/>
                <w:b/>
              </w:rPr>
              <w:t xml:space="preserve">University Insights Dashboard</w:t>
            </w:r>
          </w:p>
        </w:tc>
        <w:tc>
          <w:tcPr/>
          <w:p>
            <w:pPr>
              <w:pStyle w:val="Compact"/>
              <w:jc w:val="left"/>
            </w:pPr>
            <w:r>
              <w:t xml:space="preserve">Anonymised, aggregated wellbeing analytics — cohort mood trends, hotspot alerts.</w:t>
            </w:r>
          </w:p>
        </w:tc>
      </w:tr>
    </w:tbl>
    <w:p>
      <w:pPr>
        <w:pStyle w:val="BodyText"/>
      </w:pPr>
      <w:r>
        <w:t xml:space="preserve">Built with FastAPI + MongoDB + Expo (universal iOS / Android / web).</w:t>
      </w:r>
    </w:p>
    <w:bookmarkEnd w:id="131"/>
    <w:p>
      <w:r>
        <w:pict>
          <v:rect style="width:0;height:1.5pt" o:hralign="center" o:hrstd="t" o:hr="t"/>
        </w:pict>
      </w:r>
    </w:p>
    <w:bookmarkStart w:id="132" w:name="differentiation"/>
    <w:p>
      <w:pPr>
        <w:pStyle w:val="Heading2"/>
      </w:pPr>
      <w:r>
        <w:t xml:space="preserve">04 · Differentiation</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uni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UK universities served</w:t>
            </w:r>
          </w:p>
        </w:tc>
        <w:tc>
          <w:tcPr/>
          <w:p>
            <w:pPr>
              <w:pStyle w:val="Compact"/>
              <w:jc w:val="left"/>
            </w:pPr>
            <w:r>
              <w:t xml:space="preserve">growing</w:t>
            </w:r>
          </w:p>
        </w:tc>
        <w:tc>
          <w:tcPr/>
          <w:p>
            <w:pPr>
              <w:pStyle w:val="Compact"/>
              <w:jc w:val="left"/>
            </w:pPr>
            <w:r>
              <w:t xml:space="preserve">~60</w:t>
            </w:r>
          </w:p>
        </w:tc>
        <w:tc>
          <w:tcPr/>
          <w:p>
            <w:pPr>
              <w:pStyle w:val="Compact"/>
              <w:jc w:val="left"/>
            </w:pPr>
            <w:r>
              <w:t xml:space="preserve">~30</w:t>
            </w:r>
          </w:p>
        </w:tc>
        <w:tc>
          <w:tcPr/>
          <w:p>
            <w:pPr>
              <w:pStyle w:val="Compact"/>
              <w:jc w:val="left"/>
            </w:pPr>
            <w:r>
              <w:t xml:space="preserve">200+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ASP per uni</w:t>
            </w:r>
          </w:p>
        </w:tc>
        <w:tc>
          <w:tcPr/>
          <w:p>
            <w:pPr>
              <w:pStyle w:val="Compact"/>
              <w:jc w:val="left"/>
            </w:pPr>
            <w:r>
              <w:rPr>
                <w:bCs/>
                <w:b/>
              </w:rPr>
              <w:t xml:space="preserve">£2/student/yr (~£20k)</w:t>
            </w:r>
          </w:p>
        </w:tc>
        <w:tc>
          <w:tcPr/>
          <w:p>
            <w:pPr>
              <w:pStyle w:val="Compact"/>
              <w:jc w:val="left"/>
            </w:pPr>
            <w:r>
              <w:t xml:space="preserve">£40k+</w:t>
            </w:r>
          </w:p>
        </w:tc>
        <w:tc>
          <w:tcPr/>
          <w:p>
            <w:pPr>
              <w:pStyle w:val="Compact"/>
              <w:jc w:val="left"/>
            </w:pPr>
            <w:r>
              <w:t xml:space="preserve">£25k</w:t>
            </w:r>
          </w:p>
        </w:tc>
        <w:tc>
          <w:tcPr/>
          <w:p>
            <w:pPr>
              <w:pStyle w:val="Compact"/>
              <w:jc w:val="left"/>
            </w:pPr>
            <w:r>
              <w:t xml:space="preserve">£18k</w:t>
            </w:r>
          </w:p>
        </w:tc>
        <w:tc>
          <w:tcPr/>
          <w:p>
            <w:pPr>
              <w:pStyle w:val="Compact"/>
              <w:jc w:val="left"/>
            </w:pPr>
            <w:r>
              <w:t xml:space="preserve">n/a</w:t>
            </w:r>
          </w:p>
        </w:tc>
        <w:tc>
          <w:tcPr/>
          <w:p>
            <w:pPr>
              <w:pStyle w:val="Compact"/>
              <w:jc w:val="left"/>
            </w:pPr>
            <w:r>
              <w:t xml:space="preserve">n/a</w:t>
            </w:r>
          </w:p>
        </w:tc>
      </w:tr>
    </w:tbl>
    <w:p>
      <w:pPr>
        <w:pStyle w:val="BodyText"/>
      </w:pPr>
      <w:r>
        <w:rPr>
          <w:bCs/>
          <w:b/>
        </w:rPr>
        <w:t xml:space="preserve">DEQUAD is the only product combining all five top-row capabilities.</w:t>
      </w:r>
    </w:p>
    <w:bookmarkEnd w:id="132"/>
    <w:p>
      <w:r>
        <w:pict>
          <v:rect style="width:0;height:1.5pt" o:hralign="center" o:hrstd="t" o:hr="t"/>
        </w:pict>
      </w:r>
    </w:p>
    <w:bookmarkStart w:id="133" w:name="market"/>
    <w:p>
      <w:pPr>
        <w:pStyle w:val="Heading2"/>
      </w:pPr>
      <w:r>
        <w:t xml:space="preserve">05 · Market</w:t>
      </w:r>
    </w:p>
    <w:tbl>
      <w:tblPr>
        <w:tblStyle w:val="Table"/>
        <w:tblW w:type="pct" w:w="5000"/>
        <w:tblLook w:firstRow="1" w:lastRow="0" w:firstColumn="0" w:lastColumn="0" w:noHBand="0" w:noVBand="0" w:val="0020"/>
      </w:tblPr>
      <w:tblGrid>
        <w:gridCol w:w="2376"/>
        <w:gridCol w:w="2376"/>
        <w:gridCol w:w="3168"/>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righ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w:t>
            </w:r>
          </w:p>
        </w:tc>
        <w:tc>
          <w:tcPr/>
          <w:p>
            <w:pPr>
              <w:pStyle w:val="Compact"/>
              <w:jc w:val="right"/>
            </w:pPr>
            <w:r>
              <w:rPr>
                <w:bCs/>
                <w:b/>
              </w:rPr>
              <w:t xml:space="preserve">£86m / year</w:t>
            </w:r>
          </w:p>
        </w:tc>
      </w:tr>
      <w:tr>
        <w:tc>
          <w:tcPr/>
          <w:p>
            <w:pPr>
              <w:pStyle w:val="Compact"/>
              <w:jc w:val="left"/>
            </w:pPr>
            <w:r>
              <w:rPr>
                <w:bCs/>
                <w:b/>
              </w:rPr>
              <w:t xml:space="preserve">SAM</w:t>
            </w:r>
          </w:p>
        </w:tc>
        <w:tc>
          <w:tcPr/>
          <w:p>
            <w:pPr>
              <w:pStyle w:val="Compact"/>
              <w:jc w:val="left"/>
            </w:pPr>
            <w:r>
              <w:t xml:space="preserve">Russell-Group + post-92 unis &gt; 10k students + their ICBs</w:t>
            </w:r>
          </w:p>
        </w:tc>
        <w:tc>
          <w:tcPr/>
          <w:p>
            <w:pPr>
              <w:pStyle w:val="Compact"/>
              <w:jc w:val="right"/>
            </w:pPr>
            <w:r>
              <w:rPr>
                <w:bCs/>
                <w:b/>
              </w:rPr>
              <w:t xml:space="preserve">£28m / year</w:t>
            </w:r>
          </w:p>
        </w:tc>
      </w:tr>
      <w:tr>
        <w:tc>
          <w:tcPr/>
          <w:p>
            <w:pPr>
              <w:pStyle w:val="Compact"/>
              <w:jc w:val="left"/>
            </w:pPr>
            <w:r>
              <w:rPr>
                <w:bCs/>
                <w:b/>
              </w:rPr>
              <w:t xml:space="preserve">SOM (5-yr)</w:t>
            </w:r>
          </w:p>
        </w:tc>
        <w:tc>
          <w:tcPr/>
          <w:p>
            <w:pPr>
              <w:pStyle w:val="Compact"/>
              <w:jc w:val="left"/>
            </w:pPr>
            <w:r>
              <w:t xml:space="preserve">12% SAM capture (matches Togetherall’s Y5 share)</w:t>
            </w:r>
          </w:p>
        </w:tc>
        <w:tc>
          <w:tcPr/>
          <w:p>
            <w:pPr>
              <w:pStyle w:val="Compact"/>
              <w:jc w:val="right"/>
            </w:pPr>
            <w:r>
              <w:rPr>
                <w:bCs/>
                <w:b/>
              </w:rPr>
              <w:t xml:space="preserve">£3.4m ARR by Y5</w:t>
            </w:r>
          </w:p>
        </w:tc>
      </w:tr>
    </w:tbl>
    <w:p>
      <w:pPr>
        <w:numPr>
          <w:ilvl w:val="0"/>
          <w:numId w:val="1031"/>
        </w:numPr>
        <w:pStyle w:val="Compact"/>
      </w:pPr>
      <w:r>
        <w:rPr>
          <w:bCs/>
          <w:b/>
        </w:rPr>
        <w:t xml:space="preserve">2.86m</w:t>
      </w:r>
      <w:r>
        <w:t xml:space="preserve"> </w:t>
      </w:r>
      <w:r>
        <w:t xml:space="preserve">UK higher-ed students</w:t>
      </w:r>
      <w:r>
        <w:t xml:space="preserve"> </w:t>
      </w:r>
      <w:r>
        <w:rPr>
          <w:iCs/>
          <w:i/>
        </w:rPr>
        <w:t xml:space="preserve">(HESA 2023/24)</w:t>
      </w:r>
    </w:p>
    <w:p>
      <w:pPr>
        <w:numPr>
          <w:ilvl w:val="0"/>
          <w:numId w:val="1031"/>
        </w:numPr>
        <w:pStyle w:val="Compact"/>
      </w:pPr>
      <w:r>
        <w:rPr>
          <w:bCs/>
          <w:b/>
        </w:rPr>
        <w:t xml:space="preserve">285</w:t>
      </w:r>
      <w:r>
        <w:t xml:space="preserve"> </w:t>
      </w:r>
      <w:r>
        <w:t xml:space="preserve">UK higher-ed institutions</w:t>
      </w:r>
    </w:p>
    <w:p>
      <w:pPr>
        <w:numPr>
          <w:ilvl w:val="0"/>
          <w:numId w:val="1031"/>
        </w:numPr>
        <w:pStyle w:val="Compact"/>
      </w:pPr>
      <w:r>
        <w:rPr>
          <w:bCs/>
          <w:b/>
        </w:rPr>
        <w:t xml:space="preserve">100+</w:t>
      </w:r>
      <w:r>
        <w:t xml:space="preserve"> </w:t>
      </w:r>
      <w:r>
        <w:t xml:space="preserve">UUK Mental Health Charter signatories</w:t>
      </w:r>
    </w:p>
    <w:p>
      <w:pPr>
        <w:pStyle w:val="FirstParagraph"/>
      </w:pPr>
      <w:r>
        <w:t xml:space="preserve">International optionality post-Y3:</w:t>
      </w:r>
      <w:r>
        <w:t xml:space="preserve"> </w:t>
      </w:r>
      <w:r>
        <w:rPr>
          <w:rStyle w:val="VerbatimChar"/>
        </w:rPr>
        <w:t xml:space="preserve">.edu</w:t>
      </w:r>
      <w:r>
        <w:t xml:space="preserve">,</w:t>
      </w:r>
      <w:r>
        <w:t xml:space="preserve"> </w:t>
      </w:r>
      <w:r>
        <w:rPr>
          <w:rStyle w:val="VerbatimChar"/>
        </w:rPr>
        <w:t xml:space="preserve">.edu.au</w:t>
      </w:r>
      <w:r>
        <w:t xml:space="preserve">, EU domains →</w:t>
      </w:r>
      <w:r>
        <w:t xml:space="preserve"> </w:t>
      </w:r>
      <w:r>
        <w:rPr>
          <w:bCs/>
          <w:b/>
        </w:rPr>
        <w:t xml:space="preserve">£180m TAM</w:t>
      </w:r>
      <w:r>
        <w:t xml:space="preserve"> </w:t>
      </w:r>
      <w:r>
        <w:t xml:space="preserve">in EN-language HE markets.</w:t>
      </w:r>
    </w:p>
    <w:bookmarkEnd w:id="133"/>
    <w:p>
      <w:r>
        <w:pict>
          <v:rect style="width:0;height:1.5pt" o:hralign="center" o:hrstd="t" o:hr="t"/>
        </w:pict>
      </w:r>
    </w:p>
    <w:bookmarkStart w:id="134" w:name="business-model"/>
    <w:p>
      <w:pPr>
        <w:pStyle w:val="Heading2"/>
      </w:pPr>
      <w:r>
        <w:t xml:space="preserve">06 · Business model</w:t>
      </w:r>
    </w:p>
    <w:p>
      <w:pPr>
        <w:pStyle w:val="FirstParagraph"/>
      </w:pPr>
      <w:r>
        <w:t xml:space="preserve">Three revenue lines — software-only,</w:t>
      </w:r>
      <w:r>
        <w:t xml:space="preserve"> </w:t>
      </w:r>
      <w:r>
        <w:rPr>
          <w:bCs/>
          <w:b/>
        </w:rPr>
        <w:t xml:space="preserve">92% gross margin</w:t>
      </w:r>
      <w:r>
        <w:t xml:space="preserve"> </w:t>
      </w:r>
      <w:r>
        <w:t xml:space="preserve">by Y3.</w:t>
      </w:r>
    </w:p>
    <w:tbl>
      <w:tblPr>
        <w:tblStyle w:val="Table"/>
        <w:tblW w:type="pct" w:w="5000"/>
        <w:tblLook w:firstRow="1" w:lastRow="0" w:firstColumn="0" w:lastColumn="0" w:noHBand="0" w:noVBand="0" w:val="0020"/>
      </w:tblPr>
      <w:tblGrid>
        <w:gridCol w:w="2376"/>
        <w:gridCol w:w="2376"/>
        <w:gridCol w:w="3168"/>
      </w:tblGrid>
      <w:tr>
        <w:trPr>
          <w:tblHeader w:val="true"/>
        </w:trPr>
        <w:tc>
          <w:tcPr/>
          <w:p>
            <w:pPr>
              <w:pStyle w:val="Compact"/>
              <w:jc w:val="left"/>
            </w:pPr>
            <w:r>
              <w:t xml:space="preserve">Customer</w:t>
            </w:r>
          </w:p>
        </w:tc>
        <w:tc>
          <w:tcPr/>
          <w:p>
            <w:pPr>
              <w:pStyle w:val="Compact"/>
              <w:jc w:val="left"/>
            </w:pPr>
            <w:r>
              <w:t xml:space="preserve">What they receive</w:t>
            </w:r>
          </w:p>
        </w:tc>
        <w:tc>
          <w:tcPr/>
          <w:p>
            <w:pPr>
              <w:pStyle w:val="Compact"/>
              <w:jc w:val="right"/>
            </w:pPr>
            <w:r>
              <w:t xml:space="preserve">Price</w:t>
            </w:r>
          </w:p>
        </w:tc>
      </w:tr>
      <w:tr>
        <w:tc>
          <w:tcPr/>
          <w:p>
            <w:pPr>
              <w:pStyle w:val="Compact"/>
              <w:jc w:val="left"/>
            </w:pPr>
            <w:r>
              <w:rPr>
                <w:bCs/>
                <w:b/>
              </w:rPr>
              <w:t xml:space="preserve">UK university</w:t>
            </w:r>
          </w:p>
        </w:tc>
        <w:tc>
          <w:tcPr/>
          <w:p>
            <w:pPr>
              <w:pStyle w:val="Compact"/>
              <w:jc w:val="left"/>
            </w:pPr>
            <w:r>
              <w:t xml:space="preserve">Site-licence + safeguarding webhook + success manager</w:t>
            </w:r>
          </w:p>
        </w:tc>
        <w:tc>
          <w:tcPr/>
          <w:p>
            <w:pPr>
              <w:pStyle w:val="Compact"/>
              <w:jc w:val="right"/>
            </w:pPr>
            <w:r>
              <w:rPr>
                <w:bCs/>
                <w:b/>
              </w:rPr>
              <w:t xml:space="preserve">£2 / enrolled student / yr</w:t>
            </w:r>
            <w:r>
              <w:t xml:space="preserve"> </w:t>
            </w:r>
            <w:r>
              <w:t xml:space="preserve">(10k-student uni = £20,000/yr)</w:t>
            </w:r>
          </w:p>
        </w:tc>
      </w:tr>
      <w:tr>
        <w:tc>
          <w:tcPr/>
          <w:p>
            <w:pPr>
              <w:pStyle w:val="Compact"/>
              <w:jc w:val="left"/>
            </w:pPr>
            <w:r>
              <w:rPr>
                <w:bCs/>
                <w:b/>
              </w:rPr>
              <w:t xml:space="preserve">NHS Integrated Care Board</w:t>
            </w:r>
          </w:p>
        </w:tc>
        <w:tc>
          <w:tcPr/>
          <w:p>
            <w:pPr>
              <w:pStyle w:val="Compact"/>
              <w:jc w:val="left"/>
            </w:pPr>
            <w:r>
              <w:t xml:space="preserve">Population-level analytics + joint safeguarding pathway</w:t>
            </w:r>
          </w:p>
        </w:tc>
        <w:tc>
          <w:tcPr/>
          <w:p>
            <w:pPr>
              <w:pStyle w:val="Compact"/>
              <w:jc w:val="right"/>
            </w:pPr>
            <w:r>
              <w:rPr>
                <w:bCs/>
                <w:b/>
              </w:rPr>
              <w:t xml:space="preserve">£20,000 / yr</w:t>
            </w:r>
          </w:p>
        </w:tc>
      </w:tr>
      <w:tr>
        <w:tc>
          <w:tcPr/>
          <w:p>
            <w:pPr>
              <w:pStyle w:val="Compact"/>
              <w:jc w:val="left"/>
            </w:pPr>
            <w:r>
              <w:rPr>
                <w:bCs/>
                <w:b/>
              </w:rPr>
              <w:t xml:space="preserve">Student (B2C)</w:t>
            </w:r>
          </w:p>
        </w:tc>
        <w:tc>
          <w:tcPr/>
          <w:p>
            <w:pPr>
              <w:pStyle w:val="Compact"/>
              <w:jc w:val="left"/>
            </w:pPr>
            <w:r>
              <w:t xml:space="preserve">Free core. Optional</w:t>
            </w:r>
            <w:r>
              <w:t xml:space="preserve"> </w:t>
            </w:r>
            <w:r>
              <w:rPr>
                <w:bCs/>
                <w:b/>
              </w:rPr>
              <w:t xml:space="preserve">DEQUAD Premium</w:t>
            </w:r>
          </w:p>
        </w:tc>
        <w:tc>
          <w:tcPr/>
          <w:p>
            <w:pPr>
              <w:pStyle w:val="Compact"/>
              <w:jc w:val="right"/>
            </w:pPr>
            <w:r>
              <w:rPr>
                <w:bCs/>
                <w:b/>
              </w:rPr>
              <w:t xml:space="preserve">£4.99 / month</w:t>
            </w:r>
          </w:p>
        </w:tc>
      </w:tr>
    </w:tbl>
    <w:p>
      <w:pPr>
        <w:pStyle w:val="BodyText"/>
      </w:pPr>
      <w:r>
        <w:t xml:space="preserve">B2B subscriptions cover the fixed cost base. Premium and ICB contracts are the upside.</w:t>
      </w:r>
    </w:p>
    <w:bookmarkEnd w:id="134"/>
    <w:p>
      <w:r>
        <w:pict>
          <v:rect style="width:0;height:1.5pt" o:hralign="center" o:hrstd="t" o:hr="t"/>
        </w:pict>
      </w:r>
    </w:p>
    <w:bookmarkStart w:id="135" w:name="traction"/>
    <w:p>
      <w:pPr>
        <w:pStyle w:val="Heading2"/>
      </w:pPr>
      <w:r>
        <w:t xml:space="preserve">07 · Traction</w:t>
      </w:r>
    </w:p>
    <w:p>
      <w:pPr>
        <w:numPr>
          <w:ilvl w:val="0"/>
          <w:numId w:val="1032"/>
        </w:numPr>
        <w:pStyle w:val="Compact"/>
      </w:pPr>
      <w:r>
        <w:t xml:space="preserve">📅</w:t>
      </w:r>
      <w:r>
        <w:t xml:space="preserve"> </w:t>
      </w:r>
      <w:r>
        <w:rPr>
          <w:bCs/>
          <w:b/>
        </w:rPr>
        <w:t xml:space="preserve">Business start date: 15 June 2026</w:t>
      </w:r>
      <w:r>
        <w:t xml:space="preserve"> </w:t>
      </w:r>
      <w:r>
        <w:t xml:space="preserve">(incorporation).</w:t>
      </w:r>
    </w:p>
    <w:p>
      <w:pPr>
        <w:numPr>
          <w:ilvl w:val="0"/>
          <w:numId w:val="1032"/>
        </w:numPr>
        <w:pStyle w:val="Compact"/>
      </w:pPr>
      <w:r>
        <w:t xml:space="preserve">🛠️</w:t>
      </w:r>
      <w:r>
        <w:t xml:space="preserve"> </w:t>
      </w:r>
      <w:r>
        <w:rPr>
          <w:bCs/>
          <w:b/>
        </w:rPr>
        <w:t xml:space="preserve">MVP live in production</w:t>
      </w:r>
      <w:r>
        <w:t xml:space="preserve"> </w:t>
      </w:r>
      <w:r>
        <w:t xml:space="preserve">at dequad.co.uk — no further build-cost in Y1.</w:t>
      </w:r>
    </w:p>
    <w:p>
      <w:pPr>
        <w:numPr>
          <w:ilvl w:val="0"/>
          <w:numId w:val="1032"/>
        </w:numPr>
        <w:pStyle w:val="Compact"/>
      </w:pPr>
      <w:r>
        <w:t xml:space="preserve">👥</w:t>
      </w:r>
      <w:r>
        <w:t xml:space="preserve"> </w:t>
      </w:r>
      <w:r>
        <w:rPr>
          <w:bCs/>
          <w:b/>
        </w:rPr>
        <w:t xml:space="preserve">~50 beta users</w:t>
      </w:r>
      <w:r>
        <w:t xml:space="preserve"> </w:t>
      </w:r>
      <w:r>
        <w:t xml:space="preserve">active across 3 UK universities.</w:t>
      </w:r>
    </w:p>
    <w:p>
      <w:pPr>
        <w:numPr>
          <w:ilvl w:val="0"/>
          <w:numId w:val="1032"/>
        </w:numPr>
        <w:pStyle w:val="Compact"/>
      </w:pPr>
      <w:r>
        <w:t xml:space="preserve">🏛️</w:t>
      </w:r>
      <w:r>
        <w:t xml:space="preserve"> </w:t>
      </w:r>
      <w:r>
        <w:rPr>
          <w:bCs/>
          <w:b/>
        </w:rPr>
        <w:t xml:space="preserve">Anchor pilot — University of Bedfordshire</w:t>
      </w:r>
      <w:r>
        <w:t xml:space="preserve"> </w:t>
      </w:r>
      <w:r>
        <w:t xml:space="preserve">(discussion currently in progress). 12-week pilot launches</w:t>
      </w:r>
      <w:r>
        <w:t xml:space="preserve"> </w:t>
      </w:r>
      <w:r>
        <w:rPr>
          <w:bCs/>
          <w:b/>
        </w:rPr>
        <w:t xml:space="preserve">Sep 2026 (M4 — academic year start)</w:t>
      </w:r>
      <w:r>
        <w:t xml:space="preserve">, runs through</w:t>
      </w:r>
      <w:r>
        <w:t xml:space="preserve"> </w:t>
      </w:r>
      <w:r>
        <w:rPr>
          <w:bCs/>
          <w:b/>
        </w:rPr>
        <w:t xml:space="preserve">Nov 2026 (M6)</w:t>
      </w:r>
      <w:r>
        <w:t xml:space="preserve">. Paid-conversion conversations open</w:t>
      </w:r>
      <w:r>
        <w:t xml:space="preserve"> </w:t>
      </w:r>
      <w:r>
        <w:rPr>
          <w:bCs/>
          <w:b/>
        </w:rPr>
        <w:t xml:space="preserve">Dec 2026 (M7)</w:t>
      </w:r>
      <w:r>
        <w:t xml:space="preserve">. Lead founder was Bedfordshire SU President 2021–2023 — direct relationships with student services and safeguarding leads.</w:t>
      </w:r>
    </w:p>
    <w:p>
      <w:pPr>
        <w:numPr>
          <w:ilvl w:val="0"/>
          <w:numId w:val="1032"/>
        </w:numPr>
        <w:pStyle w:val="Compact"/>
      </w:pPr>
      <w:r>
        <w:t xml:space="preserve">🏦</w:t>
      </w:r>
      <w:r>
        <w:t xml:space="preserve"> </w:t>
      </w:r>
      <w:r>
        <w:rPr>
          <w:bCs/>
          <w:b/>
        </w:rPr>
        <w:t xml:space="preserve">Santander Universities Pre-Incubator</w:t>
      </w:r>
      <w:r>
        <w:t xml:space="preserve"> </w:t>
      </w:r>
      <w:r>
        <w:t xml:space="preserve">— completed 2025.</w:t>
      </w:r>
    </w:p>
    <w:p>
      <w:pPr>
        <w:numPr>
          <w:ilvl w:val="0"/>
          <w:numId w:val="1032"/>
        </w:numPr>
        <w:pStyle w:val="Compact"/>
      </w:pPr>
      <w:r>
        <w:t xml:space="preserve">🏦</w:t>
      </w:r>
      <w:r>
        <w:t xml:space="preserve"> </w:t>
      </w:r>
      <w:r>
        <w:rPr>
          <w:bCs/>
          <w:b/>
        </w:rPr>
        <w:t xml:space="preserve">NatWest Accelerator (London)</w:t>
      </w:r>
      <w:r>
        <w:t xml:space="preserve"> </w:t>
      </w:r>
      <w:r>
        <w:t xml:space="preserve">— joined</w:t>
      </w:r>
      <w:r>
        <w:t xml:space="preserve"> </w:t>
      </w:r>
      <w:r>
        <w:rPr>
          <w:bCs/>
          <w:b/>
        </w:rPr>
        <w:t xml:space="preserve">16 March 2026</w:t>
      </w:r>
      <w:r>
        <w:t xml:space="preserve">. £31k of in-kind support delivered (office, legal, accountancy, mentoring).</w:t>
      </w:r>
    </w:p>
    <w:p>
      <w:pPr>
        <w:pStyle w:val="FirstParagraph"/>
      </w:pPr>
      <w:r>
        <w:t xml:space="preserve">Two UK high-street banks have independently selected the team.</w:t>
      </w:r>
    </w:p>
    <w:bookmarkEnd w:id="135"/>
    <w:p>
      <w:r>
        <w:pict>
          <v:rect style="width:0;height:1.5pt" o:hralign="center" o:hrstd="t" o:hr="t"/>
        </w:pict>
      </w:r>
    </w:p>
    <w:bookmarkStart w:id="136" w:name="team"/>
    <w:p>
      <w:pPr>
        <w:pStyle w:val="Heading2"/>
      </w:pPr>
      <w:r>
        <w:t xml:space="preserve">08 · Team</w:t>
      </w:r>
    </w:p>
    <w:p>
      <w:pPr>
        <w:pStyle w:val="FirstParagraph"/>
      </w:pPr>
      <w:r>
        <w:t xml:space="preserve">A</w:t>
      </w:r>
      <w:r>
        <w:t xml:space="preserve"> </w:t>
      </w:r>
      <w:r>
        <w:rPr>
          <w:bCs/>
          <w:b/>
        </w:rPr>
        <w:t xml:space="preserve">founding team of five</w:t>
      </w:r>
      <w:r>
        <w:t xml:space="preserve"> </w:t>
      </w:r>
      <w:r>
        <w:t xml:space="preserve">— two named co-founders contributing £3,000 each in cash; three senior team members joining on equity-only terms,</w:t>
      </w:r>
      <w:r>
        <w:t xml:space="preserve"> </w:t>
      </w:r>
      <w:r>
        <w:rPr>
          <w:bCs/>
          <w:b/>
        </w:rPr>
        <w:t xml:space="preserve">no Year-1 salary</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Person</w:t>
            </w:r>
          </w:p>
        </w:tc>
        <w:tc>
          <w:tcPr/>
          <w:p>
            <w:pPr>
              <w:pStyle w:val="Compact"/>
              <w:jc w:val="left"/>
            </w:pPr>
            <w:r>
              <w:t xml:space="preserve">Role</w:t>
            </w:r>
          </w:p>
        </w:tc>
        <w:tc>
          <w:tcPr/>
          <w:p>
            <w:pPr>
              <w:pStyle w:val="Compact"/>
              <w:jc w:val="left"/>
            </w:pPr>
            <w:r>
              <w:t xml:space="preserve">Background</w:t>
            </w:r>
          </w:p>
        </w:tc>
      </w:tr>
      <w:tr>
        <w:tc>
          <w:tcPr/>
          <w:p>
            <w:pPr>
              <w:pStyle w:val="Compact"/>
              <w:jc w:val="left"/>
            </w:pPr>
            <w:r>
              <w:rPr>
                <w:bCs/>
                <w:b/>
              </w:rPr>
              <w:t xml:space="preserve">Yusuf Quadri</w:t>
            </w:r>
          </w:p>
        </w:tc>
        <w:tc>
          <w:tcPr/>
          <w:p>
            <w:pPr>
              <w:pStyle w:val="Compact"/>
              <w:jc w:val="left"/>
            </w:pPr>
            <w:r>
              <w:t xml:space="preserve">CEO · Product &amp; Safeguarding</w:t>
            </w:r>
          </w:p>
        </w:tc>
        <w:tc>
          <w:tcPr/>
          <w:p>
            <w:pPr>
              <w:pStyle w:val="Compact"/>
              <w:jc w:val="left"/>
            </w:pPr>
            <w:r>
              <w:t xml:space="preserve">Bedfordshire SU President 2021–23; 7 safeguarding &amp; clinical-awareness certifications.</w:t>
            </w:r>
          </w:p>
        </w:tc>
      </w:tr>
      <w:tr>
        <w:tc>
          <w:tcPr/>
          <w:p>
            <w:pPr>
              <w:pStyle w:val="Compact"/>
              <w:jc w:val="left"/>
            </w:pPr>
            <w:r>
              <w:rPr>
                <w:bCs/>
                <w:b/>
              </w:rPr>
              <w:t xml:space="preserve">Yusuff Adeagbo</w:t>
            </w:r>
          </w:p>
        </w:tc>
        <w:tc>
          <w:tcPr/>
          <w:p>
            <w:pPr>
              <w:pStyle w:val="Compact"/>
              <w:jc w:val="left"/>
            </w:pPr>
            <w:r>
              <w:t xml:space="preserve">CTO · Engineering &amp; IT</w:t>
            </w:r>
          </w:p>
        </w:tc>
        <w:tc>
          <w:tcPr/>
          <w:p>
            <w:pPr>
              <w:pStyle w:val="Compact"/>
              <w:jc w:val="left"/>
            </w:pPr>
            <w:r>
              <w:t xml:space="preserve">MSc IT with Project Management (UWS); HND Computer Science.</w:t>
            </w:r>
          </w:p>
        </w:tc>
      </w:tr>
      <w:tr>
        <w:tc>
          <w:tcPr/>
          <w:p>
            <w:pPr>
              <w:pStyle w:val="Compact"/>
              <w:jc w:val="left"/>
            </w:pPr>
            <w:r>
              <w:rPr>
                <w:bCs/>
                <w:b/>
              </w:rPr>
              <w:t xml:space="preserve">Dr Gerald Marfo</w:t>
            </w:r>
          </w:p>
        </w:tc>
        <w:tc>
          <w:tcPr/>
          <w:p>
            <w:pPr>
              <w:pStyle w:val="Compact"/>
              <w:jc w:val="left"/>
            </w:pPr>
            <w:r>
              <w:t xml:space="preserve">CMO</w:t>
            </w:r>
          </w:p>
        </w:tc>
        <w:tc>
          <w:tcPr/>
          <w:p>
            <w:pPr>
              <w:pStyle w:val="Compact"/>
              <w:jc w:val="left"/>
            </w:pPr>
            <w:r>
              <w:rPr>
                <w:bCs/>
                <w:b/>
              </w:rPr>
              <w:t xml:space="preserve">PhD in Digital Marketing</w:t>
            </w:r>
            <w:r>
              <w:t xml:space="preserve">.</w:t>
            </w:r>
          </w:p>
        </w:tc>
      </w:tr>
      <w:tr>
        <w:tc>
          <w:tcPr/>
          <w:p>
            <w:pPr>
              <w:pStyle w:val="Compact"/>
              <w:jc w:val="left"/>
            </w:pPr>
            <w:r>
              <w:rPr>
                <w:bCs/>
                <w:b/>
              </w:rPr>
              <w:t xml:space="preserve">Adedapo Ajuwon</w:t>
            </w:r>
          </w:p>
        </w:tc>
        <w:tc>
          <w:tcPr/>
          <w:p>
            <w:pPr>
              <w:pStyle w:val="Compact"/>
              <w:jc w:val="left"/>
            </w:pPr>
            <w:r>
              <w:t xml:space="preserve">Senior Software Engineer</w:t>
            </w:r>
          </w:p>
        </w:tc>
        <w:tc>
          <w:tcPr/>
          <w:p>
            <w:pPr>
              <w:pStyle w:val="Compact"/>
              <w:jc w:val="left"/>
            </w:pPr>
            <w:r>
              <w:t xml:space="preserve">Full-stack and infrastructure.</w:t>
            </w:r>
          </w:p>
        </w:tc>
      </w:tr>
      <w:tr>
        <w:tc>
          <w:tcPr/>
          <w:p>
            <w:pPr>
              <w:pStyle w:val="Compact"/>
              <w:jc w:val="left"/>
            </w:pPr>
            <w:r>
              <w:rPr>
                <w:bCs/>
                <w:b/>
              </w:rPr>
              <w:t xml:space="preserve">Chinyere Jennifer</w:t>
            </w:r>
          </w:p>
        </w:tc>
        <w:tc>
          <w:tcPr/>
          <w:p>
            <w:pPr>
              <w:pStyle w:val="Compact"/>
              <w:jc w:val="left"/>
            </w:pPr>
            <w:r>
              <w:t xml:space="preserve">Senior Advisor</w:t>
            </w:r>
          </w:p>
        </w:tc>
        <w:tc>
          <w:tcPr/>
          <w:p>
            <w:pPr>
              <w:pStyle w:val="Compact"/>
              <w:jc w:val="left"/>
            </w:pPr>
            <w:r>
              <w:t xml:space="preserve">Senior PM Consultant,</w:t>
            </w:r>
            <w:r>
              <w:t xml:space="preserve"> </w:t>
            </w:r>
            <w:r>
              <w:rPr>
                <w:bCs/>
                <w:b/>
              </w:rPr>
              <w:t xml:space="preserve">MIGSO-PCUBED</w:t>
            </w:r>
            <w:r>
              <w:t xml:space="preserve">; LLM background.</w:t>
            </w:r>
          </w:p>
        </w:tc>
      </w:tr>
    </w:tbl>
    <w:bookmarkEnd w:id="136"/>
    <w:p>
      <w:r>
        <w:pict>
          <v:rect style="width:0;height:1.5pt" o:hralign="center" o:hrstd="t" o:hr="t"/>
        </w:pict>
      </w:r>
    </w:p>
    <w:bookmarkStart w:id="137" w:name="financials-3-year-forecast"/>
    <w:p>
      <w:pPr>
        <w:pStyle w:val="Heading2"/>
      </w:pPr>
      <w:r>
        <w:t xml:space="preserve">09 · Financials — 3-year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15,988</w:t>
            </w:r>
          </w:p>
        </w:tc>
        <w:tc>
          <w:tcPr/>
          <w:p>
            <w:pPr>
              <w:pStyle w:val="Compact"/>
              <w:jc w:val="right"/>
            </w:pPr>
            <w:r>
              <w:t xml:space="preserve">175,808</w:t>
            </w:r>
          </w:p>
        </w:tc>
        <w:tc>
          <w:tcPr/>
          <w:p>
            <w:pPr>
              <w:pStyle w:val="Compact"/>
              <w:jc w:val="right"/>
            </w:pPr>
            <w:r>
              <w:rPr>
                <w:bCs/>
                <w:b/>
              </w:rPr>
              <w:t xml:space="preserve">659,280</w:t>
            </w:r>
          </w:p>
        </w:tc>
      </w:tr>
      <w:tr>
        <w:tc>
          <w:tcPr/>
          <w:p>
            <w:pPr>
              <w:pStyle w:val="Compact"/>
              <w:jc w:val="left"/>
            </w:pPr>
            <w:r>
              <w:t xml:space="preserve">Gross profit</w:t>
            </w:r>
          </w:p>
        </w:tc>
        <w:tc>
          <w:tcPr/>
          <w:p>
            <w:pPr>
              <w:pStyle w:val="Compact"/>
              <w:jc w:val="right"/>
            </w:pPr>
            <w:r>
              <w:t xml:space="preserve">14,548</w:t>
            </w:r>
          </w:p>
        </w:tc>
        <w:tc>
          <w:tcPr/>
          <w:p>
            <w:pPr>
              <w:pStyle w:val="Compact"/>
              <w:jc w:val="right"/>
            </w:pPr>
            <w:r>
              <w:t xml:space="preserve">160,208</w:t>
            </w:r>
          </w:p>
        </w:tc>
        <w:tc>
          <w:tcPr/>
          <w:p>
            <w:pPr>
              <w:pStyle w:val="Compact"/>
              <w:jc w:val="right"/>
            </w:pPr>
            <w:r>
              <w:t xml:space="preserve">605,280</w:t>
            </w:r>
          </w:p>
        </w:tc>
      </w:tr>
      <w:tr>
        <w:tc>
          <w:tcPr/>
          <w:p>
            <w:pPr>
              <w:pStyle w:val="Compact"/>
              <w:jc w:val="left"/>
            </w:pPr>
            <w:r>
              <w:t xml:space="preserve">Gross margin</w:t>
            </w:r>
          </w:p>
        </w:tc>
        <w:tc>
          <w:tcPr/>
          <w:p>
            <w:pPr>
              <w:pStyle w:val="Compact"/>
              <w:jc w:val="right"/>
            </w:pPr>
            <w:r>
              <w:t xml:space="preserve">91%</w:t>
            </w:r>
          </w:p>
        </w:tc>
        <w:tc>
          <w:tcPr/>
          <w:p>
            <w:pPr>
              <w:pStyle w:val="Compact"/>
              <w:jc w:val="right"/>
            </w:pPr>
            <w:r>
              <w:t xml:space="preserve">91%</w:t>
            </w:r>
          </w:p>
        </w:tc>
        <w:tc>
          <w:tcPr/>
          <w:p>
            <w:pPr>
              <w:pStyle w:val="Compact"/>
              <w:jc w:val="right"/>
            </w:pPr>
            <w:r>
              <w:rPr>
                <w:bCs/>
                <w:b/>
              </w:rPr>
              <w:t xml:space="preserve">92%</w:t>
            </w:r>
          </w:p>
        </w:tc>
      </w:tr>
      <w:tr>
        <w:tc>
          <w:tcPr/>
          <w:p>
            <w:pPr>
              <w:pStyle w:val="Compact"/>
              <w:jc w:val="left"/>
            </w:pPr>
            <w:r>
              <w:t xml:space="preserve">Operating profit / (loss)</w:t>
            </w:r>
          </w:p>
        </w:tc>
        <w:tc>
          <w:tcPr/>
          <w:p>
            <w:pPr>
              <w:pStyle w:val="Compact"/>
              <w:jc w:val="right"/>
            </w:pPr>
            <w:r>
              <w:t xml:space="preserve">(14,372)</w:t>
            </w:r>
          </w:p>
        </w:tc>
        <w:tc>
          <w:tcPr/>
          <w:p>
            <w:pPr>
              <w:pStyle w:val="Compact"/>
              <w:jc w:val="right"/>
            </w:pPr>
            <w:r>
              <w:t xml:space="preserve">(72,772)</w:t>
            </w:r>
          </w:p>
        </w:tc>
        <w:tc>
          <w:tcPr/>
          <w:p>
            <w:pPr>
              <w:pStyle w:val="Compact"/>
              <w:jc w:val="right"/>
            </w:pPr>
            <w:r>
              <w:rPr>
                <w:bCs/>
                <w:b/>
              </w:rPr>
              <w:t xml:space="preserve">21,520</w:t>
            </w:r>
          </w:p>
        </w:tc>
      </w:tr>
    </w:tbl>
    <w:p>
      <w:pPr>
        <w:pStyle w:val="BodyText"/>
      </w:pPr>
      <w:r>
        <w:rPr>
          <w:bCs/>
          <w:b/>
        </w:rPr>
        <w:t xml:space="preserve">Operating profit positive Q4 Y3.</w:t>
      </w:r>
      <w:r>
        <w:t xml:space="preserve"> </w:t>
      </w:r>
      <w:r>
        <w:t xml:space="preserve">Cumulative loss before profitability ≈</w:t>
      </w:r>
      <w:r>
        <w:t xml:space="preserve"> </w:t>
      </w:r>
      <w:r>
        <w:rPr>
          <w:bCs/>
          <w:b/>
        </w:rPr>
        <w:t xml:space="preserve">£87k</w:t>
      </w:r>
      <w:r>
        <w:t xml:space="preserve"> </w:t>
      </w:r>
      <w:r>
        <w:t xml:space="preserve">— exceptionally capital-efficient because the NatWest in-kind support and 6-month no-salary founder commitment hold Y1 burn to single digits.</w:t>
      </w:r>
    </w:p>
    <w:p>
      <w:pPr>
        <w:pStyle w:val="BodyText"/>
      </w:pPr>
      <w:r>
        <w:t xml:space="preserve">UK jobs:</w:t>
      </w:r>
      <w:r>
        <w:t xml:space="preserve"> </w:t>
      </w:r>
      <w:r>
        <w:rPr>
          <w:bCs/>
          <w:b/>
        </w:rPr>
        <w:t xml:space="preserve">2 (Y1) → 6 (Y2) → 12 (Y3)</w:t>
      </w:r>
      <w:r>
        <w:t xml:space="preserve">.</w:t>
      </w:r>
    </w:p>
    <w:bookmarkEnd w:id="137"/>
    <w:p>
      <w:r>
        <w:pict>
          <v:rect style="width:0;height:1.5pt" o:hralign="center" o:hrstd="t" o:hr="t"/>
        </w:pict>
      </w:r>
    </w:p>
    <w:bookmarkStart w:id="138" w:name="year-1-cash-plan-viability-evidence"/>
    <w:p>
      <w:pPr>
        <w:pStyle w:val="Heading2"/>
      </w:pPr>
      <w:r>
        <w:t xml:space="preserve">10 · Year-1 cash plan — viability evidence</w:t>
      </w:r>
    </w:p>
    <w:tbl>
      <w:tblPr>
        <w:tblStyle w:val="Table"/>
        <w:tblW w:type="pct" w:w="5000"/>
        <w:tblLook w:firstRow="1" w:lastRow="0" w:firstColumn="0" w:lastColumn="0" w:noHBand="0" w:noVBand="0" w:val="0020"/>
      </w:tblPr>
      <w:tblGrid>
        <w:gridCol w:w="3394"/>
        <w:gridCol w:w="4525"/>
      </w:tblGrid>
      <w:tr>
        <w:trPr>
          <w:tblHeader w:val="true"/>
        </w:trPr>
        <w:tc>
          <w:tcPr/>
          <w:p>
            <w:pPr>
              <w:pStyle w:val="Compact"/>
              <w:jc w:val="left"/>
            </w:pPr>
            <w:r>
              <w:t xml:space="preserve">Month</w:t>
            </w:r>
          </w:p>
        </w:tc>
        <w:tc>
          <w:tcPr/>
          <w:p>
            <w:pPr>
              <w:pStyle w:val="Compact"/>
              <w:jc w:val="right"/>
            </w:pPr>
            <w:r>
              <w:t xml:space="preserve">Closing cash</w:t>
            </w:r>
          </w:p>
        </w:tc>
      </w:tr>
      <w:tr>
        <w:tc>
          <w:tcPr/>
          <w:p>
            <w:pPr>
              <w:pStyle w:val="Compact"/>
              <w:jc w:val="left"/>
            </w:pPr>
            <w:r>
              <w:rPr>
                <w:bCs/>
                <w:b/>
              </w:rPr>
              <w:t xml:space="preserve">M1 (Jun 2026)</w:t>
            </w:r>
            <w:r>
              <w:t xml:space="preserve"> </w:t>
            </w:r>
            <w:r>
              <w:t xml:space="preserve">— incorporation, £6k founder cash</w:t>
            </w:r>
          </w:p>
        </w:tc>
        <w:tc>
          <w:tcPr/>
          <w:p>
            <w:pPr>
              <w:pStyle w:val="Compact"/>
              <w:jc w:val="right"/>
            </w:pPr>
            <w:r>
              <w:t xml:space="preserve">£4,540</w:t>
            </w:r>
          </w:p>
        </w:tc>
      </w:tr>
      <w:tr>
        <w:tc>
          <w:tcPr/>
          <w:p>
            <w:pPr>
              <w:pStyle w:val="Compact"/>
              <w:jc w:val="left"/>
            </w:pPr>
            <w:r>
              <w:rPr>
                <w:bCs/>
                <w:b/>
              </w:rPr>
              <w:t xml:space="preserve">M4 (Sep 2026)</w:t>
            </w:r>
            <w:r>
              <w:t xml:space="preserve"> </w:t>
            </w:r>
            <w:r>
              <w:t xml:space="preserve">— pilot launch (academic year start)</w:t>
            </w:r>
          </w:p>
        </w:tc>
        <w:tc>
          <w:tcPr/>
          <w:p>
            <w:pPr>
              <w:pStyle w:val="Compact"/>
              <w:jc w:val="right"/>
            </w:pPr>
            <w:r>
              <w:t xml:space="preserve">£3,670</w:t>
            </w:r>
          </w:p>
        </w:tc>
      </w:tr>
      <w:tr>
        <w:tc>
          <w:tcPr/>
          <w:p>
            <w:pPr>
              <w:pStyle w:val="Compact"/>
              <w:jc w:val="left"/>
            </w:pPr>
            <w:r>
              <w:rPr>
                <w:bCs/>
                <w:b/>
              </w:rPr>
              <w:t xml:space="preserve">M6 (Nov 2026)</w:t>
            </w:r>
            <w:r>
              <w:t xml:space="preserve"> </w:t>
            </w:r>
            <w:r>
              <w:t xml:space="preserve">— 3-month pilot completes; lowest cash</w:t>
            </w:r>
          </w:p>
        </w:tc>
        <w:tc>
          <w:tcPr/>
          <w:p>
            <w:pPr>
              <w:pStyle w:val="Compact"/>
              <w:jc w:val="right"/>
            </w:pPr>
            <w:r>
              <w:rPr>
                <w:bCs/>
                <w:b/>
              </w:rPr>
              <w:t xml:space="preserve">£3,550</w:t>
            </w:r>
          </w:p>
        </w:tc>
      </w:tr>
      <w:tr>
        <w:tc>
          <w:tcPr/>
          <w:p>
            <w:pPr>
              <w:pStyle w:val="Compact"/>
              <w:jc w:val="left"/>
            </w:pPr>
            <w:r>
              <w:rPr>
                <w:bCs/>
                <w:b/>
              </w:rPr>
              <w:t xml:space="preserve">M7 (Dec 2026) — £150k pre-seed lands + Bedfordshire conversion conversations open</w:t>
            </w:r>
          </w:p>
        </w:tc>
        <w:tc>
          <w:tcPr/>
          <w:p>
            <w:pPr>
              <w:pStyle w:val="Compact"/>
              <w:jc w:val="right"/>
            </w:pPr>
            <w:r>
              <w:rPr>
                <w:bCs/>
                <w:b/>
              </w:rPr>
              <w:t xml:space="preserve">£149,680</w:t>
            </w:r>
          </w:p>
        </w:tc>
      </w:tr>
      <w:tr>
        <w:tc>
          <w:tcPr/>
          <w:p>
            <w:pPr>
              <w:pStyle w:val="Compact"/>
              <w:jc w:val="left"/>
            </w:pPr>
            <w:r>
              <w:rPr>
                <w:bCs/>
                <w:b/>
              </w:rPr>
              <w:t xml:space="preserve">M12 (May 2027)</w:t>
            </w:r>
            <w:r>
              <w:t xml:space="preserve"> </w:t>
            </w:r>
            <w:r>
              <w:t xml:space="preserve">— Y1 close</w:t>
            </w:r>
          </w:p>
        </w:tc>
        <w:tc>
          <w:tcPr/>
          <w:p>
            <w:pPr>
              <w:pStyle w:val="Compact"/>
              <w:jc w:val="right"/>
            </w:pPr>
            <w:r>
              <w:rPr>
                <w:bCs/>
                <w:b/>
              </w:rPr>
              <w:t xml:space="preserve">£141,028</w:t>
            </w:r>
          </w:p>
        </w:tc>
      </w:tr>
    </w:tbl>
    <w:p>
      <w:pPr>
        <w:pStyle w:val="BlockText"/>
      </w:pPr>
      <w:r>
        <w:t xml:space="preserve">Cash is positive every single month of Year 1.</w:t>
      </w:r>
      <w:r>
        <w:t xml:space="preserve"> </w:t>
      </w:r>
      <w:r>
        <w:t xml:space="preserve">The 3-month Bedfordshire pilot (Sep–Nov 2026) is the critical commercial test — the £150k pre-seed bridge closes immediately after, on the basis of pilot outcome data.</w:t>
      </w:r>
    </w:p>
    <w:bookmarkEnd w:id="138"/>
    <w:p>
      <w:r>
        <w:pict>
          <v:rect style="width:0;height:1.5pt" o:hralign="center" o:hrstd="t" o:hr="t"/>
        </w:pict>
      </w:r>
    </w:p>
    <w:bookmarkStart w:id="140" w:name="the-ask-150000-pre-seed"/>
    <w:p>
      <w:pPr>
        <w:pStyle w:val="Heading2"/>
      </w:pPr>
      <w:r>
        <w:t xml:space="preserve">11 · The ask · £150,000 pre-seed</w:t>
      </w:r>
    </w:p>
    <w:p>
      <w:pPr>
        <w:pStyle w:val="FirstParagraph"/>
      </w:pPr>
      <w:r>
        <w:rPr>
          <w:bCs/>
          <w:b/>
        </w:rPr>
        <w:t xml:space="preserve">Round:</w:t>
      </w:r>
      <w:r>
        <w:t xml:space="preserve"> </w:t>
      </w:r>
      <w:r>
        <w:t xml:space="preserve">Pre-seed bridge at</w:t>
      </w:r>
      <w:r>
        <w:t xml:space="preserve"> </w:t>
      </w:r>
      <w:r>
        <w:rPr>
          <w:bCs/>
          <w:b/>
        </w:rPr>
        <w:t xml:space="preserve">£1.2m post-money cap</w:t>
      </w:r>
      <w:r>
        <w:t xml:space="preserve"> </w:t>
      </w:r>
      <w:r>
        <w:t xml:space="preserve">(~12.5% equity).</w:t>
      </w:r>
      <w:r>
        <w:t xml:space="preserve"> </w:t>
      </w:r>
      <w:r>
        <w:rPr>
          <w:bCs/>
          <w:b/>
        </w:rPr>
        <w:t xml:space="preserve">Trigger:</w:t>
      </w:r>
      <w:r>
        <w:t xml:space="preserve"> </w:t>
      </w:r>
      <w:r>
        <w:t xml:space="preserve">3-month University of Bedfordshire pilot completes (Sep–Nov 2026); conversion conversations open Dec 2026.</w:t>
      </w:r>
      <w:r>
        <w:t xml:space="preserve"> </w:t>
      </w:r>
      <w:r>
        <w:rPr>
          <w:bCs/>
          <w:b/>
        </w:rPr>
        <w:t xml:space="preserve">Timing:</w:t>
      </w:r>
      <w:r>
        <w:t xml:space="preserve"> </w:t>
      </w:r>
      <w:r>
        <w:rPr>
          <w:bCs/>
          <w:b/>
        </w:rPr>
        <w:t xml:space="preserve">M7 — Dec 2026.</w:t>
      </w:r>
      <w:r>
        <w:t xml:space="preserve"> </w:t>
      </w:r>
      <w:r>
        <w:rPr>
          <w:bCs/>
          <w:b/>
        </w:rPr>
        <w:t xml:space="preserve">Lead via:</w:t>
      </w:r>
      <w:r>
        <w:t xml:space="preserve"> </w:t>
      </w:r>
      <w:r>
        <w:t xml:space="preserve">Envestors angel network + NatWest Accelerator demo day Q3 Y1.</w:t>
      </w:r>
    </w:p>
    <w:bookmarkStart w:id="139" w:name="use-of-funds-150k-18-months"/>
    <w:p>
      <w:pPr>
        <w:pStyle w:val="Heading3"/>
      </w:pPr>
      <w:r>
        <w:t xml:space="preserve">Use of funds (£150k → 18 months)</w:t>
      </w:r>
    </w:p>
    <w:tbl>
      <w:tblPr>
        <w:tblStyle w:val="Table"/>
        <w:tblW w:type="pct" w:w="5000"/>
        <w:tblLook w:firstRow="1" w:lastRow="0" w:firstColumn="0" w:lastColumn="0" w:noHBand="0" w:noVBand="0" w:val="0020"/>
      </w:tblPr>
      <w:tblGrid>
        <w:gridCol w:w="3394"/>
        <w:gridCol w:w="4525"/>
      </w:tblGrid>
      <w:tr>
        <w:trPr>
          <w:tblHeader w:val="true"/>
        </w:trPr>
        <w:tc>
          <w:tcPr/>
          <w:p>
            <w:pPr>
              <w:pStyle w:val="Compact"/>
              <w:jc w:val="left"/>
            </w:pPr>
            <w:r>
              <w:t xml:space="preserve">Bucket</w:t>
            </w:r>
          </w:p>
        </w:tc>
        <w:tc>
          <w:tcPr/>
          <w:p>
            <w:pPr>
              <w:pStyle w:val="Compact"/>
              <w:jc w:val="right"/>
            </w:pPr>
            <w:r>
              <w:t xml:space="preserve">£</w:t>
            </w:r>
          </w:p>
        </w:tc>
      </w:tr>
      <w:tr>
        <w:tc>
          <w:tcPr/>
          <w:p>
            <w:pPr>
              <w:pStyle w:val="Compact"/>
              <w:jc w:val="left"/>
            </w:pPr>
            <w:r>
              <w:t xml:space="preserve">First 4 UK hires (Customer Success, Backend Eng, Safeguarding Lead, Marketing)</w:t>
            </w:r>
          </w:p>
        </w:tc>
        <w:tc>
          <w:tcPr/>
          <w:p>
            <w:pPr>
              <w:pStyle w:val="Compact"/>
              <w:jc w:val="right"/>
            </w:pPr>
            <w:r>
              <w:t xml:space="preserve">£105,000</w:t>
            </w:r>
          </w:p>
        </w:tc>
      </w:tr>
      <w:tr>
        <w:tc>
          <w:tcPr/>
          <w:p>
            <w:pPr>
              <w:pStyle w:val="Compact"/>
              <w:jc w:val="left"/>
            </w:pPr>
            <w:r>
              <w:t xml:space="preserve">Dual mobile builds (EAS iOS + Android)</w:t>
            </w:r>
          </w:p>
        </w:tc>
        <w:tc>
          <w:tcPr/>
          <w:p>
            <w:pPr>
              <w:pStyle w:val="Compact"/>
              <w:jc w:val="right"/>
            </w:pPr>
            <w:r>
              <w:t xml:space="preserve">£8,000</w:t>
            </w:r>
          </w:p>
        </w:tc>
      </w:tr>
      <w:tr>
        <w:tc>
          <w:tcPr/>
          <w:p>
            <w:pPr>
              <w:pStyle w:val="Compact"/>
              <w:jc w:val="left"/>
            </w:pPr>
            <w:r>
              <w:t xml:space="preserve">Marketing (Year 1 H2 + Year 2 H1)</w:t>
            </w:r>
          </w:p>
        </w:tc>
        <w:tc>
          <w:tcPr/>
          <w:p>
            <w:pPr>
              <w:pStyle w:val="Compact"/>
              <w:jc w:val="right"/>
            </w:pPr>
            <w:r>
              <w:t xml:space="preserve">£14,000</w:t>
            </w:r>
          </w:p>
        </w:tc>
      </w:tr>
      <w:tr>
        <w:tc>
          <w:tcPr/>
          <w:p>
            <w:pPr>
              <w:pStyle w:val="Compact"/>
              <w:jc w:val="left"/>
            </w:pPr>
            <w:r>
              <w:t xml:space="preserve">R&amp;D engineering (federated learning, OCR student-ID verification)</w:t>
            </w:r>
          </w:p>
        </w:tc>
        <w:tc>
          <w:tcPr/>
          <w:p>
            <w:pPr>
              <w:pStyle w:val="Compact"/>
              <w:jc w:val="right"/>
            </w:pPr>
            <w:r>
              <w:t xml:space="preserve">£15,000</w:t>
            </w:r>
          </w:p>
        </w:tc>
      </w:tr>
      <w:tr>
        <w:tc>
          <w:tcPr/>
          <w:p>
            <w:pPr>
              <w:pStyle w:val="Compact"/>
              <w:jc w:val="left"/>
            </w:pPr>
            <w:r>
              <w:t xml:space="preserve">Reserves</w:t>
            </w:r>
          </w:p>
        </w:tc>
        <w:tc>
          <w:tcPr/>
          <w:p>
            <w:pPr>
              <w:pStyle w:val="Compact"/>
              <w:jc w:val="right"/>
            </w:pPr>
            <w:r>
              <w:t xml:space="preserve">£8,000</w:t>
            </w:r>
          </w:p>
        </w:tc>
      </w:tr>
    </w:tbl>
    <w:p>
      <w:pPr>
        <w:pStyle w:val="BodyText"/>
      </w:pPr>
      <w:r>
        <w:t xml:space="preserve">Next round:</w:t>
      </w:r>
      <w:r>
        <w:t xml:space="preserve"> </w:t>
      </w:r>
      <w:r>
        <w:rPr>
          <w:bCs/>
          <w:b/>
        </w:rPr>
        <w:t xml:space="preserve">£750k seed Q2 Y2</w:t>
      </w:r>
      <w:r>
        <w:t xml:space="preserve"> </w:t>
      </w:r>
      <w:r>
        <w:t xml:space="preserve">at £6m post — to scale to 20 paying universities.</w:t>
      </w:r>
    </w:p>
    <w:bookmarkEnd w:id="139"/>
    <w:bookmarkEnd w:id="140"/>
    <w:p>
      <w:r>
        <w:pict>
          <v:rect style="width:0;height:1.5pt" o:hralign="center" o:hrstd="t" o:hr="t"/>
        </w:pict>
      </w:r>
    </w:p>
    <w:bookmarkStart w:id="141" w:name="dequad-2"/>
    <w:p>
      <w:pPr>
        <w:pStyle w:val="Heading2"/>
      </w:pPr>
      <w:r>
        <w:t xml:space="preserve">DEQUAD</w:t>
      </w:r>
    </w:p>
    <w:p>
      <w:pPr>
        <w:pStyle w:val="BlockText"/>
      </w:pPr>
      <w:r>
        <w:t xml:space="preserve">See loneliness early. Act before it becomes a crisis.</w:t>
      </w:r>
    </w:p>
    <w:p>
      <w:pPr>
        <w:pStyle w:val="FirstParagraph"/>
      </w:pPr>
      <w:r>
        <w:rPr>
          <w:bCs/>
          <w:b/>
        </w:rPr>
        <w:t xml:space="preserve">Live at dequad.co.uk</w:t>
      </w:r>
      <w:r>
        <w:t xml:space="preserve"> </w:t>
      </w:r>
      <w:r>
        <w:t xml:space="preserve">· MVP shipped · 5-person founding team</w:t>
      </w:r>
      <w:r>
        <w:t xml:space="preserve"> </w:t>
      </w:r>
      <w:r>
        <w:t xml:space="preserve">NatWest Accelerator · Santander Universities · University of Bedfordshire pilot</w:t>
      </w:r>
    </w:p>
    <w:p>
      <w:pPr>
        <w:pStyle w:val="BodyText"/>
      </w:pPr>
      <w:r>
        <w:rPr>
          <w:bCs/>
          <w:b/>
        </w:rPr>
        <w:t xml:space="preserve">Yusuf Quadri</w:t>
      </w:r>
      <w:r>
        <w:t xml:space="preserve"> </w:t>
      </w:r>
      <w:r>
        <w:t xml:space="preserve">— yusuf@dequad.co.uk</w:t>
      </w:r>
      <w:r>
        <w:t xml:space="preserve"> </w:t>
      </w:r>
      <w:r>
        <w:rPr>
          <w:bCs/>
          <w:b/>
        </w:rPr>
        <w:t xml:space="preserve">Yusuff Adeagbo</w:t>
      </w:r>
      <w:r>
        <w:t xml:space="preserve"> </w:t>
      </w:r>
      <w:r>
        <w:t xml:space="preserve">— yusuff@dequad.co.uk</w:t>
      </w:r>
    </w:p>
    <w:p>
      <w:pPr>
        <w:pStyle w:val="BodyText"/>
      </w:pPr>
      <w:r>
        <w:rPr>
          <w:iCs/>
          <w:i/>
        </w:rPr>
        <w:t xml:space="preserve">Thank you.</w:t>
      </w:r>
    </w:p>
    <w:p>
      <w:pPr>
        <w:pStyle w:val="BodyText"/>
      </w:pPr>
      <w:r>
        <w:rPr>
          <w:iCs/>
          <w:i/>
        </w:rPr>
        <w:t xml:space="preserve">Deck written and prepared by the founders — Yusuf Quadri (CEO) &amp; Yusuff Adeagbo (CTO).</w:t>
      </w:r>
    </w:p>
    <w:bookmarkEnd w:id="141"/>
    <w:bookmarkStart w:id="148" w:name="dequad-risk-register"/>
    <w:p>
      <w:pPr>
        <w:pStyle w:val="Heading1"/>
      </w:pPr>
      <w:r>
        <w:t xml:space="preserve">DEQUAD — Risk Register</w:t>
      </w:r>
    </w:p>
    <w:bookmarkStart w:id="142" w:name="Xda76c47a345ee1f3c13923041eb4d3a2cebd72c"/>
    <w:p>
      <w:pPr>
        <w:pStyle w:val="Heading2"/>
      </w:pPr>
      <w:r>
        <w:t xml:space="preserve">Supporting Appendix — UKES Innovator Founder Visa Submission</w:t>
      </w:r>
    </w:p>
    <w:p>
      <w:pPr>
        <w:pStyle w:val="BlockText"/>
      </w:pPr>
      <w:r>
        <w:rPr>
          <w:bCs/>
          <w:b/>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pre-seed round closes.</w:t>
      </w:r>
    </w:p>
    <w:p>
      <w:r>
        <w:pict>
          <v:rect style="width:0;height:1.5pt" o:hralign="center" o:hrstd="t" o:hr="t"/>
        </w:pict>
      </w:r>
    </w:p>
    <w:bookmarkEnd w:id="142"/>
    <w:bookmarkStart w:id="143" w:name="how-the-scoring-works"/>
    <w:p>
      <w:pPr>
        <w:pStyle w:val="Heading2"/>
      </w:pPr>
      <w:r>
        <w:t xml:space="preserve">How the scoring works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Score</w:t>
            </w:r>
          </w:p>
        </w:tc>
        <w:tc>
          <w:tcPr/>
          <w:p>
            <w:pPr>
              <w:pStyle w:val="Compact"/>
              <w:jc w:val="left"/>
            </w:pPr>
            <w:r>
              <w:t xml:space="preserve">Likelihood</w:t>
            </w:r>
          </w:p>
        </w:tc>
        <w:tc>
          <w:tcPr/>
          <w:p>
            <w:pPr>
              <w:pStyle w:val="Compact"/>
              <w:jc w:val="left"/>
            </w:pPr>
            <w:r>
              <w:t xml:space="preserve">Impact</w:t>
            </w:r>
          </w:p>
        </w:tc>
      </w:tr>
      <w:tr>
        <w:tc>
          <w:tcPr/>
          <w:p>
            <w:pPr>
              <w:pStyle w:val="Compact"/>
              <w:jc w:val="left"/>
            </w:pPr>
            <w:r>
              <w:t xml:space="preserve">1</w:t>
            </w:r>
          </w:p>
        </w:tc>
        <w:tc>
          <w:tcPr/>
          <w:p>
            <w:pPr>
              <w:pStyle w:val="Compact"/>
              <w:jc w:val="left"/>
            </w:pPr>
            <w:r>
              <w:t xml:space="preserve">Rare (&lt; 5% within forecast)</w:t>
            </w:r>
          </w:p>
        </w:tc>
        <w:tc>
          <w:tcPr/>
          <w:p>
            <w:pPr>
              <w:pStyle w:val="Compact"/>
              <w:jc w:val="left"/>
            </w:pPr>
            <w:r>
              <w:t xml:space="preserve">Negligible (&lt; £2k or no functional impact)</w:t>
            </w:r>
          </w:p>
        </w:tc>
      </w:tr>
      <w:tr>
        <w:tc>
          <w:tcPr/>
          <w:p>
            <w:pPr>
              <w:pStyle w:val="Compact"/>
              <w:jc w:val="left"/>
            </w:pPr>
            <w:r>
              <w:t xml:space="preserve">2</w:t>
            </w:r>
          </w:p>
        </w:tc>
        <w:tc>
          <w:tcPr/>
          <w:p>
            <w:pPr>
              <w:pStyle w:val="Compact"/>
              <w:jc w:val="left"/>
            </w:pPr>
            <w:r>
              <w:t xml:space="preserve">Unlikely (~ 10%)</w:t>
            </w:r>
          </w:p>
        </w:tc>
        <w:tc>
          <w:tcPr/>
          <w:p>
            <w:pPr>
              <w:pStyle w:val="Compact"/>
              <w:jc w:val="left"/>
            </w:pPr>
            <w:r>
              <w:t xml:space="preserve">Minor (£2k–£10k or short-term operational disruption)</w:t>
            </w:r>
          </w:p>
        </w:tc>
      </w:tr>
      <w:tr>
        <w:tc>
          <w:tcPr/>
          <w:p>
            <w:pPr>
              <w:pStyle w:val="Compact"/>
              <w:jc w:val="left"/>
            </w:pPr>
            <w:r>
              <w:t xml:space="preserve">3</w:t>
            </w:r>
          </w:p>
        </w:tc>
        <w:tc>
          <w:tcPr/>
          <w:p>
            <w:pPr>
              <w:pStyle w:val="Compact"/>
              <w:jc w:val="left"/>
            </w:pPr>
            <w:r>
              <w:t xml:space="preserve">Possible (~ 25%)</w:t>
            </w:r>
          </w:p>
        </w:tc>
        <w:tc>
          <w:tcPr/>
          <w:p>
            <w:pPr>
              <w:pStyle w:val="Compact"/>
              <w:jc w:val="left"/>
            </w:pPr>
            <w:r>
              <w:t xml:space="preserve">Moderate (£10k–£50k or 1-month delay)</w:t>
            </w:r>
          </w:p>
        </w:tc>
      </w:tr>
      <w:tr>
        <w:tc>
          <w:tcPr/>
          <w:p>
            <w:pPr>
              <w:pStyle w:val="Compact"/>
              <w:jc w:val="left"/>
            </w:pPr>
            <w:r>
              <w:t xml:space="preserve">4</w:t>
            </w:r>
          </w:p>
        </w:tc>
        <w:tc>
          <w:tcPr/>
          <w:p>
            <w:pPr>
              <w:pStyle w:val="Compact"/>
              <w:jc w:val="left"/>
            </w:pPr>
            <w:r>
              <w:t xml:space="preserve">Likely (~ 50%)</w:t>
            </w:r>
          </w:p>
        </w:tc>
        <w:tc>
          <w:tcPr/>
          <w:p>
            <w:pPr>
              <w:pStyle w:val="Compact"/>
              <w:jc w:val="left"/>
            </w:pPr>
            <w:r>
              <w:t xml:space="preserve">Major (£50k–£200k, key hire lost, partial loss of customer trust)</w:t>
            </w:r>
          </w:p>
        </w:tc>
      </w:tr>
      <w:tr>
        <w:tc>
          <w:tcPr/>
          <w:p>
            <w:pPr>
              <w:pStyle w:val="Compact"/>
              <w:jc w:val="left"/>
            </w:pPr>
            <w:r>
              <w:t xml:space="preserve">5</w:t>
            </w:r>
          </w:p>
        </w:tc>
        <w:tc>
          <w:tcPr/>
          <w:p>
            <w:pPr>
              <w:pStyle w:val="Compact"/>
              <w:jc w:val="left"/>
            </w:pPr>
            <w:r>
              <w:t xml:space="preserve">Almost certain (&gt; 75%)</w:t>
            </w:r>
          </w:p>
        </w:tc>
        <w:tc>
          <w:tcPr/>
          <w:p>
            <w:pPr>
              <w:pStyle w:val="Compact"/>
              <w:jc w:val="left"/>
            </w:pPr>
            <w:r>
              <w:t xml:space="preserve">Critical (existential, regulatory action, safeguarding incident)</w:t>
            </w:r>
          </w:p>
        </w:tc>
      </w:tr>
    </w:tbl>
    <w:p>
      <w:pPr>
        <w:pStyle w:val="BodyText"/>
      </w:pPr>
      <w:r>
        <w:t xml:space="preserve">Risk score traffic-light:</w:t>
      </w:r>
    </w:p>
    <w:p>
      <w:pPr>
        <w:numPr>
          <w:ilvl w:val="0"/>
          <w:numId w:val="1033"/>
        </w:numPr>
        <w:pStyle w:val="Compact"/>
      </w:pPr>
      <w:r>
        <w:rPr>
          <w:bCs/>
          <w:b/>
        </w:rPr>
        <w:t xml:space="preserve">🔴 16–25</w:t>
      </w:r>
      <w:r>
        <w:t xml:space="preserve"> </w:t>
      </w:r>
      <w:r>
        <w:t xml:space="preserve">— actively managed each week; board-visible.</w:t>
      </w:r>
    </w:p>
    <w:p>
      <w:pPr>
        <w:numPr>
          <w:ilvl w:val="0"/>
          <w:numId w:val="1033"/>
        </w:numPr>
        <w:pStyle w:val="Compact"/>
      </w:pPr>
      <w:r>
        <w:rPr>
          <w:bCs/>
          <w:b/>
        </w:rPr>
        <w:t xml:space="preserve">🟠 9–15</w:t>
      </w:r>
      <w:r>
        <w:t xml:space="preserve"> </w:t>
      </w:r>
      <w:r>
        <w:t xml:space="preserve">— actively managed each month.</w:t>
      </w:r>
    </w:p>
    <w:p>
      <w:pPr>
        <w:numPr>
          <w:ilvl w:val="0"/>
          <w:numId w:val="1033"/>
        </w:numPr>
        <w:pStyle w:val="Compact"/>
      </w:pPr>
      <w:r>
        <w:rPr>
          <w:bCs/>
          <w:b/>
        </w:rPr>
        <w:t xml:space="preserve">🟡 4–8</w:t>
      </w:r>
      <w:r>
        <w:t xml:space="preserve"> </w:t>
      </w:r>
      <w:r>
        <w:t xml:space="preserve">— managed quarterly.</w:t>
      </w:r>
    </w:p>
    <w:p>
      <w:pPr>
        <w:numPr>
          <w:ilvl w:val="0"/>
          <w:numId w:val="1033"/>
        </w:numPr>
        <w:pStyle w:val="Compact"/>
      </w:pPr>
      <w:r>
        <w:rPr>
          <w:bCs/>
          <w:b/>
        </w:rPr>
        <w:t xml:space="preserve">🟢 1–3</w:t>
      </w:r>
      <w:r>
        <w:t xml:space="preserve"> </w:t>
      </w:r>
      <w:r>
        <w:t xml:space="preserve">— accepted; reviewed annually.</w:t>
      </w:r>
    </w:p>
    <w:p>
      <w:r>
        <w:pict>
          <v:rect style="width:0;height:1.5pt" o:hralign="center" o:hrstd="t" o:hr="t"/>
        </w:pict>
      </w:r>
    </w:p>
    <w:bookmarkEnd w:id="143"/>
    <w:bookmarkStart w:id="144" w:name="risk-register"/>
    <w:p>
      <w:pPr>
        <w:pStyle w:val="Heading2"/>
      </w:pPr>
      <w:r>
        <w:t xml:space="preserve">Risk register</w:t>
      </w:r>
    </w:p>
    <w:tbl>
      <w:tblPr>
        <w:tblStyle w:val="Table"/>
        <w:tblW w:type="pct" w:w="5000"/>
        <w:tblLook w:firstRow="1" w:lastRow="0" w:firstColumn="0" w:lastColumn="0" w:noHBand="0" w:noVBand="0" w:val="0020"/>
      </w:tblPr>
      <w:tblGrid>
        <w:gridCol w:w="792"/>
        <w:gridCol w:w="792"/>
        <w:gridCol w:w="792"/>
        <w:gridCol w:w="1056"/>
        <w:gridCol w:w="1056"/>
        <w:gridCol w:w="1056"/>
        <w:gridCol w:w="792"/>
        <w:gridCol w:w="792"/>
        <w:gridCol w:w="79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jc w:val="left"/>
            </w:pPr>
            <w:r>
              <w:t xml:space="preserve">RAG</w:t>
            </w:r>
          </w:p>
        </w:tc>
        <w:tc>
          <w:tcPr/>
          <w:p>
            <w:pPr>
              <w:pStyle w:val="Compact"/>
              <w:jc w:val="left"/>
            </w:pPr>
            <w:r>
              <w:t xml:space="preserve">Owner</w:t>
            </w:r>
          </w:p>
        </w:tc>
        <w:tc>
          <w:tcPr/>
          <w:p>
            <w:pPr>
              <w:pStyle w:val="Compact"/>
              <w:jc w:val="left"/>
            </w:pPr>
            <w:r>
              <w:t xml:space="preserve">Mitigation in place / planned</w:t>
            </w:r>
          </w:p>
        </w:tc>
      </w:tr>
      <w:tr>
        <w:tc>
          <w:tcPr/>
          <w:p>
            <w:pPr>
              <w:pStyle w:val="Compact"/>
              <w:jc w:val="left"/>
            </w:pPr>
            <w:r>
              <w:rPr>
                <w:bCs/>
                <w:b/>
              </w:rPr>
              <w:t xml:space="preserve">R1</w:t>
            </w:r>
          </w:p>
        </w:tc>
        <w:tc>
          <w:tcPr/>
          <w:p>
            <w:pPr>
              <w:pStyle w:val="Compact"/>
              <w:jc w:val="left"/>
            </w:pPr>
            <w:r>
              <w:rPr>
                <w:bCs/>
                <w:b/>
              </w:rPr>
              <w:t xml:space="preserve">University of Bedfordshire pilot fails to convert before Sep Y1 — pre-seed bridge slips</w:t>
            </w:r>
          </w:p>
        </w:tc>
        <w:tc>
          <w:tcPr/>
          <w:p>
            <w:pPr>
              <w:pStyle w:val="Compact"/>
              <w:jc w:val="left"/>
            </w:pPr>
            <w:r>
              <w:t xml:space="preserve">Commercial</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CEO</w:t>
            </w:r>
          </w:p>
        </w:tc>
        <w:tc>
          <w:tcPr/>
          <w:p>
            <w:pPr>
              <w:pStyle w:val="Compact"/>
              <w:jc w:val="left"/>
            </w:pPr>
            <w:r>
              <w:t xml:space="preserve">Lead founder is a</w:t>
            </w:r>
            <w:r>
              <w:t xml:space="preserve"> </w:t>
            </w:r>
            <w:r>
              <w:rPr>
                <w:bCs/>
                <w:b/>
              </w:rPr>
              <w:t xml:space="preserve">former University of Bedfordshire Student Union President (2021–2023)</w:t>
            </w:r>
            <w:r>
              <w:t xml:space="preserve"> </w:t>
            </w:r>
            <w:r>
              <w:t xml:space="preserve">with existing senior-management relationships; conversion likelihood materially de-risked vs. cold-outreach. Two further pilot conversations scoped at peer institutions as backup. Founders have committed personal-savings top-up for any 4-week slip.</w:t>
            </w:r>
          </w:p>
        </w:tc>
      </w:tr>
      <w:tr>
        <w:tc>
          <w:tcPr/>
          <w:p>
            <w:pPr>
              <w:pStyle w:val="Compact"/>
              <w:jc w:val="left"/>
            </w:pPr>
            <w:r>
              <w:rPr>
                <w:bCs/>
                <w:b/>
              </w:rPr>
              <w:t xml:space="preserve">R2</w:t>
            </w:r>
          </w:p>
        </w:tc>
        <w:tc>
          <w:tcPr/>
          <w:p>
            <w:pPr>
              <w:pStyle w:val="Compact"/>
              <w:jc w:val="left"/>
            </w:pPr>
            <w:r>
              <w:rPr>
                <w:bCs/>
                <w:b/>
              </w:rPr>
              <w:t xml:space="preserve">Co-founder formal appointment delayed past incorporation</w:t>
            </w:r>
          </w:p>
        </w:tc>
        <w:tc>
          <w:tcPr/>
          <w:p>
            <w:pPr>
              <w:pStyle w:val="Compact"/>
              <w:jc w:val="lef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Cs/>
                <w:b/>
              </w:rPr>
              <w:t xml:space="preserve">15</w:t>
            </w:r>
          </w:p>
        </w:tc>
        <w:tc>
          <w:tcPr/>
          <w:p>
            <w:pPr>
              <w:pStyle w:val="Compact"/>
              <w:jc w:val="left"/>
            </w:pPr>
            <w:r>
              <w:t xml:space="preserve">🟠</w:t>
            </w:r>
          </w:p>
        </w:tc>
        <w:tc>
          <w:tcPr/>
          <w:p>
            <w:pPr>
              <w:pStyle w:val="Compact"/>
              <w:jc w:val="left"/>
            </w:pPr>
            <w:r>
              <w:t xml:space="preserve">CEO</w:t>
            </w:r>
          </w:p>
        </w:tc>
        <w:tc>
          <w:tcPr/>
          <w:p>
            <w:pPr>
              <w:pStyle w:val="Compact"/>
              <w:jc w:val="left"/>
            </w:pPr>
            <w:r>
              <w:t xml:space="preserve">Candidate identified, term sheet drafted; founder agreement signed; CEO covers Y1 technical work alone if hire slips by &lt; 90 days; backup engineering contractor identified.</w:t>
            </w:r>
          </w:p>
        </w:tc>
      </w:tr>
      <w:tr>
        <w:tc>
          <w:tcPr/>
          <w:p>
            <w:pPr>
              <w:pStyle w:val="Compact"/>
              <w:jc w:val="left"/>
            </w:pPr>
            <w:r>
              <w:rPr>
                <w:bCs/>
                <w:b/>
              </w:rPr>
              <w:t xml:space="preserve">R3</w:t>
            </w:r>
          </w:p>
        </w:tc>
        <w:tc>
          <w:tcPr/>
          <w:p>
            <w:pPr>
              <w:pStyle w:val="Compact"/>
              <w:jc w:val="left"/>
            </w:pPr>
            <w:r>
              <w:rPr>
                <w:bCs/>
                <w:b/>
              </w:rPr>
              <w:t xml:space="preserve">Pre-seed bridge fails to close in Sep Y1</w:t>
            </w:r>
          </w:p>
        </w:tc>
        <w:tc>
          <w:tcPr/>
          <w:p>
            <w:pPr>
              <w:pStyle w:val="Compact"/>
              <w:jc w:val="left"/>
            </w:pPr>
            <w:r>
              <w:t xml:space="preserve">Capital</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Two parallel investor tracks: (a) UKES angel network, (b) NatWest Accelerator demo day Q3 Y1.</w:t>
            </w:r>
            <w:r>
              <w:t xml:space="preserve"> </w:t>
            </w:r>
            <w:r>
              <w:rPr>
                <w:bCs/>
                <w:b/>
              </w:rPr>
              <w:t xml:space="preserve">£6,000 founder cash + £31k in-kind support carry the business with positive monthly closing balances every month of Year 1</w:t>
            </w:r>
            <w:r>
              <w:t xml:space="preserve">, so a 3-month investor slip is tolerable. Fall-back: Innovate UK Smart Grant submitted Q2 Y1 (~£30k).</w:t>
            </w:r>
          </w:p>
        </w:tc>
      </w:tr>
      <w:tr>
        <w:tc>
          <w:tcPr/>
          <w:p>
            <w:pPr>
              <w:pStyle w:val="Compact"/>
              <w:jc w:val="left"/>
            </w:pPr>
            <w:r>
              <w:rPr>
                <w:bCs/>
                <w:b/>
              </w:rPr>
              <w:t xml:space="preserve">R4</w:t>
            </w:r>
          </w:p>
        </w:tc>
        <w:tc>
          <w:tcPr/>
          <w:p>
            <w:pPr>
              <w:pStyle w:val="Compact"/>
              <w:jc w:val="left"/>
            </w:pPr>
            <w:r>
              <w:rPr>
                <w:bCs/>
                <w:b/>
              </w:rPr>
              <w:t xml:space="preserve">Safeguarding incident — false negative (failure to flag a real risk signal)</w:t>
            </w:r>
          </w:p>
        </w:tc>
        <w:tc>
          <w:tcPr/>
          <w:p>
            <w:pPr>
              <w:pStyle w:val="Compact"/>
              <w:jc w:val="lef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Cs/>
                <w:b/>
              </w:rPr>
              <w:t xml:space="preserve">15</w:t>
            </w:r>
          </w:p>
        </w:tc>
        <w:tc>
          <w:tcPr/>
          <w:p>
            <w:pPr>
              <w:pStyle w:val="Compact"/>
              <w:jc w:val="left"/>
            </w:pPr>
            <w:r>
              <w:t xml:space="preserve">🟠</w:t>
            </w:r>
          </w:p>
        </w:tc>
        <w:tc>
          <w:tcPr/>
          <w:p>
            <w:pPr>
              <w:pStyle w:val="Compact"/>
              <w:jc w:val="left"/>
            </w:pPr>
            <w:r>
              <w:t xml:space="preserve">CEO</w:t>
            </w:r>
          </w:p>
        </w:tc>
        <w:tc>
          <w:tcPr/>
          <w:p>
            <w:pPr>
              <w:pStyle w:val="Compact"/>
              <w:jc w:val="lef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jc w:val="left"/>
            </w:pPr>
            <w:r>
              <w:rPr>
                <w:bCs/>
                <w:b/>
              </w:rPr>
              <w:t xml:space="preserve">R5</w:t>
            </w:r>
          </w:p>
        </w:tc>
        <w:tc>
          <w:tcPr/>
          <w:p>
            <w:pPr>
              <w:pStyle w:val="Compact"/>
              <w:jc w:val="left"/>
            </w:pPr>
            <w:r>
              <w:rPr>
                <w:bCs/>
                <w:b/>
              </w:rPr>
              <w:t xml:space="preserve">Safeguarding incident — false positive that harms a student</w:t>
            </w:r>
            <w:r>
              <w:t xml:space="preserve"> </w:t>
            </w:r>
            <w:r>
              <w:t xml:space="preserve">(e.g. wrong escalation)</w:t>
            </w:r>
          </w:p>
        </w:tc>
        <w:tc>
          <w:tcPr/>
          <w:p>
            <w:pPr>
              <w:pStyle w:val="Compact"/>
              <w:jc w:val="lef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Cs/>
                <w:b/>
              </w:rPr>
              <w:t xml:space="preserve">12</w:t>
            </w:r>
          </w:p>
        </w:tc>
        <w:tc>
          <w:tcPr/>
          <w:p>
            <w:pPr>
              <w:pStyle w:val="Compact"/>
              <w:jc w:val="left"/>
            </w:pPr>
            <w:r>
              <w:t xml:space="preserve">🟠</w:t>
            </w:r>
          </w:p>
        </w:tc>
        <w:tc>
          <w:tcPr/>
          <w:p>
            <w:pPr>
              <w:pStyle w:val="Compact"/>
              <w:jc w:val="left"/>
            </w:pPr>
            <w:r>
              <w:t xml:space="preserve">CEO</w:t>
            </w:r>
          </w:p>
        </w:tc>
        <w:tc>
          <w:tcPr/>
          <w:p>
            <w:pPr>
              <w:pStyle w:val="Compact"/>
              <w:jc w:val="left"/>
            </w:pPr>
            <w:r>
              <w:t xml:space="preserve">Two-step DSL confirmation before any disclosure outside the platform; full audit log; student</w:t>
            </w:r>
            <w:r>
              <w:t xml:space="preserve"> </w:t>
            </w:r>
            <w:r>
              <w:t xml:space="preserve">“</w:t>
            </w:r>
            <w:r>
              <w:t xml:space="preserve">appeal</w:t>
            </w:r>
            <w:r>
              <w:t xml:space="preserve">”</w:t>
            </w:r>
            <w:r>
              <w:t xml:space="preserve"> </w:t>
            </w:r>
            <w:r>
              <w:t xml:space="preserve">route surfaced in-product.</w:t>
            </w:r>
          </w:p>
        </w:tc>
      </w:tr>
      <w:tr>
        <w:tc>
          <w:tcPr/>
          <w:p>
            <w:pPr>
              <w:pStyle w:val="Compact"/>
              <w:jc w:val="left"/>
            </w:pPr>
            <w:r>
              <w:rPr>
                <w:bCs/>
                <w:b/>
              </w:rPr>
              <w:t xml:space="preserve">R6</w:t>
            </w:r>
          </w:p>
        </w:tc>
        <w:tc>
          <w:tcPr/>
          <w:p>
            <w:pPr>
              <w:pStyle w:val="Compact"/>
              <w:jc w:val="left"/>
            </w:pPr>
            <w:r>
              <w:rPr>
                <w:bCs/>
                <w:b/>
              </w:rPr>
              <w:t xml:space="preserve">Online Safety Act 2023 non-compliance or ICO enforcement</w:t>
            </w:r>
          </w:p>
        </w:tc>
        <w:tc>
          <w:tcPr/>
          <w:p>
            <w:pPr>
              <w:pStyle w:val="Compact"/>
              <w:jc w:val="lef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CEO</w:t>
            </w:r>
          </w:p>
        </w:tc>
        <w:tc>
          <w:tcPr/>
          <w:p>
            <w:pPr>
              <w:pStyle w:val="Compact"/>
              <w:jc w:val="left"/>
            </w:pPr>
            <w:r>
              <w:t xml:space="preserve">OSA risk assessment &amp; reporting flows already shipped (Appendix I); ICO DPIA drafted (Appendix E); legal review via NatWest Mishcon panel; quarterly compliance review with external counsel.</w:t>
            </w:r>
          </w:p>
        </w:tc>
      </w:tr>
      <w:tr>
        <w:tc>
          <w:tcPr/>
          <w:p>
            <w:pPr>
              <w:pStyle w:val="Compact"/>
              <w:jc w:val="left"/>
            </w:pPr>
            <w:r>
              <w:rPr>
                <w:bCs/>
                <w:b/>
              </w:rPr>
              <w:t xml:space="preserve">R7</w:t>
            </w:r>
          </w:p>
        </w:tc>
        <w:tc>
          <w:tcPr/>
          <w:p>
            <w:pPr>
              <w:pStyle w:val="Compact"/>
              <w:jc w:val="left"/>
            </w:pPr>
            <w:r>
              <w:rPr>
                <w:bCs/>
                <w:b/>
              </w:rPr>
              <w:t xml:space="preserve">Cybersecurity breach (PII / mood-data leak)</w:t>
            </w:r>
          </w:p>
        </w:tc>
        <w:tc>
          <w:tcPr/>
          <w:p>
            <w:pPr>
              <w:pStyle w:val="Compact"/>
              <w:jc w:val="lef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CTO</w:t>
            </w:r>
          </w:p>
        </w:tc>
        <w:tc>
          <w:tcPr/>
          <w:p>
            <w:pPr>
              <w:pStyle w:val="Compact"/>
              <w:jc w:val="left"/>
            </w:pPr>
            <w:r>
              <w:t xml:space="preserve">Cyber Essentials certification in progress; mood data stored separately from identity data; encryption-at-rest; secrets vault; bug-bounty programme post-seed; penetration test scheduled Q2 Y2.</w:t>
            </w:r>
          </w:p>
        </w:tc>
      </w:tr>
      <w:tr>
        <w:tc>
          <w:tcPr/>
          <w:p>
            <w:pPr>
              <w:pStyle w:val="Compact"/>
              <w:jc w:val="left"/>
            </w:pPr>
            <w:r>
              <w:rPr>
                <w:bCs/>
                <w:b/>
              </w:rPr>
              <w:t xml:space="preserve">R8</w:t>
            </w:r>
          </w:p>
        </w:tc>
        <w:tc>
          <w:tcPr/>
          <w:p>
            <w:pPr>
              <w:pStyle w:val="Compact"/>
              <w:jc w:val="left"/>
            </w:pPr>
            <w:r>
              <w:rPr>
                <w:bCs/>
                <w:b/>
              </w:rPr>
              <w:t xml:space="preserve">Togetherall / TalkCampus copy the</w:t>
            </w:r>
            <w:r>
              <w:rPr>
                <w:bCs/>
                <w:b/>
              </w:rPr>
              <w:t xml:space="preserve"> </w:t>
            </w:r>
            <w:r>
              <w:rPr>
                <w:rStyle w:val="VerbatimChar"/>
                <w:bCs/>
                <w:b/>
              </w:rPr>
              <w:t xml:space="preserve">.ac.uk</w:t>
            </w:r>
            <w:r>
              <w:rPr>
                <w:bCs/>
                <w:b/>
              </w:rPr>
              <w:t xml:space="preserve"> </w:t>
            </w:r>
            <w:r>
              <w:rPr>
                <w:bCs/>
                <w:b/>
              </w:rPr>
              <w:t xml:space="preserve">verification feature</w:t>
            </w:r>
          </w:p>
        </w:tc>
        <w:tc>
          <w:tcPr/>
          <w:p>
            <w:pPr>
              <w:pStyle w:val="Compact"/>
              <w:jc w:val="lef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CEO</w:t>
            </w:r>
          </w:p>
        </w:tc>
        <w:tc>
          <w:tcPr/>
          <w:p>
            <w:pPr>
              <w:pStyle w:val="Compact"/>
              <w:jc w:val="left"/>
            </w:pPr>
            <w:r>
              <w:t xml:space="preserve">First-mover positioning on universities; safeguarding webhook + insights dashboard are deeper moats than email-domain logic alone; signed exclusivity clauses with first 5 paying universities.</w:t>
            </w:r>
          </w:p>
        </w:tc>
      </w:tr>
      <w:tr>
        <w:tc>
          <w:tcPr/>
          <w:p>
            <w:pPr>
              <w:pStyle w:val="Compact"/>
              <w:jc w:val="left"/>
            </w:pPr>
            <w:r>
              <w:rPr>
                <w:bCs/>
                <w:b/>
              </w:rPr>
              <w:t xml:space="preserve">R9</w:t>
            </w:r>
          </w:p>
        </w:tc>
        <w:tc>
          <w:tcPr/>
          <w:p>
            <w:pPr>
              <w:pStyle w:val="Compact"/>
              <w:jc w:val="left"/>
            </w:pPr>
            <w:r>
              <w:rPr>
                <w:bCs/>
                <w:b/>
              </w:rPr>
              <w:t xml:space="preserve">Large incumbent (Microsoft, Meta, Pearson) launches a competing student-only network</w:t>
            </w:r>
          </w:p>
        </w:tc>
        <w:tc>
          <w:tcPr/>
          <w:p>
            <w:pPr>
              <w:pStyle w:val="Compact"/>
              <w:jc w:val="lef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Niche depth (safeguarding triage + ICB integration) is unattractive to a horizontal incumbent; build defensible university relationships and data network effects first.</w:t>
            </w:r>
          </w:p>
        </w:tc>
      </w:tr>
      <w:tr>
        <w:tc>
          <w:tcPr/>
          <w:p>
            <w:pPr>
              <w:pStyle w:val="Compact"/>
              <w:jc w:val="left"/>
            </w:pPr>
            <w:r>
              <w:rPr>
                <w:bCs/>
                <w:b/>
              </w:rPr>
              <w:t xml:space="preserve">R10</w:t>
            </w:r>
          </w:p>
        </w:tc>
        <w:tc>
          <w:tcPr/>
          <w:p>
            <w:pPr>
              <w:pStyle w:val="Compact"/>
              <w:jc w:val="left"/>
            </w:pPr>
            <w:r>
              <w:rPr>
                <w:bCs/>
                <w:b/>
              </w:rPr>
              <w:t xml:space="preserve">University buyer (Director of Student Services) treats DEQUAD as line-item rather than strategic</w:t>
            </w:r>
          </w:p>
        </w:tc>
        <w:tc>
          <w:tcPr/>
          <w:p>
            <w:pPr>
              <w:pStyle w:val="Compact"/>
              <w:jc w:val="lef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CEO</w:t>
            </w:r>
          </w:p>
        </w:tc>
        <w:tc>
          <w:tcPr/>
          <w:p>
            <w:pPr>
              <w:pStyle w:val="Compact"/>
              <w:jc w:val="left"/>
            </w:pPr>
            <w:r>
              <w:t xml:space="preserve">Position alongside OfS statutory MH condition and UUK Charter so the budget conversation is with the VC or Deputy VC, not just Student Services.</w:t>
            </w:r>
          </w:p>
        </w:tc>
      </w:tr>
      <w:tr>
        <w:tc>
          <w:tcPr/>
          <w:p>
            <w:pPr>
              <w:pStyle w:val="Compact"/>
              <w:jc w:val="left"/>
            </w:pPr>
            <w:r>
              <w:rPr>
                <w:bCs/>
                <w:b/>
              </w:rPr>
              <w:t xml:space="preserve">R11</w:t>
            </w:r>
          </w:p>
        </w:tc>
        <w:tc>
          <w:tcPr/>
          <w:p>
            <w:pPr>
              <w:pStyle w:val="Compact"/>
              <w:jc w:val="left"/>
            </w:pPr>
            <w:r>
              <w:rPr>
                <w:bCs/>
                <w:b/>
              </w:rPr>
              <w:t xml:space="preserve">Cost-of-living squeeze suppresses DEQUAD Premium uptake</w:t>
            </w:r>
          </w:p>
        </w:tc>
        <w:tc>
          <w:tcPr/>
          <w:p>
            <w:pPr>
              <w:pStyle w:val="Compact"/>
              <w:jc w:val="lef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B2B revenue covers fixed cost base; premium is upside. £4.99/mo price-point already at lower bound of student tolerance.</w:t>
            </w:r>
          </w:p>
        </w:tc>
      </w:tr>
      <w:tr>
        <w:tc>
          <w:tcPr/>
          <w:p>
            <w:pPr>
              <w:pStyle w:val="Compact"/>
              <w:jc w:val="left"/>
            </w:pPr>
            <w:r>
              <w:rPr>
                <w:bCs/>
                <w:b/>
              </w:rPr>
              <w:t xml:space="preserve">R12</w:t>
            </w:r>
          </w:p>
        </w:tc>
        <w:tc>
          <w:tcPr/>
          <w:p>
            <w:pPr>
              <w:pStyle w:val="Compact"/>
              <w:jc w:val="left"/>
            </w:pPr>
            <w:r>
              <w:rPr>
                <w:bCs/>
                <w:b/>
              </w:rPr>
              <w:t xml:space="preserve">LLM provider price spike (OpenAI / Anthropic) materially raises COGS</w:t>
            </w:r>
          </w:p>
        </w:tc>
        <w:tc>
          <w:tcPr/>
          <w:p>
            <w:pPr>
              <w:pStyle w:val="Compact"/>
              <w:jc w:val="lef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CTO</w:t>
            </w:r>
          </w:p>
        </w:tc>
        <w:tc>
          <w:tcPr/>
          <w:p>
            <w:pPr>
              <w:pStyle w:val="Compact"/>
              <w:jc w:val="left"/>
            </w:pPr>
            <w:r>
              <w:t xml:space="preserve">Multi-provider abstraction (Emergent integrations) in place — can swap providers in &lt; 1 day; tier-down to smaller / open-source model for low-risk classification tasks.</w:t>
            </w:r>
          </w:p>
        </w:tc>
      </w:tr>
      <w:tr>
        <w:tc>
          <w:tcPr/>
          <w:p>
            <w:pPr>
              <w:pStyle w:val="Compact"/>
              <w:jc w:val="left"/>
            </w:pPr>
            <w:r>
              <w:rPr>
                <w:bCs/>
                <w:b/>
              </w:rPr>
              <w:t xml:space="preserve">R13</w:t>
            </w:r>
          </w:p>
        </w:tc>
        <w:tc>
          <w:tcPr/>
          <w:p>
            <w:pPr>
              <w:pStyle w:val="Compact"/>
              <w:jc w:val="left"/>
            </w:pPr>
            <w:r>
              <w:rPr>
                <w:bCs/>
                <w:b/>
              </w:rPr>
              <w:t xml:space="preserve">Negative national PR from a misreported case or social-media pile-on</w:t>
            </w:r>
          </w:p>
        </w:tc>
        <w:tc>
          <w:tcPr/>
          <w:p>
            <w:pPr>
              <w:pStyle w:val="Compact"/>
              <w:jc w:val="lef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Reactive PR plan with NatWest-provided agency on retainer (post-seed); clear transparency policy; clinical advisory board to provide third-party voice.</w:t>
            </w:r>
          </w:p>
        </w:tc>
      </w:tr>
      <w:tr>
        <w:tc>
          <w:tcPr/>
          <w:p>
            <w:pPr>
              <w:pStyle w:val="Compact"/>
              <w:jc w:val="left"/>
            </w:pPr>
            <w:r>
              <w:rPr>
                <w:bCs/>
                <w:b/>
              </w:rPr>
              <w:t xml:space="preserve">R14</w:t>
            </w:r>
          </w:p>
        </w:tc>
        <w:tc>
          <w:tcPr/>
          <w:p>
            <w:pPr>
              <w:pStyle w:val="Compact"/>
              <w:jc w:val="left"/>
            </w:pPr>
            <w:r>
              <w:rPr>
                <w:bCs/>
                <w:b/>
              </w:rPr>
              <w:t xml:space="preserve">Key engineering hire leaves in Y2</w:t>
            </w:r>
          </w:p>
        </w:tc>
        <w:tc>
          <w:tcPr/>
          <w:p>
            <w:pPr>
              <w:pStyle w:val="Compact"/>
              <w:jc w:val="lef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CTO</w:t>
            </w:r>
          </w:p>
        </w:tc>
        <w:tc>
          <w:tcPr/>
          <w:p>
            <w:pPr>
              <w:pStyle w:val="Compact"/>
              <w:jc w:val="left"/>
            </w:pPr>
            <w:r>
              <w:t xml:space="preserve">EMI options with 4-year vest + 1-year cliff; documentation and pairing culture; contractor pool identified for emergency cover.</w:t>
            </w:r>
          </w:p>
        </w:tc>
      </w:tr>
      <w:tr>
        <w:tc>
          <w:tcPr/>
          <w:p>
            <w:pPr>
              <w:pStyle w:val="Compact"/>
              <w:jc w:val="left"/>
            </w:pPr>
            <w:r>
              <w:rPr>
                <w:bCs/>
                <w:b/>
              </w:rPr>
              <w:t xml:space="preserve">R15</w:t>
            </w:r>
          </w:p>
        </w:tc>
        <w:tc>
          <w:tcPr/>
          <w:p>
            <w:pPr>
              <w:pStyle w:val="Compact"/>
              <w:jc w:val="left"/>
            </w:pPr>
            <w:r>
              <w:rPr>
                <w:bCs/>
                <w:b/>
              </w:rPr>
              <w:t xml:space="preserve">Tighter UK immigration regime restricts future hires</w:t>
            </w:r>
          </w:p>
        </w:tc>
        <w:tc>
          <w:tcPr/>
          <w:p>
            <w:pPr>
              <w:pStyle w:val="Compact"/>
              <w:jc w:val="lef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CEO</w:t>
            </w:r>
          </w:p>
        </w:tc>
        <w:tc>
          <w:tcPr/>
          <w:p>
            <w:pPr>
              <w:pStyle w:val="Compact"/>
              <w:jc w:val="left"/>
            </w:pPr>
            <w:r>
              <w:t xml:space="preserve">Both co-founders already UK-resident; first 12 hires are UK-only; secure sponsor licence once headcount &gt; 10.</w:t>
            </w:r>
          </w:p>
        </w:tc>
      </w:tr>
      <w:tr>
        <w:tc>
          <w:tcPr/>
          <w:p>
            <w:pPr>
              <w:pStyle w:val="Compact"/>
              <w:jc w:val="left"/>
            </w:pPr>
            <w:r>
              <w:rPr>
                <w:bCs/>
                <w:b/>
              </w:rPr>
              <w:t xml:space="preserve">R16</w:t>
            </w:r>
          </w:p>
        </w:tc>
        <w:tc>
          <w:tcPr/>
          <w:p>
            <w:pPr>
              <w:pStyle w:val="Compact"/>
              <w:jc w:val="left"/>
            </w:pPr>
            <w:r>
              <w:rPr>
                <w:bCs/>
                <w:b/>
              </w:rPr>
              <w:t xml:space="preserve">Founder burnout (working without salary for 6 months)</w:t>
            </w:r>
          </w:p>
        </w:tc>
        <w:tc>
          <w:tcPr/>
          <w:p>
            <w:pPr>
              <w:pStyle w:val="Compact"/>
              <w:jc w:val="lef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Both founders</w:t>
            </w:r>
          </w:p>
        </w:tc>
        <w:tc>
          <w:tcPr/>
          <w:p>
            <w:pPr>
              <w:pStyle w:val="Compact"/>
              <w:jc w:val="left"/>
            </w:pPr>
            <w:r>
              <w:t xml:space="preserve">Strict M8+ founder salary draw; mandated weekly off-day; mentor check-ins through NatWest Accelerator; personal-savings runway calculated and disclosed.</w:t>
            </w:r>
          </w:p>
        </w:tc>
      </w:tr>
    </w:tbl>
    <w:p>
      <w:r>
        <w:pict>
          <v:rect style="width:0;height:1.5pt" o:hralign="center" o:hrstd="t" o:hr="t"/>
        </w:pict>
      </w:r>
    </w:p>
    <w:bookmarkEnd w:id="144"/>
    <w:bookmarkStart w:id="145"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Active monitoring</w:t>
            </w:r>
          </w:p>
        </w:tc>
      </w:tr>
      <w:tr>
        <w:tc>
          <w:tcPr/>
          <w:p>
            <w:pPr>
              <w:pStyle w:val="Compact"/>
              <w:jc w:val="left"/>
            </w:pPr>
            <w:r>
              <w:t xml:space="preserve">R1 — Bedfordshire pilot conversion</w:t>
            </w:r>
          </w:p>
        </w:tc>
        <w:tc>
          <w:tcPr/>
          <w:p>
            <w:pPr>
              <w:pStyle w:val="Compact"/>
              <w:jc w:val="left"/>
            </w:pPr>
            <w:r>
              <w:t xml:space="preserve">Weekly pipeline review with CEO; pilot-to-paid forecast updated each Friday. Standing fortnightly check-in with Bedfordshire Director of Student Services.</w:t>
            </w:r>
          </w:p>
        </w:tc>
      </w:tr>
      <w:tr>
        <w:tc>
          <w:tcPr/>
          <w:p>
            <w:pPr>
              <w:pStyle w:val="Compact"/>
              <w:jc w:val="left"/>
            </w:pPr>
            <w:r>
              <w:t xml:space="preserve">R2 — Co-founder appointment</w:t>
            </w:r>
          </w:p>
        </w:tc>
        <w:tc>
          <w:tcPr/>
          <w:p>
            <w:pPr>
              <w:pStyle w:val="Compact"/>
              <w:jc w:val="left"/>
            </w:pPr>
            <w:r>
              <w:t xml:space="preserve">Term sheet + commencement date frozen by end M2.</w:t>
            </w:r>
          </w:p>
        </w:tc>
      </w:tr>
      <w:tr>
        <w:tc>
          <w:tcPr/>
          <w:p>
            <w:pPr>
              <w:pStyle w:val="Compact"/>
              <w:jc w:val="left"/>
            </w:pPr>
            <w:r>
              <w:t xml:space="preserve">R3 — Pre-seed bridge timing</w:t>
            </w:r>
          </w:p>
        </w:tc>
        <w:tc>
          <w:tcPr/>
          <w:p>
            <w:pPr>
              <w:pStyle w:val="Compact"/>
              <w:jc w:val="left"/>
            </w:pPr>
            <w:r>
              <w:t xml:space="preserve">Investor pipeline reviewed fortnightly; data-room kept current.</w:t>
            </w:r>
          </w:p>
        </w:tc>
      </w:tr>
      <w:tr>
        <w:tc>
          <w:tcPr/>
          <w:p>
            <w:pPr>
              <w:pStyle w:val="Compact"/>
              <w:jc w:val="left"/>
            </w:pPr>
            <w:r>
              <w:t xml:space="preserve">R4 — Safeguarding false negative</w:t>
            </w:r>
          </w:p>
        </w:tc>
        <w:tc>
          <w:tcPr/>
          <w:p>
            <w:pPr>
              <w:pStyle w:val="Compact"/>
              <w:jc w:val="left"/>
            </w:pPr>
            <w:r>
              <w:t xml:space="preserve">Sample of flagged + un-flagged cases reviewed each week by CEO + clinical advisor (informal until Q2 Y2).</w:t>
            </w:r>
          </w:p>
        </w:tc>
      </w:tr>
      <w:tr>
        <w:tc>
          <w:tcPr/>
          <w:p>
            <w:pPr>
              <w:pStyle w:val="Compact"/>
              <w:jc w:val="left"/>
            </w:pPr>
            <w:r>
              <w:t xml:space="preserve">R5 — Safeguarding false positive</w:t>
            </w:r>
          </w:p>
        </w:tc>
        <w:tc>
          <w:tcPr/>
          <w:p>
            <w:pPr>
              <w:pStyle w:val="Compact"/>
              <w:jc w:val="left"/>
            </w:pPr>
            <w:r>
              <w:t xml:space="preserve">Same review cadence as R4.</w:t>
            </w:r>
          </w:p>
        </w:tc>
      </w:tr>
      <w:tr>
        <w:tc>
          <w:tcPr/>
          <w:p>
            <w:pPr>
              <w:pStyle w:val="Compact"/>
              <w:jc w:val="left"/>
            </w:pPr>
            <w:r>
              <w:t xml:space="preserve">R6 — Regulatory compliance</w:t>
            </w:r>
          </w:p>
        </w:tc>
        <w:tc>
          <w:tcPr/>
          <w:p>
            <w:pPr>
              <w:pStyle w:val="Compact"/>
              <w:jc w:val="left"/>
            </w:pPr>
            <w:r>
              <w:t xml:space="preserve">Quarterly review with legal counsel (via NatWest Mishcon panel).</w:t>
            </w:r>
          </w:p>
        </w:tc>
      </w:tr>
      <w:tr>
        <w:tc>
          <w:tcPr/>
          <w:p>
            <w:pPr>
              <w:pStyle w:val="Compact"/>
              <w:jc w:val="left"/>
            </w:pPr>
            <w:r>
              <w:t xml:space="preserve">R7 — Cyber breach</w:t>
            </w:r>
          </w:p>
        </w:tc>
        <w:tc>
          <w:tcPr/>
          <w:p>
            <w:pPr>
              <w:pStyle w:val="Compact"/>
              <w:jc w:val="left"/>
            </w:pPr>
            <w:r>
              <w:t xml:space="preserve">Monthly secrets-rotation; quarterly dependency audit.</w:t>
            </w:r>
          </w:p>
        </w:tc>
      </w:tr>
    </w:tbl>
    <w:p>
      <w:r>
        <w:pict>
          <v:rect style="width:0;height:1.5pt" o:hralign="center" o:hrstd="t" o:hr="t"/>
        </w:pict>
      </w:r>
    </w:p>
    <w:bookmarkEnd w:id="145"/>
    <w:bookmarkStart w:id="146"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numPr>
          <w:ilvl w:val="0"/>
          <w:numId w:val="1034"/>
        </w:numPr>
        <w:pStyle w:val="Compact"/>
      </w:pPr>
      <w:r>
        <w:rPr>
          <w:bCs/>
          <w:b/>
        </w:rPr>
        <w:t xml:space="preserve">R-A1</w:t>
      </w:r>
      <w:r>
        <w:t xml:space="preserve"> </w:t>
      </w:r>
      <w:r>
        <w:t xml:space="preserve">Foreign-exchange exposure on USD-denominated cloud bills — accepted: &lt; 10% of COGS.</w:t>
      </w:r>
    </w:p>
    <w:p>
      <w:pPr>
        <w:numPr>
          <w:ilvl w:val="0"/>
          <w:numId w:val="1034"/>
        </w:numPr>
        <w:pStyle w:val="Compact"/>
      </w:pPr>
      <w:r>
        <w:rPr>
          <w:bCs/>
          <w:b/>
        </w:rPr>
        <w:t xml:space="preserve">R-A2</w:t>
      </w:r>
      <w:r>
        <w:t xml:space="preserve"> </w:t>
      </w:r>
      <w:r>
        <w:t xml:space="preserve">Personal liability for limited director duties — accepted with standard D&amp;O insurance to be in place post-seed.</w:t>
      </w:r>
    </w:p>
    <w:p>
      <w:pPr>
        <w:numPr>
          <w:ilvl w:val="0"/>
          <w:numId w:val="1034"/>
        </w:numPr>
        <w:pStyle w:val="Compact"/>
      </w:pPr>
      <w:r>
        <w:rPr>
          <w:bCs/>
          <w:b/>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46"/>
    <w:bookmarkStart w:id="147" w:name="governance"/>
    <w:p>
      <w:pPr>
        <w:pStyle w:val="Heading2"/>
      </w:pPr>
      <w:r>
        <w:t xml:space="preserve">Governance</w:t>
      </w:r>
    </w:p>
    <w:p>
      <w:pPr>
        <w:numPr>
          <w:ilvl w:val="0"/>
          <w:numId w:val="1035"/>
        </w:numPr>
        <w:pStyle w:val="Compact"/>
      </w:pPr>
      <w:r>
        <w:rPr>
          <w:bCs/>
          <w:b/>
        </w:rPr>
        <w:t xml:space="preserve">Monthly:</w:t>
      </w:r>
      <w:r>
        <w:t xml:space="preserve"> </w:t>
      </w:r>
      <w:r>
        <w:t xml:space="preserve">Founders review the full register; update RAG scores; surface new risks; close mitigated risks.</w:t>
      </w:r>
    </w:p>
    <w:p>
      <w:pPr>
        <w:numPr>
          <w:ilvl w:val="0"/>
          <w:numId w:val="1035"/>
        </w:numPr>
        <w:pStyle w:val="Compact"/>
      </w:pPr>
      <w:r>
        <w:rPr>
          <w:bCs/>
          <w:b/>
        </w:rPr>
        <w:t xml:space="preserve">Quarterly:</w:t>
      </w:r>
      <w:r>
        <w:t xml:space="preserve"> </w:t>
      </w:r>
      <w:r>
        <w:t xml:space="preserve">External advisor (NatWest Accelerator programme manager) reviews the register and challenges any rosy scoring.</w:t>
      </w:r>
    </w:p>
    <w:p>
      <w:pPr>
        <w:numPr>
          <w:ilvl w:val="0"/>
          <w:numId w:val="1035"/>
        </w:numPr>
        <w:pStyle w:val="Compact"/>
      </w:pPr>
      <w:r>
        <w:rPr>
          <w:bCs/>
          <w:b/>
        </w:rPr>
        <w:t xml:space="preserve">Post pre-seed (Sep Y1):</w:t>
      </w:r>
      <w:r>
        <w:t xml:space="preserve"> </w:t>
      </w:r>
      <w:r>
        <w:t xml:space="preserve">Risk register becomes a standing board paper.</w:t>
      </w:r>
    </w:p>
    <w:p>
      <w:pPr>
        <w:numPr>
          <w:ilvl w:val="0"/>
          <w:numId w:val="1035"/>
        </w:numPr>
        <w:pStyle w:val="Compact"/>
      </w:pPr>
      <w:r>
        <w:rPr>
          <w:bCs/>
          <w:b/>
        </w:rPr>
        <w:t xml:space="preserve">Post seed (Q2 Y2):</w:t>
      </w:r>
      <w:r>
        <w:t xml:space="preserve"> </w:t>
      </w:r>
      <w:r>
        <w:t xml:space="preserve">Independent non-executive director appointed to chair an audit &amp; risk sub-committee.</w:t>
      </w:r>
    </w:p>
    <w:p>
      <w:r>
        <w:pict>
          <v:rect style="width:0;height:1.5pt" o:hralign="center" o:hrstd="t" o:hr="t"/>
        </w:pict>
      </w:r>
    </w:p>
    <w:p>
      <w:pPr>
        <w:pStyle w:val="FirstParagraph"/>
      </w:pPr>
      <w:r>
        <w:rPr>
          <w:iCs/>
          <w:i/>
        </w:rPr>
        <w:t xml:space="preserve">Written and prepared by Yusuf Quadri, Founder &amp; CEO, DEQUAD Ltd — submitted to UKES as Appendix L to the Innovator Founder visa endorsement application, June 2026.</w:t>
      </w:r>
    </w:p>
    <w:bookmarkEnd w:id="147"/>
    <w:bookmarkEnd w:id="148"/>
    <w:bookmarkStart w:id="153" w:name="appendix-a-founder-academic-certificates"/>
    <w:p>
      <w:pPr>
        <w:pStyle w:val="Heading1"/>
      </w:pPr>
      <w:r>
        <w:t xml:space="preserve">Appendix A — Founder Academic Certificates</w:t>
      </w:r>
    </w:p>
    <w:p>
      <w:pPr>
        <w:pStyle w:val="FirstParagraph"/>
      </w:pPr>
      <w:r>
        <w:rPr>
          <w:iCs/>
          <w:i/>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149" w:name="qualifications-declared"/>
    <w:p>
      <w:pPr>
        <w:pStyle w:val="Heading2"/>
      </w:pPr>
      <w:r>
        <w:t xml:space="preserve">Qualifications declared</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Qualification</w:t>
            </w:r>
          </w:p>
        </w:tc>
        <w:tc>
          <w:tcPr/>
          <w:p>
            <w:pPr>
              <w:pStyle w:val="Compact"/>
              <w:jc w:val="left"/>
            </w:pPr>
            <w:r>
              <w:t xml:space="preserve">Awarding institution</w:t>
            </w:r>
          </w:p>
        </w:tc>
        <w:tc>
          <w:tcPr/>
          <w:p>
            <w:pPr>
              <w:pStyle w:val="Compact"/>
              <w:jc w:val="left"/>
            </w:pPr>
            <w:r>
              <w:t xml:space="preserve">Year awarded</w:t>
            </w:r>
          </w:p>
        </w:tc>
        <w:tc>
          <w:tcPr/>
          <w:p>
            <w:pPr>
              <w:pStyle w:val="Compact"/>
              <w:jc w:val="left"/>
            </w:pPr>
            <w:r>
              <w:t xml:space="preserve">Subject / classification</w:t>
            </w:r>
          </w:p>
        </w:tc>
      </w:tr>
      <w:tr>
        <w:tc>
          <w:tcPr/>
          <w:p>
            <w:pPr>
              <w:pStyle w:val="Compact"/>
              <w:jc w:val="left"/>
            </w:pPr>
            <w:r>
              <w:t xml:space="preserve">1</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r>
        <w:tc>
          <w:tcPr/>
          <w:p>
            <w:pPr>
              <w:pStyle w:val="Compact"/>
              <w:jc w:val="left"/>
            </w:pPr>
            <w:r>
              <w:t xml:space="preserve">2</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r>
        <w:tc>
          <w:tcPr/>
          <w:p>
            <w:pPr>
              <w:pStyle w:val="Compact"/>
              <w:jc w:val="left"/>
            </w:pPr>
            <w:r>
              <w:t xml:space="preserve">3</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149"/>
    <w:bookmarkStart w:id="150" w:name="verification"/>
    <w:p>
      <w:pPr>
        <w:pStyle w:val="Heading2"/>
      </w:pPr>
      <w:r>
        <w:t xml:space="preserve">Verification</w:t>
      </w:r>
    </w:p>
    <w:p>
      <w:pPr>
        <w:pStyle w:val="FirstParagraph"/>
      </w:pPr>
      <w:r>
        <w:t xml:space="preserve">For each qualification listed above, the applicant has obtained and will provide upon request:</w:t>
      </w:r>
    </w:p>
    <w:p>
      <w:pPr>
        <w:numPr>
          <w:ilvl w:val="0"/>
          <w:numId w:val="1036"/>
        </w:numPr>
        <w:pStyle w:val="Compact"/>
      </w:pPr>
      <w:r>
        <w:t xml:space="preserve">Original certificate (scanned colour PDF + original on hand for in-person verification).</w:t>
      </w:r>
    </w:p>
    <w:p>
      <w:pPr>
        <w:numPr>
          <w:ilvl w:val="0"/>
          <w:numId w:val="1036"/>
        </w:numPr>
        <w:pStyle w:val="Compact"/>
      </w:pPr>
      <w:r>
        <w:t xml:space="preserve">Official transcript where applicable.</w:t>
      </w:r>
    </w:p>
    <w:p>
      <w:pPr>
        <w:numPr>
          <w:ilvl w:val="0"/>
          <w:numId w:val="1036"/>
        </w:numPr>
        <w:pStyle w:val="Compact"/>
      </w:pPr>
      <w:r>
        <w:t xml:space="preserve">UK NARIC / ECCTIS Statement of Comparability for any qualifications awarded outside the UK.</w:t>
      </w:r>
    </w:p>
    <w:p>
      <w:pPr>
        <w:numPr>
          <w:ilvl w:val="0"/>
          <w:numId w:val="1036"/>
        </w:numPr>
        <w:pStyle w:val="Compact"/>
      </w:pPr>
      <w:r>
        <w:t xml:space="preserve">Independent English-language proficiency evidence (IELTS, TOEFL, Cambridge English, or a degree taught in English — whichever applies).</w:t>
      </w:r>
    </w:p>
    <w:p>
      <w:r>
        <w:pict>
          <v:rect style="width:0;height:1.5pt" o:hralign="center" o:hrstd="t" o:hr="t"/>
        </w:pict>
      </w:r>
    </w:p>
    <w:bookmarkEnd w:id="150"/>
    <w:bookmarkStart w:id="151" w:name="document-register"/>
    <w:p>
      <w:pPr>
        <w:pStyle w:val="Heading2"/>
      </w:pPr>
      <w:r>
        <w:t xml:space="preserve">Document register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Format</w:t>
            </w:r>
          </w:p>
        </w:tc>
        <w:tc>
          <w:tcPr/>
          <w:p>
            <w:pPr>
              <w:pStyle w:val="Compact"/>
              <w:jc w:val="left"/>
            </w:pPr>
            <w:r>
              <w:t xml:space="preserve">Notes</w:t>
            </w:r>
          </w:p>
        </w:tc>
      </w:tr>
      <w:tr>
        <w:tc>
          <w:tcPr/>
          <w:p>
            <w:pPr>
              <w:pStyle w:val="Compact"/>
              <w:jc w:val="left"/>
            </w:pPr>
            <w:r>
              <w:t xml:space="preserve">Degree certificate</w:t>
            </w:r>
          </w:p>
        </w:tc>
        <w:tc>
          <w:tcPr/>
          <w:p>
            <w:pPr>
              <w:pStyle w:val="Compact"/>
              <w:jc w:val="left"/>
            </w:pPr>
            <w:r>
              <w:t xml:space="preserve">/app/visa_appendices/A_supporting/degree_cert.pdf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Degree transcript</w:t>
            </w:r>
          </w:p>
        </w:tc>
        <w:tc>
          <w:tcPr/>
          <w:p>
            <w:pPr>
              <w:pStyle w:val="Compact"/>
              <w:jc w:val="left"/>
            </w:pPr>
            <w:r>
              <w:t xml:space="preserve">/app/visa_appendices/A_supporting/transcript.pdf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ECCTIS statement (if applicable)</w:t>
            </w:r>
          </w:p>
        </w:tc>
        <w:tc>
          <w:tcPr/>
          <w:p>
            <w:pPr>
              <w:pStyle w:val="Compact"/>
              <w:jc w:val="left"/>
            </w:pPr>
            <w:r>
              <w:t xml:space="preserve">/app/visa_appendices/A_supporting/ecctis.pdf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Professional certifications</w:t>
            </w:r>
          </w:p>
        </w:tc>
        <w:tc>
          <w:tcPr/>
          <w:p>
            <w:pPr>
              <w:pStyle w:val="Compact"/>
              <w:jc w:val="left"/>
            </w:pPr>
            <w:r>
              <w:t xml:space="preserve">/app/visa_appendices/A_supporting/certs/</w:t>
            </w:r>
          </w:p>
        </w:tc>
        <w:tc>
          <w:tcPr/>
          <w:p>
            <w:pPr>
              <w:pStyle w:val="Compact"/>
              <w:jc w:val="left"/>
            </w:pPr>
            <w:r>
              <w:t xml:space="preserve">PDFs</w:t>
            </w:r>
          </w:p>
        </w:tc>
        <w:tc>
          <w:tcPr/>
          <w:p>
            <w:pPr>
              <w:pStyle w:val="Compact"/>
              <w:jc w:val="left"/>
            </w:pPr>
            <w:r>
              <w:rPr>
                <w:iCs/>
                <w:i/>
              </w:rPr>
              <w:t xml:space="preserve">Applicant to upload</w:t>
            </w:r>
          </w:p>
        </w:tc>
      </w:tr>
    </w:tbl>
    <w:p>
      <w:r>
        <w:pict>
          <v:rect style="width:0;height:1.5pt" o:hralign="center" o:hrstd="t" o:hr="t"/>
        </w:pict>
      </w:r>
    </w:p>
    <w:bookmarkEnd w:id="151"/>
    <w:bookmarkStart w:id="15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bookmarkEnd w:id="152"/>
    <w:bookmarkEnd w:id="153"/>
    <w:bookmarkStart w:id="176" w:name="appendix-b-founder-cv-yusuf-quadri"/>
    <w:p>
      <w:pPr>
        <w:pStyle w:val="Heading1"/>
      </w:pPr>
      <w:r>
        <w:t xml:space="preserve">Appendix B — Founder CV (Yusuf Quadri)</w:t>
      </w:r>
    </w:p>
    <w:p>
      <w:pPr>
        <w:pStyle w:val="FirstParagraph"/>
      </w:pPr>
      <w:r>
        <w:rPr>
          <w:bCs/>
          <w:b/>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15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Cs/>
          <w:b/>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Cs/>
          <w:b/>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Cs/>
          <w:b/>
        </w:rPr>
        <w:t xml:space="preserve">University of Bedfordshire Students’ Union President (2021–2023)</w:t>
      </w:r>
      <w:r>
        <w:t xml:space="preserve">, representing 10,000+ students and managing a</w:t>
      </w:r>
      <w:r>
        <w:t xml:space="preserve"> </w:t>
      </w:r>
      <w:r>
        <w:rPr>
          <w:bCs/>
          <w:b/>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Cs/>
          <w:b/>
        </w:rPr>
        <w:t xml:space="preserve">NatWest Accelerator (London cohort, joined 16 March 2026)</w:t>
      </w:r>
      <w:r>
        <w:t xml:space="preserve"> </w:t>
      </w:r>
      <w:r>
        <w:t xml:space="preserve">and alumnus of the</w:t>
      </w:r>
      <w:r>
        <w:t xml:space="preserve"> </w:t>
      </w:r>
      <w:r>
        <w:rPr>
          <w:bCs/>
          <w:b/>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154"/>
    <w:bookmarkStart w:id="155" w:name="core-competencies"/>
    <w:p>
      <w:pPr>
        <w:pStyle w:val="Heading2"/>
      </w:pPr>
      <w:r>
        <w:t xml:space="preserve">Core competencies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Safeguarding &amp; clinical</w:t>
            </w:r>
          </w:p>
        </w:tc>
        <w:tc>
          <w:tcPr/>
          <w:p>
            <w:pPr>
              <w:pStyle w:val="Compact"/>
              <w:jc w:val="left"/>
            </w:pPr>
            <w:r>
              <w:t xml:space="preserve">Leadership &amp; commercial</w:t>
            </w:r>
          </w:p>
        </w:tc>
        <w:tc>
          <w:tcPr/>
          <w:p>
            <w:pPr>
              <w:pStyle w:val="Compact"/>
              <w:jc w:val="left"/>
            </w:pPr>
            <w:r>
              <w:t xml:space="preserve">Product &amp; technical</w:t>
            </w:r>
          </w:p>
        </w:tc>
      </w:tr>
      <w:tr>
        <w:tc>
          <w:tcPr/>
          <w:p>
            <w:pPr>
              <w:pStyle w:val="Compact"/>
              <w:jc w:val="left"/>
            </w:pPr>
            <w:r>
              <w:t xml:space="preserve">Safeguarding adults &amp; children</w:t>
            </w:r>
          </w:p>
        </w:tc>
        <w:tc>
          <w:tcPr/>
          <w:p>
            <w:pPr>
              <w:pStyle w:val="Compact"/>
              <w:jc w:val="left"/>
            </w:pPr>
            <w:r>
              <w:t xml:space="preserve">Team leadership &amp; volunteer supervision</w:t>
            </w:r>
          </w:p>
        </w:tc>
        <w:tc>
          <w:tcPr/>
          <w:p>
            <w:pPr>
              <w:pStyle w:val="Compact"/>
              <w:jc w:val="left"/>
            </w:pPr>
            <w:r>
              <w:t xml:space="preserve">Full-stack engineering (FastAPI, React Native)</w:t>
            </w:r>
          </w:p>
        </w:tc>
      </w:tr>
      <w:tr>
        <w:tc>
          <w:tcPr/>
          <w:p>
            <w:pPr>
              <w:pStyle w:val="Compact"/>
              <w:jc w:val="left"/>
            </w:pPr>
            <w:r>
              <w:t xml:space="preserve">Risk assessment &amp; risk management</w:t>
            </w:r>
          </w:p>
        </w:tc>
        <w:tc>
          <w:tcPr/>
          <w:p>
            <w:pPr>
              <w:pStyle w:val="Compact"/>
              <w:jc w:val="left"/>
            </w:pPr>
            <w:r>
              <w:t xml:space="preserve">Stakeholder engagement &amp; influencing</w:t>
            </w:r>
          </w:p>
        </w:tc>
        <w:tc>
          <w:tcPr/>
          <w:p>
            <w:pPr>
              <w:pStyle w:val="Compact"/>
              <w:jc w:val="left"/>
            </w:pPr>
            <w:r>
              <w:t xml:space="preserve">Product strategy &amp; roadmap ownership</w:t>
            </w:r>
          </w:p>
        </w:tc>
      </w:tr>
      <w:tr>
        <w:tc>
          <w:tcPr/>
          <w:p>
            <w:pPr>
              <w:pStyle w:val="Compact"/>
              <w:jc w:val="left"/>
            </w:pPr>
            <w:r>
              <w:t xml:space="preserve">Recovery planning &amp; harm reduction</w:t>
            </w:r>
          </w:p>
        </w:tc>
        <w:tc>
          <w:tcPr/>
          <w:p>
            <w:pPr>
              <w:pStyle w:val="Compact"/>
              <w:jc w:val="left"/>
            </w:pPr>
            <w:r>
              <w:t xml:space="preserve">Budget management (£900k SU budget)</w:t>
            </w:r>
          </w:p>
        </w:tc>
        <w:tc>
          <w:tcPr/>
          <w:p>
            <w:pPr>
              <w:pStyle w:val="Compact"/>
              <w:jc w:val="left"/>
            </w:pPr>
            <w:r>
              <w:t xml:space="preserve">Data analytics (SQL, Excel, Power BI)</w:t>
            </w:r>
          </w:p>
        </w:tc>
      </w:tr>
      <w:tr>
        <w:tc>
          <w:tcPr/>
          <w:p>
            <w:pPr>
              <w:pStyle w:val="Compact"/>
              <w:jc w:val="left"/>
            </w:pPr>
            <w:r>
              <w:t xml:space="preserve">Multi-agency partnership working</w:t>
            </w:r>
          </w:p>
        </w:tc>
        <w:tc>
          <w:tcPr/>
          <w:p>
            <w:pPr>
              <w:pStyle w:val="Compact"/>
              <w:jc w:val="left"/>
            </w:pPr>
            <w:r>
              <w:t xml:space="preserve">B2B sales &amp; lead generation</w:t>
            </w:r>
          </w:p>
        </w:tc>
        <w:tc>
          <w:tcPr/>
          <w:p>
            <w:pPr>
              <w:pStyle w:val="Compact"/>
              <w:jc w:val="left"/>
            </w:pPr>
            <w:r>
              <w:t xml:space="preserve">UK GDPR / DPIA authorship</w:t>
            </w:r>
          </w:p>
        </w:tc>
      </w:tr>
      <w:tr>
        <w:tc>
          <w:tcPr/>
          <w:p>
            <w:pPr>
              <w:pStyle w:val="Compact"/>
              <w:jc w:val="left"/>
            </w:pPr>
            <w:r>
              <w:t xml:space="preserve">Motivational interviewing</w:t>
            </w:r>
          </w:p>
        </w:tc>
        <w:tc>
          <w:tcPr/>
          <w:p>
            <w:pPr>
              <w:pStyle w:val="Compact"/>
              <w:jc w:val="left"/>
            </w:pPr>
            <w:r>
              <w:t xml:space="preserve">Negotiation &amp; contract management</w:t>
            </w:r>
          </w:p>
        </w:tc>
        <w:tc>
          <w:tcPr/>
          <w:p>
            <w:pPr>
              <w:pStyle w:val="Compact"/>
              <w:jc w:val="left"/>
            </w:pPr>
            <w:r>
              <w:t xml:space="preserve">Online Safety Act 2023 compliance</w:t>
            </w:r>
          </w:p>
        </w:tc>
      </w:tr>
      <w:tr>
        <w:tc>
          <w:tcPr/>
          <w:p>
            <w:pPr>
              <w:pStyle w:val="Compact"/>
              <w:jc w:val="left"/>
            </w:pPr>
            <w:r>
              <w:t xml:space="preserve">Clinical governance &amp; information governance</w:t>
            </w:r>
          </w:p>
        </w:tc>
        <w:tc>
          <w:tcPr/>
          <w:p>
            <w:pPr>
              <w:pStyle w:val="Compact"/>
              <w:jc w:val="left"/>
            </w:pPr>
            <w:r>
              <w:t xml:space="preserve">Performance &amp; quality improvement</w:t>
            </w:r>
          </w:p>
        </w:tc>
        <w:tc>
          <w:tcPr/>
          <w:p>
            <w:pPr>
              <w:pStyle w:val="Compact"/>
              <w:jc w:val="left"/>
            </w:pPr>
            <w:r>
              <w:t xml:space="preserve">CRM &amp; pipeline development</w:t>
            </w:r>
          </w:p>
        </w:tc>
      </w:tr>
    </w:tbl>
    <w:p>
      <w:r>
        <w:pict>
          <v:rect style="width:0;height:1.5pt" o:hralign="center" o:hrstd="t" o:hr="t"/>
        </w:pict>
      </w:r>
    </w:p>
    <w:bookmarkEnd w:id="155"/>
    <w:bookmarkStart w:id="164" w:name="experience"/>
    <w:p>
      <w:pPr>
        <w:pStyle w:val="Heading2"/>
      </w:pPr>
      <w:r>
        <w:t xml:space="preserve">Experience</w:t>
      </w:r>
    </w:p>
    <w:bookmarkStart w:id="156" w:name="X93ab02486f7d338d0db0a7b009f36003e4b3d4b"/>
    <w:p>
      <w:pPr>
        <w:pStyle w:val="Heading3"/>
      </w:pPr>
      <w:r>
        <w:t xml:space="preserve">Founder &amp; CEO — DEQUAD (DEQUAD Ltd, in formation)</w:t>
      </w:r>
    </w:p>
    <w:p>
      <w:pPr>
        <w:pStyle w:val="FirstParagraph"/>
      </w:pPr>
      <w:r>
        <w:rPr>
          <w:iCs/>
          <w:i/>
        </w:rPr>
        <w:t xml:space="preserve">2025 – Present · London, United Kingdom</w:t>
      </w:r>
    </w:p>
    <w:p>
      <w:pPr>
        <w:numPr>
          <w:ilvl w:val="0"/>
          <w:numId w:val="1037"/>
        </w:numPr>
        <w:pStyle w:val="Compact"/>
      </w:pPr>
      <w:r>
        <w:t xml:space="preserve">Co-founded DEQUAD with</w:t>
      </w:r>
      <w:r>
        <w:t xml:space="preserve"> </w:t>
      </w:r>
      <w:r>
        <w:rPr>
          <w:bCs/>
          <w:b/>
        </w:rPr>
        <w:t xml:space="preserve">Yusuff Adeagbo (CTO)</w:t>
      </w:r>
      <w:r>
        <w:t xml:space="preserve"> </w:t>
      </w:r>
      <w:r>
        <w:t xml:space="preserve">— a UK-headquartered safeguarding-first student-wellbeing platform live in production at dequad.co.uk.</w:t>
      </w:r>
    </w:p>
    <w:p>
      <w:pPr>
        <w:numPr>
          <w:ilvl w:val="0"/>
          <w:numId w:val="1037"/>
        </w:numPr>
        <w:pStyle w:val="Compact"/>
      </w:pPr>
      <w:r>
        <w:t xml:space="preserve">Built the entire MVP end-to-end: FastAPI backend, MongoDB persistence, React Native / Expo web + native frontends, Stripe billing, safeguarding pipeline and admin dashboard.</w:t>
      </w:r>
    </w:p>
    <w:p>
      <w:pPr>
        <w:numPr>
          <w:ilvl w:val="0"/>
          <w:numId w:val="1037"/>
        </w:numPr>
        <w:pStyle w:val="Compact"/>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numPr>
          <w:ilvl w:val="0"/>
          <w:numId w:val="1037"/>
        </w:numPr>
        <w:pStyle w:val="Compact"/>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numPr>
          <w:ilvl w:val="0"/>
          <w:numId w:val="1037"/>
        </w:numPr>
        <w:pStyle w:val="Compact"/>
      </w:pPr>
      <w:r>
        <w:rPr>
          <w:bCs/>
          <w:b/>
        </w:rPr>
        <w:t xml:space="preserve">Joined the NatWest Accelerator (London cohort) on 16 March 2026</w:t>
      </w:r>
      <w:r>
        <w:t xml:space="preserve">; previously completed the</w:t>
      </w:r>
      <w:r>
        <w:t xml:space="preserve"> </w:t>
      </w:r>
      <w:r>
        <w:rPr>
          <w:bCs/>
          <w:b/>
        </w:rPr>
        <w:t xml:space="preserve">Santander Universities Pre-Incubator programme (2025)</w:t>
      </w:r>
      <w:r>
        <w:t xml:space="preserve">.</w:t>
      </w:r>
    </w:p>
    <w:p>
      <w:pPr>
        <w:numPr>
          <w:ilvl w:val="0"/>
          <w:numId w:val="1037"/>
        </w:numPr>
        <w:pStyle w:val="Compact"/>
      </w:pPr>
      <w:r>
        <w:t xml:space="preserve">Anchor pilot discussion currently in progress with the</w:t>
      </w:r>
      <w:r>
        <w:t xml:space="preserve"> </w:t>
      </w:r>
      <w:r>
        <w:rPr>
          <w:bCs/>
          <w:b/>
        </w:rPr>
        <w:t xml:space="preserve">University of Bedfordshire</w:t>
      </w:r>
      <w:r>
        <w:t xml:space="preserve">, leveraging two years’ tenure as the university’s Students’ Union President.</w:t>
      </w:r>
    </w:p>
    <w:p>
      <w:pPr>
        <w:numPr>
          <w:ilvl w:val="0"/>
          <w:numId w:val="1037"/>
        </w:numPr>
        <w:pStyle w:val="Compact"/>
      </w:pPr>
      <w:r>
        <w:t xml:space="preserve">Recruited a wider founding team contributing on a pure-equity basis: Dr Gerald Marfo (CMO, PhD Digital Marketing), Adedapo Ajuwon (Senior Software Engineer), Chinyere Jennifer (Senior Advisor — MIGSO-PCUBED).</w:t>
      </w:r>
    </w:p>
    <w:bookmarkEnd w:id="156"/>
    <w:bookmarkStart w:id="157" w:name="X03183aa83d9c3f6ca2c3280b8ec1af0ca925ac7"/>
    <w:p>
      <w:pPr>
        <w:pStyle w:val="Heading3"/>
      </w:pPr>
      <w:r>
        <w:t xml:space="preserve">Recovery Coordinator — Change Grow Live (Resolutions service)</w:t>
      </w:r>
    </w:p>
    <w:p>
      <w:pPr>
        <w:pStyle w:val="FirstParagraph"/>
      </w:pPr>
      <w:r>
        <w:rPr>
          <w:iCs/>
          <w:i/>
        </w:rPr>
        <w:t xml:space="preserve">2025 – Present · United Kingdom</w:t>
      </w:r>
    </w:p>
    <w:p>
      <w:pPr>
        <w:numPr>
          <w:ilvl w:val="0"/>
          <w:numId w:val="1038"/>
        </w:numPr>
        <w:pStyle w:val="Compact"/>
      </w:pPr>
      <w:r>
        <w:t xml:space="preserve">Manage a complex caseload of adults receiving treatment for opiate dependence, delivering person-centred recovery plans and evidence-based interventions that promote sustained recovery.</w:t>
      </w:r>
    </w:p>
    <w:p>
      <w:pPr>
        <w:numPr>
          <w:ilvl w:val="0"/>
          <w:numId w:val="1038"/>
        </w:numPr>
        <w:pStyle w:val="Compact"/>
      </w:pPr>
      <w:r>
        <w:t xml:space="preserve">Complete comprehensive assessments,</w:t>
      </w:r>
      <w:r>
        <w:t xml:space="preserve"> </w:t>
      </w:r>
      <w:r>
        <w:rPr>
          <w:bCs/>
          <w:b/>
        </w:rPr>
        <w:t xml:space="preserve">safeguarding referrals and dynamic risk assessments</w:t>
      </w:r>
      <w:r>
        <w:t xml:space="preserve"> </w:t>
      </w:r>
      <w:r>
        <w:t xml:space="preserve">to ensure safe and effective service delivery.</w:t>
      </w:r>
    </w:p>
    <w:p>
      <w:pPr>
        <w:numPr>
          <w:ilvl w:val="0"/>
          <w:numId w:val="1038"/>
        </w:numPr>
        <w:pStyle w:val="Compact"/>
      </w:pPr>
      <w:r>
        <w:t xml:space="preserve">Work collaboratively with prescribing clinicians, housing providers, probation, social care, mental-health services and community partners to coordinate holistic, multi-agency support.</w:t>
      </w:r>
    </w:p>
    <w:p>
      <w:pPr>
        <w:numPr>
          <w:ilvl w:val="0"/>
          <w:numId w:val="1038"/>
        </w:numPr>
        <w:pStyle w:val="Compact"/>
      </w:pPr>
      <w:r>
        <w:t xml:space="preserve">Deliver harm-reduction interventions including naloxone education, overdose prevention and health promotion.</w:t>
      </w:r>
    </w:p>
    <w:p>
      <w:pPr>
        <w:numPr>
          <w:ilvl w:val="0"/>
          <w:numId w:val="1038"/>
        </w:numPr>
        <w:pStyle w:val="Compact"/>
      </w:pPr>
      <w:r>
        <w:t xml:space="preserve">Provide day-to-day supervision, coaching and support to volunteers — allocating work, monitoring progress, giving constructive feedback and encouraging reflective practice.</w:t>
      </w:r>
    </w:p>
    <w:p>
      <w:pPr>
        <w:numPr>
          <w:ilvl w:val="0"/>
          <w:numId w:val="1038"/>
        </w:numPr>
        <w:pStyle w:val="Compact"/>
      </w:pPr>
      <w:r>
        <w:t xml:space="preserve">Maintain accurate records and ensure compliance with safeguarding, information-governance and organisational policies.</w:t>
      </w:r>
    </w:p>
    <w:bookmarkEnd w:id="157"/>
    <w:bookmarkStart w:id="158" w:name="X815c816aa56d2b5ab9dacd5ddb9736d453c8542"/>
    <w:p>
      <w:pPr>
        <w:pStyle w:val="Heading3"/>
      </w:pPr>
      <w:r>
        <w:t xml:space="preserve">Clinical Support Worker — East London NHS Foundation Trust</w:t>
      </w:r>
    </w:p>
    <w:p>
      <w:pPr>
        <w:pStyle w:val="FirstParagraph"/>
      </w:pPr>
      <w:r>
        <w:rPr>
          <w:iCs/>
          <w:i/>
        </w:rPr>
        <w:t xml:space="preserve">2022 – Present · London, United Kingdom</w:t>
      </w:r>
    </w:p>
    <w:p>
      <w:pPr>
        <w:numPr>
          <w:ilvl w:val="0"/>
          <w:numId w:val="1039"/>
        </w:numPr>
        <w:pStyle w:val="Compact"/>
      </w:pPr>
      <w:r>
        <w:t xml:space="preserve">Support adults with mental-health conditions, learning disabilities and autism using person-centred approaches.</w:t>
      </w:r>
    </w:p>
    <w:p>
      <w:pPr>
        <w:numPr>
          <w:ilvl w:val="0"/>
          <w:numId w:val="1039"/>
        </w:numPr>
        <w:pStyle w:val="Compact"/>
      </w:pPr>
      <w:r>
        <w:t xml:space="preserve">Work within multidisciplinary teams to deliver safe, effective care while identifying and escalating safeguarding concerns.</w:t>
      </w:r>
    </w:p>
    <w:p>
      <w:pPr>
        <w:numPr>
          <w:ilvl w:val="0"/>
          <w:numId w:val="1039"/>
        </w:numPr>
        <w:pStyle w:val="Compact"/>
      </w:pPr>
      <w:r>
        <w:t xml:space="preserve">Maintain high-quality clinical records and contribute to positive patient outcomes.</w:t>
      </w:r>
    </w:p>
    <w:bookmarkEnd w:id="158"/>
    <w:bookmarkStart w:id="159" w:name="Xd688eb712d8eced5edf5247793fd44b3b10db0c"/>
    <w:p>
      <w:pPr>
        <w:pStyle w:val="Heading3"/>
      </w:pPr>
      <w:r>
        <w:t xml:space="preserve">Assistant Duty Senior Nurse Administrator — East London NHS Foundation Trust</w:t>
      </w:r>
    </w:p>
    <w:p>
      <w:pPr>
        <w:pStyle w:val="FirstParagraph"/>
      </w:pPr>
      <w:r>
        <w:rPr>
          <w:iCs/>
          <w:i/>
        </w:rPr>
        <w:t xml:space="preserve">2022 – Present · London, United Kingdom</w:t>
      </w:r>
    </w:p>
    <w:p>
      <w:pPr>
        <w:numPr>
          <w:ilvl w:val="0"/>
          <w:numId w:val="1040"/>
        </w:numPr>
        <w:pStyle w:val="Compact"/>
      </w:pPr>
      <w:r>
        <w:t xml:space="preserve">Coordinate staffing across inpatient mental-health wards, ensuring safe staffing levels and continuity of care.</w:t>
      </w:r>
    </w:p>
    <w:p>
      <w:pPr>
        <w:numPr>
          <w:ilvl w:val="0"/>
          <w:numId w:val="1040"/>
        </w:numPr>
        <w:pStyle w:val="Compact"/>
      </w:pPr>
      <w:r>
        <w:t xml:space="preserve">Support operational managers by coordinating referrals, admissions and workforce deployment in a fast-paced environment.</w:t>
      </w:r>
    </w:p>
    <w:bookmarkEnd w:id="159"/>
    <w:bookmarkStart w:id="160" w:name="Xe7424d15de0622fa537ca91676bdab22c2a2396"/>
    <w:p>
      <w:pPr>
        <w:pStyle w:val="Heading3"/>
      </w:pPr>
      <w:r>
        <w:t xml:space="preserve">Business Development Executive — UGC Planet</w:t>
      </w:r>
    </w:p>
    <w:p>
      <w:pPr>
        <w:pStyle w:val="FirstParagraph"/>
      </w:pPr>
      <w:r>
        <w:rPr>
          <w:iCs/>
          <w:i/>
        </w:rPr>
        <w:t xml:space="preserve">2024 · United Kingdom</w:t>
      </w:r>
    </w:p>
    <w:p>
      <w:pPr>
        <w:numPr>
          <w:ilvl w:val="0"/>
          <w:numId w:val="1041"/>
        </w:numPr>
        <w:pStyle w:val="Compact"/>
      </w:pPr>
      <w:r>
        <w:t xml:space="preserve">Conducted outbound sales to generate new business opportunities and expand the customer base; researched, sourced and qualified leads, building and managing a prospect database.</w:t>
      </w:r>
    </w:p>
    <w:p>
      <w:pPr>
        <w:numPr>
          <w:ilvl w:val="0"/>
          <w:numId w:val="1041"/>
        </w:numPr>
        <w:pStyle w:val="Compact"/>
      </w:pPr>
      <w:r>
        <w:t xml:space="preserve">Presented IT solutions to clients, driving adoption of cloud computing, networking and data solutions.</w:t>
      </w:r>
    </w:p>
    <w:p>
      <w:pPr>
        <w:numPr>
          <w:ilvl w:val="0"/>
          <w:numId w:val="1041"/>
        </w:numPr>
        <w:pStyle w:val="Compact"/>
      </w:pPr>
      <w:r>
        <w:t xml:space="preserve">Maintained a CRM database to track sales trends and customer interactions, improving client-engagement strategies.</w:t>
      </w:r>
    </w:p>
    <w:bookmarkEnd w:id="160"/>
    <w:bookmarkStart w:id="161" w:name="X7b767bb302541d78d2db3c49c74a458b1207412"/>
    <w:p>
      <w:pPr>
        <w:pStyle w:val="Heading3"/>
      </w:pPr>
      <w:r>
        <w:t xml:space="preserve">Assistant Business Developer / Data Analyst — Mavin Care Ltd</w:t>
      </w:r>
    </w:p>
    <w:p>
      <w:pPr>
        <w:pStyle w:val="FirstParagraph"/>
      </w:pPr>
      <w:r>
        <w:rPr>
          <w:iCs/>
          <w:i/>
        </w:rPr>
        <w:t xml:space="preserve">2023 – 2024 · United Kingdom</w:t>
      </w:r>
    </w:p>
    <w:p>
      <w:pPr>
        <w:numPr>
          <w:ilvl w:val="0"/>
          <w:numId w:val="1042"/>
        </w:numPr>
        <w:pStyle w:val="Compact"/>
      </w:pPr>
      <w:r>
        <w:t xml:space="preserve">Developed partnerships, supported healthcare projects and strengthened stakeholder relationships.</w:t>
      </w:r>
    </w:p>
    <w:p>
      <w:pPr>
        <w:numPr>
          <w:ilvl w:val="0"/>
          <w:numId w:val="1042"/>
        </w:numPr>
        <w:pStyle w:val="Compact"/>
      </w:pPr>
      <w:r>
        <w:t xml:space="preserve">Analysed sales and customer data to enhance decision-making and forecasting accuracy; built reports and dashboards using</w:t>
      </w:r>
      <w:r>
        <w:t xml:space="preserve"> </w:t>
      </w:r>
      <w:r>
        <w:rPr>
          <w:bCs/>
          <w:b/>
        </w:rPr>
        <w:t xml:space="preserve">SQL, Excel and Power BI</w:t>
      </w:r>
      <w:r>
        <w:t xml:space="preserve">.</w:t>
      </w:r>
    </w:p>
    <w:bookmarkEnd w:id="161"/>
    <w:bookmarkStart w:id="162" w:name="X79f77f1ac980588dca07efe94437d8f111e6394"/>
    <w:p>
      <w:pPr>
        <w:pStyle w:val="Heading3"/>
      </w:pPr>
      <w:r>
        <w:t xml:space="preserve">Students’ Union President — University of Bedfordshire</w:t>
      </w:r>
    </w:p>
    <w:p>
      <w:pPr>
        <w:pStyle w:val="FirstParagraph"/>
      </w:pPr>
      <w:r>
        <w:rPr>
          <w:iCs/>
          <w:i/>
        </w:rPr>
        <w:t xml:space="preserve">2021 – 2023 · Two consecutive terms · Luton / Bedfordshire, UK</w:t>
      </w:r>
    </w:p>
    <w:p>
      <w:pPr>
        <w:numPr>
          <w:ilvl w:val="0"/>
          <w:numId w:val="1043"/>
        </w:numPr>
        <w:pStyle w:val="Compact"/>
      </w:pPr>
      <w:r>
        <w:t xml:space="preserve">Represented</w:t>
      </w:r>
      <w:r>
        <w:t xml:space="preserve"> </w:t>
      </w:r>
      <w:r>
        <w:rPr>
          <w:bCs/>
          <w:b/>
        </w:rPr>
        <w:t xml:space="preserve">10,000+ students</w:t>
      </w:r>
      <w:r>
        <w:t xml:space="preserve"> </w:t>
      </w:r>
      <w:r>
        <w:t xml:space="preserve">at university senior-management level, including on safeguarding, student services, equality and welfare policy.</w:t>
      </w:r>
    </w:p>
    <w:p>
      <w:pPr>
        <w:numPr>
          <w:ilvl w:val="0"/>
          <w:numId w:val="1043"/>
        </w:numPr>
        <w:pStyle w:val="Compact"/>
      </w:pPr>
      <w:r>
        <w:t xml:space="preserve">Managed a</w:t>
      </w:r>
      <w:r>
        <w:t xml:space="preserve"> </w:t>
      </w:r>
      <w:r>
        <w:rPr>
          <w:bCs/>
          <w:b/>
        </w:rPr>
        <w:t xml:space="preserve">£900,000 budget</w:t>
      </w:r>
      <w:r>
        <w:t xml:space="preserve">, negotiating vendor contracts and partnerships; increased business–student collaborations by</w:t>
      </w:r>
      <w:r>
        <w:t xml:space="preserve"> </w:t>
      </w:r>
      <w:r>
        <w:rPr>
          <w:bCs/>
          <w:b/>
        </w:rPr>
        <w:t xml:space="preserve">30%</w:t>
      </w:r>
      <w:r>
        <w:t xml:space="preserve">.</w:t>
      </w:r>
    </w:p>
    <w:p>
      <w:pPr>
        <w:numPr>
          <w:ilvl w:val="0"/>
          <w:numId w:val="1043"/>
        </w:numPr>
        <w:pStyle w:val="Compact"/>
      </w:pPr>
      <w:r>
        <w:t xml:space="preserve">Led wellbeing, equality and inclusion initiatives; chaired meetings and influenced strategic decision-making across university committees.</w:t>
      </w:r>
    </w:p>
    <w:p>
      <w:pPr>
        <w:numPr>
          <w:ilvl w:val="0"/>
          <w:numId w:val="1043"/>
        </w:numPr>
        <w:pStyle w:val="Compact"/>
      </w:pPr>
      <w:r>
        <w:t xml:space="preserve">Built the direct relationships with the Director of Student Services, safeguarding leads and senior leadership that now underpin DEQUAD’s anchor pilot discussion.</w:t>
      </w:r>
    </w:p>
    <w:bookmarkEnd w:id="162"/>
    <w:bookmarkStart w:id="163" w:name="Xcda46af72211f1b1d776932e654a476db85e8c0"/>
    <w:p>
      <w:pPr>
        <w:pStyle w:val="Heading3"/>
      </w:pPr>
      <w:r>
        <w:t xml:space="preserve">Ad-hoc Support Worker — Falcon Recruitment &amp; Training</w:t>
      </w:r>
    </w:p>
    <w:p>
      <w:pPr>
        <w:pStyle w:val="FirstParagraph"/>
      </w:pPr>
      <w:r>
        <w:rPr>
          <w:iCs/>
          <w:i/>
        </w:rPr>
        <w:t xml:space="preserve">April 2021 – January 2023 · United Kingdom</w:t>
      </w:r>
    </w:p>
    <w:p>
      <w:pPr>
        <w:numPr>
          <w:ilvl w:val="0"/>
          <w:numId w:val="1044"/>
        </w:numPr>
        <w:pStyle w:val="Compact"/>
      </w:pPr>
      <w:r>
        <w:t xml:space="preserve">Supported individuals with complex physical and mental-health needs while promoting dignity, independence and safeguarding.</w:t>
      </w:r>
    </w:p>
    <w:p>
      <w:r>
        <w:pict>
          <v:rect style="width:0;height:1.5pt" o:hralign="center" o:hrstd="t" o:hr="t"/>
        </w:pict>
      </w:r>
    </w:p>
    <w:bookmarkEnd w:id="163"/>
    <w:bookmarkEnd w:id="164"/>
    <w:bookmarkStart w:id="165" w:name="education"/>
    <w:p>
      <w:pPr>
        <w:pStyle w:val="Heading2"/>
      </w:pPr>
      <w:r>
        <w:t xml:space="preserve">Education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Qualification</w:t>
            </w:r>
          </w:p>
        </w:tc>
        <w:tc>
          <w:tcPr/>
          <w:p>
            <w:pPr>
              <w:pStyle w:val="Compact"/>
              <w:jc w:val="left"/>
            </w:pPr>
            <w:r>
              <w:t xml:space="preserve">Institution</w:t>
            </w:r>
          </w:p>
        </w:tc>
        <w:tc>
          <w:tcPr/>
          <w:p>
            <w:pPr>
              <w:pStyle w:val="Compact"/>
              <w:jc w:val="left"/>
            </w:pPr>
            <w:r>
              <w:t xml:space="preserve">Year</w:t>
            </w:r>
          </w:p>
        </w:tc>
      </w:tr>
      <w:tr>
        <w:tc>
          <w:tcPr/>
          <w:p>
            <w:pPr>
              <w:pStyle w:val="Compact"/>
              <w:jc w:val="left"/>
            </w:pPr>
            <w:r>
              <w:t xml:space="preserve">Master of Business Administration (MBA) with Data Analytics</w:t>
            </w:r>
          </w:p>
        </w:tc>
        <w:tc>
          <w:tcPr/>
          <w:p>
            <w:pPr>
              <w:pStyle w:val="Compact"/>
              <w:jc w:val="left"/>
            </w:pPr>
            <w:r>
              <w:t xml:space="preserve">University of Bedfordshire, Luton</w:t>
            </w:r>
          </w:p>
        </w:tc>
        <w:tc>
          <w:tcPr/>
          <w:p>
            <w:pPr>
              <w:pStyle w:val="Compact"/>
              <w:jc w:val="left"/>
            </w:pPr>
            <w:r>
              <w:t xml:space="preserve">2024</w:t>
            </w:r>
          </w:p>
        </w:tc>
      </w:tr>
      <w:tr>
        <w:tc>
          <w:tcPr/>
          <w:p>
            <w:pPr>
              <w:pStyle w:val="Compact"/>
              <w:jc w:val="left"/>
            </w:pPr>
            <w:r>
              <w:t xml:space="preserve">MSc International Relations Management</w:t>
            </w:r>
          </w:p>
        </w:tc>
        <w:tc>
          <w:tcPr/>
          <w:p>
            <w:pPr>
              <w:pStyle w:val="Compact"/>
              <w:jc w:val="left"/>
            </w:pPr>
            <w:r>
              <w:t xml:space="preserve">University of Bedfordshire, Luton</w:t>
            </w:r>
          </w:p>
        </w:tc>
        <w:tc>
          <w:tcPr/>
          <w:p>
            <w:pPr>
              <w:pStyle w:val="Compact"/>
              <w:jc w:val="left"/>
            </w:pPr>
            <w:r>
              <w:t xml:space="preserve">2020</w:t>
            </w:r>
          </w:p>
        </w:tc>
      </w:tr>
      <w:tr>
        <w:tc>
          <w:tcPr/>
          <w:p>
            <w:pPr>
              <w:pStyle w:val="Compact"/>
              <w:jc w:val="left"/>
            </w:pPr>
            <w:r>
              <w:t xml:space="preserve">BSc International Relations and Diplomacy</w:t>
            </w:r>
          </w:p>
        </w:tc>
        <w:tc>
          <w:tcPr/>
          <w:p>
            <w:pPr>
              <w:pStyle w:val="Compact"/>
              <w:jc w:val="left"/>
            </w:pPr>
            <w:r>
              <w:t xml:space="preserve">Afe Babalola University, Nigeria</w:t>
            </w:r>
          </w:p>
        </w:tc>
        <w:tc>
          <w:tcPr/>
          <w:p>
            <w:pPr>
              <w:pStyle w:val="Compact"/>
              <w:jc w:val="left"/>
            </w:pPr>
            <w:r>
              <w:t xml:space="preserve">2017</w:t>
            </w:r>
          </w:p>
        </w:tc>
      </w:tr>
    </w:tbl>
    <w:p>
      <w:r>
        <w:pict>
          <v:rect style="width:0;height:1.5pt" o:hralign="center" o:hrstd="t" o:hr="t"/>
        </w:pict>
      </w:r>
    </w:p>
    <w:bookmarkEnd w:id="165"/>
    <w:bookmarkStart w:id="170" w:name="skills-relevant-to-dequad"/>
    <w:p>
      <w:pPr>
        <w:pStyle w:val="Heading2"/>
      </w:pPr>
      <w:r>
        <w:t xml:space="preserve">Skills relevant to DEQUAD</w:t>
      </w:r>
    </w:p>
    <w:bookmarkStart w:id="16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Cs/>
          <w:b/>
        </w:rPr>
        <w:t xml:space="preserve">seven UK safeguarding / clinical-awareness certifications</w:t>
      </w:r>
      <w:r>
        <w:t xml:space="preserve"> </w:t>
      </w:r>
      <w:r>
        <w:t xml:space="preserve">(see Appendix O).</w:t>
      </w:r>
    </w:p>
    <w:bookmarkEnd w:id="166"/>
    <w:bookmarkStart w:id="16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167"/>
    <w:bookmarkStart w:id="16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168"/>
    <w:bookmarkStart w:id="16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169"/>
    <w:bookmarkEnd w:id="170"/>
    <w:bookmarkStart w:id="171" w:name="certifications-training"/>
    <w:p>
      <w:pPr>
        <w:pStyle w:val="Heading2"/>
      </w:pPr>
      <w:r>
        <w:t xml:space="preserve">Certifications &amp; training</w:t>
      </w:r>
    </w:p>
    <w:p>
      <w:pPr>
        <w:numPr>
          <w:ilvl w:val="0"/>
          <w:numId w:val="1045"/>
        </w:numPr>
        <w:pStyle w:val="Compact"/>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numPr>
          <w:ilvl w:val="0"/>
          <w:numId w:val="1045"/>
        </w:numPr>
        <w:pStyle w:val="Compact"/>
      </w:pPr>
      <w:r>
        <w:t xml:space="preserve">Microsoft Azure Fundamentals (in progress).</w:t>
      </w:r>
    </w:p>
    <w:bookmarkEnd w:id="171"/>
    <w:bookmarkStart w:id="172" w:name="Xebb6c30c7576ec91edb01d4559b02a916e68f3d"/>
    <w:p>
      <w:pPr>
        <w:pStyle w:val="Heading2"/>
      </w:pPr>
      <w:r>
        <w:t xml:space="preserve">Professional development planned (next 12 months)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Provider</w:t>
            </w:r>
          </w:p>
        </w:tc>
        <w:tc>
          <w:tcPr/>
          <w:p>
            <w:pPr>
              <w:pStyle w:val="Compact"/>
              <w:jc w:val="left"/>
            </w:pPr>
            <w:r>
              <w:t xml:space="preserve">Target completion</w:t>
            </w:r>
          </w:p>
        </w:tc>
      </w:tr>
      <w:tr>
        <w:tc>
          <w:tcPr/>
          <w:p>
            <w:pPr>
              <w:pStyle w:val="Compact"/>
              <w:jc w:val="left"/>
            </w:pPr>
            <w:r>
              <w:t xml:space="preserve">Level 2 Safeguarding Adults — Awareness (refresher)</w:t>
            </w:r>
          </w:p>
        </w:tc>
        <w:tc>
          <w:tcPr/>
          <w:p>
            <w:pPr>
              <w:pStyle w:val="Compact"/>
              <w:jc w:val="left"/>
            </w:pPr>
            <w:r>
              <w:t xml:space="preserve">iHasco / Virtual College</w:t>
            </w:r>
          </w:p>
        </w:tc>
        <w:tc>
          <w:tcPr/>
          <w:p>
            <w:pPr>
              <w:pStyle w:val="Compact"/>
              <w:jc w:val="left"/>
            </w:pPr>
            <w:r>
              <w:t xml:space="preserve">Month 1 post-endorsement</w:t>
            </w:r>
          </w:p>
        </w:tc>
      </w:tr>
      <w:tr>
        <w:tc>
          <w:tcPr/>
          <w:p>
            <w:pPr>
              <w:pStyle w:val="Compact"/>
              <w:jc w:val="left"/>
            </w:pPr>
            <w:r>
              <w:t xml:space="preserve">Cyber Essentials Plus certification (organisational)</w:t>
            </w:r>
          </w:p>
        </w:tc>
        <w:tc>
          <w:tcPr/>
          <w:p>
            <w:pPr>
              <w:pStyle w:val="Compact"/>
              <w:jc w:val="left"/>
            </w:pPr>
            <w:r>
              <w:t xml:space="preserve">IASME-accredited certifying body</w:t>
            </w:r>
          </w:p>
        </w:tc>
        <w:tc>
          <w:tcPr/>
          <w:p>
            <w:pPr>
              <w:pStyle w:val="Compact"/>
              <w:jc w:val="left"/>
            </w:pPr>
            <w:r>
              <w:t xml:space="preserve">Month 6 post-endorsement</w:t>
            </w:r>
          </w:p>
        </w:tc>
      </w:tr>
      <w:tr>
        <w:tc>
          <w:tcPr/>
          <w:p>
            <w:pPr>
              <w:pStyle w:val="Compact"/>
              <w:jc w:val="left"/>
            </w:pPr>
            <w:r>
              <w:t xml:space="preserve">ICO data-protection foundations</w:t>
            </w:r>
          </w:p>
        </w:tc>
        <w:tc>
          <w:tcPr/>
          <w:p>
            <w:pPr>
              <w:pStyle w:val="Compact"/>
              <w:jc w:val="left"/>
            </w:pPr>
            <w:r>
              <w:t xml:space="preserve">UK ICO Online</w:t>
            </w:r>
          </w:p>
        </w:tc>
        <w:tc>
          <w:tcPr/>
          <w:p>
            <w:pPr>
              <w:pStyle w:val="Compact"/>
              <w:jc w:val="left"/>
            </w:pPr>
            <w:r>
              <w:t xml:space="preserve">Month 2 post-endorsement</w:t>
            </w:r>
          </w:p>
        </w:tc>
      </w:tr>
      <w:tr>
        <w:tc>
          <w:tcPr/>
          <w:p>
            <w:pPr>
              <w:pStyle w:val="Compact"/>
              <w:jc w:val="left"/>
            </w:pPr>
            <w:r>
              <w:t xml:space="preserve">NHS DSPT Toolkit familiarisation</w:t>
            </w:r>
          </w:p>
        </w:tc>
        <w:tc>
          <w:tcPr/>
          <w:p>
            <w:pPr>
              <w:pStyle w:val="Compact"/>
              <w:jc w:val="left"/>
            </w:pPr>
            <w:r>
              <w:t xml:space="preserve">NHS England</w:t>
            </w:r>
          </w:p>
        </w:tc>
        <w:tc>
          <w:tcPr/>
          <w:p>
            <w:pPr>
              <w:pStyle w:val="Compact"/>
              <w:jc w:val="left"/>
            </w:pPr>
            <w:r>
              <w:t xml:space="preserve">Month 9 post-endorsement</w:t>
            </w:r>
          </w:p>
        </w:tc>
      </w:tr>
    </w:tbl>
    <w:p>
      <w:r>
        <w:pict>
          <v:rect style="width:0;height:1.5pt" o:hralign="center" o:hrstd="t" o:hr="t"/>
        </w:pict>
      </w:r>
    </w:p>
    <w:bookmarkEnd w:id="172"/>
    <w:bookmarkStart w:id="173" w:name="languages"/>
    <w:p>
      <w:pPr>
        <w:pStyle w:val="Heading2"/>
      </w:pPr>
      <w:r>
        <w:t xml:space="preserve">Languages</w:t>
      </w:r>
    </w:p>
    <w:p>
      <w:pPr>
        <w:numPr>
          <w:ilvl w:val="0"/>
          <w:numId w:val="1046"/>
        </w:numPr>
        <w:pStyle w:val="Compact"/>
      </w:pPr>
      <w:r>
        <w:t xml:space="preserve">English — fluent</w:t>
      </w:r>
    </w:p>
    <w:bookmarkEnd w:id="173"/>
    <w:bookmarkStart w:id="174" w:name="interests"/>
    <w:p>
      <w:pPr>
        <w:pStyle w:val="Heading2"/>
      </w:pPr>
      <w:r>
        <w:t xml:space="preserve">Interests</w:t>
      </w:r>
    </w:p>
    <w:p>
      <w:pPr>
        <w:numPr>
          <w:ilvl w:val="0"/>
          <w:numId w:val="1047"/>
        </w:numPr>
        <w:pStyle w:val="Compact"/>
      </w:pPr>
      <w:r>
        <w:t xml:space="preserve">IT trends, cloud computing and business applications; competitive volleyball and Scrabble; planning and organising group events.</w:t>
      </w:r>
    </w:p>
    <w:p>
      <w:r>
        <w:pict>
          <v:rect style="width:0;height:1.5pt" o:hralign="center" o:hrstd="t" o:hr="t"/>
        </w:pict>
      </w:r>
    </w:p>
    <w:bookmarkEnd w:id="174"/>
    <w:bookmarkStart w:id="17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Cs/>
          <w:i/>
        </w:rPr>
        <w:t xml:space="preserve">This CV was written by the applicant and is current as at the date of submission. The original signed copy with full personal details is held by the applicant and will be produced on UKES request.</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bookmarkEnd w:id="175"/>
    <w:bookmarkEnd w:id="176"/>
    <w:bookmarkStart w:id="185" w:name="co-founder-cv-yusuff-adeagbo"/>
    <w:p>
      <w:pPr>
        <w:pStyle w:val="Heading1"/>
      </w:pPr>
      <w:r>
        <w:t xml:space="preserve">Co-Founder CV — Yusuff Adeagbo</w:t>
      </w:r>
    </w:p>
    <w:bookmarkStart w:id="177" w:name="chief-technology-officer-dequad"/>
    <w:p>
      <w:pPr>
        <w:pStyle w:val="Heading2"/>
      </w:pPr>
      <w:r>
        <w:t xml:space="preserve">Chief Technology Officer, DEQUAD</w:t>
      </w:r>
    </w:p>
    <w:p>
      <w:r>
        <w:pict>
          <v:rect style="width:0;height:1.5pt" o:hralign="center" o:hrstd="t" o:hr="t"/>
        </w:pict>
      </w:r>
    </w:p>
    <w:bookmarkEnd w:id="177"/>
    <w:bookmarkStart w:id="178" w:name="personal-details"/>
    <w:p>
      <w:pPr>
        <w:pStyle w:val="Heading2"/>
      </w:pPr>
      <w:r>
        <w:t xml:space="preserve">Personal details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Full name</w:t>
            </w:r>
          </w:p>
        </w:tc>
        <w:tc>
          <w:tcPr/>
          <w:p>
            <w:pPr>
              <w:pStyle w:val="Compact"/>
              <w:jc w:val="left"/>
            </w:pPr>
            <w:r>
              <w:t xml:space="preserve">Yusuff Adeagbo</w:t>
            </w:r>
          </w:p>
        </w:tc>
      </w:tr>
      <w:tr>
        <w:tc>
          <w:tcPr/>
          <w:p>
            <w:pPr>
              <w:pStyle w:val="Compact"/>
              <w:jc w:val="left"/>
            </w:pPr>
            <w:r>
              <w:rPr>
                <w:bCs/>
                <w:b/>
              </w:rPr>
              <w:t xml:space="preserve">Role at DEQUAD</w:t>
            </w:r>
          </w:p>
        </w:tc>
        <w:tc>
          <w:tcPr/>
          <w:p>
            <w:pPr>
              <w:pStyle w:val="Compact"/>
              <w:jc w:val="left"/>
            </w:pPr>
            <w:r>
              <w:t xml:space="preserve">Co-founder &amp; Chief Technology Officer (CTO)</w:t>
            </w:r>
          </w:p>
        </w:tc>
      </w:tr>
      <w:tr>
        <w:tc>
          <w:tcPr/>
          <w:p>
            <w:pPr>
              <w:pStyle w:val="Compact"/>
              <w:jc w:val="left"/>
            </w:pPr>
            <w:r>
              <w:rPr>
                <w:bCs/>
                <w:b/>
              </w:rPr>
              <w:t xml:space="preserve">UK residency status</w:t>
            </w:r>
          </w:p>
        </w:tc>
        <w:tc>
          <w:tcPr/>
          <w:p>
            <w:pPr>
              <w:pStyle w:val="Compact"/>
              <w:jc w:val="left"/>
            </w:pPr>
            <w:r>
              <w:t xml:space="preserve">UK-resident, full-time on DEQUAD</w:t>
            </w:r>
          </w:p>
        </w:tc>
      </w:tr>
      <w:tr>
        <w:tc>
          <w:tcPr/>
          <w:p>
            <w:pPr>
              <w:pStyle w:val="Compact"/>
              <w:jc w:val="left"/>
            </w:pPr>
            <w:r>
              <w:rPr>
                <w:bCs/>
                <w:b/>
              </w:rPr>
              <w:t xml:space="preserve">Working hours commitment</w:t>
            </w:r>
          </w:p>
        </w:tc>
        <w:tc>
          <w:tcPr/>
          <w:p>
            <w:pPr>
              <w:pStyle w:val="Compact"/>
              <w:jc w:val="left"/>
            </w:pPr>
            <w:r>
              <w:t xml:space="preserve">Full-time</w:t>
            </w:r>
          </w:p>
        </w:tc>
      </w:tr>
      <w:tr>
        <w:tc>
          <w:tcPr/>
          <w:p>
            <w:pPr>
              <w:pStyle w:val="Compact"/>
              <w:jc w:val="left"/>
            </w:pPr>
            <w:r>
              <w:rPr>
                <w:bCs/>
                <w:b/>
              </w:rPr>
              <w:t xml:space="preserve">Cash contribution to share capital</w:t>
            </w:r>
          </w:p>
        </w:tc>
        <w:tc>
          <w:tcPr/>
          <w:p>
            <w:pPr>
              <w:pStyle w:val="Compact"/>
              <w:jc w:val="left"/>
            </w:pPr>
            <w:r>
              <w:t xml:space="preserve">£3,000 (matching the lead founder)</w:t>
            </w:r>
          </w:p>
        </w:tc>
      </w:tr>
    </w:tbl>
    <w:p>
      <w:r>
        <w:pict>
          <v:rect style="width:0;height:1.5pt" o:hralign="center" o:hrstd="t" o:hr="t"/>
        </w:pict>
      </w:r>
    </w:p>
    <w:bookmarkEnd w:id="178"/>
    <w:bookmarkStart w:id="17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179"/>
    <w:bookmarkStart w:id="180" w:name="education-1"/>
    <w:p>
      <w:pPr>
        <w:pStyle w:val="Heading2"/>
      </w:pPr>
      <w:r>
        <w:t xml:space="preserve">Education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Years</w:t>
            </w:r>
          </w:p>
        </w:tc>
        <w:tc>
          <w:tcPr/>
          <w:p>
            <w:pPr>
              <w:pStyle w:val="Compact"/>
              <w:jc w:val="left"/>
            </w:pPr>
            <w:r>
              <w:t xml:space="preserve">Institution</w:t>
            </w:r>
          </w:p>
        </w:tc>
        <w:tc>
          <w:tcPr/>
          <w:p>
            <w:pPr>
              <w:pStyle w:val="Compact"/>
              <w:jc w:val="left"/>
            </w:pPr>
            <w:r>
              <w:t xml:space="preserve">Award</w:t>
            </w:r>
          </w:p>
        </w:tc>
      </w:tr>
      <w:tr>
        <w:tc>
          <w:tcPr/>
          <w:p>
            <w:pPr>
              <w:pStyle w:val="Compact"/>
              <w:jc w:val="left"/>
            </w:pPr>
            <w:r>
              <w:t xml:space="preserve">2022 – 2024</w:t>
            </w:r>
          </w:p>
        </w:tc>
        <w:tc>
          <w:tcPr/>
          <w:p>
            <w:pPr>
              <w:pStyle w:val="Compact"/>
              <w:jc w:val="left"/>
            </w:pPr>
            <w:r>
              <w:rPr>
                <w:bCs/>
                <w:b/>
              </w:rPr>
              <w:t xml:space="preserve">University of the West of Scotland</w:t>
            </w:r>
          </w:p>
        </w:tc>
        <w:tc>
          <w:tcPr/>
          <w:p>
            <w:pPr>
              <w:pStyle w:val="Compact"/>
              <w:jc w:val="left"/>
            </w:pPr>
            <w:r>
              <w:rPr>
                <w:bCs/>
                <w:b/>
              </w:rPr>
              <w:t xml:space="preserve">MSc Information Technology with Project Management</w:t>
            </w:r>
          </w:p>
        </w:tc>
      </w:tr>
      <w:tr>
        <w:tc>
          <w:tcPr/>
          <w:p>
            <w:pPr>
              <w:pStyle w:val="Compact"/>
              <w:jc w:val="left"/>
            </w:pPr>
            <w:r>
              <w:t xml:space="preserve">(prior)</w:t>
            </w:r>
          </w:p>
        </w:tc>
        <w:tc>
          <w:tcPr/>
          <w:p>
            <w:pPr>
              <w:pStyle w:val="Compact"/>
              <w:jc w:val="left"/>
            </w:pPr>
            <w:r>
              <w:t xml:space="preserve">Federal Polytechnic (Nigeria)</w:t>
            </w:r>
          </w:p>
        </w:tc>
        <w:tc>
          <w:tcPr/>
          <w:p>
            <w:pPr>
              <w:pStyle w:val="Compact"/>
              <w:jc w:val="left"/>
            </w:pPr>
            <w:r>
              <w:t xml:space="preserve">Higher National Diploma in Computer Science</w:t>
            </w:r>
          </w:p>
        </w:tc>
      </w:tr>
    </w:tbl>
    <w:p>
      <w:r>
        <w:pict>
          <v:rect style="width:0;height:1.5pt" o:hralign="center" o:hrstd="t" o:hr="t"/>
        </w:pict>
      </w:r>
    </w:p>
    <w:bookmarkEnd w:id="180"/>
    <w:bookmarkStart w:id="181" w:name="core-skills"/>
    <w:p>
      <w:pPr>
        <w:pStyle w:val="Heading2"/>
      </w:pPr>
      <w:r>
        <w:t xml:space="preserve">Core skills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Area</w:t>
            </w:r>
          </w:p>
        </w:tc>
        <w:tc>
          <w:tcPr/>
          <w:p>
            <w:pPr>
              <w:pStyle w:val="Compact"/>
              <w:jc w:val="left"/>
            </w:pPr>
            <w:r>
              <w:t xml:space="preserve">Detail</w:t>
            </w:r>
          </w:p>
        </w:tc>
      </w:tr>
      <w:tr>
        <w:tc>
          <w:tcPr/>
          <w:p>
            <w:pPr>
              <w:pStyle w:val="Compact"/>
              <w:jc w:val="left"/>
            </w:pPr>
            <w:r>
              <w:rPr>
                <w:bCs/>
                <w:b/>
              </w:rPr>
              <w:t xml:space="preserve">Engineering &amp; IT support</w:t>
            </w:r>
          </w:p>
        </w:tc>
        <w:tc>
          <w:tcPr/>
          <w:p>
            <w:pPr>
              <w:pStyle w:val="Compact"/>
              <w:jc w:val="left"/>
            </w:pPr>
            <w:r>
              <w:t xml:space="preserve">End-to-end IT support across user-facing and back-office systems; troubleshooting; service-desk operations; hardware and OS administration.</w:t>
            </w:r>
          </w:p>
        </w:tc>
      </w:tr>
      <w:tr>
        <w:tc>
          <w:tcPr/>
          <w:p>
            <w:pPr>
              <w:pStyle w:val="Compact"/>
              <w:jc w:val="left"/>
            </w:pPr>
            <w:r>
              <w:rPr>
                <w:bCs/>
                <w:b/>
              </w:rPr>
              <w:t xml:space="preserve">UI / UX design</w:t>
            </w:r>
          </w:p>
        </w:tc>
        <w:tc>
          <w:tcPr/>
          <w:p>
            <w:pPr>
              <w:pStyle w:val="Compact"/>
              <w:jc w:val="left"/>
            </w:pPr>
            <w:r>
              <w:t xml:space="preserve">User-centred design for web and mobile; wireframing, prototyping, design hand-off to engineering; accessibility and inclusive-design principles.</w:t>
            </w:r>
          </w:p>
        </w:tc>
      </w:tr>
      <w:tr>
        <w:tc>
          <w:tcPr/>
          <w:p>
            <w:pPr>
              <w:pStyle w:val="Compact"/>
              <w:jc w:val="left"/>
            </w:pPr>
            <w:r>
              <w:rPr>
                <w:bCs/>
                <w:b/>
              </w:rPr>
              <w:t xml:space="preserve">Graphic design</w:t>
            </w:r>
          </w:p>
        </w:tc>
        <w:tc>
          <w:tcPr/>
          <w:p>
            <w:pPr>
              <w:pStyle w:val="Compact"/>
              <w:jc w:val="left"/>
            </w:pPr>
            <w:r>
              <w:t xml:space="preserve">Brand identity, marketing collateral, infographic and presentation design — directly relevant to DEQUAD’s go-to-market materials.</w:t>
            </w:r>
          </w:p>
        </w:tc>
      </w:tr>
      <w:tr>
        <w:tc>
          <w:tcPr/>
          <w:p>
            <w:pPr>
              <w:pStyle w:val="Compact"/>
              <w:jc w:val="left"/>
            </w:pPr>
            <w:r>
              <w:rPr>
                <w:bCs/>
                <w:b/>
              </w:rPr>
              <w:t xml:space="preserve">Digital marketing (e-commerce)</w:t>
            </w:r>
          </w:p>
        </w:tc>
        <w:tc>
          <w:tcPr/>
          <w:p>
            <w:pPr>
              <w:pStyle w:val="Compact"/>
              <w:jc w:val="left"/>
            </w:pPr>
            <w:r>
              <w:t xml:space="preserve">Performance marketing for e-commerce: campaign set-up, paid social, search, conversion tracking, A/B testing, channel attribution.</w:t>
            </w:r>
          </w:p>
        </w:tc>
      </w:tr>
      <w:tr>
        <w:tc>
          <w:tcPr/>
          <w:p>
            <w:pPr>
              <w:pStyle w:val="Compact"/>
              <w:jc w:val="left"/>
            </w:pPr>
            <w:r>
              <w:rPr>
                <w:bCs/>
                <w:b/>
              </w:rPr>
              <w:t xml:space="preserve">IT business analysis</w:t>
            </w:r>
          </w:p>
        </w:tc>
        <w:tc>
          <w:tcPr/>
          <w:p>
            <w:pPr>
              <w:pStyle w:val="Compact"/>
              <w:jc w:val="left"/>
            </w:pPr>
            <w:r>
              <w:t xml:space="preserve">Requirements gathering, process mapping, stakeholder management, gap analysis, solution scoping.</w:t>
            </w:r>
          </w:p>
        </w:tc>
      </w:tr>
      <w:tr>
        <w:tc>
          <w:tcPr/>
          <w:p>
            <w:pPr>
              <w:pStyle w:val="Compact"/>
              <w:jc w:val="left"/>
            </w:pPr>
            <w:r>
              <w:rPr>
                <w:bCs/>
                <w:b/>
              </w:rPr>
              <w:t xml:space="preserve">Project management</w:t>
            </w:r>
          </w:p>
        </w:tc>
        <w:tc>
          <w:tcPr/>
          <w:p>
            <w:pPr>
              <w:pStyle w:val="Compact"/>
              <w:jc w:val="left"/>
            </w:pPr>
            <w:r>
              <w:t xml:space="preserve">Postgraduate-level training in PM frameworks (PRINCE2-style and agile) applied through the MSc programme.</w:t>
            </w:r>
          </w:p>
        </w:tc>
      </w:tr>
    </w:tbl>
    <w:p>
      <w:r>
        <w:pict>
          <v:rect style="width:0;height:1.5pt" o:hralign="center" o:hrstd="t" o:hr="t"/>
        </w:pict>
      </w:r>
    </w:p>
    <w:bookmarkEnd w:id="181"/>
    <w:bookmarkStart w:id="182" w:name="responsibilities-at-dequad"/>
    <w:p>
      <w:pPr>
        <w:pStyle w:val="Heading2"/>
      </w:pPr>
      <w:r>
        <w:t xml:space="preserve">Responsibilities at DEQUAD</w:t>
      </w:r>
    </w:p>
    <w:p>
      <w:pPr>
        <w:pStyle w:val="FirstParagraph"/>
      </w:pPr>
      <w:r>
        <w:t xml:space="preserve">As CTO, Yusuff is responsible for:</w:t>
      </w:r>
    </w:p>
    <w:p>
      <w:pPr>
        <w:numPr>
          <w:ilvl w:val="0"/>
          <w:numId w:val="1048"/>
        </w:numPr>
        <w:pStyle w:val="Compact"/>
      </w:pPr>
      <w:r>
        <w:rPr>
          <w:bCs/>
          <w:b/>
        </w:rPr>
        <w:t xml:space="preserve">Engineering delivery</w:t>
      </w:r>
      <w:r>
        <w:t xml:space="preserve"> </w:t>
      </w:r>
      <w:r>
        <w:t xml:space="preserve">— owning the FastAPI / MongoDB backend and the Expo / React Native universal frontend; hiring and managing the first engineering team members from Y2 onward.</w:t>
      </w:r>
    </w:p>
    <w:p>
      <w:pPr>
        <w:numPr>
          <w:ilvl w:val="0"/>
          <w:numId w:val="1048"/>
        </w:numPr>
        <w:pStyle w:val="Compact"/>
      </w:pPr>
      <w:r>
        <w:rPr>
          <w:bCs/>
          <w:b/>
        </w:rPr>
        <w:t xml:space="preserve">Infrastructure &amp; security</w:t>
      </w:r>
      <w:r>
        <w:t xml:space="preserve"> </w:t>
      </w:r>
      <w:r>
        <w:t xml:space="preserve">— cloud (Render, Cloudflare), Cyber Essentials roadmap, secrets management, GDPR/DPA-by-design, OSA-2023 compliance reporting flows.</w:t>
      </w:r>
    </w:p>
    <w:p>
      <w:pPr>
        <w:numPr>
          <w:ilvl w:val="0"/>
          <w:numId w:val="1048"/>
        </w:numPr>
        <w:pStyle w:val="Compact"/>
      </w:pPr>
      <w:r>
        <w:rPr>
          <w:bCs/>
          <w:b/>
        </w:rPr>
        <w:t xml:space="preserve">Product UX</w:t>
      </w:r>
      <w:r>
        <w:t xml:space="preserve"> </w:t>
      </w:r>
      <w:r>
        <w:t xml:space="preserve">— collaborating with the CEO and CMO on user-experience decisions across the matching, mood-tracking and safeguarding modules.</w:t>
      </w:r>
    </w:p>
    <w:p>
      <w:pPr>
        <w:numPr>
          <w:ilvl w:val="0"/>
          <w:numId w:val="1048"/>
        </w:numPr>
        <w:pStyle w:val="Compact"/>
      </w:pPr>
      <w:r>
        <w:rPr>
          <w:bCs/>
          <w:b/>
        </w:rPr>
        <w:t xml:space="preserve">R&amp;D claim leadership</w:t>
      </w:r>
      <w:r>
        <w:t xml:space="preserve"> </w:t>
      </w:r>
      <w:r>
        <w:t xml:space="preserve">— documenting qualifying R&amp;D activity in line with HMRC SME R&amp;D Tax Credit guidance.</w:t>
      </w:r>
    </w:p>
    <w:p>
      <w:pPr>
        <w:numPr>
          <w:ilvl w:val="0"/>
          <w:numId w:val="1048"/>
        </w:numPr>
        <w:pStyle w:val="Compact"/>
      </w:pPr>
      <w:r>
        <w:rPr>
          <w:bCs/>
          <w:b/>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82"/>
    <w:bookmarkStart w:id="183" w:name="why-dequad"/>
    <w:p>
      <w:pPr>
        <w:pStyle w:val="Heading2"/>
      </w:pPr>
      <w:r>
        <w:t xml:space="preserve">Why DEQUAD</w:t>
      </w:r>
    </w:p>
    <w:p>
      <w:pPr>
        <w:pStyle w:val="FirstParagraph"/>
      </w:pPr>
      <w:r>
        <w:t xml:space="preserve">Yusuff is committing full-time to DEQUAD as a co-founder because:</w:t>
      </w:r>
    </w:p>
    <w:p>
      <w:pPr>
        <w:numPr>
          <w:ilvl w:val="0"/>
          <w:numId w:val="1049"/>
        </w:numPr>
        <w:pStyle w:val="Compact"/>
      </w:pPr>
      <w:r>
        <w:rPr>
          <w:bCs/>
          <w:b/>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numPr>
          <w:ilvl w:val="0"/>
          <w:numId w:val="1049"/>
        </w:numPr>
        <w:pStyle w:val="Compact"/>
      </w:pPr>
      <w:r>
        <w:rPr>
          <w:bCs/>
          <w:b/>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numPr>
          <w:ilvl w:val="0"/>
          <w:numId w:val="1049"/>
        </w:numPr>
        <w:pStyle w:val="Compact"/>
      </w:pPr>
      <w:r>
        <w:rPr>
          <w:bCs/>
          <w:b/>
        </w:rPr>
        <w:t xml:space="preserve">Long-term commitment.</w:t>
      </w:r>
      <w:r>
        <w:t xml:space="preserve"> </w:t>
      </w:r>
      <w:r>
        <w:t xml:space="preserve">Yusuff is contributing £3,000 of personal capital alongside the lead founder, accepting six months of no salary, and signing customary founder vesting at the pre-seed close. He is committed to working full-time in the UK on DEQUAD for the duration of the visa endorsement period and beyond.</w:t>
      </w:r>
    </w:p>
    <w:p>
      <w:r>
        <w:pict>
          <v:rect style="width:0;height:1.5pt" o:hralign="center" o:hrstd="t" o:hr="t"/>
        </w:pict>
      </w:r>
    </w:p>
    <w:bookmarkEnd w:id="183"/>
    <w:bookmarkStart w:id="184" w:name="founder-undertaking"/>
    <w:p>
      <w:pPr>
        <w:pStyle w:val="Heading2"/>
      </w:pPr>
      <w:r>
        <w:t xml:space="preserve">Founder undertaking</w:t>
      </w:r>
    </w:p>
    <w:p>
      <w:pPr>
        <w:pStyle w:val="FirstParagraph"/>
      </w:pPr>
      <w:r>
        <w:t xml:space="preserve">The undersigned confirms that he:</w:t>
      </w:r>
    </w:p>
    <w:p>
      <w:pPr>
        <w:numPr>
          <w:ilvl w:val="0"/>
          <w:numId w:val="1050"/>
        </w:numPr>
        <w:pStyle w:val="Compact"/>
      </w:pPr>
      <w:r>
        <w:t xml:space="preserve">is committing full-time to DEQUAD as Chief Technology Officer;</w:t>
      </w:r>
    </w:p>
    <w:p>
      <w:pPr>
        <w:numPr>
          <w:ilvl w:val="0"/>
          <w:numId w:val="1050"/>
        </w:numPr>
        <w:pStyle w:val="Compact"/>
      </w:pPr>
      <w:r>
        <w:t xml:space="preserve">is contributing</w:t>
      </w:r>
      <w:r>
        <w:t xml:space="preserve"> </w:t>
      </w:r>
      <w:r>
        <w:rPr>
          <w:bCs/>
          <w:b/>
        </w:rPr>
        <w:t xml:space="preserve">£3,000</w:t>
      </w:r>
      <w:r>
        <w:t xml:space="preserve"> </w:t>
      </w:r>
      <w:r>
        <w:t xml:space="preserve">of personal capital as founder share capital, to be evidenced by the share allotment return (Form SH01) to be filed with Companies House at incorporation;</w:t>
      </w:r>
    </w:p>
    <w:p>
      <w:pPr>
        <w:numPr>
          <w:ilvl w:val="0"/>
          <w:numId w:val="1050"/>
        </w:numPr>
        <w:pStyle w:val="Compact"/>
      </w:pPr>
      <w:r>
        <w:t xml:space="preserve">agrees to a customary 4-year founder-vesting schedule with a 1-year cliff, to be put in place at the pre-seed round;</w:t>
      </w:r>
    </w:p>
    <w:p>
      <w:pPr>
        <w:numPr>
          <w:ilvl w:val="0"/>
          <w:numId w:val="1050"/>
        </w:numPr>
        <w:pStyle w:val="Compact"/>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Cs/>
          <w:i/>
        </w:rPr>
        <w:t xml:space="preserve">Yusuff Adeagbo</w:t>
      </w:r>
      <w:r>
        <w:t xml:space="preserve">, Chief Technology Officer, DEQUAD Ltd.</w:t>
      </w:r>
    </w:p>
    <w:p>
      <w:r>
        <w:pict>
          <v:rect style="width:0;height:1.5pt" o:hralign="center" o:hrstd="t" o:hr="t"/>
        </w:pict>
      </w:r>
    </w:p>
    <w:p>
      <w:pPr>
        <w:pStyle w:val="FirstParagraph"/>
      </w:pPr>
      <w:r>
        <w:rPr>
          <w:iCs/>
          <w:i/>
        </w:rPr>
        <w:t xml:space="preserve">Written by Yusuff Adeagbo (Co-Founder &amp; CTO) and submitted to UKES as Appendix B-2 of the DEQUAD Innovator Founder visa endorsement application — June 2026.</w:t>
      </w:r>
    </w:p>
    <w:bookmarkEnd w:id="184"/>
    <w:bookmarkEnd w:id="185"/>
    <w:bookmarkStart w:id="196" w:name="X831f24c297efbdb1fd1befe08114728cc404cf9"/>
    <w:p>
      <w:pPr>
        <w:pStyle w:val="Heading1"/>
      </w:pPr>
      <w:r>
        <w:t xml:space="preserve">Appendix C — Founder Personal-Commitment Undertaking</w:t>
      </w:r>
    </w:p>
    <w:p>
      <w:pPr>
        <w:pStyle w:val="FirstParagraph"/>
      </w:pPr>
      <w:r>
        <w:rPr>
          <w:bCs/>
          <w:b/>
        </w:rPr>
        <w:t xml:space="preserve">To:</w:t>
      </w:r>
      <w:r>
        <w:t xml:space="preserve"> </w:t>
      </w:r>
      <w:r>
        <w:t xml:space="preserve">UK Endorsement Services Ltd (UKES)</w:t>
      </w:r>
      <w:r>
        <w:t xml:space="preserve"> </w:t>
      </w:r>
      <w:r>
        <w:rPr>
          <w:bCs/>
          <w:b/>
        </w:rPr>
        <w:t xml:space="preserve">From:</w:t>
      </w:r>
      <w:r>
        <w:t xml:space="preserve"> </w:t>
      </w:r>
      <w:r>
        <w:t xml:space="preserve">Yusuf Quadri (</w:t>
      </w:r>
      <w:r>
        <w:t xml:space="preserve">“</w:t>
      </w:r>
      <w:r>
        <w:t xml:space="preserve">the Founder</w:t>
      </w:r>
      <w:r>
        <w:t xml:space="preserve">”</w:t>
      </w:r>
      <w:r>
        <w:t xml:space="preserve">)</w:t>
      </w:r>
      <w:r>
        <w:t xml:space="preserve"> </w:t>
      </w:r>
      <w:r>
        <w:rPr>
          <w:bCs/>
          <w:b/>
        </w:rPr>
        <w:t xml:space="preserve">Re:</w:t>
      </w:r>
      <w:r>
        <w:t xml:space="preserve"> </w:t>
      </w:r>
      <w:r>
        <w:t xml:space="preserve">DEQUAD Ltd — Innovator Founder route endorsement</w:t>
      </w:r>
      <w:r>
        <w:t xml:space="preserve"> </w:t>
      </w:r>
      <w:r>
        <w:rPr>
          <w:bCs/>
          <w:b/>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Cs/>
          <w:b/>
        </w:rPr>
        <w:t xml:space="preserve">Yusuf Quadri</w:t>
      </w:r>
      <w:r>
        <w:t xml:space="preserve">, co-founder and CEO of DEQUAD Ltd (the</w:t>
      </w:r>
      <w:r>
        <w:t xml:space="preserve"> </w:t>
      </w:r>
      <w:r>
        <w:t xml:space="preserve">“</w:t>
      </w:r>
      <w:r>
        <w:t xml:space="preserve">Company</w:t>
      </w:r>
      <w:r>
        <w:t xml:space="preserve">”</w:t>
      </w:r>
      <w:r>
        <w:t xml:space="preserve">) and applicant for endorsement under the UK Innovator Founder route, irrevocably undertake to UK Endorsement Services Ltd as follows:</w:t>
      </w:r>
    </w:p>
    <w:bookmarkStart w:id="186" w:name="co-founder-context"/>
    <w:p>
      <w:pPr>
        <w:pStyle w:val="Heading2"/>
      </w:pPr>
      <w:r>
        <w:t xml:space="preserve">0. Co-founder context</w:t>
      </w:r>
    </w:p>
    <w:p>
      <w:pPr>
        <w:pStyle w:val="FirstParagraph"/>
      </w:pPr>
      <w:r>
        <w:t xml:space="preserve">The Company is being co-founded with</w:t>
      </w:r>
      <w:r>
        <w:t xml:space="preserve"> </w:t>
      </w:r>
      <w:r>
        <w:rPr>
          <w:bCs/>
          <w:b/>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86"/>
    <w:bookmarkStart w:id="18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Cs/>
          <w:b/>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Cs/>
          <w:b/>
        </w:rPr>
        <w:t xml:space="preserve">35 hours per week</w:t>
      </w:r>
      <w:r>
        <w:t xml:space="preserve"> </w:t>
      </w:r>
      <w:r>
        <w:t xml:space="preserve">to DEQUAD Ltd, save for incidental activities expressly permitted by the Immigration Rules in force from time to time.</w:t>
      </w:r>
    </w:p>
    <w:bookmarkEnd w:id="187"/>
    <w:bookmarkStart w:id="18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88"/>
    <w:bookmarkStart w:id="18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89"/>
    <w:bookmarkStart w:id="19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Cs/>
          <w:b/>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90"/>
    <w:bookmarkStart w:id="19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91"/>
    <w:bookmarkStart w:id="19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92"/>
    <w:bookmarkStart w:id="19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93"/>
    <w:bookmarkStart w:id="194" w:name="truthfulness-of-submission"/>
    <w:p>
      <w:pPr>
        <w:pStyle w:val="Heading2"/>
      </w:pPr>
      <w:r>
        <w:t xml:space="preserve">8. Truthfulness of submission</w:t>
      </w:r>
    </w:p>
    <w:p>
      <w:pPr>
        <w:pStyle w:val="FirstParagraph"/>
      </w:pPr>
      <w:r>
        <w:t xml:space="preserve">I confirm that the contents of the principal endorsement document (</w:t>
      </w:r>
      <w:r>
        <w:rPr>
          <w:bCs/>
          <w:b/>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94"/>
    <w:bookmarkStart w:id="19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Cs/>
          <w:b/>
        </w:rPr>
        <w:t xml:space="preserve">Signed:</w:t>
      </w:r>
      <w:r>
        <w:t xml:space="preserve"> </w:t>
      </w:r>
      <w:r>
        <w:t xml:space="preserve">___________________________________</w:t>
      </w:r>
    </w:p>
    <w:p>
      <w:pPr>
        <w:pStyle w:val="BodyText"/>
      </w:pPr>
      <w:r>
        <w:rPr>
          <w:bCs/>
          <w:b/>
        </w:rPr>
        <w:t xml:space="preserve">Print name:</w:t>
      </w:r>
      <w:r>
        <w:t xml:space="preserve"> </w:t>
      </w:r>
      <w:r>
        <w:t xml:space="preserve">Yusuf Quadri</w:t>
      </w:r>
    </w:p>
    <w:p>
      <w:pPr>
        <w:pStyle w:val="BodyText"/>
      </w:pPr>
      <w:r>
        <w:rPr>
          <w:bCs/>
          <w:b/>
        </w:rPr>
        <w:t xml:space="preserve">Date:</w:t>
      </w:r>
      <w:r>
        <w:t xml:space="preserve"> </w:t>
      </w:r>
      <w:r>
        <w:t xml:space="preserve">___________________________________</w:t>
      </w:r>
    </w:p>
    <w:p>
      <w:pPr>
        <w:pStyle w:val="BodyText"/>
      </w:pPr>
      <w:r>
        <w:rPr>
          <w:bCs/>
          <w:b/>
        </w:rPr>
        <w:t xml:space="preserve">Witness signature:</w:t>
      </w:r>
      <w:r>
        <w:t xml:space="preserve"> </w:t>
      </w:r>
      <w:r>
        <w:t xml:space="preserve">___________________________________</w:t>
      </w:r>
    </w:p>
    <w:p>
      <w:pPr>
        <w:pStyle w:val="BodyText"/>
      </w:pPr>
      <w:r>
        <w:rPr>
          <w:bCs/>
          <w:b/>
        </w:rPr>
        <w:t xml:space="preserve">Witness name + address:</w:t>
      </w:r>
      <w:r>
        <w:t xml:space="preserve"> </w:t>
      </w:r>
      <w:r>
        <w:t xml:space="preserve">___________________________________</w:t>
      </w:r>
    </w:p>
    <w:p>
      <w:r>
        <w:pict>
          <v:rect style="width:0;height:1.5pt" o:hralign="center" o:hrstd="t" o:hr="t"/>
        </w:pict>
      </w:r>
    </w:p>
    <w:p>
      <w:pPr>
        <w:pStyle w:val="FirstParagraph"/>
      </w:pPr>
      <w:r>
        <w:rPr>
          <w:iCs/>
          <w:i/>
        </w:rPr>
        <w:t xml:space="preserve">This undertaking was drafted personally by the Founder, is given freely and without coercion, and is governed by the laws of England and Wales.</w:t>
      </w:r>
    </w:p>
    <w:bookmarkEnd w:id="195"/>
    <w:bookmarkEnd w:id="196"/>
    <w:bookmarkStart w:id="212" w:name="X2eacaae690525972fedecf8337613c4f6de7895"/>
    <w:p>
      <w:pPr>
        <w:pStyle w:val="Heading1"/>
      </w:pPr>
      <w:r>
        <w:t xml:space="preserve">Appendix D — DEQUAD Wellbeing-Baseline Methodology</w:t>
      </w:r>
    </w:p>
    <w:p>
      <w:pPr>
        <w:pStyle w:val="FirstParagraph"/>
      </w:pPr>
      <w:r>
        <w:rPr>
          <w:bCs/>
          <w:b/>
        </w:rPr>
        <w:t xml:space="preserve">Working title:</w:t>
      </w:r>
      <w:r>
        <w:t xml:space="preserve"> </w:t>
      </w:r>
      <w:r>
        <w:rPr>
          <w:iCs/>
          <w:i/>
        </w:rPr>
        <w:t xml:space="preserve">Per-user wellbeing-baseline detection: a low-friction approach to early identification of student mental-health deterioration in a closed peer network</w:t>
      </w:r>
    </w:p>
    <w:p>
      <w:pPr>
        <w:pStyle w:val="BodyText"/>
      </w:pPr>
      <w:r>
        <w:rPr>
          <w:bCs/>
          <w:b/>
        </w:rPr>
        <w:t xml:space="preserve">Author:</w:t>
      </w:r>
      <w:r>
        <w:t xml:space="preserve"> </w:t>
      </w:r>
      <w:r>
        <w:t xml:space="preserve">Yusuf Quadri, Founder &amp; CEO, DEQUAD — written by the founder, drawing on his professional safeguarding practice (Change Grow Live / NHS)</w:t>
      </w:r>
      <w:r>
        <w:t xml:space="preserve"> </w:t>
      </w:r>
      <w:r>
        <w:rPr>
          <w:bCs/>
          <w:b/>
        </w:rPr>
        <w:t xml:space="preserve">Version:</w:t>
      </w:r>
      <w:r>
        <w:t xml:space="preserve"> </w:t>
      </w:r>
      <w:r>
        <w:t xml:space="preserve">v0.3 — draft for endorsement submission</w:t>
      </w:r>
      <w:r>
        <w:t xml:space="preserve"> </w:t>
      </w:r>
      <w:r>
        <w:rPr>
          <w:bCs/>
          <w:b/>
        </w:rPr>
        <w:t xml:space="preserve">Date:</w:t>
      </w:r>
      <w:r>
        <w:t xml:space="preserve"> </w:t>
      </w:r>
      <w:r>
        <w:t xml:space="preserve">___________________</w:t>
      </w:r>
    </w:p>
    <w:p>
      <w:r>
        <w:pict>
          <v:rect style="width:0;height:1.5pt" o:hralign="center" o:hrstd="t" o:hr="t"/>
        </w:pict>
      </w:r>
    </w:p>
    <w:bookmarkStart w:id="197" w:name="d.1-abstract"/>
    <w:p>
      <w:pPr>
        <w:pStyle w:val="Heading2"/>
      </w:pPr>
      <w:r>
        <w:t xml:space="preserve">D.1 Abstract</w:t>
      </w:r>
    </w:p>
    <w:p>
      <w:pPr>
        <w:pStyle w:val="FirstParagraph"/>
      </w:pPr>
      <w:r>
        <w:t xml:space="preserve">Most consumer mood-tracking applications use absolute-score thresholds (e.g. </w:t>
      </w:r>
      <w:r>
        <w:t xml:space="preserve">“</w:t>
      </w:r>
      <w:r>
        <w:t xml:space="preserve">if mood ≤ 2/5, suggest support</w:t>
      </w:r>
      <w:r>
        <w:t xml:space="preserve">”</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numPr>
          <w:ilvl w:val="0"/>
          <w:numId w:val="1051"/>
        </w:numPr>
        <w:pStyle w:val="Compact"/>
      </w:pPr>
      <w:r>
        <w:t xml:space="preserve">False positives erode user trust (</w:t>
      </w:r>
      <w:r>
        <w:t xml:space="preserve">“</w:t>
      </w:r>
      <w:r>
        <w:t xml:space="preserve">the app keeps telling me to call Samaritans when I’m just stressed about a deadline</w:t>
      </w:r>
      <w:r>
        <w:t xml:space="preserve">”</w:t>
      </w:r>
      <w:r>
        <w:t xml:space="preserve">).</w:t>
      </w:r>
    </w:p>
    <w:p>
      <w:pPr>
        <w:numPr>
          <w:ilvl w:val="0"/>
          <w:numId w:val="1051"/>
        </w:numPr>
        <w:pStyle w:val="Compact"/>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Cs/>
          <w:b/>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97"/>
    <w:bookmarkStart w:id="202" w:name="d.2-method"/>
    <w:p>
      <w:pPr>
        <w:pStyle w:val="Heading2"/>
      </w:pPr>
      <w:r>
        <w:t xml:space="preserve">D.2 Method</w:t>
      </w:r>
    </w:p>
    <w:bookmarkStart w:id="198" w:name="d.2.1-data-collected"/>
    <w:p>
      <w:pPr>
        <w:pStyle w:val="Heading3"/>
      </w:pPr>
      <w:r>
        <w:t xml:space="preserve">D.2.1 Data collected</w:t>
      </w:r>
    </w:p>
    <w:p>
      <w:pPr>
        <w:pStyle w:val="FirstParagraph"/>
      </w:pPr>
      <w:r>
        <w:t xml:space="preserve">Each daily check-in captures: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Constraint</w:t>
            </w:r>
          </w:p>
        </w:tc>
      </w:tr>
      <w:tr>
        <w:tc>
          <w:tcPr/>
          <w:p>
            <w:pPr>
              <w:pStyle w:val="Compact"/>
              <w:jc w:val="left"/>
            </w:pPr>
            <w:r>
              <w:rPr>
                <w:rStyle w:val="VerbatimChar"/>
              </w:rPr>
              <w:t xml:space="preserve">mood_score</w:t>
            </w:r>
          </w:p>
        </w:tc>
        <w:tc>
          <w:tcPr/>
          <w:p>
            <w:pPr>
              <w:pStyle w:val="Compact"/>
              <w:jc w:val="left"/>
            </w:pPr>
            <w:r>
              <w:t xml:space="preserve">Integer 1–5</w:t>
            </w:r>
          </w:p>
        </w:tc>
        <w:tc>
          <w:tcPr/>
          <w:p>
            <w:pPr>
              <w:pStyle w:val="Compact"/>
              <w:jc w:val="left"/>
            </w:pPr>
            <w:r>
              <w:t xml:space="preserve">1 = very low, 5 = very good</w:t>
            </w:r>
          </w:p>
        </w:tc>
      </w:tr>
      <w:tr>
        <w:tc>
          <w:tcPr/>
          <w:p>
            <w:pPr>
              <w:pStyle w:val="Compact"/>
              <w:jc w:val="left"/>
            </w:pPr>
            <w:r>
              <w:rPr>
                <w:rStyle w:val="VerbatimChar"/>
              </w:rPr>
              <w:t xml:space="preserve">mood_note</w:t>
            </w:r>
          </w:p>
        </w:tc>
        <w:tc>
          <w:tcPr/>
          <w:p>
            <w:pPr>
              <w:pStyle w:val="Compact"/>
              <w:jc w:val="left"/>
            </w:pPr>
            <w:r>
              <w:t xml:space="preserve">Text (optional)</w:t>
            </w:r>
          </w:p>
        </w:tc>
        <w:tc>
          <w:tcPr/>
          <w:p>
            <w:pPr>
              <w:pStyle w:val="Compact"/>
              <w:jc w:val="left"/>
            </w:pPr>
            <w:r>
              <w:t xml:space="preserve">Max 500 chars; scanned for crisis keywords</w:t>
            </w:r>
          </w:p>
        </w:tc>
      </w:tr>
      <w:tr>
        <w:tc>
          <w:tcPr/>
          <w:p>
            <w:pPr>
              <w:pStyle w:val="Compact"/>
              <w:jc w:val="left"/>
            </w:pPr>
            <w:r>
              <w:rPr>
                <w:rStyle w:val="VerbatimChar"/>
              </w:rPr>
              <w:t xml:space="preserve">timestamp</w:t>
            </w:r>
          </w:p>
        </w:tc>
        <w:tc>
          <w:tcPr/>
          <w:p>
            <w:pPr>
              <w:pStyle w:val="Compact"/>
              <w:jc w:val="left"/>
            </w:pPr>
            <w:r>
              <w:t xml:space="preserve">datetime (UTC)</w:t>
            </w:r>
          </w:p>
        </w:tc>
        <w:tc>
          <w:tcPr/>
          <w:p>
            <w:pPr>
              <w:pStyle w:val="Compact"/>
              <w:jc w:val="left"/>
            </w:pPr>
            <w:r>
              <w:t xml:space="preserve">Server-set</w:t>
            </w:r>
          </w:p>
        </w:tc>
      </w:tr>
      <w:tr>
        <w:tc>
          <w:tcPr/>
          <w:p>
            <w:pPr>
              <w:pStyle w:val="Compact"/>
              <w:jc w:val="left"/>
            </w:pPr>
            <w:r>
              <w:rPr>
                <w:rStyle w:val="VerbatimChar"/>
              </w:rPr>
              <w:t xml:space="preserve">user_id</w:t>
            </w:r>
          </w:p>
        </w:tc>
        <w:tc>
          <w:tcPr/>
          <w:p>
            <w:pPr>
              <w:pStyle w:val="Compact"/>
              <w:jc w:val="left"/>
            </w:pPr>
            <w:r>
              <w:t xml:space="preserve">string</w:t>
            </w:r>
          </w:p>
        </w:tc>
        <w:tc>
          <w:tcPr/>
          <w:p>
            <w:pPr>
              <w:pStyle w:val="Compact"/>
              <w:jc w:val="left"/>
            </w:pPr>
            <w:r>
              <w:t xml:space="preserve">Foreign key to user record</w:t>
            </w:r>
          </w:p>
        </w:tc>
      </w:tr>
    </w:tbl>
    <w:bookmarkEnd w:id="198"/>
    <w:bookmarkStart w:id="199" w:name="d.2.2-baseline-window"/>
    <w:p>
      <w:pPr>
        <w:pStyle w:val="Heading3"/>
      </w:pPr>
      <w:r>
        <w:t xml:space="preserve">D.2.2 Baseline window</w:t>
      </w:r>
    </w:p>
    <w:p>
      <w:pPr>
        <w:pStyle w:val="FirstParagraph"/>
      </w:pPr>
      <w:r>
        <w:t xml:space="preserve">For each user, the first 14 daily check-ins (the</w:t>
      </w:r>
      <w:r>
        <w:t xml:space="preserve"> </w:t>
      </w:r>
      <w:r>
        <w:rPr>
          <w:bCs/>
          <w:b/>
        </w:rPr>
        <w:t xml:space="preserve">calibration window</w:t>
      </w:r>
      <w:r>
        <w:t xml:space="preserve">) establish:</w:t>
      </w:r>
    </w:p>
    <w:p>
      <w:pPr>
        <w:numPr>
          <w:ilvl w:val="0"/>
          <w:numId w:val="1052"/>
        </w:numPr>
        <w:pStyle w:val="Compact"/>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numPr>
          <w:ilvl w:val="0"/>
          <w:numId w:val="1052"/>
        </w:numPr>
        <w:pStyle w:val="Compact"/>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99"/>
    <w:bookmarkStart w:id="20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Cs/>
          <w:b/>
        </w:rPr>
        <w:t xml:space="preserve">−1.5 standard deviations</w:t>
      </w:r>
      <w:r>
        <w:t xml:space="preserve"> </w:t>
      </w:r>
      <w:r>
        <w:t xml:space="preserve">for two consecutive days, the engine fires a</w:t>
      </w:r>
      <w:r>
        <w:t xml:space="preserve"> </w:t>
      </w:r>
      <w:r>
        <w:rPr>
          <w:bCs/>
          <w:b/>
        </w:rPr>
        <w:t xml:space="preserve">“</w:t>
      </w:r>
      <w:r>
        <w:rPr>
          <w:bCs/>
          <w:b/>
        </w:rPr>
        <w:t xml:space="preserve">deterioration nudge</w:t>
      </w:r>
      <w:r>
        <w:rPr>
          <w:bCs/>
          <w:b/>
        </w:rPr>
        <w:t xml:space="preserve">”</w:t>
      </w:r>
      <w:r>
        <w:t xml:space="preserve"> </w:t>
      </w:r>
      <w:r>
        <w:t xml:space="preserve">— a low-friction in-app prompt offering to connect the user to:</w:t>
      </w:r>
    </w:p>
    <w:p>
      <w:pPr>
        <w:numPr>
          <w:ilvl w:val="0"/>
          <w:numId w:val="1053"/>
        </w:numPr>
        <w:pStyle w:val="Compact"/>
      </w:pPr>
      <w:r>
        <w:t xml:space="preserve">The user’s chosen support contacts (configurable in their profile);</w:t>
      </w:r>
    </w:p>
    <w:p>
      <w:pPr>
        <w:numPr>
          <w:ilvl w:val="0"/>
          <w:numId w:val="1053"/>
        </w:numPr>
        <w:pStyle w:val="Compact"/>
      </w:pPr>
      <w:r>
        <w:t xml:space="preserve">The DEQUAD 24/7 support chat;</w:t>
      </w:r>
    </w:p>
    <w:p>
      <w:pPr>
        <w:numPr>
          <w:ilvl w:val="0"/>
          <w:numId w:val="1053"/>
        </w:numPr>
        <w:pStyle w:val="Compact"/>
      </w:pPr>
      <w:r>
        <w:t xml:space="preserve">Samaritans (116 123) / Shout (text 85258);</w:t>
      </w:r>
    </w:p>
    <w:p>
      <w:pPr>
        <w:numPr>
          <w:ilvl w:val="0"/>
          <w:numId w:val="1053"/>
        </w:numPr>
        <w:pStyle w:val="Compact"/>
      </w:pPr>
      <w:r>
        <w:t xml:space="preserve">Their university’s wellbeing service (if a partner institution).</w:t>
      </w:r>
    </w:p>
    <w:p>
      <w:pPr>
        <w:pStyle w:val="FirstParagraph"/>
      </w:pPr>
      <w:r>
        <w:rPr>
          <w:bCs/>
          <w:b/>
        </w:rPr>
        <w:t xml:space="preserve">No automatic action involving third parties is taken at this threshold.</w:t>
      </w:r>
      <w:r>
        <w:t xml:space="preserve"> </w:t>
      </w:r>
      <w:r>
        <w:t xml:space="preserve">The nudge is private to the user.</w:t>
      </w:r>
    </w:p>
    <w:bookmarkEnd w:id="200"/>
    <w:bookmarkStart w:id="20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Cs/>
          <w:b/>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201"/>
    <w:bookmarkEnd w:id="202"/>
    <w:bookmarkStart w:id="20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Student</w:t>
            </w:r>
          </w:p>
        </w:tc>
        <w:tc>
          <w:tcPr/>
          <w:p>
            <w:pPr>
              <w:pStyle w:val="Compact"/>
              <w:jc w:val="left"/>
            </w:pPr>
            <w:r>
              <w:t xml:space="preserve">Calibration mean</w:t>
            </w:r>
          </w:p>
        </w:tc>
        <w:tc>
          <w:tcPr/>
          <w:p>
            <w:pPr>
              <w:pStyle w:val="Compact"/>
              <w:jc w:val="left"/>
            </w:pPr>
            <w:r>
              <w:t xml:space="preserve">Calibration sd</w:t>
            </w:r>
          </w:p>
        </w:tc>
        <w:tc>
          <w:tcPr/>
          <w:p>
            <w:pPr>
              <w:pStyle w:val="Compact"/>
              <w:jc w:val="left"/>
            </w:pPr>
            <w:r>
              <w:t xml:space="preserve">Today’s score</w:t>
            </w:r>
          </w:p>
        </w:tc>
        <w:tc>
          <w:tcPr/>
          <w:p>
            <w:pPr>
              <w:pStyle w:val="Compact"/>
              <w:jc w:val="left"/>
            </w:pPr>
            <w:r>
              <w:t xml:space="preserve">Population-threshold (≤2 = alert)</w:t>
            </w:r>
          </w:p>
        </w:tc>
        <w:tc>
          <w:tcPr/>
          <w:p>
            <w:pPr>
              <w:pStyle w:val="Compact"/>
              <w:jc w:val="left"/>
            </w:pPr>
            <w:r>
              <w:t xml:space="preserve">Per-user (z &lt; −1.5 = nudge)</w:t>
            </w:r>
          </w:p>
        </w:tc>
      </w:tr>
      <w:tr>
        <w:tc>
          <w:tcPr/>
          <w:p>
            <w:pPr>
              <w:pStyle w:val="Compact"/>
              <w:jc w:val="left"/>
            </w:pPr>
            <w:r>
              <w:t xml:space="preserve">Aisha (chronically anxious)</w:t>
            </w:r>
          </w:p>
        </w:tc>
        <w:tc>
          <w:tcPr/>
          <w:p>
            <w:pPr>
              <w:pStyle w:val="Compact"/>
              <w:jc w:val="left"/>
            </w:pPr>
            <w:r>
              <w:t xml:space="preserve">2.5</w:t>
            </w:r>
          </w:p>
        </w:tc>
        <w:tc>
          <w:tcPr/>
          <w:p>
            <w:pPr>
              <w:pStyle w:val="Compact"/>
              <w:jc w:val="left"/>
            </w:pPr>
            <w:r>
              <w:t xml:space="preserve">0.7</w:t>
            </w:r>
          </w:p>
        </w:tc>
        <w:tc>
          <w:tcPr/>
          <w:p>
            <w:pPr>
              <w:pStyle w:val="Compact"/>
              <w:jc w:val="left"/>
            </w:pPr>
            <w:r>
              <w:t xml:space="preserve">2</w:t>
            </w:r>
          </w:p>
        </w:tc>
        <w:tc>
          <w:tcPr/>
          <w:p>
            <w:pPr>
              <w:pStyle w:val="Compact"/>
              <w:jc w:val="left"/>
            </w:pPr>
            <w:r>
              <w:rPr>
                <w:bCs/>
                <w:b/>
              </w:rPr>
              <w:t xml:space="preserve">Alert</w:t>
            </w:r>
            <w:r>
              <w:t xml:space="preserve"> </w:t>
            </w:r>
            <w:r>
              <w:t xml:space="preserve">(over-trigger)</w:t>
            </w:r>
          </w:p>
        </w:tc>
        <w:tc>
          <w:tcPr/>
          <w:p>
            <w:pPr>
              <w:pStyle w:val="Compact"/>
              <w:jc w:val="left"/>
            </w:pPr>
            <w:r>
              <w:t xml:space="preserve">z = −0.71 → no nudge ✅</w:t>
            </w:r>
          </w:p>
        </w:tc>
      </w:tr>
      <w:tr>
        <w:tc>
          <w:tcPr/>
          <w:p>
            <w:pPr>
              <w:pStyle w:val="Compact"/>
              <w:jc w:val="left"/>
            </w:pPr>
            <w:r>
              <w:t xml:space="preserve">Ben (usually upbeat)</w:t>
            </w:r>
          </w:p>
        </w:tc>
        <w:tc>
          <w:tcPr/>
          <w:p>
            <w:pPr>
              <w:pStyle w:val="Compact"/>
              <w:jc w:val="left"/>
            </w:pPr>
            <w:r>
              <w:t xml:space="preserve">4.6</w:t>
            </w:r>
          </w:p>
        </w:tc>
        <w:tc>
          <w:tcPr/>
          <w:p>
            <w:pPr>
              <w:pStyle w:val="Compact"/>
              <w:jc w:val="left"/>
            </w:pPr>
            <w:r>
              <w:t xml:space="preserve">0.5</w:t>
            </w:r>
          </w:p>
        </w:tc>
        <w:tc>
          <w:tcPr/>
          <w:p>
            <w:pPr>
              <w:pStyle w:val="Compact"/>
              <w:jc w:val="left"/>
            </w:pPr>
            <w:r>
              <w:t xml:space="preserve">3</w:t>
            </w:r>
          </w:p>
        </w:tc>
        <w:tc>
          <w:tcPr/>
          <w:p>
            <w:pPr>
              <w:pStyle w:val="Compact"/>
              <w:jc w:val="left"/>
            </w:pPr>
            <w:r>
              <w:t xml:space="preserve">No alert (under-trigger)</w:t>
            </w:r>
          </w:p>
        </w:tc>
        <w:tc>
          <w:tcPr/>
          <w:p>
            <w:pPr>
              <w:pStyle w:val="Compact"/>
              <w:jc w:val="left"/>
            </w:pPr>
            <w:r>
              <w:t xml:space="preserve">z = −3.2 → nudge ✅</w:t>
            </w:r>
          </w:p>
        </w:tc>
      </w:tr>
      <w:tr>
        <w:tc>
          <w:tcPr/>
          <w:p>
            <w:pPr>
              <w:pStyle w:val="Compact"/>
              <w:jc w:val="left"/>
            </w:pPr>
            <w:r>
              <w:t xml:space="preserve">Chen (medium baseline)</w:t>
            </w:r>
          </w:p>
        </w:tc>
        <w:tc>
          <w:tcPr/>
          <w:p>
            <w:pPr>
              <w:pStyle w:val="Compact"/>
              <w:jc w:val="left"/>
            </w:pPr>
            <w:r>
              <w:t xml:space="preserve">3.4</w:t>
            </w:r>
          </w:p>
        </w:tc>
        <w:tc>
          <w:tcPr/>
          <w:p>
            <w:pPr>
              <w:pStyle w:val="Compact"/>
              <w:jc w:val="left"/>
            </w:pPr>
            <w:r>
              <w:t xml:space="preserve">0.8</w:t>
            </w:r>
          </w:p>
        </w:tc>
        <w:tc>
          <w:tcPr/>
          <w:p>
            <w:pPr>
              <w:pStyle w:val="Compact"/>
              <w:jc w:val="left"/>
            </w:pPr>
            <w:r>
              <w:t xml:space="preserve">2</w:t>
            </w:r>
          </w:p>
        </w:tc>
        <w:tc>
          <w:tcPr/>
          <w:p>
            <w:pPr>
              <w:pStyle w:val="Compact"/>
              <w:jc w:val="left"/>
            </w:pPr>
            <w:r>
              <w:rPr>
                <w:bCs/>
                <w:b/>
              </w:rPr>
              <w:t xml:space="preserve">Alert</w:t>
            </w:r>
            <w:r>
              <w:t xml:space="preserve"> </w:t>
            </w:r>
            <w:r>
              <w:t xml:space="preserve">(correct)</w:t>
            </w:r>
          </w:p>
        </w:tc>
        <w:tc>
          <w:tcPr/>
          <w:p>
            <w:pPr>
              <w:pStyle w:val="Compact"/>
              <w:jc w:val="lef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203"/>
    <w:bookmarkStart w:id="204" w:name="d.4-statistical-assumptions"/>
    <w:p>
      <w:pPr>
        <w:pStyle w:val="Heading2"/>
      </w:pPr>
      <w:r>
        <w:t xml:space="preserve">D.4 Statistical assumptions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Assumption</w:t>
            </w:r>
          </w:p>
        </w:tc>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1–5 ordinal mood scale is approximately normal in calibration window</w:t>
            </w:r>
          </w:p>
        </w:tc>
        <w:tc>
          <w:tcPr/>
          <w:p>
            <w:pPr>
              <w:pStyle w:val="Compact"/>
              <w:jc w:val="left"/>
            </w:pPr>
            <w:r>
              <w:t xml:space="preserve">Mild non-normality is acceptable for z-score deviation thresholds (Tukey, 1977)</w:t>
            </w:r>
          </w:p>
        </w:tc>
        <w:tc>
          <w:tcPr/>
          <w:p>
            <w:pPr>
              <w:pStyle w:val="Compact"/>
              <w:jc w:val="left"/>
            </w:pPr>
            <w:r>
              <w:t xml:space="preserve">Floor sd at 0.5 to avoid extreme z-scores; alternative non-parametric trend test under evaluation</w:t>
            </w:r>
          </w:p>
        </w:tc>
      </w:tr>
      <w:tr>
        <w:tc>
          <w:tcPr/>
          <w:p>
            <w:pPr>
              <w:pStyle w:val="Compact"/>
              <w:jc w:val="left"/>
            </w:pPr>
            <w:r>
              <w:t xml:space="preserve">User does not</w:t>
            </w:r>
            <w:r>
              <w:t xml:space="preserve"> </w:t>
            </w:r>
            <w:r>
              <w:t xml:space="preserve">“</w:t>
            </w:r>
            <w:r>
              <w:t xml:space="preserve">game</w:t>
            </w:r>
            <w:r>
              <w:t xml:space="preserve">”</w:t>
            </w:r>
            <w:r>
              <w:t xml:space="preserve"> </w:t>
            </w:r>
            <w:r>
              <w:t xml:space="preserve">the scale</w:t>
            </w:r>
          </w:p>
        </w:tc>
        <w:tc>
          <w:tcPr/>
          <w:p>
            <w:pPr>
              <w:pStyle w:val="Compact"/>
              <w:jc w:val="left"/>
            </w:pPr>
            <w:r>
              <w:t xml:space="preserve">Some users may inflate baseline to avoid prompts</w:t>
            </w:r>
          </w:p>
        </w:tc>
        <w:tc>
          <w:tcPr/>
          <w:p>
            <w:pPr>
              <w:pStyle w:val="Compact"/>
              <w:jc w:val="left"/>
            </w:pPr>
            <w:r>
              <w:t xml:space="preserve">Trend analysis robust to absolute-level manipulation; new check-ins outside expected daily-time pattern flagged for review</w:t>
            </w:r>
          </w:p>
        </w:tc>
      </w:tr>
      <w:tr>
        <w:tc>
          <w:tcPr/>
          <w:p>
            <w:pPr>
              <w:pStyle w:val="Compact"/>
              <w:jc w:val="left"/>
            </w:pPr>
            <w:r>
              <w:t xml:space="preserve">Daily logging frequency is sufficient to detect a multi-week deterioration</w:t>
            </w:r>
          </w:p>
        </w:tc>
        <w:tc>
          <w:tcPr/>
          <w:p>
            <w:pPr>
              <w:pStyle w:val="Compact"/>
              <w:jc w:val="left"/>
            </w:pPr>
            <w:r>
              <w:t xml:space="preserve">Low logging frequency could miss declines</w:t>
            </w:r>
          </w:p>
        </w:tc>
        <w:tc>
          <w:tcPr/>
          <w:p>
            <w:pPr>
              <w:pStyle w:val="Compact"/>
              <w:jc w:val="left"/>
            </w:pPr>
            <w:r>
              <w:t xml:space="preserve">Cohort-prior fallback for low-frequency users; Y2 roadmap includes passive-signal triangulation (e.g. typing latency)</w:t>
            </w:r>
          </w:p>
        </w:tc>
      </w:tr>
    </w:tbl>
    <w:p>
      <w:r>
        <w:pict>
          <v:rect style="width:0;height:1.5pt" o:hralign="center" o:hrstd="t" o:hr="t"/>
        </w:pict>
      </w:r>
    </w:p>
    <w:bookmarkEnd w:id="204"/>
    <w:bookmarkStart w:id="208" w:name="d.5-validation-plan"/>
    <w:p>
      <w:pPr>
        <w:pStyle w:val="Heading2"/>
      </w:pPr>
      <w:r>
        <w:t xml:space="preserve">D.5 Validation plan</w:t>
      </w:r>
    </w:p>
    <w:bookmarkStart w:id="20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numPr>
          <w:ilvl w:val="0"/>
          <w:numId w:val="1054"/>
        </w:numPr>
        <w:pStyle w:val="Compact"/>
      </w:pPr>
      <w:r>
        <w:rPr>
          <w:bCs/>
          <w:b/>
        </w:rPr>
        <w:t xml:space="preserve">Self-report concurrent validity</w:t>
      </w:r>
      <w:r>
        <w:t xml:space="preserve"> </w:t>
      </w:r>
      <w:r>
        <w:t xml:space="preserve">— Quarterly PHQ-9 / GAD-7 surveys (with consent) cross-correlated against the engine’s deterioration flags. Target Pearson r ≥ 0.4.</w:t>
      </w:r>
    </w:p>
    <w:p>
      <w:pPr>
        <w:numPr>
          <w:ilvl w:val="0"/>
          <w:numId w:val="1054"/>
        </w:numPr>
        <w:pStyle w:val="Compact"/>
      </w:pPr>
      <w:r>
        <w:rPr>
          <w:bCs/>
          <w:b/>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numPr>
          <w:ilvl w:val="0"/>
          <w:numId w:val="1054"/>
        </w:numPr>
        <w:pStyle w:val="Compact"/>
      </w:pPr>
      <w:r>
        <w:rPr>
          <w:bCs/>
          <w:b/>
        </w:rPr>
        <w:t xml:space="preserve">False-positive rate</w:t>
      </w:r>
      <w:r>
        <w:t xml:space="preserve"> </w:t>
      </w:r>
      <w:r>
        <w:t xml:space="preserve">— User survey at end of academic year asking whether engine nudges were appropriately timed. Target FP rate ≤ 30% (i.e. ≥ 70% of nudges judged appropriate).</w:t>
      </w:r>
    </w:p>
    <w:bookmarkEnd w:id="205"/>
    <w:bookmarkStart w:id="20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numPr>
          <w:ilvl w:val="0"/>
          <w:numId w:val="1055"/>
        </w:numPr>
        <w:pStyle w:val="Compact"/>
      </w:pPr>
      <w:r>
        <w:rPr>
          <w:iCs/>
          <w:i/>
        </w:rPr>
        <w:t xml:space="preserve">JMIR Mental Health</w:t>
      </w:r>
      <w:r>
        <w:t xml:space="preserve"> </w:t>
      </w:r>
      <w:r>
        <w:t xml:space="preserve">(open-access, fast-track for digital health)</w:t>
      </w:r>
    </w:p>
    <w:p>
      <w:pPr>
        <w:numPr>
          <w:ilvl w:val="0"/>
          <w:numId w:val="1055"/>
        </w:numPr>
        <w:pStyle w:val="Compact"/>
      </w:pPr>
      <w:r>
        <w:t xml:space="preserve">or</w:t>
      </w:r>
      <w:r>
        <w:t xml:space="preserve"> </w:t>
      </w:r>
      <w:r>
        <w:rPr>
          <w:iCs/>
          <w:i/>
        </w:rPr>
        <w:t xml:space="preserve">British Journal of Psychiatry Open</w:t>
      </w:r>
    </w:p>
    <w:p>
      <w:pPr>
        <w:pStyle w:val="FirstParagraph"/>
      </w:pPr>
      <w:r>
        <w:t xml:space="preserve">The pre-registration will be lodged with the Open Science Framework (OSF).</w:t>
      </w:r>
    </w:p>
    <w:bookmarkEnd w:id="206"/>
    <w:bookmarkStart w:id="20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207"/>
    <w:bookmarkEnd w:id="208"/>
    <w:bookmarkStart w:id="209" w:name="d.6-ethics-and-governance"/>
    <w:p>
      <w:pPr>
        <w:pStyle w:val="Heading2"/>
      </w:pPr>
      <w:r>
        <w:t xml:space="preserve">D.6 Ethics and governance</w:t>
      </w:r>
    </w:p>
    <w:p>
      <w:pPr>
        <w:numPr>
          <w:ilvl w:val="0"/>
          <w:numId w:val="1056"/>
        </w:numPr>
        <w:pStyle w:val="Compact"/>
      </w:pPr>
      <w:r>
        <w:t xml:space="preserve">The engine never shares individual user data with the partner university. Aggregated, anonymised dashboards only.</w:t>
      </w:r>
    </w:p>
    <w:p>
      <w:pPr>
        <w:numPr>
          <w:ilvl w:val="0"/>
          <w:numId w:val="1056"/>
        </w:numPr>
        <w:pStyle w:val="Compact"/>
      </w:pPr>
      <w:r>
        <w:t xml:space="preserve">Users can opt out of the engine entirely without losing access to other DEQUAD features.</w:t>
      </w:r>
    </w:p>
    <w:p>
      <w:pPr>
        <w:numPr>
          <w:ilvl w:val="0"/>
          <w:numId w:val="1056"/>
        </w:numPr>
        <w:pStyle w:val="Compact"/>
      </w:pPr>
      <w:r>
        <w:t xml:space="preserve">Users can export their full mood history at any time (UK GDPR Art 20 — right to data portability).</w:t>
      </w:r>
    </w:p>
    <w:p>
      <w:pPr>
        <w:numPr>
          <w:ilvl w:val="0"/>
          <w:numId w:val="1056"/>
        </w:numPr>
        <w:pStyle w:val="Compact"/>
      </w:pPr>
      <w:r>
        <w:t xml:space="preserve">An ethics review by an independent advisory board (target convened: Year 1 Q4) governs all material changes to the engine.</w:t>
      </w:r>
    </w:p>
    <w:p>
      <w:r>
        <w:pict>
          <v:rect style="width:0;height:1.5pt" o:hralign="center" o:hrstd="t" o:hr="t"/>
        </w:pict>
      </w:r>
    </w:p>
    <w:bookmarkEnd w:id="209"/>
    <w:bookmarkStart w:id="210" w:name="d.7-limitations-explicitly-acknowledged"/>
    <w:p>
      <w:pPr>
        <w:pStyle w:val="Heading2"/>
      </w:pPr>
      <w:r>
        <w:t xml:space="preserve">D.7 Limitations explicitly acknowledged</w:t>
      </w:r>
    </w:p>
    <w:p>
      <w:pPr>
        <w:numPr>
          <w:ilvl w:val="0"/>
          <w:numId w:val="1057"/>
        </w:numPr>
        <w:pStyle w:val="Compact"/>
      </w:pPr>
      <w:r>
        <w:t xml:space="preserve">The engine is</w:t>
      </w:r>
      <w:r>
        <w:t xml:space="preserve"> </w:t>
      </w:r>
      <w:r>
        <w:rPr>
          <w:bCs/>
          <w:b/>
        </w:rPr>
        <w:t xml:space="preserve">not a diagnostic tool</w:t>
      </w:r>
      <w:r>
        <w:t xml:space="preserve">. It does not diagnose depression, anxiety, or any other clinical condition.</w:t>
      </w:r>
    </w:p>
    <w:p>
      <w:pPr>
        <w:numPr>
          <w:ilvl w:val="0"/>
          <w:numId w:val="1057"/>
        </w:numPr>
        <w:pStyle w:val="Compact"/>
      </w:pPr>
      <w:r>
        <w:t xml:space="preserve">The engine should not be relied upon as a sole indicator of risk. Other channels (peer reports, university counselling self-referral, GP referral) remain primary.</w:t>
      </w:r>
    </w:p>
    <w:p>
      <w:pPr>
        <w:numPr>
          <w:ilvl w:val="0"/>
          <w:numId w:val="1057"/>
        </w:numPr>
        <w:pStyle w:val="Compact"/>
      </w:pPr>
      <w:r>
        <w:t xml:space="preserve">The engine has not been clinically validated at the date of this document. Section D.5 documents the plan to do so.</w:t>
      </w:r>
    </w:p>
    <w:p>
      <w:pPr>
        <w:numPr>
          <w:ilvl w:val="0"/>
          <w:numId w:val="1057"/>
        </w:numPr>
        <w:pStyle w:val="Compact"/>
      </w:pPr>
      <w:r>
        <w:t xml:space="preserve">Cohort priors are drawn from UK undergraduate normative data and may not generalise to FE / international expansion without re-calibration.</w:t>
      </w:r>
    </w:p>
    <w:p>
      <w:r>
        <w:pict>
          <v:rect style="width:0;height:1.5pt" o:hralign="center" o:hrstd="t" o:hr="t"/>
        </w:pict>
      </w:r>
    </w:p>
    <w:bookmarkEnd w:id="210"/>
    <w:bookmarkStart w:id="211" w:name="d.8-references"/>
    <w:p>
      <w:pPr>
        <w:pStyle w:val="Heading2"/>
      </w:pPr>
      <w:r>
        <w:t xml:space="preserve">D.8 References</w:t>
      </w:r>
    </w:p>
    <w:p>
      <w:pPr>
        <w:numPr>
          <w:ilvl w:val="0"/>
          <w:numId w:val="1058"/>
        </w:numPr>
        <w:pStyle w:val="Compact"/>
      </w:pPr>
      <w:r>
        <w:t xml:space="preserve">Beck, A.T., et al. (1996).</w:t>
      </w:r>
      <w:r>
        <w:t xml:space="preserve"> </w:t>
      </w:r>
      <w:r>
        <w:rPr>
          <w:iCs/>
          <w:i/>
        </w:rPr>
        <w:t xml:space="preserve">Beck Depression Inventory — II</w:t>
      </w:r>
      <w:r>
        <w:t xml:space="preserve">. The Psychological Corporation.</w:t>
      </w:r>
    </w:p>
    <w:p>
      <w:pPr>
        <w:numPr>
          <w:ilvl w:val="0"/>
          <w:numId w:val="1058"/>
        </w:numPr>
        <w:pStyle w:val="Compact"/>
      </w:pPr>
      <w:r>
        <w:t xml:space="preserve">Kroenke, K., Spitzer, R.L., &amp; Williams, J.B.W. (2001). The PHQ-9: Validity of a brief depression severity measure.</w:t>
      </w:r>
      <w:r>
        <w:t xml:space="preserve"> </w:t>
      </w:r>
      <w:r>
        <w:rPr>
          <w:iCs/>
          <w:i/>
        </w:rPr>
        <w:t xml:space="preserve">Journal of General Internal Medicine</w:t>
      </w:r>
      <w:r>
        <w:t xml:space="preserve">, 16, 606–613.</w:t>
      </w:r>
    </w:p>
    <w:p>
      <w:pPr>
        <w:numPr>
          <w:ilvl w:val="0"/>
          <w:numId w:val="1058"/>
        </w:numPr>
        <w:pStyle w:val="Compact"/>
      </w:pPr>
      <w:r>
        <w:t xml:space="preserve">Student Minds (2024).</w:t>
      </w:r>
      <w:r>
        <w:t xml:space="preserve"> </w:t>
      </w:r>
      <w:r>
        <w:rPr>
          <w:iCs/>
          <w:i/>
        </w:rPr>
        <w:t xml:space="preserve">Insight Briefing — Student Mental Health 2024</w:t>
      </w:r>
      <w:r>
        <w:t xml:space="preserve">.</w:t>
      </w:r>
    </w:p>
    <w:p>
      <w:pPr>
        <w:numPr>
          <w:ilvl w:val="0"/>
          <w:numId w:val="1058"/>
        </w:numPr>
        <w:pStyle w:val="Compact"/>
      </w:pPr>
      <w:r>
        <w:t xml:space="preserve">Tukey, J.W. (1977).</w:t>
      </w:r>
      <w:r>
        <w:t xml:space="preserve"> </w:t>
      </w:r>
      <w:r>
        <w:rPr>
          <w:iCs/>
          <w:i/>
        </w:rPr>
        <w:t xml:space="preserve">Exploratory Data Analysis</w:t>
      </w:r>
      <w:r>
        <w:t xml:space="preserve">. Addison-Wesley.</w:t>
      </w:r>
    </w:p>
    <w:p>
      <w:pPr>
        <w:numPr>
          <w:ilvl w:val="0"/>
          <w:numId w:val="1058"/>
        </w:numPr>
        <w:pStyle w:val="Compact"/>
      </w:pPr>
      <w:r>
        <w:t xml:space="preserve">ONS (2023).</w:t>
      </w:r>
      <w:r>
        <w:t xml:space="preserve"> </w:t>
      </w:r>
      <w:r>
        <w:rPr>
          <w:iCs/>
          <w:i/>
        </w:rPr>
        <w:t xml:space="preserve">Student Insights — University Mental Wellbeing</w:t>
      </w:r>
      <w:r>
        <w:t xml:space="preserve">.</w:t>
      </w:r>
    </w:p>
    <w:p>
      <w:pPr>
        <w:numPr>
          <w:ilvl w:val="0"/>
          <w:numId w:val="1058"/>
        </w:numPr>
        <w:pStyle w:val="Compact"/>
      </w:pPr>
      <w:r>
        <w:t xml:space="preserve">OFCOM (2024).</w:t>
      </w:r>
      <w:r>
        <w:t xml:space="preserve"> </w:t>
      </w:r>
      <w:r>
        <w:rPr>
          <w:iCs/>
          <w:i/>
        </w:rPr>
        <w:t xml:space="preserve">Online Safety: Illegal Harms Guidance</w:t>
      </w:r>
      <w:r>
        <w:t xml:space="preserve">.</w:t>
      </w:r>
    </w:p>
    <w:p>
      <w:pPr>
        <w:numPr>
          <w:ilvl w:val="0"/>
          <w:numId w:val="1058"/>
        </w:numPr>
        <w:pStyle w:val="Compact"/>
      </w:pPr>
      <w:r>
        <w:t xml:space="preserve">NICE NG133 (2019).</w:t>
      </w:r>
      <w:r>
        <w:t xml:space="preserve"> </w:t>
      </w:r>
      <w:r>
        <w:rPr>
          <w:iCs/>
          <w:i/>
        </w:rPr>
        <w:t xml:space="preserve">Suicide prevention: identifying and supporting people at risk</w:t>
      </w:r>
      <w:r>
        <w:t xml:space="preserve">.</w:t>
      </w:r>
    </w:p>
    <w:p>
      <w:r>
        <w:pict>
          <v:rect style="width:0;height:1.5pt" o:hralign="center" o:hrstd="t" o:hr="t"/>
        </w:pict>
      </w:r>
    </w:p>
    <w:p>
      <w:pPr>
        <w:pStyle w:val="FirstParagraph"/>
      </w:pPr>
      <w:r>
        <w:rPr>
          <w:iCs/>
          <w:i/>
        </w:rPr>
        <w:t xml:space="preserve">This methodology document is a living draft. Material updates will be lodged at OSF when pre-registration is complete.</w:t>
      </w:r>
    </w:p>
    <w:bookmarkEnd w:id="211"/>
    <w:bookmarkEnd w:id="212"/>
    <w:bookmarkStart w:id="227" w:name="X65e748c72d8e513f8aa6b5a3aa292ec4def8f21"/>
    <w:p>
      <w:pPr>
        <w:pStyle w:val="Heading1"/>
      </w:pPr>
      <w:r>
        <w:t xml:space="preserve">Appendix E — Data Protection Impact Assessment (DPIA)</w:t>
      </w:r>
    </w:p>
    <w:p>
      <w:pPr>
        <w:pStyle w:val="FirstParagraph"/>
      </w:pPr>
      <w:r>
        <w:rPr>
          <w:bCs/>
          <w:b/>
        </w:rPr>
        <w:t xml:space="preserve">Controller:</w:t>
      </w:r>
      <w:r>
        <w:t xml:space="preserve"> </w:t>
      </w:r>
      <w:r>
        <w:t xml:space="preserve">DEQUAD Ltd (in formation), United Kingdom</w:t>
      </w:r>
      <w:r>
        <w:t xml:space="preserve"> </w:t>
      </w:r>
      <w:r>
        <w:rPr>
          <w:bCs/>
          <w:b/>
        </w:rPr>
        <w:t xml:space="preserve">Processor:</w:t>
      </w:r>
      <w:r>
        <w:t xml:space="preserve"> </w:t>
      </w:r>
      <w:r>
        <w:t xml:space="preserve">DEQUAD Ltd (in formation)</w:t>
      </w:r>
      <w:r>
        <w:t xml:space="preserve"> </w:t>
      </w:r>
      <w:r>
        <w:rPr>
          <w:bCs/>
          <w:b/>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Cs/>
          <w:b/>
        </w:rPr>
        <w:t xml:space="preserve">DPIA version:</w:t>
      </w:r>
      <w:r>
        <w:t xml:space="preserve"> </w:t>
      </w:r>
      <w:r>
        <w:t xml:space="preserve">v0.4 (draft)</w:t>
      </w:r>
      <w:r>
        <w:t xml:space="preserve"> </w:t>
      </w:r>
      <w:r>
        <w:rPr>
          <w:bCs/>
          <w:b/>
        </w:rPr>
        <w:t xml:space="preserve">Author:</w:t>
      </w:r>
      <w:r>
        <w:t xml:space="preserve"> </w:t>
      </w:r>
      <w:r>
        <w:t xml:space="preserve">Yusuf Quadri, CEO (acting controller representative)</w:t>
      </w:r>
      <w:r>
        <w:t xml:space="preserve"> </w:t>
      </w:r>
      <w:r>
        <w:rPr>
          <w:bCs/>
          <w:b/>
        </w:rPr>
        <w:t xml:space="preserve">Reviewed by:</w:t>
      </w:r>
      <w:r>
        <w:t xml:space="preserve"> </w:t>
      </w:r>
      <w:r>
        <w:rPr>
          <w:iCs/>
          <w:i/>
        </w:rPr>
        <w:t xml:space="preserve">External fractional DPO to be appointed Month 1 post-endorsement (recommended: The DPO Centre)</w:t>
      </w:r>
      <w:r>
        <w:t xml:space="preserve"> </w:t>
      </w:r>
      <w:r>
        <w:rPr>
          <w:bCs/>
          <w:b/>
        </w:rPr>
        <w:t xml:space="preserve">Last reviewed:</w:t>
      </w:r>
      <w:r>
        <w:t xml:space="preserve"> </w:t>
      </w:r>
      <w:r>
        <w:t xml:space="preserve">___________________</w:t>
      </w:r>
      <w:r>
        <w:t xml:space="preserve"> </w:t>
      </w:r>
      <w:r>
        <w:rPr>
          <w:bCs/>
          <w:b/>
        </w:rPr>
        <w:t xml:space="preserve">Next review due:</w:t>
      </w:r>
      <w:r>
        <w:t xml:space="preserve"> </w:t>
      </w:r>
      <w:r>
        <w:t xml:space="preserve">12 months from approval</w:t>
      </w:r>
    </w:p>
    <w:p>
      <w:r>
        <w:pict>
          <v:rect style="width:0;height:1.5pt" o:hralign="center" o:hrstd="t" o:hr="t"/>
        </w:pict>
      </w:r>
    </w:p>
    <w:bookmarkStart w:id="21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Cs/>
          <w:b/>
        </w:rPr>
        <w:t xml:space="preserve">likely to result in a high risk to the rights and freedoms of natural persons</w:t>
      </w:r>
      <w:r>
        <w:t xml:space="preserve">, including:</w:t>
      </w:r>
    </w:p>
    <w:p>
      <w:pPr>
        <w:numPr>
          <w:ilvl w:val="0"/>
          <w:numId w:val="1059"/>
        </w:numPr>
        <w:pStyle w:val="Compact"/>
      </w:pPr>
      <w:r>
        <w:t xml:space="preserve">Systematic monitoring of behaviour (Art 35(3)(c))</w:t>
      </w:r>
    </w:p>
    <w:p>
      <w:pPr>
        <w:numPr>
          <w:ilvl w:val="0"/>
          <w:numId w:val="1059"/>
        </w:numPr>
        <w:pStyle w:val="Compact"/>
      </w:pPr>
      <w:r>
        <w:t xml:space="preserve">Processing of special-category data on a large scale (Art 35(3)(b))</w:t>
      </w:r>
    </w:p>
    <w:p>
      <w:pPr>
        <w:numPr>
          <w:ilvl w:val="0"/>
          <w:numId w:val="1059"/>
        </w:numPr>
        <w:pStyle w:val="Compact"/>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213"/>
    <w:bookmarkStart w:id="218" w:name="e.2-description-of-the-processing"/>
    <w:p>
      <w:pPr>
        <w:pStyle w:val="Heading2"/>
      </w:pPr>
      <w:r>
        <w:t xml:space="preserve">E.2 Description of the processing</w:t>
      </w:r>
    </w:p>
    <w:bookmarkStart w:id="214" w:name="e.2.1-nature"/>
    <w:p>
      <w:pPr>
        <w:pStyle w:val="Heading3"/>
      </w:pPr>
      <w:r>
        <w:t xml:space="preserve">E.2.1 Nature</w:t>
      </w:r>
    </w:p>
    <w:p>
      <w:pPr>
        <w:pStyle w:val="FirstParagraph"/>
      </w:pPr>
      <w:r>
        <w:t xml:space="preserve">DEQUAD collects, stores, analyses, and acts upon data from verified UK university students relating to:</w:t>
      </w:r>
    </w:p>
    <w:p>
      <w:pPr>
        <w:numPr>
          <w:ilvl w:val="0"/>
          <w:numId w:val="1060"/>
        </w:numPr>
        <w:pStyle w:val="Compact"/>
      </w:pPr>
      <w:r>
        <w:t xml:space="preserve">Identity (name, photo, university email)</w:t>
      </w:r>
    </w:p>
    <w:p>
      <w:pPr>
        <w:numPr>
          <w:ilvl w:val="0"/>
          <w:numId w:val="1060"/>
        </w:numPr>
        <w:pStyle w:val="Compact"/>
      </w:pPr>
      <w:r>
        <w:t xml:space="preserve">Profile preferences (course, modules, society interests, lifestyle)</w:t>
      </w:r>
    </w:p>
    <w:p>
      <w:pPr>
        <w:numPr>
          <w:ilvl w:val="0"/>
          <w:numId w:val="1060"/>
        </w:numPr>
        <w:pStyle w:val="Compact"/>
      </w:pPr>
      <w:r>
        <w:t xml:space="preserve">In-app messages</w:t>
      </w:r>
    </w:p>
    <w:p>
      <w:pPr>
        <w:numPr>
          <w:ilvl w:val="0"/>
          <w:numId w:val="1060"/>
        </w:numPr>
        <w:pStyle w:val="Compact"/>
      </w:pPr>
      <w:r>
        <w:t xml:space="preserve">Daily mood scores and free-text notes</w:t>
      </w:r>
    </w:p>
    <w:p>
      <w:pPr>
        <w:numPr>
          <w:ilvl w:val="0"/>
          <w:numId w:val="1060"/>
        </w:numPr>
        <w:pStyle w:val="Compact"/>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214"/>
    <w:bookmarkStart w:id="215" w:name="e.2.2-scope"/>
    <w:p>
      <w:pPr>
        <w:pStyle w:val="Heading3"/>
      </w:pPr>
      <w:r>
        <w:t xml:space="preserve">E.2.2 Scope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Scope at endorsement</w:t>
            </w:r>
          </w:p>
        </w:tc>
        <w:tc>
          <w:tcPr/>
          <w:p>
            <w:pPr>
              <w:pStyle w:val="Compact"/>
              <w:jc w:val="left"/>
            </w:pPr>
            <w:r>
              <w:t xml:space="preserve">Scope at Year 5</w:t>
            </w:r>
          </w:p>
        </w:tc>
      </w:tr>
      <w:tr>
        <w:tc>
          <w:tcPr/>
          <w:p>
            <w:pPr>
              <w:pStyle w:val="Compact"/>
              <w:jc w:val="left"/>
            </w:pPr>
            <w:r>
              <w:t xml:space="preserve">Geographic</w:t>
            </w:r>
          </w:p>
        </w:tc>
        <w:tc>
          <w:tcPr/>
          <w:p>
            <w:pPr>
              <w:pStyle w:val="Compact"/>
              <w:jc w:val="left"/>
            </w:pPr>
            <w:r>
              <w:t xml:space="preserve">United Kingdom only</w:t>
            </w:r>
          </w:p>
        </w:tc>
        <w:tc>
          <w:tcPr/>
          <w:p>
            <w:pPr>
              <w:pStyle w:val="Compact"/>
              <w:jc w:val="left"/>
            </w:pPr>
            <w:r>
              <w:t xml:space="preserve">UK + Republic of Ireland + ANZ + Canada</w:t>
            </w:r>
          </w:p>
        </w:tc>
      </w:tr>
      <w:tr>
        <w:tc>
          <w:tcPr/>
          <w:p>
            <w:pPr>
              <w:pStyle w:val="Compact"/>
              <w:jc w:val="left"/>
            </w:pPr>
            <w:r>
              <w:t xml:space="preserve">Data subjects</w:t>
            </w:r>
          </w:p>
        </w:tc>
        <w:tc>
          <w:tcPr/>
          <w:p>
            <w:pPr>
              <w:pStyle w:val="Compact"/>
              <w:jc w:val="left"/>
            </w:pPr>
            <w:r>
              <w:t xml:space="preserve">Verified UK HE students</w:t>
            </w:r>
          </w:p>
        </w:tc>
        <w:tc>
          <w:tcPr/>
          <w:p>
            <w:pPr>
              <w:pStyle w:val="Compact"/>
              <w:jc w:val="left"/>
            </w:pPr>
            <w:r>
              <w:t xml:space="preserve">+ FE students + ICB-commissioned 16-25</w:t>
            </w:r>
          </w:p>
        </w:tc>
      </w:tr>
      <w:tr>
        <w:tc>
          <w:tcPr/>
          <w:p>
            <w:pPr>
              <w:pStyle w:val="Compact"/>
              <w:jc w:val="left"/>
            </w:pPr>
            <w:r>
              <w:t xml:space="preserve">Volume</w:t>
            </w:r>
          </w:p>
        </w:tc>
        <w:tc>
          <w:tcPr/>
          <w:p>
            <w:pPr>
              <w:pStyle w:val="Compact"/>
              <w:jc w:val="left"/>
            </w:pPr>
            <w:r>
              <w:t xml:space="preserve">0 at endorsement</w:t>
            </w:r>
          </w:p>
        </w:tc>
        <w:tc>
          <w:tcPr/>
          <w:p>
            <w:pPr>
              <w:pStyle w:val="Compact"/>
              <w:jc w:val="left"/>
            </w:pPr>
            <w:r>
              <w:t xml:space="preserve">Up to ~1.2m active users</w:t>
            </w:r>
          </w:p>
        </w:tc>
      </w:tr>
      <w:tr>
        <w:tc>
          <w:tcPr/>
          <w:p>
            <w:pPr>
              <w:pStyle w:val="Compact"/>
              <w:jc w:val="left"/>
            </w:pPr>
            <w:r>
              <w:t xml:space="preserve">Retention</w:t>
            </w:r>
          </w:p>
        </w:tc>
        <w:tc>
          <w:tcPr/>
          <w:p>
            <w:pPr>
              <w:pStyle w:val="Compact"/>
              <w:jc w:val="left"/>
            </w:pPr>
            <w:r>
              <w:t xml:space="preserve">See E.5</w:t>
            </w:r>
          </w:p>
        </w:tc>
        <w:tc>
          <w:tcPr/>
          <w:p>
            <w:pPr>
              <w:pStyle w:val="Compact"/>
              <w:jc w:val="left"/>
            </w:pPr>
            <w:r>
              <w:t xml:space="preserve">See E.5</w:t>
            </w:r>
          </w:p>
        </w:tc>
      </w:tr>
      <w:tr>
        <w:tc>
          <w:tcPr/>
          <w:p>
            <w:pPr>
              <w:pStyle w:val="Compact"/>
              <w:jc w:val="left"/>
            </w:pPr>
            <w:r>
              <w:t xml:space="preserve">Special-category data</w:t>
            </w:r>
          </w:p>
        </w:tc>
        <w:tc>
          <w:tcPr/>
          <w:p>
            <w:pPr>
              <w:pStyle w:val="Compact"/>
              <w:jc w:val="left"/>
            </w:pPr>
            <w:r>
              <w:t xml:space="preserve">Mental-health (mood, support, safeguarding flags)</w:t>
            </w:r>
          </w:p>
        </w:tc>
        <w:tc>
          <w:tcPr/>
          <w:p>
            <w:pPr>
              <w:pStyle w:val="Compact"/>
              <w:jc w:val="left"/>
            </w:pPr>
            <w:r>
              <w:t xml:space="preserve">Same</w:t>
            </w:r>
          </w:p>
        </w:tc>
      </w:tr>
    </w:tbl>
    <w:bookmarkEnd w:id="215"/>
    <w:bookmarkStart w:id="21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216"/>
    <w:bookmarkStart w:id="217" w:name="e.2.4-purposes"/>
    <w:p>
      <w:pPr>
        <w:pStyle w:val="Heading3"/>
      </w:pPr>
      <w:r>
        <w:t xml:space="preserve">E.2.4 Purposes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Lawful basis (Art 6)</w:t>
            </w:r>
          </w:p>
        </w:tc>
        <w:tc>
          <w:tcPr/>
          <w:p>
            <w:pPr>
              <w:pStyle w:val="Compact"/>
              <w:jc w:val="left"/>
            </w:pPr>
            <w:r>
              <w:t xml:space="preserve">Special category basis (Art 9)</w:t>
            </w:r>
          </w:p>
        </w:tc>
      </w:tr>
      <w:tr>
        <w:tc>
          <w:tcPr/>
          <w:p>
            <w:pPr>
              <w:pStyle w:val="Compact"/>
              <w:jc w:val="left"/>
            </w:pPr>
            <w:r>
              <w:t xml:space="preserve">Verifying university affiliation</w:t>
            </w:r>
          </w:p>
        </w:tc>
        <w:tc>
          <w:tcPr/>
          <w:p>
            <w:pPr>
              <w:pStyle w:val="Compact"/>
              <w:jc w:val="left"/>
            </w:pPr>
            <w:r>
              <w:t xml:space="preserve">Performance of contract (Art 6.1.b)</w:t>
            </w:r>
          </w:p>
        </w:tc>
        <w:tc>
          <w:tcPr/>
          <w:p>
            <w:pPr>
              <w:pStyle w:val="Compact"/>
              <w:jc w:val="left"/>
            </w:pPr>
            <w:r>
              <w:t xml:space="preserve">n/a</w:t>
            </w:r>
          </w:p>
        </w:tc>
      </w:tr>
      <w:tr>
        <w:tc>
          <w:tcPr/>
          <w:p>
            <w:pPr>
              <w:pStyle w:val="Compact"/>
              <w:jc w:val="left"/>
            </w:pPr>
            <w:r>
              <w:t xml:space="preserve">Storing mood entries</w:t>
            </w:r>
          </w:p>
        </w:tc>
        <w:tc>
          <w:tcPr/>
          <w:p>
            <w:pPr>
              <w:pStyle w:val="Compact"/>
              <w:jc w:val="left"/>
            </w:pPr>
            <w:r>
              <w:t xml:space="preserve">Consent (Art 6.1.a)</w:t>
            </w:r>
          </w:p>
        </w:tc>
        <w:tc>
          <w:tcPr/>
          <w:p>
            <w:pPr>
              <w:pStyle w:val="Compact"/>
              <w:jc w:val="left"/>
            </w:pPr>
            <w:r>
              <w:t xml:space="preserve">Explicit consent (Art 9.2.a)</w:t>
            </w:r>
          </w:p>
        </w:tc>
      </w:tr>
      <w:tr>
        <w:tc>
          <w:tcPr/>
          <w:p>
            <w:pPr>
              <w:pStyle w:val="Compact"/>
              <w:jc w:val="left"/>
            </w:pPr>
            <w:r>
              <w:t xml:space="preserve">Crisis-keyword scanning</w:t>
            </w:r>
          </w:p>
        </w:tc>
        <w:tc>
          <w:tcPr/>
          <w:p>
            <w:pPr>
              <w:pStyle w:val="Compact"/>
              <w:jc w:val="left"/>
            </w:pPr>
            <w:r>
              <w:t xml:space="preserve">Legitimate interest (Art 6.1.f) + vital interests (Art 6.1.d) where life at risk</w:t>
            </w:r>
          </w:p>
        </w:tc>
        <w:tc>
          <w:tcPr/>
          <w:p>
            <w:pPr>
              <w:pStyle w:val="Compact"/>
              <w:jc w:val="left"/>
            </w:pPr>
            <w:r>
              <w:t xml:space="preserve">Substantial public interest — safeguarding of children and individuals at risk (DPA 2018 Sch 1 Pt 2 para 18)</w:t>
            </w:r>
          </w:p>
        </w:tc>
      </w:tr>
      <w:tr>
        <w:tc>
          <w:tcPr/>
          <w:p>
            <w:pPr>
              <w:pStyle w:val="Compact"/>
              <w:jc w:val="left"/>
            </w:pPr>
            <w:r>
              <w:t xml:space="preserve">Peer matching</w:t>
            </w:r>
          </w:p>
        </w:tc>
        <w:tc>
          <w:tcPr/>
          <w:p>
            <w:pPr>
              <w:pStyle w:val="Compact"/>
              <w:jc w:val="left"/>
            </w:pPr>
            <w:r>
              <w:t xml:space="preserve">Performance of contract</w:t>
            </w:r>
          </w:p>
        </w:tc>
        <w:tc>
          <w:tcPr/>
          <w:p>
            <w:pPr>
              <w:pStyle w:val="Compact"/>
              <w:jc w:val="left"/>
            </w:pPr>
            <w:r>
              <w:t xml:space="preserve">n/a</w:t>
            </w:r>
          </w:p>
        </w:tc>
      </w:tr>
      <w:tr>
        <w:tc>
          <w:tcPr/>
          <w:p>
            <w:pPr>
              <w:pStyle w:val="Compact"/>
              <w:jc w:val="left"/>
            </w:pPr>
            <w:r>
              <w:t xml:space="preserve">Anonymised research licensing</w:t>
            </w:r>
          </w:p>
        </w:tc>
        <w:tc>
          <w:tcPr/>
          <w:p>
            <w:pPr>
              <w:pStyle w:val="Compact"/>
              <w:jc w:val="left"/>
            </w:pPr>
            <w:r>
              <w:t xml:space="preserve">Legitimate interest (Art 6.1.f)</w:t>
            </w:r>
          </w:p>
        </w:tc>
        <w:tc>
          <w:tcPr/>
          <w:p>
            <w:pPr>
              <w:pStyle w:val="Compact"/>
              <w:jc w:val="lef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217"/>
    <w:bookmarkEnd w:id="218"/>
    <w:bookmarkStart w:id="219" w:name="e.3-consultation"/>
    <w:p>
      <w:pPr>
        <w:pStyle w:val="Heading2"/>
      </w:pPr>
      <w:r>
        <w:t xml:space="preserve">E.3 Consultation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Party consulted</w:t>
            </w:r>
          </w:p>
        </w:tc>
        <w:tc>
          <w:tcPr/>
          <w:p>
            <w:pPr>
              <w:pStyle w:val="Compact"/>
              <w:jc w:val="left"/>
            </w:pPr>
            <w:r>
              <w:t xml:space="preserve">Date</w:t>
            </w:r>
          </w:p>
        </w:tc>
        <w:tc>
          <w:tcPr/>
          <w:p>
            <w:pPr>
              <w:pStyle w:val="Compact"/>
              <w:jc w:val="left"/>
            </w:pPr>
            <w:r>
              <w:t xml:space="preserve">Outcome</w:t>
            </w:r>
          </w:p>
        </w:tc>
      </w:tr>
      <w:tr>
        <w:tc>
          <w:tcPr/>
          <w:p>
            <w:pPr>
              <w:pStyle w:val="Compact"/>
              <w:jc w:val="left"/>
            </w:pPr>
            <w:r>
              <w:t xml:space="preserve">The DPO Centre (proposed DPO)</w:t>
            </w:r>
          </w:p>
        </w:tc>
        <w:tc>
          <w:tcPr/>
          <w:p>
            <w:pPr>
              <w:pStyle w:val="Compact"/>
              <w:jc w:val="left"/>
            </w:pPr>
            <w:r>
              <w:rPr>
                <w:iCs/>
                <w:i/>
              </w:rPr>
              <w:t xml:space="preserve">Pending</w:t>
            </w:r>
          </w:p>
        </w:tc>
        <w:tc>
          <w:tcPr/>
          <w:p>
            <w:pPr>
              <w:pStyle w:val="Compact"/>
              <w:jc w:val="left"/>
            </w:pPr>
            <w:r>
              <w:t xml:space="preserve">Fractional DPO retainer to be signed Month 1 post-endorsement</w:t>
            </w:r>
          </w:p>
        </w:tc>
      </w:tr>
      <w:tr>
        <w:tc>
          <w:tcPr/>
          <w:p>
            <w:pPr>
              <w:pStyle w:val="Compact"/>
              <w:jc w:val="left"/>
            </w:pPr>
            <w:r>
              <w:t xml:space="preserve">ICO Innovation Hub</w:t>
            </w:r>
          </w:p>
        </w:tc>
        <w:tc>
          <w:tcPr/>
          <w:p>
            <w:pPr>
              <w:pStyle w:val="Compact"/>
              <w:jc w:val="left"/>
            </w:pPr>
            <w:r>
              <w:rPr>
                <w:iCs/>
                <w:i/>
              </w:rPr>
              <w:t xml:space="preserve">Pending</w:t>
            </w:r>
          </w:p>
        </w:tc>
        <w:tc>
          <w:tcPr/>
          <w:p>
            <w:pPr>
              <w:pStyle w:val="Compact"/>
              <w:jc w:val="left"/>
            </w:pPr>
            <w:r>
              <w:t xml:space="preserve">Application to the Innovation Service for early-stage guidance during Month 2</w:t>
            </w:r>
          </w:p>
        </w:tc>
      </w:tr>
      <w:tr>
        <w:tc>
          <w:tcPr/>
          <w:p>
            <w:pPr>
              <w:pStyle w:val="Compact"/>
              <w:jc w:val="left"/>
            </w:pPr>
            <w:r>
              <w:t xml:space="preserve">Sample data subjects</w:t>
            </w:r>
          </w:p>
        </w:tc>
        <w:tc>
          <w:tcPr/>
          <w:p>
            <w:pPr>
              <w:pStyle w:val="Compact"/>
              <w:jc w:val="left"/>
            </w:pPr>
            <w:r>
              <w:rPr>
                <w:iCs/>
                <w:i/>
              </w:rPr>
              <w:t xml:space="preserve">Pending — pilot university</w:t>
            </w:r>
          </w:p>
        </w:tc>
        <w:tc>
          <w:tcPr/>
          <w:p>
            <w:pPr>
              <w:pStyle w:val="Compact"/>
              <w:jc w:val="left"/>
            </w:pPr>
            <w:r>
              <w:t xml:space="preserve">User-research interviews planned during pilot onboarding</w:t>
            </w:r>
          </w:p>
        </w:tc>
      </w:tr>
      <w:tr>
        <w:tc>
          <w:tcPr/>
          <w:p>
            <w:pPr>
              <w:pStyle w:val="Compact"/>
              <w:jc w:val="left"/>
            </w:pPr>
            <w:r>
              <w:t xml:space="preserve">Independent safeguarding consultant</w:t>
            </w:r>
          </w:p>
        </w:tc>
        <w:tc>
          <w:tcPr/>
          <w:p>
            <w:pPr>
              <w:pStyle w:val="Compact"/>
              <w:jc w:val="left"/>
            </w:pPr>
            <w:r>
              <w:rPr>
                <w:iCs/>
                <w:i/>
              </w:rPr>
              <w:t xml:space="preserve">Pending — proposed: Survivors UK / NSPCC Learning</w:t>
            </w:r>
          </w:p>
        </w:tc>
        <w:tc>
          <w:tcPr/>
          <w:p>
            <w:pPr>
              <w:pStyle w:val="Compact"/>
              <w:jc w:val="left"/>
            </w:pPr>
            <w:r>
              <w:t xml:space="preserve">Annual audit retainer Year 1</w:t>
            </w:r>
          </w:p>
        </w:tc>
      </w:tr>
    </w:tbl>
    <w:p>
      <w:r>
        <w:pict>
          <v:rect style="width:0;height:1.5pt" o:hralign="center" o:hrstd="t" o:hr="t"/>
        </w:pict>
      </w:r>
    </w:p>
    <w:bookmarkEnd w:id="219"/>
    <w:bookmarkStart w:id="220" w:name="e.4-necessity-and-proportionality"/>
    <w:p>
      <w:pPr>
        <w:pStyle w:val="Heading2"/>
      </w:pPr>
      <w:r>
        <w:t xml:space="preserve">E.4 Necessity and proportionality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Test</w:t>
            </w:r>
          </w:p>
        </w:tc>
        <w:tc>
          <w:tcPr/>
          <w:p>
            <w:pPr>
              <w:pStyle w:val="Compact"/>
              <w:jc w:val="left"/>
            </w:pPr>
            <w:r>
              <w:t xml:space="preserve">Assessment</w:t>
            </w:r>
          </w:p>
        </w:tc>
      </w:tr>
      <w:tr>
        <w:tc>
          <w:tcPr/>
          <w:p>
            <w:pPr>
              <w:pStyle w:val="Compact"/>
              <w:jc w:val="left"/>
            </w:pPr>
            <w:r>
              <w:t xml:space="preserve">Are the lawful bases identified appropriate?</w:t>
            </w:r>
          </w:p>
        </w:tc>
        <w:tc>
          <w:tcPr/>
          <w:p>
            <w:pPr>
              <w:pStyle w:val="Compact"/>
              <w:jc w:val="left"/>
            </w:pPr>
            <w:r>
              <w:t xml:space="preserve">Yes — consent for mood (revocable), contract for matching, substantial public interest for safeguarding</w:t>
            </w:r>
          </w:p>
        </w:tc>
      </w:tr>
      <w:tr>
        <w:tc>
          <w:tcPr/>
          <w:p>
            <w:pPr>
              <w:pStyle w:val="Compact"/>
              <w:jc w:val="left"/>
            </w:pPr>
            <w:r>
              <w:t xml:space="preserve">Does the processing achieve its purpose?</w:t>
            </w:r>
          </w:p>
        </w:tc>
        <w:tc>
          <w:tcPr/>
          <w:p>
            <w:pPr>
              <w:pStyle w:val="Compact"/>
              <w:jc w:val="left"/>
            </w:pPr>
            <w:r>
              <w:t xml:space="preserve">Yes — wellbeing trends and safeguarding alerts cannot be detected without processing the underlying data</w:t>
            </w:r>
          </w:p>
        </w:tc>
      </w:tr>
      <w:tr>
        <w:tc>
          <w:tcPr/>
          <w:p>
            <w:pPr>
              <w:pStyle w:val="Compact"/>
              <w:jc w:val="left"/>
            </w:pPr>
            <w:r>
              <w:t xml:space="preserve">Is there a less-invasive way?</w:t>
            </w:r>
          </w:p>
        </w:tc>
        <w:tc>
          <w:tcPr/>
          <w:p>
            <w:pPr>
              <w:pStyle w:val="Compact"/>
              <w:jc w:val="lef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jc w:val="left"/>
            </w:pPr>
            <w:r>
              <w:t xml:space="preserve">Quality and accuracy</w:t>
            </w:r>
          </w:p>
        </w:tc>
        <w:tc>
          <w:tcPr/>
          <w:p>
            <w:pPr>
              <w:pStyle w:val="Compact"/>
              <w:jc w:val="left"/>
            </w:pPr>
            <w:r>
              <w:t xml:space="preserve">Mood data is self-reported (Art 5.1.d compliant — subject to data subject’s own veracity); profile data is editable by the user at any time; admin records are auditable</w:t>
            </w:r>
          </w:p>
        </w:tc>
      </w:tr>
      <w:tr>
        <w:tc>
          <w:tcPr/>
          <w:p>
            <w:pPr>
              <w:pStyle w:val="Compact"/>
              <w:jc w:val="left"/>
            </w:pPr>
            <w:r>
              <w:t xml:space="preserve">Data minimisation</w:t>
            </w:r>
          </w:p>
        </w:tc>
        <w:tc>
          <w:tcPr/>
          <w:p>
            <w:pPr>
              <w:pStyle w:val="Compact"/>
              <w:jc w:val="left"/>
            </w:pPr>
            <w:r>
              <w:t xml:space="preserve">Profile-photo upload optional; mood-note free-text is optional; no demographic data collected beyond university name unless user explicitly adds it</w:t>
            </w:r>
          </w:p>
        </w:tc>
      </w:tr>
      <w:tr>
        <w:tc>
          <w:tcPr/>
          <w:p>
            <w:pPr>
              <w:pStyle w:val="Compact"/>
              <w:jc w:val="left"/>
            </w:pPr>
            <w:r>
              <w:t xml:space="preserve">Retention</w:t>
            </w:r>
          </w:p>
        </w:tc>
        <w:tc>
          <w:tcPr/>
          <w:p>
            <w:pPr>
              <w:pStyle w:val="Compact"/>
              <w:jc w:val="left"/>
            </w:pPr>
            <w:r>
              <w:t xml:space="preserve">See E.5</w:t>
            </w:r>
          </w:p>
        </w:tc>
      </w:tr>
      <w:tr>
        <w:tc>
          <w:tcPr/>
          <w:p>
            <w:pPr>
              <w:pStyle w:val="Compact"/>
              <w:jc w:val="left"/>
            </w:pPr>
            <w:r>
              <w:t xml:space="preserve">Rights of data subjects</w:t>
            </w:r>
          </w:p>
        </w:tc>
        <w:tc>
          <w:tcPr/>
          <w:p>
            <w:pPr>
              <w:pStyle w:val="Compact"/>
              <w:jc w:val="left"/>
            </w:pPr>
            <w:r>
              <w:t xml:space="preserve">See E.6</w:t>
            </w:r>
          </w:p>
        </w:tc>
      </w:tr>
      <w:tr>
        <w:tc>
          <w:tcPr/>
          <w:p>
            <w:pPr>
              <w:pStyle w:val="Compact"/>
              <w:jc w:val="left"/>
            </w:pPr>
            <w:r>
              <w:t xml:space="preserve">Processors</w:t>
            </w:r>
          </w:p>
        </w:tc>
        <w:tc>
          <w:tcPr/>
          <w:p>
            <w:pPr>
              <w:pStyle w:val="Compact"/>
              <w:jc w:val="left"/>
            </w:pPr>
            <w:r>
              <w:t xml:space="preserve">See E.7</w:t>
            </w:r>
          </w:p>
        </w:tc>
      </w:tr>
    </w:tbl>
    <w:p>
      <w:r>
        <w:pict>
          <v:rect style="width:0;height:1.5pt" o:hralign="center" o:hrstd="t" o:hr="t"/>
        </w:pict>
      </w:r>
    </w:p>
    <w:bookmarkEnd w:id="220"/>
    <w:bookmarkStart w:id="221" w:name="e.5-retention-schedule"/>
    <w:p>
      <w:pPr>
        <w:pStyle w:val="Heading2"/>
      </w:pPr>
      <w:r>
        <w:t xml:space="preserve">E.5 Retention schedule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category</w:t>
            </w:r>
          </w:p>
        </w:tc>
        <w:tc>
          <w:tcPr/>
          <w:p>
            <w:pPr>
              <w:pStyle w:val="Compact"/>
              <w:jc w:val="left"/>
            </w:pPr>
            <w:r>
              <w:t xml:space="preserve">Retention period</w:t>
            </w:r>
          </w:p>
        </w:tc>
        <w:tc>
          <w:tcPr/>
          <w:p>
            <w:pPr>
              <w:pStyle w:val="Compact"/>
              <w:jc w:val="left"/>
            </w:pPr>
            <w:r>
              <w:t xml:space="preserve">Justification</w:t>
            </w:r>
          </w:p>
        </w:tc>
      </w:tr>
      <w:tr>
        <w:tc>
          <w:tcPr/>
          <w:p>
            <w:pPr>
              <w:pStyle w:val="Compact"/>
              <w:jc w:val="left"/>
            </w:pPr>
            <w:r>
              <w:t xml:space="preserve">Active account profile</w:t>
            </w:r>
          </w:p>
        </w:tc>
        <w:tc>
          <w:tcPr/>
          <w:p>
            <w:pPr>
              <w:pStyle w:val="Compact"/>
              <w:jc w:val="left"/>
            </w:pPr>
            <w:r>
              <w:t xml:space="preserve">Duration of account + 30 days post-deletion</w:t>
            </w:r>
          </w:p>
        </w:tc>
        <w:tc>
          <w:tcPr/>
          <w:p>
            <w:pPr>
              <w:pStyle w:val="Compact"/>
              <w:jc w:val="left"/>
            </w:pPr>
            <w:r>
              <w:t xml:space="preserve">30-day grace for accidental deletion; compliant with Art 17</w:t>
            </w:r>
          </w:p>
        </w:tc>
      </w:tr>
      <w:tr>
        <w:tc>
          <w:tcPr/>
          <w:p>
            <w:pPr>
              <w:pStyle w:val="Compact"/>
              <w:jc w:val="left"/>
            </w:pPr>
            <w:r>
              <w:t xml:space="preserve">Mood entries</w:t>
            </w:r>
          </w:p>
        </w:tc>
        <w:tc>
          <w:tcPr/>
          <w:p>
            <w:pPr>
              <w:pStyle w:val="Compact"/>
              <w:jc w:val="left"/>
            </w:pPr>
            <w:r>
              <w:t xml:space="preserve">Duration of account; user-exportable; user-deletable</w:t>
            </w:r>
          </w:p>
        </w:tc>
        <w:tc>
          <w:tcPr/>
          <w:p>
            <w:pPr>
              <w:pStyle w:val="Compact"/>
              <w:jc w:val="left"/>
            </w:pPr>
            <w:r>
              <w:t xml:space="preserve">User-controlled</w:t>
            </w:r>
          </w:p>
        </w:tc>
      </w:tr>
      <w:tr>
        <w:tc>
          <w:tcPr/>
          <w:p>
            <w:pPr>
              <w:pStyle w:val="Compact"/>
              <w:jc w:val="left"/>
            </w:pPr>
            <w:r>
              <w:t xml:space="preserve">In-app messages</w:t>
            </w:r>
          </w:p>
        </w:tc>
        <w:tc>
          <w:tcPr/>
          <w:p>
            <w:pPr>
              <w:pStyle w:val="Compact"/>
              <w:jc w:val="left"/>
            </w:pPr>
            <w:r>
              <w:t xml:space="preserve">Duration of account, both sides; deleted on either party’s account deletion (deletion takes precedence)</w:t>
            </w:r>
          </w:p>
        </w:tc>
        <w:tc>
          <w:tcPr/>
          <w:p>
            <w:pPr>
              <w:pStyle w:val="Compact"/>
              <w:jc w:val="left"/>
            </w:pPr>
            <w:r>
              <w:t xml:space="preserve">UK GDPR principle of data minimisation</w:t>
            </w:r>
          </w:p>
        </w:tc>
      </w:tr>
      <w:tr>
        <w:tc>
          <w:tcPr/>
          <w:p>
            <w:pPr>
              <w:pStyle w:val="Compact"/>
              <w:jc w:val="left"/>
            </w:pPr>
            <w:r>
              <w:t xml:space="preserve">Safeguarding-alert records</w:t>
            </w:r>
          </w:p>
        </w:tc>
        <w:tc>
          <w:tcPr/>
          <w:p>
            <w:pPr>
              <w:pStyle w:val="Compact"/>
              <w:jc w:val="left"/>
            </w:pPr>
            <w:r>
              <w:rPr>
                <w:bCs/>
                <w:b/>
              </w:rPr>
              <w:t xml:space="preserve">7 years</w:t>
            </w:r>
            <w:r>
              <w:t xml:space="preserve"> </w:t>
            </w:r>
            <w:r>
              <w:t xml:space="preserve">from creation</w:t>
            </w:r>
          </w:p>
        </w:tc>
        <w:tc>
          <w:tcPr/>
          <w:p>
            <w:pPr>
              <w:pStyle w:val="Compact"/>
              <w:jc w:val="left"/>
            </w:pPr>
            <w:r>
              <w:t xml:space="preserve">Required for safeguarding audit trail (Care Act 2014 best practice; statutory limitation for civil claims)</w:t>
            </w:r>
          </w:p>
        </w:tc>
      </w:tr>
      <w:tr>
        <w:tc>
          <w:tcPr/>
          <w:p>
            <w:pPr>
              <w:pStyle w:val="Compact"/>
              <w:jc w:val="left"/>
            </w:pPr>
            <w:r>
              <w:t xml:space="preserve">Support-chat transcripts</w:t>
            </w:r>
          </w:p>
        </w:tc>
        <w:tc>
          <w:tcPr/>
          <w:p>
            <w:pPr>
              <w:pStyle w:val="Compact"/>
              <w:jc w:val="left"/>
            </w:pPr>
            <w:r>
              <w:t xml:space="preserve">2 years</w:t>
            </w:r>
          </w:p>
        </w:tc>
        <w:tc>
          <w:tcPr/>
          <w:p>
            <w:pPr>
              <w:pStyle w:val="Compact"/>
              <w:jc w:val="left"/>
            </w:pPr>
            <w:r>
              <w:t xml:space="preserve">Customer-service quality + dispute resolution</w:t>
            </w:r>
          </w:p>
        </w:tc>
      </w:tr>
      <w:tr>
        <w:tc>
          <w:tcPr/>
          <w:p>
            <w:pPr>
              <w:pStyle w:val="Compact"/>
              <w:jc w:val="left"/>
            </w:pPr>
            <w:r>
              <w:t xml:space="preserve">Stripe billing records</w:t>
            </w:r>
          </w:p>
        </w:tc>
        <w:tc>
          <w:tcPr/>
          <w:p>
            <w:pPr>
              <w:pStyle w:val="Compact"/>
              <w:jc w:val="left"/>
            </w:pPr>
            <w:r>
              <w:t xml:space="preserve">7 years</w:t>
            </w:r>
          </w:p>
        </w:tc>
        <w:tc>
          <w:tcPr/>
          <w:p>
            <w:pPr>
              <w:pStyle w:val="Compact"/>
              <w:jc w:val="left"/>
            </w:pPr>
            <w:r>
              <w:t xml:space="preserve">Companies Act 2006 + HMRC requirement</w:t>
            </w:r>
          </w:p>
        </w:tc>
      </w:tr>
      <w:tr>
        <w:tc>
          <w:tcPr/>
          <w:p>
            <w:pPr>
              <w:pStyle w:val="Compact"/>
              <w:jc w:val="left"/>
            </w:pPr>
            <w:r>
              <w:t xml:space="preserve">Server access logs</w:t>
            </w:r>
          </w:p>
        </w:tc>
        <w:tc>
          <w:tcPr/>
          <w:p>
            <w:pPr>
              <w:pStyle w:val="Compact"/>
              <w:jc w:val="left"/>
            </w:pPr>
            <w:r>
              <w:t xml:space="preserve">90 days</w:t>
            </w:r>
          </w:p>
        </w:tc>
        <w:tc>
          <w:tcPr/>
          <w:p>
            <w:pPr>
              <w:pStyle w:val="Compact"/>
              <w:jc w:val="left"/>
            </w:pPr>
            <w:r>
              <w:t xml:space="preserve">Security; sufficient for incident response</w:t>
            </w:r>
          </w:p>
        </w:tc>
      </w:tr>
      <w:tr>
        <w:tc>
          <w:tcPr/>
          <w:p>
            <w:pPr>
              <w:pStyle w:val="Compact"/>
              <w:jc w:val="left"/>
            </w:pPr>
            <w:r>
              <w:t xml:space="preserve">Audit logs (admin actions)</w:t>
            </w:r>
          </w:p>
        </w:tc>
        <w:tc>
          <w:tcPr/>
          <w:p>
            <w:pPr>
              <w:pStyle w:val="Compact"/>
              <w:jc w:val="left"/>
            </w:pPr>
            <w:r>
              <w:t xml:space="preserve">7 years</w:t>
            </w:r>
          </w:p>
        </w:tc>
        <w:tc>
          <w:tcPr/>
          <w:p>
            <w:pPr>
              <w:pStyle w:val="Compact"/>
              <w:jc w:val="left"/>
            </w:pPr>
            <w:r>
              <w:t xml:space="preserve">Internal-control + OSA s. 23 record-keeping</w:t>
            </w:r>
          </w:p>
        </w:tc>
      </w:tr>
    </w:tbl>
    <w:p>
      <w:r>
        <w:pict>
          <v:rect style="width:0;height:1.5pt" o:hralign="center" o:hrstd="t" o:hr="t"/>
        </w:pict>
      </w:r>
    </w:p>
    <w:bookmarkEnd w:id="221"/>
    <w:bookmarkStart w:id="222" w:name="e.6-rights-of-data-subjects"/>
    <w:p>
      <w:pPr>
        <w:pStyle w:val="Heading2"/>
      </w:pPr>
      <w:r>
        <w:t xml:space="preserve">E.6 Rights of data subjects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Right</w:t>
            </w:r>
          </w:p>
        </w:tc>
        <w:tc>
          <w:tcPr/>
          <w:p>
            <w:pPr>
              <w:pStyle w:val="Compact"/>
              <w:jc w:val="left"/>
            </w:pPr>
            <w:r>
              <w:t xml:space="preserve">How exercised</w:t>
            </w:r>
          </w:p>
        </w:tc>
        <w:tc>
          <w:tcPr/>
          <w:p>
            <w:pPr>
              <w:pStyle w:val="Compact"/>
              <w:jc w:val="left"/>
            </w:pPr>
            <w:r>
              <w:t xml:space="preserve">Response SLA</w:t>
            </w:r>
          </w:p>
        </w:tc>
      </w:tr>
      <w:tr>
        <w:tc>
          <w:tcPr/>
          <w:p>
            <w:pPr>
              <w:pStyle w:val="Compact"/>
              <w:jc w:val="left"/>
            </w:pPr>
            <w:r>
              <w:t xml:space="preserve">Access (Art 15)</w:t>
            </w:r>
          </w:p>
        </w:tc>
        <w:tc>
          <w:tcPr/>
          <w:p>
            <w:pPr>
              <w:pStyle w:val="Compact"/>
              <w:jc w:val="left"/>
            </w:pPr>
            <w:r>
              <w:t xml:space="preserve">“</w:t>
            </w:r>
            <w:r>
              <w:t xml:space="preserve">Download my data</w:t>
            </w:r>
            <w:r>
              <w:t xml:space="preserve">”</w:t>
            </w:r>
            <w:r>
              <w:t xml:space="preserve"> </w:t>
            </w:r>
            <w:r>
              <w:t xml:space="preserve">in app + DPO email</w:t>
            </w:r>
          </w:p>
        </w:tc>
        <w:tc>
          <w:tcPr/>
          <w:p>
            <w:pPr>
              <w:pStyle w:val="Compact"/>
              <w:jc w:val="left"/>
            </w:pPr>
            <w:r>
              <w:t xml:space="preserve">30 days</w:t>
            </w:r>
          </w:p>
        </w:tc>
      </w:tr>
      <w:tr>
        <w:tc>
          <w:tcPr/>
          <w:p>
            <w:pPr>
              <w:pStyle w:val="Compact"/>
              <w:jc w:val="left"/>
            </w:pPr>
            <w:r>
              <w:t xml:space="preserve">Rectification (Art 16)</w:t>
            </w:r>
          </w:p>
        </w:tc>
        <w:tc>
          <w:tcPr/>
          <w:p>
            <w:pPr>
              <w:pStyle w:val="Compact"/>
              <w:jc w:val="left"/>
            </w:pPr>
            <w:r>
              <w:t xml:space="preserve">Inline profile edits + DPO email</w:t>
            </w:r>
          </w:p>
        </w:tc>
        <w:tc>
          <w:tcPr/>
          <w:p>
            <w:pPr>
              <w:pStyle w:val="Compact"/>
              <w:jc w:val="left"/>
            </w:pPr>
            <w:r>
              <w:t xml:space="preserve">Immediate (UI) / 30 days (DPO)</w:t>
            </w:r>
          </w:p>
        </w:tc>
      </w:tr>
      <w:tr>
        <w:tc>
          <w:tcPr/>
          <w:p>
            <w:pPr>
              <w:pStyle w:val="Compact"/>
              <w:jc w:val="left"/>
            </w:pPr>
            <w:r>
              <w:t xml:space="preserve">Erasure (Art 17)</w:t>
            </w:r>
          </w:p>
        </w:tc>
        <w:tc>
          <w:tcPr/>
          <w:p>
            <w:pPr>
              <w:pStyle w:val="Compact"/>
              <w:jc w:val="left"/>
            </w:pPr>
            <w:r>
              <w:t xml:space="preserve">“</w:t>
            </w:r>
            <w:r>
              <w:t xml:space="preserve">Delete account</w:t>
            </w:r>
            <w:r>
              <w:t xml:space="preserve">”</w:t>
            </w:r>
            <w:r>
              <w:t xml:space="preserve"> </w:t>
            </w:r>
            <w:r>
              <w:t xml:space="preserve">in app + DPO email</w:t>
            </w:r>
          </w:p>
        </w:tc>
        <w:tc>
          <w:tcPr/>
          <w:p>
            <w:pPr>
              <w:pStyle w:val="Compact"/>
              <w:jc w:val="left"/>
            </w:pPr>
            <w:r>
              <w:t xml:space="preserve">30 days; safeguarding records retained per E.5 with lawful basis</w:t>
            </w:r>
          </w:p>
        </w:tc>
      </w:tr>
      <w:tr>
        <w:tc>
          <w:tcPr/>
          <w:p>
            <w:pPr>
              <w:pStyle w:val="Compact"/>
              <w:jc w:val="left"/>
            </w:pPr>
            <w:r>
              <w:t xml:space="preserve">Restriction (Art 18)</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Portability (Art 20)</w:t>
            </w:r>
          </w:p>
        </w:tc>
        <w:tc>
          <w:tcPr/>
          <w:p>
            <w:pPr>
              <w:pStyle w:val="Compact"/>
              <w:jc w:val="left"/>
            </w:pPr>
            <w:r>
              <w:t xml:space="preserve">“</w:t>
            </w:r>
            <w:r>
              <w:t xml:space="preserve">Export my data</w:t>
            </w:r>
            <w:r>
              <w:t xml:space="preserve">”</w:t>
            </w:r>
            <w:r>
              <w:t xml:space="preserve"> </w:t>
            </w:r>
            <w:r>
              <w:t xml:space="preserve">in app — JSON file</w:t>
            </w:r>
          </w:p>
        </w:tc>
        <w:tc>
          <w:tcPr/>
          <w:p>
            <w:pPr>
              <w:pStyle w:val="Compact"/>
              <w:jc w:val="left"/>
            </w:pPr>
            <w:r>
              <w:t xml:space="preserve">30 days</w:t>
            </w:r>
          </w:p>
        </w:tc>
      </w:tr>
      <w:tr>
        <w:tc>
          <w:tcPr/>
          <w:p>
            <w:pPr>
              <w:pStyle w:val="Compact"/>
              <w:jc w:val="left"/>
            </w:pPr>
            <w:r>
              <w:t xml:space="preserve">Objection (Art 21)</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Withdraw consent (Art 7.3)</w:t>
            </w:r>
          </w:p>
        </w:tc>
        <w:tc>
          <w:tcPr/>
          <w:p>
            <w:pPr>
              <w:pStyle w:val="Compact"/>
              <w:jc w:val="left"/>
            </w:pPr>
            <w:r>
              <w:t xml:space="preserve">One-tap revocation in app</w:t>
            </w:r>
          </w:p>
        </w:tc>
        <w:tc>
          <w:tcPr/>
          <w:p>
            <w:pPr>
              <w:pStyle w:val="Compact"/>
              <w:jc w:val="left"/>
            </w:pPr>
            <w:r>
              <w:t xml:space="preserve">Immediate</w:t>
            </w:r>
          </w:p>
        </w:tc>
      </w:tr>
      <w:tr>
        <w:tc>
          <w:tcPr/>
          <w:p>
            <w:pPr>
              <w:pStyle w:val="Compact"/>
              <w:jc w:val="left"/>
            </w:pPr>
            <w:r>
              <w:t xml:space="preserve">Lodge a complaint with ICO</w:t>
            </w:r>
          </w:p>
        </w:tc>
        <w:tc>
          <w:tcPr/>
          <w:p>
            <w:pPr>
              <w:pStyle w:val="Compact"/>
              <w:jc w:val="left"/>
            </w:pPr>
            <w:r>
              <w:t xml:space="preserve">Linked from in-app privacy notice and dequad.co.uk/privacy</w:t>
            </w:r>
          </w:p>
        </w:tc>
        <w:tc>
          <w:tcPr/>
          <w:p>
            <w:pPr>
              <w:pStyle w:val="Compact"/>
              <w:jc w:val="lef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222"/>
    <w:bookmarkStart w:id="223" w:name="e.7-processors"/>
    <w:p>
      <w:pPr>
        <w:pStyle w:val="Heading2"/>
      </w:pPr>
      <w:r>
        <w:t xml:space="preserve">E.7 Processors</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Processor</w:t>
            </w:r>
          </w:p>
        </w:tc>
        <w:tc>
          <w:tcPr/>
          <w:p>
            <w:pPr>
              <w:pStyle w:val="Compact"/>
              <w:jc w:val="left"/>
            </w:pPr>
            <w:r>
              <w:t xml:space="preserve">Purpose</w:t>
            </w:r>
          </w:p>
        </w:tc>
        <w:tc>
          <w:tcPr/>
          <w:p>
            <w:pPr>
              <w:pStyle w:val="Compact"/>
              <w:jc w:val="left"/>
            </w:pPr>
            <w:r>
              <w:t xml:space="preserve">Data shared</w:t>
            </w:r>
          </w:p>
        </w:tc>
        <w:tc>
          <w:tcPr/>
          <w:p>
            <w:pPr>
              <w:pStyle w:val="Compact"/>
              <w:jc w:val="left"/>
            </w:pPr>
            <w:r>
              <w:t xml:space="preserve">Location</w:t>
            </w:r>
          </w:p>
        </w:tc>
        <w:tc>
          <w:tcPr/>
          <w:p>
            <w:pPr>
              <w:pStyle w:val="Compact"/>
              <w:jc w:val="left"/>
            </w:pPr>
            <w:r>
              <w:t xml:space="preserve">Contract status</w:t>
            </w:r>
          </w:p>
        </w:tc>
      </w:tr>
      <w:tr>
        <w:tc>
          <w:tcPr/>
          <w:p>
            <w:pPr>
              <w:pStyle w:val="Compact"/>
              <w:jc w:val="left"/>
            </w:pPr>
            <w:r>
              <w:t xml:space="preserve">MongoDB Atlas (MongoDB Inc.)</w:t>
            </w:r>
          </w:p>
        </w:tc>
        <w:tc>
          <w:tcPr/>
          <w:p>
            <w:pPr>
              <w:pStyle w:val="Compact"/>
              <w:jc w:val="left"/>
            </w:pPr>
            <w:r>
              <w:t xml:space="preserve">Database hosting</w:t>
            </w:r>
          </w:p>
        </w:tc>
        <w:tc>
          <w:tcPr/>
          <w:p>
            <w:pPr>
              <w:pStyle w:val="Compact"/>
              <w:jc w:val="left"/>
            </w:pPr>
            <w:r>
              <w:t xml:space="preserve">All collections</w:t>
            </w:r>
          </w:p>
        </w:tc>
        <w:tc>
          <w:tcPr/>
          <w:p>
            <w:pPr>
              <w:pStyle w:val="Compact"/>
              <w:jc w:val="left"/>
            </w:pPr>
            <w:r>
              <w:t xml:space="preserve">UK (London region)</w:t>
            </w:r>
          </w:p>
        </w:tc>
        <w:tc>
          <w:tcPr/>
          <w:p>
            <w:pPr>
              <w:pStyle w:val="Compact"/>
              <w:jc w:val="left"/>
            </w:pPr>
            <w:r>
              <w:t xml:space="preserve">Atlas DPA accepted; Standard Contractual Clauses adopted</w:t>
            </w:r>
          </w:p>
        </w:tc>
      </w:tr>
      <w:tr>
        <w:tc>
          <w:tcPr/>
          <w:p>
            <w:pPr>
              <w:pStyle w:val="Compact"/>
              <w:jc w:val="left"/>
            </w:pPr>
            <w:r>
              <w:t xml:space="preserve">Stripe Payments UK Ltd</w:t>
            </w:r>
          </w:p>
        </w:tc>
        <w:tc>
          <w:tcPr/>
          <w:p>
            <w:pPr>
              <w:pStyle w:val="Compact"/>
              <w:jc w:val="left"/>
            </w:pPr>
            <w:r>
              <w:t xml:space="preserve">Subscription billing</w:t>
            </w:r>
          </w:p>
        </w:tc>
        <w:tc>
          <w:tcPr/>
          <w:p>
            <w:pPr>
              <w:pStyle w:val="Compact"/>
              <w:jc w:val="left"/>
            </w:pPr>
            <w:r>
              <w:t xml:space="preserve">Email + payment token</w:t>
            </w:r>
          </w:p>
        </w:tc>
        <w:tc>
          <w:tcPr/>
          <w:p>
            <w:pPr>
              <w:pStyle w:val="Compact"/>
              <w:jc w:val="left"/>
            </w:pPr>
            <w:r>
              <w:t xml:space="preserve">UK</w:t>
            </w:r>
          </w:p>
        </w:tc>
        <w:tc>
          <w:tcPr/>
          <w:p>
            <w:pPr>
              <w:pStyle w:val="Compact"/>
              <w:jc w:val="left"/>
            </w:pPr>
            <w:r>
              <w:t xml:space="preserve">Stripe DPA accepted</w:t>
            </w:r>
          </w:p>
        </w:tc>
      </w:tr>
      <w:tr>
        <w:tc>
          <w:tcPr/>
          <w:p>
            <w:pPr>
              <w:pStyle w:val="Compact"/>
              <w:jc w:val="left"/>
            </w:pPr>
            <w:r>
              <w:t xml:space="preserve">Cloudflare UK Ltd</w:t>
            </w:r>
          </w:p>
        </w:tc>
        <w:tc>
          <w:tcPr/>
          <w:p>
            <w:pPr>
              <w:pStyle w:val="Compact"/>
              <w:jc w:val="left"/>
            </w:pPr>
            <w:r>
              <w:t xml:space="preserve">DNS / WAF / CDN</w:t>
            </w:r>
          </w:p>
        </w:tc>
        <w:tc>
          <w:tcPr/>
          <w:p>
            <w:pPr>
              <w:pStyle w:val="Compact"/>
              <w:jc w:val="left"/>
            </w:pPr>
            <w:r>
              <w:t xml:space="preserve">IP + request metadata</w:t>
            </w:r>
          </w:p>
        </w:tc>
        <w:tc>
          <w:tcPr/>
          <w:p>
            <w:pPr>
              <w:pStyle w:val="Compact"/>
              <w:jc w:val="left"/>
            </w:pPr>
            <w:r>
              <w:t xml:space="preserve">UK / EU</w:t>
            </w:r>
          </w:p>
        </w:tc>
        <w:tc>
          <w:tcPr/>
          <w:p>
            <w:pPr>
              <w:pStyle w:val="Compact"/>
              <w:jc w:val="left"/>
            </w:pPr>
            <w:r>
              <w:t xml:space="preserve">Cloudflare DPA accepted</w:t>
            </w:r>
          </w:p>
        </w:tc>
      </w:tr>
      <w:tr>
        <w:tc>
          <w:tcPr/>
          <w:p>
            <w:pPr>
              <w:pStyle w:val="Compact"/>
              <w:jc w:val="left"/>
            </w:pPr>
            <w:r>
              <w:t xml:space="preserve">OpenAI (via Emergent LLM Key)</w:t>
            </w:r>
          </w:p>
        </w:tc>
        <w:tc>
          <w:tcPr/>
          <w:p>
            <w:pPr>
              <w:pStyle w:val="Compact"/>
              <w:jc w:val="left"/>
            </w:pPr>
            <w:r>
              <w:t xml:space="preserve">LLM auto-reply on support chat</w:t>
            </w:r>
          </w:p>
        </w:tc>
        <w:tc>
          <w:tcPr/>
          <w:p>
            <w:pPr>
              <w:pStyle w:val="Compact"/>
              <w:jc w:val="left"/>
            </w:pPr>
            <w:r>
              <w:t xml:space="preserve">Redacted excerpt of support text only</w:t>
            </w:r>
          </w:p>
        </w:tc>
        <w:tc>
          <w:tcPr/>
          <w:p>
            <w:pPr>
              <w:pStyle w:val="Compact"/>
              <w:jc w:val="left"/>
            </w:pPr>
            <w:r>
              <w:t xml:space="preserve">US (with Standard Contractual Clauses)</w:t>
            </w:r>
          </w:p>
        </w:tc>
        <w:tc>
          <w:tcPr/>
          <w:p>
            <w:pPr>
              <w:pStyle w:val="Compact"/>
              <w:jc w:val="left"/>
            </w:pPr>
            <w:r>
              <w:t xml:space="preserve">Emergent ToS + OpenAI DPA</w:t>
            </w:r>
          </w:p>
        </w:tc>
      </w:tr>
      <w:tr>
        <w:tc>
          <w:tcPr/>
          <w:p>
            <w:pPr>
              <w:pStyle w:val="Compact"/>
              <w:jc w:val="left"/>
            </w:pPr>
            <w:r>
              <w:t xml:space="preserve">Expo Push Service (Expo Inc.)</w:t>
            </w:r>
          </w:p>
        </w:tc>
        <w:tc>
          <w:tcPr/>
          <w:p>
            <w:pPr>
              <w:pStyle w:val="Compact"/>
              <w:jc w:val="left"/>
            </w:pPr>
            <w:r>
              <w:t xml:space="preserve">Push notifications</w:t>
            </w:r>
          </w:p>
        </w:tc>
        <w:tc>
          <w:tcPr/>
          <w:p>
            <w:pPr>
              <w:pStyle w:val="Compact"/>
              <w:jc w:val="left"/>
            </w:pPr>
            <w:r>
              <w:t xml:space="preserve">Device token + alert payload</w:t>
            </w:r>
          </w:p>
        </w:tc>
        <w:tc>
          <w:tcPr/>
          <w:p>
            <w:pPr>
              <w:pStyle w:val="Compact"/>
              <w:jc w:val="left"/>
            </w:pPr>
            <w:r>
              <w:t xml:space="preserve">US (with SCCs)</w:t>
            </w:r>
          </w:p>
        </w:tc>
        <w:tc>
          <w:tcPr/>
          <w:p>
            <w:pPr>
              <w:pStyle w:val="Compact"/>
              <w:jc w:val="left"/>
            </w:pPr>
            <w:r>
              <w:t xml:space="preserve">Expo DPA</w:t>
            </w:r>
          </w:p>
        </w:tc>
      </w:tr>
      <w:tr>
        <w:tc>
          <w:tcPr/>
          <w:p>
            <w:pPr>
              <w:pStyle w:val="Compact"/>
              <w:jc w:val="left"/>
            </w:pPr>
            <w:r>
              <w:t xml:space="preserve">Sentry (Functional Software Inc.)</w:t>
            </w:r>
          </w:p>
        </w:tc>
        <w:tc>
          <w:tcPr/>
          <w:p>
            <w:pPr>
              <w:pStyle w:val="Compact"/>
              <w:jc w:val="left"/>
            </w:pPr>
            <w:r>
              <w:t xml:space="preserve">Error monitoring</w:t>
            </w:r>
          </w:p>
        </w:tc>
        <w:tc>
          <w:tcPr/>
          <w:p>
            <w:pPr>
              <w:pStyle w:val="Compact"/>
              <w:jc w:val="left"/>
            </w:pPr>
            <w:r>
              <w:t xml:space="preserve">Stack traces (PII-scrubbed)</w:t>
            </w:r>
          </w:p>
        </w:tc>
        <w:tc>
          <w:tcPr/>
          <w:p>
            <w:pPr>
              <w:pStyle w:val="Compact"/>
              <w:jc w:val="left"/>
            </w:pPr>
            <w:r>
              <w:t xml:space="preserve">EU region</w:t>
            </w:r>
          </w:p>
        </w:tc>
        <w:tc>
          <w:tcPr/>
          <w:p>
            <w:pPr>
              <w:pStyle w:val="Compact"/>
              <w:jc w:val="left"/>
            </w:pPr>
            <w:r>
              <w:t xml:space="preserve">Sentry DPA</w:t>
            </w:r>
          </w:p>
        </w:tc>
      </w:tr>
      <w:tr>
        <w:tc>
          <w:tcPr/>
          <w:p>
            <w:pPr>
              <w:pStyle w:val="Compact"/>
              <w:jc w:val="left"/>
            </w:pPr>
            <w:r>
              <w:t xml:space="preserve">AWS SES (Amazon Web Services EMEA)</w:t>
            </w:r>
          </w:p>
        </w:tc>
        <w:tc>
          <w:tcPr/>
          <w:p>
            <w:pPr>
              <w:pStyle w:val="Compact"/>
              <w:jc w:val="left"/>
            </w:pPr>
            <w:r>
              <w:t xml:space="preserve">Transactional email</w:t>
            </w:r>
          </w:p>
        </w:tc>
        <w:tc>
          <w:tcPr/>
          <w:p>
            <w:pPr>
              <w:pStyle w:val="Compact"/>
              <w:jc w:val="left"/>
            </w:pPr>
            <w:r>
              <w:t xml:space="preserve">Email address + body</w:t>
            </w:r>
          </w:p>
        </w:tc>
        <w:tc>
          <w:tcPr/>
          <w:p>
            <w:pPr>
              <w:pStyle w:val="Compact"/>
              <w:jc w:val="left"/>
            </w:pPr>
            <w:r>
              <w:t xml:space="preserve">UK (eu-west-2)</w:t>
            </w:r>
          </w:p>
        </w:tc>
        <w:tc>
          <w:tcPr/>
          <w:p>
            <w:pPr>
              <w:pStyle w:val="Compact"/>
              <w:jc w:val="left"/>
            </w:pPr>
            <w:r>
              <w:t xml:space="preserve">AWS DPA accepted</w:t>
            </w:r>
          </w:p>
        </w:tc>
      </w:tr>
      <w:tr>
        <w:tc>
          <w:tcPr/>
          <w:p>
            <w:pPr>
              <w:pStyle w:val="Compact"/>
              <w:jc w:val="left"/>
            </w:pPr>
            <w:r>
              <w:t xml:space="preserve">Hiscox / Markel</w:t>
            </w:r>
          </w:p>
        </w:tc>
        <w:tc>
          <w:tcPr/>
          <w:p>
            <w:pPr>
              <w:pStyle w:val="Compact"/>
              <w:jc w:val="left"/>
            </w:pPr>
            <w:r>
              <w:t xml:space="preserve">Insurance</w:t>
            </w:r>
          </w:p>
        </w:tc>
        <w:tc>
          <w:tcPr/>
          <w:p>
            <w:pPr>
              <w:pStyle w:val="Compact"/>
              <w:jc w:val="left"/>
            </w:pPr>
            <w:r>
              <w:t xml:space="preserve">None during ordinary course</w:t>
            </w:r>
          </w:p>
        </w:tc>
        <w:tc>
          <w:tcPr/>
          <w:p>
            <w:pPr>
              <w:pStyle w:val="Compact"/>
              <w:jc w:val="left"/>
            </w:pPr>
            <w:r>
              <w:t xml:space="preserve">UK</w:t>
            </w:r>
          </w:p>
        </w:tc>
        <w:tc>
          <w:tcPr/>
          <w:p>
            <w:pPr>
              <w:pStyle w:val="Compact"/>
              <w:jc w:val="lef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223"/>
    <w:bookmarkStart w:id="224" w:name="e.8-risk-register"/>
    <w:p>
      <w:pPr>
        <w:pStyle w:val="Heading2"/>
      </w:pPr>
      <w:r>
        <w:t xml:space="preserve">E.8 Risk register</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Severity</w:t>
            </w:r>
          </w:p>
        </w:tc>
        <w:tc>
          <w:tcPr/>
          <w:p>
            <w:pPr>
              <w:pStyle w:val="Compact"/>
              <w:jc w:val="left"/>
            </w:pPr>
            <w:r>
              <w:t xml:space="preserve">Inherent risk</w:t>
            </w:r>
          </w:p>
        </w:tc>
        <w:tc>
          <w:tcPr/>
          <w:p>
            <w:pPr>
              <w:pStyle w:val="Compact"/>
              <w:jc w:val="left"/>
            </w:pPr>
            <w:r>
              <w:t xml:space="preserve">Mitigation</w:t>
            </w:r>
          </w:p>
        </w:tc>
        <w:tc>
          <w:tcPr/>
          <w:p>
            <w:pPr>
              <w:pStyle w:val="Compact"/>
              <w:jc w:val="left"/>
            </w:pPr>
            <w:r>
              <w:t xml:space="preserve">Residual risk</w:t>
            </w:r>
          </w:p>
        </w:tc>
      </w:tr>
      <w:tr>
        <w:tc>
          <w:tcPr/>
          <w:p>
            <w:pPr>
              <w:pStyle w:val="Compact"/>
              <w:jc w:val="left"/>
            </w:pPr>
            <w:r>
              <w:t xml:space="preserve">1</w:t>
            </w:r>
          </w:p>
        </w:tc>
        <w:tc>
          <w:tcPr/>
          <w:p>
            <w:pPr>
              <w:pStyle w:val="Compact"/>
              <w:jc w:val="left"/>
            </w:pPr>
            <w:r>
              <w:t xml:space="preserve">Unauthorised access to mood/safeguarding records</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Encryption at rest + TLS in transit + RBAC + audit logging + annual pen-test</w:t>
            </w:r>
          </w:p>
        </w:tc>
        <w:tc>
          <w:tcPr/>
          <w:p>
            <w:pPr>
              <w:pStyle w:val="Compact"/>
              <w:jc w:val="left"/>
            </w:pPr>
            <w:r>
              <w:t xml:space="preserve">Low</w:t>
            </w:r>
          </w:p>
        </w:tc>
      </w:tr>
      <w:tr>
        <w:tc>
          <w:tcPr/>
          <w:p>
            <w:pPr>
              <w:pStyle w:val="Compact"/>
              <w:jc w:val="left"/>
            </w:pPr>
            <w:r>
              <w:t xml:space="preserve">2</w:t>
            </w:r>
          </w:p>
        </w:tc>
        <w:tc>
          <w:tcPr/>
          <w:p>
            <w:pPr>
              <w:pStyle w:val="Compact"/>
              <w:jc w:val="left"/>
            </w:pPr>
            <w:r>
              <w:t xml:space="preserve">Re-identification from</w:t>
            </w:r>
            <w:r>
              <w:t xml:space="preserve"> </w:t>
            </w:r>
            <w:r>
              <w:t xml:space="preserve">“</w:t>
            </w:r>
            <w:r>
              <w:t xml:space="preserve">anonymised</w:t>
            </w:r>
            <w:r>
              <w:t xml:space="preserve">”</w:t>
            </w:r>
            <w:r>
              <w:t xml:space="preserve"> </w:t>
            </w:r>
            <w:r>
              <w:t xml:space="preserve">research data</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k-anonymity ≥ 5 enforced; named DPO review of every release; written agreements with recipients</w:t>
            </w:r>
          </w:p>
        </w:tc>
        <w:tc>
          <w:tcPr/>
          <w:p>
            <w:pPr>
              <w:pStyle w:val="Compact"/>
              <w:jc w:val="left"/>
            </w:pPr>
            <w:r>
              <w:t xml:space="preserve">Low</w:t>
            </w:r>
          </w:p>
        </w:tc>
      </w:tr>
      <w:tr>
        <w:tc>
          <w:tcPr/>
          <w:p>
            <w:pPr>
              <w:pStyle w:val="Compact"/>
              <w:jc w:val="left"/>
            </w:pPr>
            <w:r>
              <w:t xml:space="preserve">3</w:t>
            </w:r>
          </w:p>
        </w:tc>
        <w:tc>
          <w:tcPr/>
          <w:p>
            <w:pPr>
              <w:pStyle w:val="Compact"/>
              <w:jc w:val="left"/>
            </w:pPr>
            <w:r>
              <w:t xml:space="preserve">Excessive scanning of in-app messages (over-collection)</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Keyword library reviewed quarterly; false-positive rate audited; transparency report annually</w:t>
            </w:r>
          </w:p>
        </w:tc>
        <w:tc>
          <w:tcPr/>
          <w:p>
            <w:pPr>
              <w:pStyle w:val="Compact"/>
              <w:jc w:val="left"/>
            </w:pPr>
            <w:r>
              <w:t xml:space="preserve">Low</w:t>
            </w:r>
          </w:p>
        </w:tc>
      </w:tr>
      <w:tr>
        <w:tc>
          <w:tcPr/>
          <w:p>
            <w:pPr>
              <w:pStyle w:val="Compact"/>
              <w:jc w:val="left"/>
            </w:pPr>
            <w:r>
              <w:t xml:space="preserve">4</w:t>
            </w:r>
          </w:p>
        </w:tc>
        <w:tc>
          <w:tcPr/>
          <w:p>
            <w:pPr>
              <w:pStyle w:val="Compact"/>
              <w:jc w:val="left"/>
            </w:pPr>
            <w:r>
              <w:t xml:space="preserve">LLM prompt-injection or output containing PII</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All user text redacted before LLM call; no PII in prompt templates; output filtered for crisis numbers + URLs only</w:t>
            </w:r>
          </w:p>
        </w:tc>
        <w:tc>
          <w:tcPr/>
          <w:p>
            <w:pPr>
              <w:pStyle w:val="Compact"/>
              <w:jc w:val="left"/>
            </w:pPr>
            <w:r>
              <w:t xml:space="preserve">Low</w:t>
            </w:r>
          </w:p>
        </w:tc>
      </w:tr>
      <w:tr>
        <w:tc>
          <w:tcPr/>
          <w:p>
            <w:pPr>
              <w:pStyle w:val="Compact"/>
              <w:jc w:val="left"/>
            </w:pPr>
            <w:r>
              <w:t xml:space="preserve">5</w:t>
            </w:r>
          </w:p>
        </w:tc>
        <w:tc>
          <w:tcPr/>
          <w:p>
            <w:pPr>
              <w:pStyle w:val="Compact"/>
              <w:jc w:val="left"/>
            </w:pPr>
            <w:r>
              <w:t xml:space="preserve">Cross-border transfer to OpenAI (US)</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jc w:val="left"/>
            </w:pPr>
            <w:r>
              <w:t xml:space="preserve">Low-Med</w:t>
            </w:r>
          </w:p>
        </w:tc>
      </w:tr>
      <w:tr>
        <w:tc>
          <w:tcPr/>
          <w:p>
            <w:pPr>
              <w:pStyle w:val="Compact"/>
              <w:jc w:val="left"/>
            </w:pPr>
            <w:r>
              <w:t xml:space="preserve">6</w:t>
            </w:r>
          </w:p>
        </w:tc>
        <w:tc>
          <w:tcPr/>
          <w:p>
            <w:pPr>
              <w:pStyle w:val="Compact"/>
              <w:jc w:val="left"/>
            </w:pPr>
            <w:r>
              <w:t xml:space="preserve">Data subject denied erasure due to safeguarding retention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Lawful basis (substantial public interest) documented per request; data subject notified in writing with right to ICO complaint</w:t>
            </w:r>
          </w:p>
        </w:tc>
        <w:tc>
          <w:tcPr/>
          <w:p>
            <w:pPr>
              <w:pStyle w:val="Compact"/>
              <w:jc w:val="left"/>
            </w:pPr>
            <w:r>
              <w:t xml:space="preserve">Low</w:t>
            </w:r>
          </w:p>
        </w:tc>
      </w:tr>
      <w:tr>
        <w:tc>
          <w:tcPr/>
          <w:p>
            <w:pPr>
              <w:pStyle w:val="Compact"/>
              <w:jc w:val="left"/>
            </w:pPr>
            <w:r>
              <w:t xml:space="preserve">7</w:t>
            </w:r>
          </w:p>
        </w:tc>
        <w:tc>
          <w:tcPr/>
          <w:p>
            <w:pPr>
              <w:pStyle w:val="Compact"/>
              <w:jc w:val="left"/>
            </w:pPr>
            <w:r>
              <w:t xml:space="preserve">Insider misuse of admin dashboard</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Two-factor auth on admin; audit log retained 7 years; quarterly access review; immediate offboarding workflow</w:t>
            </w:r>
          </w:p>
        </w:tc>
        <w:tc>
          <w:tcPr/>
          <w:p>
            <w:pPr>
              <w:pStyle w:val="Compact"/>
              <w:jc w:val="left"/>
            </w:pPr>
            <w:r>
              <w:t xml:space="preserve">Low</w:t>
            </w:r>
          </w:p>
        </w:tc>
      </w:tr>
      <w:tr>
        <w:tc>
          <w:tcPr/>
          <w:p>
            <w:pPr>
              <w:pStyle w:val="Compact"/>
              <w:jc w:val="left"/>
            </w:pPr>
            <w:r>
              <w:t xml:space="preserve">8</w:t>
            </w:r>
          </w:p>
        </w:tc>
        <w:tc>
          <w:tcPr/>
          <w:p>
            <w:pPr>
              <w:pStyle w:val="Compact"/>
              <w:jc w:val="left"/>
            </w:pPr>
            <w:r>
              <w:t xml:space="preserve">DPIA itself becomes stale</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Med</w:t>
            </w:r>
          </w:p>
        </w:tc>
        <w:tc>
          <w:tcPr/>
          <w:p>
            <w:pPr>
              <w:pStyle w:val="Compact"/>
              <w:jc w:val="left"/>
            </w:pPr>
            <w:r>
              <w:t xml:space="preserve">DPIA reviewed annually and on any material change (e.g. new processor, new processing purpose)</w:t>
            </w:r>
          </w:p>
        </w:tc>
        <w:tc>
          <w:tcPr/>
          <w:p>
            <w:pPr>
              <w:pStyle w:val="Compact"/>
              <w:jc w:val="left"/>
            </w:pPr>
            <w:r>
              <w:t xml:space="preserve">Low</w:t>
            </w:r>
          </w:p>
        </w:tc>
      </w:tr>
      <w:tr>
        <w:tc>
          <w:tcPr/>
          <w:p>
            <w:pPr>
              <w:pStyle w:val="Compact"/>
              <w:jc w:val="left"/>
            </w:pPr>
            <w:r>
              <w:t xml:space="preserve">9</w:t>
            </w:r>
          </w:p>
        </w:tc>
        <w:tc>
          <w:tcPr/>
          <w:p>
            <w:pPr>
              <w:pStyle w:val="Compact"/>
              <w:jc w:val="left"/>
            </w:pPr>
            <w:r>
              <w:t xml:space="preserve">Children (under-18) processed without parental consent</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jc w:val="left"/>
            </w:pPr>
            <w:r>
              <w:t xml:space="preserve">Low</w:t>
            </w:r>
          </w:p>
        </w:tc>
      </w:tr>
      <w:tr>
        <w:tc>
          <w:tcPr/>
          <w:p>
            <w:pPr>
              <w:pStyle w:val="Compact"/>
              <w:jc w:val="left"/>
            </w:pPr>
            <w:r>
              <w:t xml:space="preserve">10</w:t>
            </w:r>
          </w:p>
        </w:tc>
        <w:tc>
          <w:tcPr/>
          <w:p>
            <w:pPr>
              <w:pStyle w:val="Compact"/>
              <w:jc w:val="left"/>
            </w:pPr>
            <w:r>
              <w:t xml:space="preserve">A safeguarding event leaks to other students</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High</w:t>
            </w:r>
          </w:p>
        </w:tc>
        <w:tc>
          <w:tcPr/>
          <w:p>
            <w:pPr>
              <w:pStyle w:val="Compact"/>
              <w:jc w:val="left"/>
            </w:pPr>
            <w:r>
              <w:t xml:space="preserve">Safeguarding scans are server-side only; alerts go to DSL email, never in-app; UI design prevents accidental exposure</w:t>
            </w:r>
          </w:p>
        </w:tc>
        <w:tc>
          <w:tcPr/>
          <w:p>
            <w:pPr>
              <w:pStyle w:val="Compact"/>
              <w:jc w:val="left"/>
            </w:pPr>
            <w:r>
              <w:t xml:space="preserve">Low</w:t>
            </w:r>
          </w:p>
        </w:tc>
      </w:tr>
    </w:tbl>
    <w:p>
      <w:r>
        <w:pict>
          <v:rect style="width:0;height:1.5pt" o:hralign="center" o:hrstd="t" o:hr="t"/>
        </w:pict>
      </w:r>
    </w:p>
    <w:bookmarkEnd w:id="224"/>
    <w:bookmarkStart w:id="225" w:name="e.9-approvals"/>
    <w:p>
      <w:pPr>
        <w:pStyle w:val="Heading2"/>
      </w:pPr>
      <w:r>
        <w:t xml:space="preserve">E.9 Approvals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Controller representative</w:t>
            </w:r>
          </w:p>
        </w:tc>
        <w:tc>
          <w:tcPr/>
          <w:p>
            <w:pPr>
              <w:pStyle w:val="Compact"/>
              <w:jc w:val="left"/>
            </w:pPr>
            <w:r>
              <w:t xml:space="preserve">Yusuf Quadri</w:t>
            </w:r>
          </w:p>
        </w:tc>
        <w:tc>
          <w:tcPr/>
          <w:p>
            <w:pPr>
              <w:pStyle w:val="Compact"/>
              <w:jc w:val="left"/>
            </w:pPr>
            <w:r>
              <w:rPr>
                <w:iCs/>
                <w:i/>
              </w:rPr>
              <w:t xml:space="preserve">signed in original</w:t>
            </w:r>
          </w:p>
        </w:tc>
        <w:tc>
          <w:tcPr/>
          <w:p>
            <w:pPr>
              <w:pStyle w:val="Compact"/>
              <w:jc w:val="left"/>
            </w:pPr>
            <w:r>
              <w:t xml:space="preserve">___________________</w:t>
            </w:r>
          </w:p>
        </w:tc>
      </w:tr>
      <w:tr>
        <w:tc>
          <w:tcPr/>
          <w:p>
            <w:pPr>
              <w:pStyle w:val="Compact"/>
              <w:jc w:val="left"/>
            </w:pPr>
            <w:r>
              <w:t xml:space="preserve">Data Protection Officer</w:t>
            </w:r>
          </w:p>
        </w:tc>
        <w:tc>
          <w:tcPr/>
          <w:p>
            <w:pPr>
              <w:pStyle w:val="Compact"/>
              <w:jc w:val="left"/>
            </w:pPr>
            <w:r>
              <w:rPr>
                <w:iCs/>
                <w:i/>
              </w:rPr>
              <w:t xml:space="preserve">The DPO Centre (designated)</w:t>
            </w:r>
          </w:p>
        </w:tc>
        <w:tc>
          <w:tcPr/>
          <w:p>
            <w:pPr>
              <w:pStyle w:val="Compact"/>
              <w:jc w:val="left"/>
            </w:pPr>
            <w:r>
              <w:rPr>
                <w:iCs/>
                <w:i/>
              </w:rPr>
              <w:t xml:space="preserve">to follow Month 1</w:t>
            </w:r>
          </w:p>
        </w:tc>
        <w:tc>
          <w:tcPr/>
          <w:p>
            <w:pPr>
              <w:pStyle w:val="Compact"/>
              <w:jc w:val="left"/>
            </w:pPr>
            <w:r>
              <w:t xml:space="preserve">___________________</w:t>
            </w:r>
          </w:p>
        </w:tc>
      </w:tr>
      <w:tr>
        <w:tc>
          <w:tcPr/>
          <w:p>
            <w:pPr>
              <w:pStyle w:val="Compact"/>
              <w:jc w:val="left"/>
            </w:pPr>
            <w:r>
              <w:t xml:space="preserve">External safeguarding advisor</w:t>
            </w:r>
          </w:p>
        </w:tc>
        <w:tc>
          <w:tcPr/>
          <w:p>
            <w:pPr>
              <w:pStyle w:val="Compact"/>
              <w:jc w:val="left"/>
            </w:pPr>
            <w:r>
              <w:rPr>
                <w:iCs/>
                <w:i/>
              </w:rPr>
              <w:t xml:space="preserve">to be appointed Year 1</w:t>
            </w:r>
          </w:p>
        </w:tc>
        <w:tc>
          <w:tcPr/>
          <w:p>
            <w:pPr>
              <w:pStyle w:val="Compact"/>
              <w:jc w:val="left"/>
            </w:pPr>
            <w:r>
              <w:rPr>
                <w:iCs/>
                <w:i/>
              </w:rPr>
              <w:t xml:space="preserve">to follow</w:t>
            </w:r>
          </w:p>
        </w:tc>
        <w:tc>
          <w:tcPr/>
          <w:p>
            <w:pPr>
              <w:pStyle w:val="Compact"/>
              <w:jc w:val="left"/>
            </w:pPr>
            <w:r>
              <w:t xml:space="preserve">___________________</w:t>
            </w:r>
          </w:p>
        </w:tc>
      </w:tr>
    </w:tbl>
    <w:p>
      <w:r>
        <w:pict>
          <v:rect style="width:0;height:1.5pt" o:hralign="center" o:hrstd="t" o:hr="t"/>
        </w:pict>
      </w:r>
    </w:p>
    <w:bookmarkEnd w:id="225"/>
    <w:bookmarkStart w:id="22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Cs/>
          <w:b/>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226"/>
    <w:bookmarkEnd w:id="227"/>
    <w:bookmarkStart w:id="241" w:name="X462d3fc5f8cab34008adff5550694a3c67e82d1"/>
    <w:p>
      <w:pPr>
        <w:pStyle w:val="Heading1"/>
      </w:pPr>
      <w:r>
        <w:t xml:space="preserve">Appendix G — Job Descriptions &amp; Salary Bands (42 UK FTE Roles)</w:t>
      </w:r>
    </w:p>
    <w:p>
      <w:pPr>
        <w:pStyle w:val="FirstParagraph"/>
      </w:pPr>
      <w:r>
        <w:rPr>
          <w:iCs/>
          <w:i/>
        </w:rPr>
        <w:t xml:space="preserve">Written and prepared by Yusuf Quadri, Founder &amp; CEO, DEQUAD Ltd.</w:t>
      </w:r>
    </w:p>
    <w:p>
      <w:pPr>
        <w:pStyle w:val="BodyText"/>
      </w:pPr>
      <w:r>
        <w:t xml:space="preserve">This appendix documents every role in the 5-year hiring plan referenced in main document §7.3. All roles are</w:t>
      </w:r>
      <w:r>
        <w:t xml:space="preserve"> </w:t>
      </w:r>
      <w:r>
        <w:rPr>
          <w:bCs/>
          <w:b/>
        </w:rPr>
        <w:t xml:space="preserve">UK-based, PAYE, paying UK National Insurance contributions</w:t>
      </w:r>
      <w:r>
        <w:t xml:space="preserve">, and recruited through fair and open processes.</w:t>
      </w:r>
    </w:p>
    <w:p>
      <w:pPr>
        <w:pStyle w:val="BodyText"/>
      </w:pPr>
      <w:r>
        <w:t xml:space="preserve">Salary bands are aligned with</w:t>
      </w:r>
      <w:r>
        <w:t xml:space="preserve"> </w:t>
      </w:r>
      <w:r>
        <w:rPr>
          <w:bCs/>
          <w:b/>
        </w:rPr>
        <w:t xml:space="preserve">London or hybrid-London</w:t>
      </w:r>
      <w:r>
        <w:t xml:space="preserve"> </w:t>
      </w:r>
      <w:r>
        <w:t xml:space="preserve">weighting where applicable (2026 baseline), with cost-of-living adjustments noted for any non-London hires.</w:t>
      </w:r>
    </w:p>
    <w:p>
      <w:r>
        <w:pict>
          <v:rect style="width:0;height:1.5pt" o:hralign="center" o:hrstd="t" o:hr="t"/>
        </w:pict>
      </w:r>
    </w:p>
    <w:bookmarkStart w:id="228" w:name="g.1-hiring-summary"/>
    <w:p>
      <w:pPr>
        <w:pStyle w:val="Heading2"/>
      </w:pPr>
      <w:r>
        <w:t xml:space="preserve">G.1 Hiring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New hires (FTE)</w:t>
            </w:r>
          </w:p>
        </w:tc>
        <w:tc>
          <w:tcPr/>
          <w:p>
            <w:pPr>
              <w:pStyle w:val="Compact"/>
              <w:jc w:val="left"/>
            </w:pPr>
            <w:r>
              <w:t xml:space="preserve">Cumulative</w:t>
            </w:r>
          </w:p>
        </w:tc>
        <w:tc>
          <w:tcPr/>
          <w:p>
            <w:pPr>
              <w:pStyle w:val="Compact"/>
              <w:jc w:val="left"/>
            </w:pPr>
            <w:r>
              <w:t xml:space="preserve">Total wage bill (£k)</w:t>
            </w:r>
          </w:p>
        </w:tc>
      </w:tr>
      <w:tr>
        <w:tc>
          <w:tcPr/>
          <w:p>
            <w:pPr>
              <w:pStyle w:val="Compact"/>
              <w:jc w:val="left"/>
            </w:pPr>
            <w:r>
              <w:t xml:space="preserve">Y1</w:t>
            </w:r>
          </w:p>
        </w:tc>
        <w:tc>
          <w:tcPr/>
          <w:p>
            <w:pPr>
              <w:pStyle w:val="Compact"/>
              <w:jc w:val="left"/>
            </w:pPr>
            <w:r>
              <w:t xml:space="preserve">4</w:t>
            </w:r>
          </w:p>
        </w:tc>
        <w:tc>
          <w:tcPr/>
          <w:p>
            <w:pPr>
              <w:pStyle w:val="Compact"/>
              <w:jc w:val="left"/>
            </w:pPr>
            <w:r>
              <w:t xml:space="preserve">4</w:t>
            </w:r>
          </w:p>
        </w:tc>
        <w:tc>
          <w:tcPr/>
          <w:p>
            <w:pPr>
              <w:pStyle w:val="Compact"/>
              <w:jc w:val="left"/>
            </w:pPr>
            <w:r>
              <w:t xml:space="preserve">~145</w:t>
            </w:r>
          </w:p>
        </w:tc>
      </w:tr>
      <w:tr>
        <w:tc>
          <w:tcPr/>
          <w:p>
            <w:pPr>
              <w:pStyle w:val="Compact"/>
              <w:jc w:val="left"/>
            </w:pPr>
            <w:r>
              <w:t xml:space="preserve">Y2</w:t>
            </w:r>
          </w:p>
        </w:tc>
        <w:tc>
          <w:tcPr/>
          <w:p>
            <w:pPr>
              <w:pStyle w:val="Compact"/>
              <w:jc w:val="left"/>
            </w:pPr>
            <w:r>
              <w:t xml:space="preserve">6</w:t>
            </w:r>
          </w:p>
        </w:tc>
        <w:tc>
          <w:tcPr/>
          <w:p>
            <w:pPr>
              <w:pStyle w:val="Compact"/>
              <w:jc w:val="left"/>
            </w:pPr>
            <w:r>
              <w:t xml:space="preserve">10</w:t>
            </w:r>
          </w:p>
        </w:tc>
        <w:tc>
          <w:tcPr/>
          <w:p>
            <w:pPr>
              <w:pStyle w:val="Compact"/>
              <w:jc w:val="left"/>
            </w:pPr>
            <w:r>
              <w:t xml:space="preserve">~410</w:t>
            </w:r>
          </w:p>
        </w:tc>
      </w:tr>
      <w:tr>
        <w:tc>
          <w:tcPr/>
          <w:p>
            <w:pPr>
              <w:pStyle w:val="Compact"/>
              <w:jc w:val="left"/>
            </w:pPr>
            <w:r>
              <w:t xml:space="preserve">Y3</w:t>
            </w:r>
          </w:p>
        </w:tc>
        <w:tc>
          <w:tcPr/>
          <w:p>
            <w:pPr>
              <w:pStyle w:val="Compact"/>
              <w:jc w:val="left"/>
            </w:pPr>
            <w:r>
              <w:t xml:space="preserve">9</w:t>
            </w:r>
          </w:p>
        </w:tc>
        <w:tc>
          <w:tcPr/>
          <w:p>
            <w:pPr>
              <w:pStyle w:val="Compact"/>
              <w:jc w:val="left"/>
            </w:pPr>
            <w:r>
              <w:t xml:space="preserve">19</w:t>
            </w:r>
          </w:p>
        </w:tc>
        <w:tc>
          <w:tcPr/>
          <w:p>
            <w:pPr>
              <w:pStyle w:val="Compact"/>
              <w:jc w:val="left"/>
            </w:pPr>
            <w:r>
              <w:t xml:space="preserve">~880</w:t>
            </w:r>
          </w:p>
        </w:tc>
      </w:tr>
      <w:tr>
        <w:tc>
          <w:tcPr/>
          <w:p>
            <w:pPr>
              <w:pStyle w:val="Compact"/>
              <w:jc w:val="left"/>
            </w:pPr>
            <w:r>
              <w:t xml:space="preserve">Y4</w:t>
            </w:r>
          </w:p>
        </w:tc>
        <w:tc>
          <w:tcPr/>
          <w:p>
            <w:pPr>
              <w:pStyle w:val="Compact"/>
              <w:jc w:val="left"/>
            </w:pPr>
            <w:r>
              <w:t xml:space="preserve">11</w:t>
            </w:r>
          </w:p>
        </w:tc>
        <w:tc>
          <w:tcPr/>
          <w:p>
            <w:pPr>
              <w:pStyle w:val="Compact"/>
              <w:jc w:val="left"/>
            </w:pPr>
            <w:r>
              <w:t xml:space="preserve">30</w:t>
            </w:r>
          </w:p>
        </w:tc>
        <w:tc>
          <w:tcPr/>
          <w:p>
            <w:pPr>
              <w:pStyle w:val="Compact"/>
              <w:jc w:val="left"/>
            </w:pPr>
            <w:r>
              <w:t xml:space="preserve">~1,510</w:t>
            </w:r>
          </w:p>
        </w:tc>
      </w:tr>
      <w:tr>
        <w:tc>
          <w:tcPr/>
          <w:p>
            <w:pPr>
              <w:pStyle w:val="Compact"/>
              <w:jc w:val="left"/>
            </w:pPr>
            <w:r>
              <w:t xml:space="preserve">Y5</w:t>
            </w:r>
          </w:p>
        </w:tc>
        <w:tc>
          <w:tcPr/>
          <w:p>
            <w:pPr>
              <w:pStyle w:val="Compact"/>
              <w:jc w:val="left"/>
            </w:pPr>
            <w:r>
              <w:t xml:space="preserve">12</w:t>
            </w:r>
          </w:p>
        </w:tc>
        <w:tc>
          <w:tcPr/>
          <w:p>
            <w:pPr>
              <w:pStyle w:val="Compact"/>
              <w:jc w:val="left"/>
            </w:pPr>
            <w:r>
              <w:t xml:space="preserve">42</w:t>
            </w:r>
          </w:p>
        </w:tc>
        <w:tc>
          <w:tcPr/>
          <w:p>
            <w:pPr>
              <w:pStyle w:val="Compact"/>
              <w:jc w:val="left"/>
            </w:pPr>
            <w:r>
              <w:t xml:space="preserve">~2,160</w:t>
            </w:r>
          </w:p>
        </w:tc>
      </w:tr>
    </w:tbl>
    <w:p>
      <w:r>
        <w:pict>
          <v:rect style="width:0;height:1.5pt" o:hralign="center" o:hrstd="t" o:hr="t"/>
        </w:pict>
      </w:r>
    </w:p>
    <w:bookmarkEnd w:id="228"/>
    <w:bookmarkStart w:id="233" w:name="g.2-year-1-4-hires"/>
    <w:p>
      <w:pPr>
        <w:pStyle w:val="Heading2"/>
      </w:pPr>
      <w:r>
        <w:t xml:space="preserve">G.2 Year 1 — 4 hires</w:t>
      </w:r>
    </w:p>
    <w:bookmarkStart w:id="229" w:name="g.2.1-designated-safeguarding-lead-pt-ft"/>
    <w:p>
      <w:pPr>
        <w:pStyle w:val="Heading3"/>
      </w:pPr>
      <w:r>
        <w:t xml:space="preserve">G.2.1 Designated Safeguarding Lead (PT → FT)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1</w:t>
            </w:r>
          </w:p>
        </w:tc>
      </w:tr>
      <w:tr>
        <w:tc>
          <w:tcPr/>
          <w:p>
            <w:pPr>
              <w:pStyle w:val="Compact"/>
              <w:jc w:val="left"/>
            </w:pPr>
            <w:r>
              <w:t xml:space="preserve">Initial commitment</w:t>
            </w:r>
          </w:p>
        </w:tc>
        <w:tc>
          <w:tcPr/>
          <w:p>
            <w:pPr>
              <w:pStyle w:val="Compact"/>
              <w:jc w:val="left"/>
            </w:pPr>
            <w:r>
              <w:t xml:space="preserve">0.5 FTE (Y1) → 1.0 FTE end of Y1</w:t>
            </w:r>
          </w:p>
        </w:tc>
      </w:tr>
      <w:tr>
        <w:tc>
          <w:tcPr/>
          <w:p>
            <w:pPr>
              <w:pStyle w:val="Compact"/>
              <w:jc w:val="left"/>
            </w:pPr>
            <w:r>
              <w:t xml:space="preserve">Salary band</w:t>
            </w:r>
          </w:p>
        </w:tc>
        <w:tc>
          <w:tcPr/>
          <w:p>
            <w:pPr>
              <w:pStyle w:val="Compact"/>
              <w:jc w:val="left"/>
            </w:pPr>
            <w:r>
              <w:t xml:space="preserve">£42k–£52k (pro-rata)</w:t>
            </w:r>
          </w:p>
        </w:tc>
      </w:tr>
      <w:tr>
        <w:tc>
          <w:tcPr/>
          <w:p>
            <w:pPr>
              <w:pStyle w:val="Compact"/>
              <w:jc w:val="left"/>
            </w:pPr>
            <w:r>
              <w:t xml:space="preserve">Reporting line</w:t>
            </w:r>
          </w:p>
        </w:tc>
        <w:tc>
          <w:tcPr/>
          <w:p>
            <w:pPr>
              <w:pStyle w:val="Compact"/>
              <w:jc w:val="left"/>
            </w:pPr>
            <w:r>
              <w:t xml:space="preserve">CEO + CTO (Yusuf Quadri + Yusuff Adeagbo)</w:t>
            </w:r>
          </w:p>
        </w:tc>
      </w:tr>
      <w:tr>
        <w:tc>
          <w:tcPr/>
          <w:p>
            <w:pPr>
              <w:pStyle w:val="Compact"/>
              <w:jc w:val="left"/>
            </w:pPr>
            <w:r>
              <w:t xml:space="preserve">Mission</w:t>
            </w:r>
          </w:p>
        </w:tc>
        <w:tc>
          <w:tcPr/>
          <w:p>
            <w:pPr>
              <w:pStyle w:val="Compact"/>
              <w:jc w:val="left"/>
            </w:pPr>
            <w:r>
              <w:t xml:space="preserve">Lead safeguarding triage, manage DSL on-call rota, liaise with partner-university DSLs</w:t>
            </w:r>
          </w:p>
        </w:tc>
      </w:tr>
      <w:tr>
        <w:tc>
          <w:tcPr/>
          <w:p>
            <w:pPr>
              <w:pStyle w:val="Compact"/>
              <w:jc w:val="left"/>
            </w:pPr>
            <w:r>
              <w:t xml:space="preserve">Must-have</w:t>
            </w:r>
          </w:p>
        </w:tc>
        <w:tc>
          <w:tcPr/>
          <w:p>
            <w:pPr>
              <w:pStyle w:val="Compact"/>
              <w:jc w:val="left"/>
            </w:pPr>
            <w:r>
              <w:t xml:space="preserve">Level 3 Safeguarding Adults qualification; ≥3 years HE / NHS / charity safeguarding experience; enhanced DBS</w:t>
            </w:r>
          </w:p>
        </w:tc>
      </w:tr>
      <w:tr>
        <w:tc>
          <w:tcPr/>
          <w:p>
            <w:pPr>
              <w:pStyle w:val="Compact"/>
              <w:jc w:val="left"/>
            </w:pPr>
            <w:r>
              <w:t xml:space="preserve">Nice-to-have</w:t>
            </w:r>
          </w:p>
        </w:tc>
        <w:tc>
          <w:tcPr/>
          <w:p>
            <w:pPr>
              <w:pStyle w:val="Compact"/>
              <w:jc w:val="left"/>
            </w:pPr>
            <w:r>
              <w:t xml:space="preserve">Direct counselling experience; suicide-safer training</w:t>
            </w:r>
          </w:p>
        </w:tc>
      </w:tr>
      <w:tr>
        <w:tc>
          <w:tcPr/>
          <w:p>
            <w:pPr>
              <w:pStyle w:val="Compact"/>
              <w:jc w:val="left"/>
            </w:pPr>
            <w:r>
              <w:t xml:space="preserve">Recruitment channel</w:t>
            </w:r>
          </w:p>
        </w:tc>
        <w:tc>
          <w:tcPr/>
          <w:p>
            <w:pPr>
              <w:pStyle w:val="Compact"/>
              <w:jc w:val="left"/>
            </w:pPr>
            <w:r>
              <w:t xml:space="preserve">Charity Job, NCVO, AMOSSHE network</w:t>
            </w:r>
          </w:p>
        </w:tc>
      </w:tr>
    </w:tbl>
    <w:bookmarkEnd w:id="229"/>
    <w:bookmarkStart w:id="230" w:name="g.2.2-full-stack-engineer"/>
    <w:p>
      <w:pPr>
        <w:pStyle w:val="Heading3"/>
      </w:pPr>
      <w:r>
        <w:t xml:space="preserve">G.2.2 Full-stack engineer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4</w:t>
            </w:r>
          </w:p>
        </w:tc>
      </w:tr>
      <w:tr>
        <w:tc>
          <w:tcPr/>
          <w:p>
            <w:pPr>
              <w:pStyle w:val="Compact"/>
              <w:jc w:val="left"/>
            </w:pPr>
            <w:r>
              <w:t xml:space="preserve">FTE</w:t>
            </w:r>
          </w:p>
        </w:tc>
        <w:tc>
          <w:tcPr/>
          <w:p>
            <w:pPr>
              <w:pStyle w:val="Compact"/>
              <w:jc w:val="left"/>
            </w:pPr>
            <w:r>
              <w:t xml:space="preserve">1.0</w:t>
            </w:r>
          </w:p>
        </w:tc>
      </w:tr>
      <w:tr>
        <w:tc>
          <w:tcPr/>
          <w:p>
            <w:pPr>
              <w:pStyle w:val="Compact"/>
              <w:jc w:val="left"/>
            </w:pPr>
            <w:r>
              <w:t xml:space="preserve">Salary band</w:t>
            </w:r>
          </w:p>
        </w:tc>
        <w:tc>
          <w:tcPr/>
          <w:p>
            <w:pPr>
              <w:pStyle w:val="Compact"/>
              <w:jc w:val="left"/>
            </w:pPr>
            <w:r>
              <w:t xml:space="preserve">£55k–£70k</w:t>
            </w:r>
          </w:p>
        </w:tc>
      </w:tr>
      <w:tr>
        <w:tc>
          <w:tcPr/>
          <w:p>
            <w:pPr>
              <w:pStyle w:val="Compact"/>
              <w:jc w:val="left"/>
            </w:pPr>
            <w:r>
              <w:t xml:space="preserve">Reporting line</w:t>
            </w:r>
          </w:p>
        </w:tc>
        <w:tc>
          <w:tcPr/>
          <w:p>
            <w:pPr>
              <w:pStyle w:val="Compact"/>
              <w:jc w:val="left"/>
            </w:pPr>
            <w:r>
              <w:t xml:space="preserve">CEO + CTO (Yusuf Quadri + Yusuff Adeagbo)</w:t>
            </w:r>
          </w:p>
        </w:tc>
      </w:tr>
      <w:tr>
        <w:tc>
          <w:tcPr/>
          <w:p>
            <w:pPr>
              <w:pStyle w:val="Compact"/>
              <w:jc w:val="left"/>
            </w:pPr>
            <w:r>
              <w:t xml:space="preserve">Mission</w:t>
            </w:r>
          </w:p>
        </w:tc>
        <w:tc>
          <w:tcPr/>
          <w:p>
            <w:pPr>
              <w:pStyle w:val="Compact"/>
              <w:jc w:val="left"/>
            </w:pPr>
            <w:r>
              <w:t xml:space="preserve">Take ownership of frontend (Expo/React) so founder can shift to product + sales; ship the iOS + Android stores release</w:t>
            </w:r>
          </w:p>
        </w:tc>
      </w:tr>
      <w:tr>
        <w:tc>
          <w:tcPr/>
          <w:p>
            <w:pPr>
              <w:pStyle w:val="Compact"/>
              <w:jc w:val="left"/>
            </w:pPr>
            <w:r>
              <w:t xml:space="preserve">Must-have</w:t>
            </w:r>
          </w:p>
        </w:tc>
        <w:tc>
          <w:tcPr/>
          <w:p>
            <w:pPr>
              <w:pStyle w:val="Compact"/>
              <w:jc w:val="left"/>
            </w:pPr>
            <w:r>
              <w:t xml:space="preserve">4+ years full-stack; React Native or Expo production experience; comfort with serverless + Mongo</w:t>
            </w:r>
          </w:p>
        </w:tc>
      </w:tr>
      <w:tr>
        <w:tc>
          <w:tcPr/>
          <w:p>
            <w:pPr>
              <w:pStyle w:val="Compact"/>
              <w:jc w:val="left"/>
            </w:pPr>
            <w:r>
              <w:t xml:space="preserve">Nice-to-have</w:t>
            </w:r>
          </w:p>
        </w:tc>
        <w:tc>
          <w:tcPr/>
          <w:p>
            <w:pPr>
              <w:pStyle w:val="Compact"/>
              <w:jc w:val="left"/>
            </w:pPr>
            <w:r>
              <w:t xml:space="preserve">Health-tech background; safeguarding context</w:t>
            </w:r>
          </w:p>
        </w:tc>
      </w:tr>
      <w:tr>
        <w:tc>
          <w:tcPr/>
          <w:p>
            <w:pPr>
              <w:pStyle w:val="Compact"/>
              <w:jc w:val="left"/>
            </w:pPr>
            <w:r>
              <w:t xml:space="preserve">Recruitment channel</w:t>
            </w:r>
          </w:p>
        </w:tc>
        <w:tc>
          <w:tcPr/>
          <w:p>
            <w:pPr>
              <w:pStyle w:val="Compact"/>
              <w:jc w:val="left"/>
            </w:pPr>
            <w:r>
              <w:t xml:space="preserve">Otta, Wellfound, LinkedIn, Tech Nation Visa alumni</w:t>
            </w:r>
          </w:p>
        </w:tc>
      </w:tr>
    </w:tbl>
    <w:bookmarkEnd w:id="230"/>
    <w:bookmarkStart w:id="231" w:name="g.2.3-customer-success-lead"/>
    <w:p>
      <w:pPr>
        <w:pStyle w:val="Heading3"/>
      </w:pPr>
      <w:r>
        <w:t xml:space="preserve">G.2.3 Customer-success lead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7</w:t>
            </w:r>
          </w:p>
        </w:tc>
      </w:tr>
      <w:tr>
        <w:tc>
          <w:tcPr/>
          <w:p>
            <w:pPr>
              <w:pStyle w:val="Compact"/>
              <w:jc w:val="left"/>
            </w:pPr>
            <w:r>
              <w:t xml:space="preserve">FTE</w:t>
            </w:r>
          </w:p>
        </w:tc>
        <w:tc>
          <w:tcPr/>
          <w:p>
            <w:pPr>
              <w:pStyle w:val="Compact"/>
              <w:jc w:val="left"/>
            </w:pPr>
            <w:r>
              <w:t xml:space="preserve">0.5 (Y1) → 1.0 (Y2)</w:t>
            </w:r>
          </w:p>
        </w:tc>
      </w:tr>
      <w:tr>
        <w:tc>
          <w:tcPr/>
          <w:p>
            <w:pPr>
              <w:pStyle w:val="Compact"/>
              <w:jc w:val="left"/>
            </w:pPr>
            <w:r>
              <w:t xml:space="preserve">Salary band</w:t>
            </w:r>
          </w:p>
        </w:tc>
        <w:tc>
          <w:tcPr/>
          <w:p>
            <w:pPr>
              <w:pStyle w:val="Compact"/>
              <w:jc w:val="left"/>
            </w:pPr>
            <w:r>
              <w:t xml:space="preserve">£36k–£44k (pro-rata)</w:t>
            </w:r>
          </w:p>
        </w:tc>
      </w:tr>
      <w:tr>
        <w:tc>
          <w:tcPr/>
          <w:p>
            <w:pPr>
              <w:pStyle w:val="Compact"/>
              <w:jc w:val="left"/>
            </w:pPr>
            <w:r>
              <w:t xml:space="preserve">Reporting line</w:t>
            </w:r>
          </w:p>
        </w:tc>
        <w:tc>
          <w:tcPr/>
          <w:p>
            <w:pPr>
              <w:pStyle w:val="Compact"/>
              <w:jc w:val="left"/>
            </w:pPr>
            <w:r>
              <w:t xml:space="preserve">CEO + CTO</w:t>
            </w:r>
          </w:p>
        </w:tc>
      </w:tr>
      <w:tr>
        <w:tc>
          <w:tcPr/>
          <w:p>
            <w:pPr>
              <w:pStyle w:val="Compact"/>
              <w:jc w:val="left"/>
            </w:pPr>
            <w:r>
              <w:t xml:space="preserve">Mission</w:t>
            </w:r>
          </w:p>
        </w:tc>
        <w:tc>
          <w:tcPr/>
          <w:p>
            <w:pPr>
              <w:pStyle w:val="Compact"/>
              <w:jc w:val="left"/>
            </w:pPr>
            <w:r>
              <w:t xml:space="preserve">Onboard first 3 pilot universities; build CS playbook</w:t>
            </w:r>
          </w:p>
        </w:tc>
      </w:tr>
      <w:tr>
        <w:tc>
          <w:tcPr/>
          <w:p>
            <w:pPr>
              <w:pStyle w:val="Compact"/>
              <w:jc w:val="left"/>
            </w:pPr>
            <w:r>
              <w:t xml:space="preserve">Must-have</w:t>
            </w:r>
          </w:p>
        </w:tc>
        <w:tc>
          <w:tcPr/>
          <w:p>
            <w:pPr>
              <w:pStyle w:val="Compact"/>
              <w:jc w:val="left"/>
            </w:pPr>
            <w:r>
              <w:t xml:space="preserve">2+ years CS or account management in B2B SaaS; education or health-tech background</w:t>
            </w:r>
          </w:p>
        </w:tc>
      </w:tr>
      <w:tr>
        <w:tc>
          <w:tcPr/>
          <w:p>
            <w:pPr>
              <w:pStyle w:val="Compact"/>
              <w:jc w:val="left"/>
            </w:pPr>
            <w:r>
              <w:t xml:space="preserve">Recruitment channel</w:t>
            </w:r>
          </w:p>
        </w:tc>
        <w:tc>
          <w:tcPr/>
          <w:p>
            <w:pPr>
              <w:pStyle w:val="Compact"/>
              <w:jc w:val="left"/>
            </w:pPr>
            <w:r>
              <w:t xml:space="preserve">LinkedIn, Otta</w:t>
            </w:r>
          </w:p>
        </w:tc>
      </w:tr>
    </w:tbl>
    <w:bookmarkEnd w:id="231"/>
    <w:bookmarkStart w:id="232" w:name="g.2.4-growth-marketer"/>
    <w:p>
      <w:pPr>
        <w:pStyle w:val="Heading3"/>
      </w:pPr>
      <w:r>
        <w:t xml:space="preserve">G.2.4 Growth marketer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10</w:t>
            </w:r>
          </w:p>
        </w:tc>
      </w:tr>
      <w:tr>
        <w:tc>
          <w:tcPr/>
          <w:p>
            <w:pPr>
              <w:pStyle w:val="Compact"/>
              <w:jc w:val="left"/>
            </w:pPr>
            <w:r>
              <w:t xml:space="preserve">FTE</w:t>
            </w:r>
          </w:p>
        </w:tc>
        <w:tc>
          <w:tcPr/>
          <w:p>
            <w:pPr>
              <w:pStyle w:val="Compact"/>
              <w:jc w:val="left"/>
            </w:pPr>
            <w:r>
              <w:t xml:space="preserve">0.5</w:t>
            </w:r>
          </w:p>
        </w:tc>
      </w:tr>
      <w:tr>
        <w:tc>
          <w:tcPr/>
          <w:p>
            <w:pPr>
              <w:pStyle w:val="Compact"/>
              <w:jc w:val="left"/>
            </w:pPr>
            <w:r>
              <w:t xml:space="preserve">Salary band</w:t>
            </w:r>
          </w:p>
        </w:tc>
        <w:tc>
          <w:tcPr/>
          <w:p>
            <w:pPr>
              <w:pStyle w:val="Compact"/>
              <w:jc w:val="left"/>
            </w:pPr>
            <w:r>
              <w:t xml:space="preserve">£40k–£50k (pro-rata)</w:t>
            </w:r>
          </w:p>
        </w:tc>
      </w:tr>
      <w:tr>
        <w:tc>
          <w:tcPr/>
          <w:p>
            <w:pPr>
              <w:pStyle w:val="Compact"/>
              <w:jc w:val="left"/>
            </w:pPr>
            <w:r>
              <w:t xml:space="preserve">Reporting line</w:t>
            </w:r>
          </w:p>
        </w:tc>
        <w:tc>
          <w:tcPr/>
          <w:p>
            <w:pPr>
              <w:pStyle w:val="Compact"/>
              <w:jc w:val="left"/>
            </w:pPr>
            <w:r>
              <w:t xml:space="preserve">CEO + CTO</w:t>
            </w:r>
          </w:p>
        </w:tc>
      </w:tr>
      <w:tr>
        <w:tc>
          <w:tcPr/>
          <w:p>
            <w:pPr>
              <w:pStyle w:val="Compact"/>
              <w:jc w:val="left"/>
            </w:pPr>
            <w:r>
              <w:t xml:space="preserve">Mission</w:t>
            </w:r>
          </w:p>
        </w:tc>
        <w:tc>
          <w:tcPr/>
          <w:p>
            <w:pPr>
              <w:pStyle w:val="Compact"/>
              <w:jc w:val="left"/>
            </w:pPr>
            <w:r>
              <w:t xml:space="preserve">Student-facing marketing: TikTok/Instagram, freshers’ fair partnerships, society sponsorships</w:t>
            </w:r>
          </w:p>
        </w:tc>
      </w:tr>
      <w:tr>
        <w:tc>
          <w:tcPr/>
          <w:p>
            <w:pPr>
              <w:pStyle w:val="Compact"/>
              <w:jc w:val="left"/>
            </w:pPr>
            <w:r>
              <w:t xml:space="preserve">Must-have</w:t>
            </w:r>
          </w:p>
        </w:tc>
        <w:tc>
          <w:tcPr/>
          <w:p>
            <w:pPr>
              <w:pStyle w:val="Compact"/>
              <w:jc w:val="left"/>
            </w:pPr>
            <w:r>
              <w:t xml:space="preserve">Demonstrated organic growth on Gen-Z channels; basic data literacy</w:t>
            </w:r>
          </w:p>
        </w:tc>
      </w:tr>
      <w:tr>
        <w:tc>
          <w:tcPr/>
          <w:p>
            <w:pPr>
              <w:pStyle w:val="Compact"/>
              <w:jc w:val="left"/>
            </w:pPr>
            <w:r>
              <w:t xml:space="preserve">Recruitment channel</w:t>
            </w:r>
          </w:p>
        </w:tc>
        <w:tc>
          <w:tcPr/>
          <w:p>
            <w:pPr>
              <w:pStyle w:val="Compact"/>
              <w:jc w:val="left"/>
            </w:pPr>
            <w:r>
              <w:t xml:space="preserve">LinkedIn, freelancer-platform conversion</w:t>
            </w:r>
          </w:p>
        </w:tc>
      </w:tr>
    </w:tbl>
    <w:p>
      <w:r>
        <w:pict>
          <v:rect style="width:0;height:1.5pt" o:hralign="center" o:hrstd="t" o:hr="t"/>
        </w:pict>
      </w:r>
    </w:p>
    <w:bookmarkEnd w:id="232"/>
    <w:bookmarkEnd w:id="233"/>
    <w:bookmarkStart w:id="234" w:name="g.3-year-2-6-hires-cumulative-10-fte"/>
    <w:p>
      <w:pPr>
        <w:pStyle w:val="Heading2"/>
      </w:pPr>
      <w:r>
        <w:t xml:space="preserve">G.3 Year 2 — 6 hires (cumulative 10 FTE)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Engineer #2 (backend / data)</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Scale to 10 universities; data pipeline</w:t>
            </w:r>
          </w:p>
        </w:tc>
      </w:tr>
      <w:tr>
        <w:tc>
          <w:tcPr/>
          <w:p>
            <w:pPr>
              <w:pStyle w:val="Compact"/>
              <w:jc w:val="left"/>
            </w:pPr>
            <w:r>
              <w:t xml:space="preserve">Engineer #3 (mobile lead)</w:t>
            </w:r>
          </w:p>
        </w:tc>
        <w:tc>
          <w:tcPr/>
          <w:p>
            <w:pPr>
              <w:pStyle w:val="Compact"/>
              <w:jc w:val="left"/>
            </w:pPr>
            <w:r>
              <w:t xml:space="preserve">1.0</w:t>
            </w:r>
          </w:p>
        </w:tc>
        <w:tc>
          <w:tcPr/>
          <w:p>
            <w:pPr>
              <w:pStyle w:val="Compact"/>
              <w:jc w:val="left"/>
            </w:pPr>
            <w:r>
              <w:t xml:space="preserve">£60k–£75k</w:t>
            </w:r>
          </w:p>
        </w:tc>
        <w:tc>
          <w:tcPr/>
          <w:p>
            <w:pPr>
              <w:pStyle w:val="Compact"/>
              <w:jc w:val="left"/>
            </w:pPr>
            <w:r>
              <w:t xml:space="preserve">Native-app release maintenance + iOS App Store ops</w:t>
            </w:r>
          </w:p>
        </w:tc>
      </w:tr>
      <w:tr>
        <w:tc>
          <w:tcPr/>
          <w:p>
            <w:pPr>
              <w:pStyle w:val="Compact"/>
              <w:jc w:val="left"/>
            </w:pPr>
            <w:r>
              <w:t xml:space="preserve">Sales rep (university accounts)</w:t>
            </w:r>
          </w:p>
        </w:tc>
        <w:tc>
          <w:tcPr/>
          <w:p>
            <w:pPr>
              <w:pStyle w:val="Compact"/>
              <w:jc w:val="left"/>
            </w:pPr>
            <w:r>
              <w:t xml:space="preserve">1.0</w:t>
            </w:r>
          </w:p>
        </w:tc>
        <w:tc>
          <w:tcPr/>
          <w:p>
            <w:pPr>
              <w:pStyle w:val="Compact"/>
              <w:jc w:val="left"/>
            </w:pPr>
            <w:r>
              <w:t xml:space="preserve">£40k base + £15k OTE</w:t>
            </w:r>
          </w:p>
        </w:tc>
        <w:tc>
          <w:tcPr/>
          <w:p>
            <w:pPr>
              <w:pStyle w:val="Compact"/>
              <w:jc w:val="left"/>
            </w:pPr>
            <w:r>
              <w:t xml:space="preserve">Inbound conversion + outbound to 25 universities</w:t>
            </w:r>
          </w:p>
        </w:tc>
      </w:tr>
      <w:tr>
        <w:tc>
          <w:tcPr/>
          <w:p>
            <w:pPr>
              <w:pStyle w:val="Compact"/>
              <w:jc w:val="left"/>
            </w:pPr>
            <w:r>
              <w:t xml:space="preserve">Data Protection Officer (FTE)</w:t>
            </w:r>
          </w:p>
        </w:tc>
        <w:tc>
          <w:tcPr/>
          <w:p>
            <w:pPr>
              <w:pStyle w:val="Compact"/>
              <w:jc w:val="left"/>
            </w:pPr>
            <w:r>
              <w:t xml:space="preserve">1.0</w:t>
            </w:r>
          </w:p>
        </w:tc>
        <w:tc>
          <w:tcPr/>
          <w:p>
            <w:pPr>
              <w:pStyle w:val="Compact"/>
              <w:jc w:val="left"/>
            </w:pPr>
            <w:r>
              <w:t xml:space="preserve">£55k–£75k</w:t>
            </w:r>
          </w:p>
        </w:tc>
        <w:tc>
          <w:tcPr/>
          <w:p>
            <w:pPr>
              <w:pStyle w:val="Compact"/>
              <w:jc w:val="left"/>
            </w:pPr>
            <w:r>
              <w:t xml:space="preserve">NHS DSPT prep + scale of processing</w:t>
            </w:r>
          </w:p>
        </w:tc>
      </w:tr>
      <w:tr>
        <w:tc>
          <w:tcPr/>
          <w:p>
            <w:pPr>
              <w:pStyle w:val="Compact"/>
              <w:jc w:val="left"/>
            </w:pPr>
            <w:r>
              <w:t xml:space="preserve">Operations / People Ops</w:t>
            </w:r>
          </w:p>
        </w:tc>
        <w:tc>
          <w:tcPr/>
          <w:p>
            <w:pPr>
              <w:pStyle w:val="Compact"/>
              <w:jc w:val="left"/>
            </w:pPr>
            <w:r>
              <w:t xml:space="preserve">1.0</w:t>
            </w:r>
          </w:p>
        </w:tc>
        <w:tc>
          <w:tcPr/>
          <w:p>
            <w:pPr>
              <w:pStyle w:val="Compact"/>
              <w:jc w:val="left"/>
            </w:pPr>
            <w:r>
              <w:t xml:space="preserve">£40k–£50k</w:t>
            </w:r>
          </w:p>
        </w:tc>
        <w:tc>
          <w:tcPr/>
          <w:p>
            <w:pPr>
              <w:pStyle w:val="Compact"/>
              <w:jc w:val="left"/>
            </w:pPr>
            <w:r>
              <w:t xml:space="preserve">First-line HR, finance, contracts</w:t>
            </w:r>
          </w:p>
        </w:tc>
      </w:tr>
      <w:tr>
        <w:tc>
          <w:tcPr/>
          <w:p>
            <w:pPr>
              <w:pStyle w:val="Compact"/>
              <w:jc w:val="left"/>
            </w:pPr>
            <w:r>
              <w:t xml:space="preserve">Customer-success specialist #2</w:t>
            </w:r>
          </w:p>
        </w:tc>
        <w:tc>
          <w:tcPr/>
          <w:p>
            <w:pPr>
              <w:pStyle w:val="Compact"/>
              <w:jc w:val="left"/>
            </w:pPr>
            <w:r>
              <w:t xml:space="preserve">1.0</w:t>
            </w:r>
          </w:p>
        </w:tc>
        <w:tc>
          <w:tcPr/>
          <w:p>
            <w:pPr>
              <w:pStyle w:val="Compact"/>
              <w:jc w:val="left"/>
            </w:pPr>
            <w:r>
              <w:t xml:space="preserve">£36k–£44k</w:t>
            </w:r>
          </w:p>
        </w:tc>
        <w:tc>
          <w:tcPr/>
          <w:p>
            <w:pPr>
              <w:pStyle w:val="Compact"/>
              <w:jc w:val="left"/>
            </w:pPr>
            <w:r>
              <w:t xml:space="preserve">Cohort onboarding</w:t>
            </w:r>
          </w:p>
        </w:tc>
      </w:tr>
    </w:tbl>
    <w:p>
      <w:r>
        <w:pict>
          <v:rect style="width:0;height:1.5pt" o:hralign="center" o:hrstd="t" o:hr="t"/>
        </w:pict>
      </w:r>
    </w:p>
    <w:bookmarkEnd w:id="234"/>
    <w:bookmarkStart w:id="235" w:name="g.4-year-3-9-hires-cumulative-19-fte"/>
    <w:p>
      <w:pPr>
        <w:pStyle w:val="Heading2"/>
      </w:pPr>
      <w:r>
        <w:t xml:space="preserve">G.4 Year 3 — 9 hires (cumulative 19 FTE)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Engineer #4 (platform / SRE)</w:t>
            </w:r>
          </w:p>
        </w:tc>
        <w:tc>
          <w:tcPr/>
          <w:p>
            <w:pPr>
              <w:pStyle w:val="Compact"/>
              <w:jc w:val="left"/>
            </w:pPr>
            <w:r>
              <w:t xml:space="preserve">1.0</w:t>
            </w:r>
          </w:p>
        </w:tc>
        <w:tc>
          <w:tcPr/>
          <w:p>
            <w:pPr>
              <w:pStyle w:val="Compact"/>
              <w:jc w:val="left"/>
            </w:pPr>
            <w:r>
              <w:t xml:space="preserve">£65k–£85k</w:t>
            </w:r>
          </w:p>
        </w:tc>
        <w:tc>
          <w:tcPr/>
          <w:p>
            <w:pPr>
              <w:pStyle w:val="Compact"/>
              <w:jc w:val="left"/>
            </w:pPr>
            <w:r>
              <w:t xml:space="preserve">200k users requires SRE discipline</w:t>
            </w:r>
          </w:p>
        </w:tc>
      </w:tr>
      <w:tr>
        <w:tc>
          <w:tcPr/>
          <w:p>
            <w:pPr>
              <w:pStyle w:val="Compact"/>
              <w:jc w:val="left"/>
            </w:pPr>
            <w:r>
              <w:t xml:space="preserve">Engineer #5 + #6 (full-stack)</w:t>
            </w:r>
          </w:p>
        </w:tc>
        <w:tc>
          <w:tcPr/>
          <w:p>
            <w:pPr>
              <w:pStyle w:val="Compact"/>
              <w:jc w:val="left"/>
            </w:pPr>
            <w:r>
              <w:t xml:space="preserve">2.0</w:t>
            </w:r>
          </w:p>
        </w:tc>
        <w:tc>
          <w:tcPr/>
          <w:p>
            <w:pPr>
              <w:pStyle w:val="Compact"/>
              <w:jc w:val="left"/>
            </w:pPr>
            <w:r>
              <w:t xml:space="preserve">£55k–£70k each</w:t>
            </w:r>
          </w:p>
        </w:tc>
        <w:tc>
          <w:tcPr/>
          <w:p>
            <w:pPr>
              <w:pStyle w:val="Compact"/>
              <w:jc w:val="left"/>
            </w:pPr>
            <w:r>
              <w:t xml:space="preserve">Faster product velocity</w:t>
            </w:r>
          </w:p>
        </w:tc>
      </w:tr>
      <w:tr>
        <w:tc>
          <w:tcPr/>
          <w:p>
            <w:pPr>
              <w:pStyle w:val="Compact"/>
              <w:jc w:val="left"/>
            </w:pPr>
            <w:r>
              <w:t xml:space="preserve">Sales rep #2 + #3</w:t>
            </w:r>
          </w:p>
        </w:tc>
        <w:tc>
          <w:tcPr/>
          <w:p>
            <w:pPr>
              <w:pStyle w:val="Compact"/>
              <w:jc w:val="left"/>
            </w:pPr>
            <w:r>
              <w:t xml:space="preserve">2.0</w:t>
            </w:r>
          </w:p>
        </w:tc>
        <w:tc>
          <w:tcPr/>
          <w:p>
            <w:pPr>
              <w:pStyle w:val="Compact"/>
              <w:jc w:val="left"/>
            </w:pPr>
            <w:r>
              <w:t xml:space="preserve">£40k+OTE</w:t>
            </w:r>
          </w:p>
        </w:tc>
        <w:tc>
          <w:tcPr/>
          <w:p>
            <w:pPr>
              <w:pStyle w:val="Compact"/>
              <w:jc w:val="left"/>
            </w:pPr>
            <w:r>
              <w:t xml:space="preserve">UK sales motion expansion</w:t>
            </w:r>
          </w:p>
        </w:tc>
      </w:tr>
      <w:tr>
        <w:tc>
          <w:tcPr/>
          <w:p>
            <w:pPr>
              <w:pStyle w:val="Compact"/>
              <w:jc w:val="left"/>
            </w:pPr>
            <w:r>
              <w:t xml:space="preserve">Clinical / safeguarding lead (senior)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NHS commissioning bid leadership</w:t>
            </w:r>
          </w:p>
        </w:tc>
      </w:tr>
      <w:tr>
        <w:tc>
          <w:tcPr/>
          <w:p>
            <w:pPr>
              <w:pStyle w:val="Compact"/>
              <w:jc w:val="left"/>
            </w:pPr>
            <w:r>
              <w:t xml:space="preserve">Finance manager (FTE)</w:t>
            </w:r>
          </w:p>
        </w:tc>
        <w:tc>
          <w:tcPr/>
          <w:p>
            <w:pPr>
              <w:pStyle w:val="Compact"/>
              <w:jc w:val="left"/>
            </w:pPr>
            <w:r>
              <w:t xml:space="preserve">1.0</w:t>
            </w:r>
          </w:p>
        </w:tc>
        <w:tc>
          <w:tcPr/>
          <w:p>
            <w:pPr>
              <w:pStyle w:val="Compact"/>
              <w:jc w:val="left"/>
            </w:pPr>
            <w:r>
              <w:t xml:space="preserve">£50k–£65k</w:t>
            </w:r>
          </w:p>
        </w:tc>
        <w:tc>
          <w:tcPr/>
          <w:p>
            <w:pPr>
              <w:pStyle w:val="Compact"/>
              <w:jc w:val="left"/>
            </w:pPr>
            <w:r>
              <w:t xml:space="preserve">Series A readiness</w:t>
            </w:r>
          </w:p>
        </w:tc>
      </w:tr>
      <w:tr>
        <w:tc>
          <w:tcPr/>
          <w:p>
            <w:pPr>
              <w:pStyle w:val="Compact"/>
              <w:jc w:val="left"/>
            </w:pPr>
            <w:r>
              <w:t xml:space="preserve">Marketing manager</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Brand + content</w:t>
            </w:r>
          </w:p>
        </w:tc>
      </w:tr>
      <w:tr>
        <w:tc>
          <w:tcPr/>
          <w:p>
            <w:pPr>
              <w:pStyle w:val="Compact"/>
              <w:jc w:val="left"/>
            </w:pPr>
            <w:r>
              <w:t xml:space="preserve">HR business partner</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Headcount of 19 FTE needs dedicated HR</w:t>
            </w:r>
          </w:p>
        </w:tc>
      </w:tr>
    </w:tbl>
    <w:p>
      <w:r>
        <w:pict>
          <v:rect style="width:0;height:1.5pt" o:hralign="center" o:hrstd="t" o:hr="t"/>
        </w:pict>
      </w:r>
    </w:p>
    <w:bookmarkEnd w:id="235"/>
    <w:bookmarkStart w:id="236" w:name="g.5-year-4-11-hires-cumulative-30-fte"/>
    <w:p>
      <w:pPr>
        <w:pStyle w:val="Heading2"/>
      </w:pPr>
      <w:r>
        <w:t xml:space="preserve">G.5 Year 4 — 11 hires (cumulative 30 FTE)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Head of Engineering</w:t>
            </w:r>
          </w:p>
        </w:tc>
        <w:tc>
          <w:tcPr/>
          <w:p>
            <w:pPr>
              <w:pStyle w:val="Compact"/>
              <w:jc w:val="left"/>
            </w:pPr>
            <w:r>
              <w:t xml:space="preserve">1.0</w:t>
            </w:r>
          </w:p>
        </w:tc>
        <w:tc>
          <w:tcPr/>
          <w:p>
            <w:pPr>
              <w:pStyle w:val="Compact"/>
              <w:jc w:val="left"/>
            </w:pPr>
            <w:r>
              <w:t xml:space="preserve">£100k–£130k</w:t>
            </w:r>
          </w:p>
        </w:tc>
        <w:tc>
          <w:tcPr/>
          <w:p>
            <w:pPr>
              <w:pStyle w:val="Compact"/>
              <w:jc w:val="left"/>
            </w:pPr>
            <w:r>
              <w:t xml:space="preserve">Spans risk away from founder</w:t>
            </w:r>
          </w:p>
        </w:tc>
      </w:tr>
      <w:tr>
        <w:tc>
          <w:tcPr/>
          <w:p>
            <w:pPr>
              <w:pStyle w:val="Compact"/>
              <w:jc w:val="left"/>
            </w:pPr>
            <w:r>
              <w:t xml:space="preserve">Engineer #7, #8, #9</w:t>
            </w:r>
          </w:p>
        </w:tc>
        <w:tc>
          <w:tcPr/>
          <w:p>
            <w:pPr>
              <w:pStyle w:val="Compact"/>
              <w:jc w:val="left"/>
            </w:pPr>
            <w:r>
              <w:t xml:space="preserve">3.0</w:t>
            </w:r>
          </w:p>
        </w:tc>
        <w:tc>
          <w:tcPr/>
          <w:p>
            <w:pPr>
              <w:pStyle w:val="Compact"/>
              <w:jc w:val="left"/>
            </w:pPr>
            <w:r>
              <w:t xml:space="preserve">£55k–£75k</w:t>
            </w:r>
          </w:p>
        </w:tc>
        <w:tc>
          <w:tcPr/>
          <w:p>
            <w:pPr>
              <w:pStyle w:val="Compact"/>
              <w:jc w:val="left"/>
            </w:pPr>
            <w:r>
              <w:t xml:space="preserve">Maintain velocity</w:t>
            </w:r>
          </w:p>
        </w:tc>
      </w:tr>
      <w:tr>
        <w:tc>
          <w:tcPr/>
          <w:p>
            <w:pPr>
              <w:pStyle w:val="Compact"/>
              <w:jc w:val="left"/>
            </w:pPr>
            <w:r>
              <w:t xml:space="preserve">Senior sales (NHS accounts)</w:t>
            </w:r>
          </w:p>
        </w:tc>
        <w:tc>
          <w:tcPr/>
          <w:p>
            <w:pPr>
              <w:pStyle w:val="Compact"/>
              <w:jc w:val="left"/>
            </w:pPr>
            <w:r>
              <w:t xml:space="preserve">1.0</w:t>
            </w:r>
          </w:p>
        </w:tc>
        <w:tc>
          <w:tcPr/>
          <w:p>
            <w:pPr>
              <w:pStyle w:val="Compact"/>
              <w:jc w:val="left"/>
            </w:pPr>
            <w:r>
              <w:t xml:space="preserve">£55k+OTE</w:t>
            </w:r>
          </w:p>
        </w:tc>
        <w:tc>
          <w:tcPr/>
          <w:p>
            <w:pPr>
              <w:pStyle w:val="Compact"/>
              <w:jc w:val="left"/>
            </w:pPr>
            <w:r>
              <w:t xml:space="preserve">NHS ICB bids</w:t>
            </w:r>
          </w:p>
        </w:tc>
      </w:tr>
      <w:tr>
        <w:tc>
          <w:tcPr/>
          <w:p>
            <w:pPr>
              <w:pStyle w:val="Compact"/>
              <w:jc w:val="left"/>
            </w:pPr>
            <w:r>
              <w:t xml:space="preserve">Sales rep #4, #5, #6</w:t>
            </w:r>
          </w:p>
        </w:tc>
        <w:tc>
          <w:tcPr/>
          <w:p>
            <w:pPr>
              <w:pStyle w:val="Compact"/>
              <w:jc w:val="left"/>
            </w:pPr>
            <w:r>
              <w:t xml:space="preserve">3.0</w:t>
            </w:r>
          </w:p>
        </w:tc>
        <w:tc>
          <w:tcPr/>
          <w:p>
            <w:pPr>
              <w:pStyle w:val="Compact"/>
              <w:jc w:val="left"/>
            </w:pPr>
            <w:r>
              <w:t xml:space="preserve">£40k+OTE</w:t>
            </w:r>
          </w:p>
        </w:tc>
        <w:tc>
          <w:tcPr/>
          <w:p>
            <w:pPr>
              <w:pStyle w:val="Compact"/>
              <w:jc w:val="left"/>
            </w:pPr>
            <w:r>
              <w:t xml:space="preserve">UK + ROI expansion</w:t>
            </w:r>
          </w:p>
        </w:tc>
      </w:tr>
      <w:tr>
        <w:tc>
          <w:tcPr/>
          <w:p>
            <w:pPr>
              <w:pStyle w:val="Compact"/>
              <w:jc w:val="left"/>
            </w:pPr>
            <w:r>
              <w:t xml:space="preserve">Senior CS (enterprise / NHS)</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NHS implementation</w:t>
            </w:r>
          </w:p>
        </w:tc>
      </w:tr>
      <w:tr>
        <w:tc>
          <w:tcPr/>
          <w:p>
            <w:pPr>
              <w:pStyle w:val="Compact"/>
              <w:jc w:val="left"/>
            </w:pPr>
            <w:r>
              <w:t xml:space="preserve">Data scientist</w:t>
            </w:r>
          </w:p>
        </w:tc>
        <w:tc>
          <w:tcPr/>
          <w:p>
            <w:pPr>
              <w:pStyle w:val="Compact"/>
              <w:jc w:val="left"/>
            </w:pPr>
            <w:r>
              <w:t xml:space="preserve">1.0</w:t>
            </w:r>
          </w:p>
        </w:tc>
        <w:tc>
          <w:tcPr/>
          <w:p>
            <w:pPr>
              <w:pStyle w:val="Compact"/>
              <w:jc w:val="left"/>
            </w:pPr>
            <w:r>
              <w:t xml:space="preserve">£55k–£75k</w:t>
            </w:r>
          </w:p>
        </w:tc>
        <w:tc>
          <w:tcPr/>
          <w:p>
            <w:pPr>
              <w:pStyle w:val="Compact"/>
              <w:jc w:val="left"/>
            </w:pPr>
            <w:r>
              <w:t xml:space="preserve">Wellbeing-baseline R&amp;D + publications</w:t>
            </w:r>
          </w:p>
        </w:tc>
      </w:tr>
      <w:tr>
        <w:tc>
          <w:tcPr/>
          <w:p>
            <w:pPr>
              <w:pStyle w:val="Compact"/>
              <w:jc w:val="left"/>
            </w:pPr>
            <w:r>
              <w:t xml:space="preserve">Partnerships manager (ROI / first international)</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Republic of Ireland entry</w:t>
            </w:r>
          </w:p>
        </w:tc>
      </w:tr>
    </w:tbl>
    <w:p>
      <w:r>
        <w:pict>
          <v:rect style="width:0;height:1.5pt" o:hralign="center" o:hrstd="t" o:hr="t"/>
        </w:pict>
      </w:r>
    </w:p>
    <w:bookmarkEnd w:id="236"/>
    <w:bookmarkStart w:id="237" w:name="g.6-year-5-12-hires-cumulative-42-fte"/>
    <w:p>
      <w:pPr>
        <w:pStyle w:val="Heading2"/>
      </w:pPr>
      <w:r>
        <w:t xml:space="preserve">G.6 Year 5 — 12 hires (cumulative 42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Head of Sales</w:t>
            </w:r>
          </w:p>
        </w:tc>
        <w:tc>
          <w:tcPr/>
          <w:p>
            <w:pPr>
              <w:pStyle w:val="Compact"/>
              <w:jc w:val="left"/>
            </w:pPr>
            <w:r>
              <w:t xml:space="preserve">1.0</w:t>
            </w:r>
          </w:p>
        </w:tc>
        <w:tc>
          <w:tcPr/>
          <w:p>
            <w:pPr>
              <w:pStyle w:val="Compact"/>
              <w:jc w:val="left"/>
            </w:pPr>
            <w:r>
              <w:t xml:space="preserve">£90k–£120k</w:t>
            </w:r>
          </w:p>
        </w:tc>
        <w:tc>
          <w:tcPr/>
          <w:p>
            <w:pPr>
              <w:pStyle w:val="Compact"/>
              <w:jc w:val="left"/>
            </w:pPr>
            <w:r>
              <w:t xml:space="preserve">Sales-leadership layer</w:t>
            </w:r>
          </w:p>
        </w:tc>
      </w:tr>
      <w:tr>
        <w:tc>
          <w:tcPr/>
          <w:p>
            <w:pPr>
              <w:pStyle w:val="Compact"/>
              <w:jc w:val="left"/>
            </w:pPr>
            <w:r>
              <w:t xml:space="preserve">Head of Customer Success</w:t>
            </w:r>
          </w:p>
        </w:tc>
        <w:tc>
          <w:tcPr/>
          <w:p>
            <w:pPr>
              <w:pStyle w:val="Compact"/>
              <w:jc w:val="left"/>
            </w:pPr>
            <w:r>
              <w:t xml:space="preserve">1.0</w:t>
            </w:r>
          </w:p>
        </w:tc>
        <w:tc>
          <w:tcPr/>
          <w:p>
            <w:pPr>
              <w:pStyle w:val="Compact"/>
              <w:jc w:val="left"/>
            </w:pPr>
            <w:r>
              <w:t xml:space="preserve">£75k–£100k</w:t>
            </w:r>
          </w:p>
        </w:tc>
        <w:tc>
          <w:tcPr/>
          <w:p>
            <w:pPr>
              <w:pStyle w:val="Compact"/>
              <w:jc w:val="left"/>
            </w:pPr>
            <w:r>
              <w:t xml:space="preserve">Enterprise CS layer</w:t>
            </w:r>
          </w:p>
        </w:tc>
      </w:tr>
      <w:tr>
        <w:tc>
          <w:tcPr/>
          <w:p>
            <w:pPr>
              <w:pStyle w:val="Compact"/>
              <w:jc w:val="left"/>
            </w:pPr>
            <w:r>
              <w:t xml:space="preserve">Engineer #10, #11</w:t>
            </w:r>
          </w:p>
        </w:tc>
        <w:tc>
          <w:tcPr/>
          <w:p>
            <w:pPr>
              <w:pStyle w:val="Compact"/>
              <w:jc w:val="left"/>
            </w:pPr>
            <w:r>
              <w:t xml:space="preserve">2.0</w:t>
            </w:r>
          </w:p>
        </w:tc>
        <w:tc>
          <w:tcPr/>
          <w:p>
            <w:pPr>
              <w:pStyle w:val="Compact"/>
              <w:jc w:val="left"/>
            </w:pPr>
            <w:r>
              <w:t xml:space="preserve">£55k–£75k</w:t>
            </w:r>
          </w:p>
        </w:tc>
        <w:tc>
          <w:tcPr/>
          <w:p>
            <w:pPr>
              <w:pStyle w:val="Compact"/>
              <w:jc w:val="left"/>
            </w:pPr>
            <w:r>
              <w:t xml:space="preserve">Localisation + new platform</w:t>
            </w:r>
          </w:p>
        </w:tc>
      </w:tr>
      <w:tr>
        <w:tc>
          <w:tcPr/>
          <w:p>
            <w:pPr>
              <w:pStyle w:val="Compact"/>
              <w:jc w:val="left"/>
            </w:pPr>
            <w:r>
              <w:t xml:space="preserve">Sales rep #7–#9</w:t>
            </w:r>
          </w:p>
        </w:tc>
        <w:tc>
          <w:tcPr/>
          <w:p>
            <w:pPr>
              <w:pStyle w:val="Compact"/>
              <w:jc w:val="left"/>
            </w:pPr>
            <w:r>
              <w:t xml:space="preserve">3.0</w:t>
            </w:r>
          </w:p>
        </w:tc>
        <w:tc>
          <w:tcPr/>
          <w:p>
            <w:pPr>
              <w:pStyle w:val="Compact"/>
              <w:jc w:val="left"/>
            </w:pPr>
            <w:r>
              <w:t xml:space="preserve">£40k+OTE</w:t>
            </w:r>
          </w:p>
        </w:tc>
        <w:tc>
          <w:tcPr/>
          <w:p>
            <w:pPr>
              <w:pStyle w:val="Compact"/>
              <w:jc w:val="left"/>
            </w:pPr>
            <w:r>
              <w:t xml:space="preserve">Volume growth</w:t>
            </w:r>
          </w:p>
        </w:tc>
      </w:tr>
      <w:tr>
        <w:tc>
          <w:tcPr/>
          <w:p>
            <w:pPr>
              <w:pStyle w:val="Compact"/>
              <w:jc w:val="left"/>
            </w:pPr>
            <w:r>
              <w:t xml:space="preserve">Senior product manager</w:t>
            </w:r>
          </w:p>
        </w:tc>
        <w:tc>
          <w:tcPr/>
          <w:p>
            <w:pPr>
              <w:pStyle w:val="Compact"/>
              <w:jc w:val="left"/>
            </w:pPr>
            <w:r>
              <w:t xml:space="preserve">1.0</w:t>
            </w:r>
          </w:p>
        </w:tc>
        <w:tc>
          <w:tcPr/>
          <w:p>
            <w:pPr>
              <w:pStyle w:val="Compact"/>
              <w:jc w:val="left"/>
            </w:pPr>
            <w:r>
              <w:t xml:space="preserve">£65k–£85k</w:t>
            </w:r>
          </w:p>
        </w:tc>
        <w:tc>
          <w:tcPr/>
          <w:p>
            <w:pPr>
              <w:pStyle w:val="Compact"/>
              <w:jc w:val="left"/>
            </w:pPr>
            <w:r>
              <w:t xml:space="preserve">First dedicated PM</w:t>
            </w:r>
          </w:p>
        </w:tc>
      </w:tr>
      <w:tr>
        <w:tc>
          <w:tcPr/>
          <w:p>
            <w:pPr>
              <w:pStyle w:val="Compact"/>
              <w:jc w:val="left"/>
            </w:pPr>
            <w:r>
              <w:t xml:space="preserve">QA lead</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Quality gate</w:t>
            </w:r>
          </w:p>
        </w:tc>
      </w:tr>
      <w:tr>
        <w:tc>
          <w:tcPr/>
          <w:p>
            <w:pPr>
              <w:pStyle w:val="Compact"/>
              <w:jc w:val="left"/>
            </w:pPr>
            <w:r>
              <w:t xml:space="preserve">Sales engineer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Pre-sales technical assistance</w:t>
            </w:r>
          </w:p>
        </w:tc>
      </w:tr>
      <w:tr>
        <w:tc>
          <w:tcPr/>
          <w:p>
            <w:pPr>
              <w:pStyle w:val="Compact"/>
              <w:jc w:val="left"/>
            </w:pPr>
            <w:r>
              <w:t xml:space="preserve">Compliance manager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ISO 27001 + DSPT</w:t>
            </w:r>
          </w:p>
        </w:tc>
      </w:tr>
      <w:tr>
        <w:tc>
          <w:tcPr/>
          <w:p>
            <w:pPr>
              <w:pStyle w:val="Compact"/>
              <w:jc w:val="left"/>
            </w:pPr>
            <w:r>
              <w:t xml:space="preserve">Marketing exec #2</w:t>
            </w:r>
          </w:p>
        </w:tc>
        <w:tc>
          <w:tcPr/>
          <w:p>
            <w:pPr>
              <w:pStyle w:val="Compact"/>
              <w:jc w:val="left"/>
            </w:pPr>
            <w:r>
              <w:t xml:space="preserve">1.0</w:t>
            </w:r>
          </w:p>
        </w:tc>
        <w:tc>
          <w:tcPr/>
          <w:p>
            <w:pPr>
              <w:pStyle w:val="Compact"/>
              <w:jc w:val="left"/>
            </w:pPr>
            <w:r>
              <w:t xml:space="preserve">£30k–£40k</w:t>
            </w:r>
          </w:p>
        </w:tc>
        <w:tc>
          <w:tcPr/>
          <w:p>
            <w:pPr>
              <w:pStyle w:val="Compact"/>
              <w:jc w:val="left"/>
            </w:pPr>
            <w:r>
              <w:t xml:space="preserve">Content velocity</w:t>
            </w:r>
          </w:p>
        </w:tc>
      </w:tr>
    </w:tbl>
    <w:p>
      <w:r>
        <w:pict>
          <v:rect style="width:0;height:1.5pt" o:hralign="center" o:hrstd="t" o:hr="t"/>
        </w:pict>
      </w:r>
    </w:p>
    <w:bookmarkEnd w:id="237"/>
    <w:bookmarkStart w:id="238" w:name="X44fdcc512dcdf7106a04f7c1bf5ee06cf089ca4"/>
    <w:p>
      <w:pPr>
        <w:pStyle w:val="Heading2"/>
      </w:pPr>
      <w:r>
        <w:t xml:space="preserve">G.7 Diversity, equality, and inclusion commitments</w:t>
      </w:r>
    </w:p>
    <w:p>
      <w:pPr>
        <w:pStyle w:val="FirstParagraph"/>
      </w:pPr>
      <w:r>
        <w:t xml:space="preserve">DEQUAD commits to:</w:t>
      </w:r>
    </w:p>
    <w:p>
      <w:pPr>
        <w:numPr>
          <w:ilvl w:val="0"/>
          <w:numId w:val="1061"/>
        </w:numPr>
        <w:pStyle w:val="Compact"/>
      </w:pPr>
      <w:r>
        <w:rPr>
          <w:bCs/>
          <w:b/>
        </w:rPr>
        <w:t xml:space="preserve">Open advertising</w:t>
      </w:r>
      <w:r>
        <w:t xml:space="preserve"> </w:t>
      </w:r>
      <w:r>
        <w:t xml:space="preserve">for every role on at least two channels (LinkedIn + Otta minimum) for at least 14 days before any offer.</w:t>
      </w:r>
    </w:p>
    <w:p>
      <w:pPr>
        <w:numPr>
          <w:ilvl w:val="0"/>
          <w:numId w:val="1061"/>
        </w:numPr>
        <w:pStyle w:val="Compact"/>
      </w:pPr>
      <w:r>
        <w:rPr>
          <w:bCs/>
          <w:b/>
        </w:rPr>
        <w:t xml:space="preserve">Blind shortlisting</w:t>
      </w:r>
      <w:r>
        <w:t xml:space="preserve"> </w:t>
      </w:r>
      <w:r>
        <w:t xml:space="preserve">at CV-screening stage (name, university, address removed).</w:t>
      </w:r>
    </w:p>
    <w:p>
      <w:pPr>
        <w:numPr>
          <w:ilvl w:val="0"/>
          <w:numId w:val="1061"/>
        </w:numPr>
        <w:pStyle w:val="Compact"/>
      </w:pPr>
      <w:r>
        <w:rPr>
          <w:bCs/>
          <w:b/>
        </w:rPr>
        <w:t xml:space="preserve">Structured interview rubrics</w:t>
      </w:r>
      <w:r>
        <w:t xml:space="preserve"> </w:t>
      </w:r>
      <w:r>
        <w:t xml:space="preserve">for every role.</w:t>
      </w:r>
    </w:p>
    <w:p>
      <w:pPr>
        <w:numPr>
          <w:ilvl w:val="0"/>
          <w:numId w:val="1061"/>
        </w:numPr>
        <w:pStyle w:val="Compact"/>
      </w:pPr>
      <w:r>
        <w:rPr>
          <w:bCs/>
          <w:b/>
        </w:rPr>
        <w:t xml:space="preserve">Pay-band transparency</w:t>
      </w:r>
      <w:r>
        <w:t xml:space="preserve"> </w:t>
      </w:r>
      <w:r>
        <w:t xml:space="preserve">— salary published in every job advert.</w:t>
      </w:r>
    </w:p>
    <w:p>
      <w:pPr>
        <w:numPr>
          <w:ilvl w:val="0"/>
          <w:numId w:val="1061"/>
        </w:numPr>
        <w:pStyle w:val="Compact"/>
      </w:pPr>
      <w:r>
        <w:rPr>
          <w:bCs/>
          <w:b/>
        </w:rPr>
        <w:t xml:space="preserve">Mentor opportunities</w:t>
      </w:r>
      <w:r>
        <w:t xml:space="preserve"> </w:t>
      </w:r>
      <w:r>
        <w:t xml:space="preserve">— formal partnership with</w:t>
      </w:r>
      <w:r>
        <w:t xml:space="preserve"> </w:t>
      </w:r>
      <w:r>
        <w:rPr>
          <w:bCs/>
          <w:b/>
        </w:rPr>
        <w:t xml:space="preserve">Code First Girls</w:t>
      </w:r>
      <w:r>
        <w:t xml:space="preserve">,</w:t>
      </w:r>
      <w:r>
        <w:t xml:space="preserve"> </w:t>
      </w:r>
      <w:r>
        <w:rPr>
          <w:bCs/>
          <w:b/>
        </w:rPr>
        <w:t xml:space="preserve">Pinpoint</w:t>
      </w:r>
      <w:r>
        <w:t xml:space="preserve"> </w:t>
      </w:r>
      <w:r>
        <w:t xml:space="preserve">(women returners), and</w:t>
      </w:r>
      <w:r>
        <w:t xml:space="preserve"> </w:t>
      </w:r>
      <w:r>
        <w:rPr>
          <w:bCs/>
          <w:b/>
        </w:rPr>
        <w:t xml:space="preserve">Diversity in Tech</w:t>
      </w:r>
      <w:r>
        <w:t xml:space="preserve"> </w:t>
      </w:r>
      <w:r>
        <w:t xml:space="preserve">by end of Year 2.</w:t>
      </w:r>
    </w:p>
    <w:p>
      <w:pPr>
        <w:numPr>
          <w:ilvl w:val="0"/>
          <w:numId w:val="1061"/>
        </w:numPr>
        <w:pStyle w:val="Compact"/>
      </w:pPr>
      <w:r>
        <w:rPr>
          <w:bCs/>
          <w:b/>
        </w:rPr>
        <w:t xml:space="preserve">Hiring-mix targets</w:t>
      </w:r>
      <w:r>
        <w:t xml:space="preserve"> </w:t>
      </w:r>
      <w:r>
        <w:t xml:space="preserve">— by Year 3, the company aims for at least 45% female engineering hires and at least 30% minority-ethnic representation across the company. These targets are aspirational and reported annually.</w:t>
      </w:r>
    </w:p>
    <w:p>
      <w:r>
        <w:pict>
          <v:rect style="width:0;height:1.5pt" o:hralign="center" o:hrstd="t" o:hr="t"/>
        </w:pict>
      </w:r>
    </w:p>
    <w:bookmarkEnd w:id="238"/>
    <w:bookmarkStart w:id="239" w:name="g.8-wage-bill-summary-rounded"/>
    <w:p>
      <w:pPr>
        <w:pStyle w:val="Heading2"/>
      </w:pPr>
      <w:r>
        <w:t xml:space="preserve">G.8 Wage-bill summary (rounded)</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Engineering</w:t>
            </w:r>
          </w:p>
        </w:tc>
        <w:tc>
          <w:tcPr/>
          <w:p>
            <w:pPr>
              <w:pStyle w:val="Compact"/>
              <w:jc w:val="left"/>
            </w:pPr>
            <w:r>
              <w:t xml:space="preserve">Commercial</w:t>
            </w:r>
          </w:p>
        </w:tc>
        <w:tc>
          <w:tcPr/>
          <w:p>
            <w:pPr>
              <w:pStyle w:val="Compact"/>
              <w:jc w:val="left"/>
            </w:pPr>
            <w:r>
              <w:t xml:space="preserve">Safeguarding/Clinical</w:t>
            </w:r>
          </w:p>
        </w:tc>
        <w:tc>
          <w:tcPr/>
          <w:p>
            <w:pPr>
              <w:pStyle w:val="Compact"/>
              <w:jc w:val="left"/>
            </w:pPr>
            <w:r>
              <w:t xml:space="preserve">Operations</w:t>
            </w:r>
          </w:p>
        </w:tc>
        <w:tc>
          <w:tcPr/>
          <w:p>
            <w:pPr>
              <w:pStyle w:val="Compact"/>
              <w:jc w:val="left"/>
            </w:pPr>
            <w:r>
              <w:t xml:space="preserve">Total wage bill (£k)</w:t>
            </w:r>
          </w:p>
        </w:tc>
      </w:tr>
      <w:tr>
        <w:tc>
          <w:tcPr/>
          <w:p>
            <w:pPr>
              <w:pStyle w:val="Compact"/>
              <w:jc w:val="left"/>
            </w:pPr>
            <w:r>
              <w:t xml:space="preserve">Y1</w:t>
            </w:r>
          </w:p>
        </w:tc>
        <w:tc>
          <w:tcPr/>
          <w:p>
            <w:pPr>
              <w:pStyle w:val="Compact"/>
              <w:jc w:val="left"/>
            </w:pPr>
            <w:r>
              <w:t xml:space="preserve">55</w:t>
            </w:r>
          </w:p>
        </w:tc>
        <w:tc>
          <w:tcPr/>
          <w:p>
            <w:pPr>
              <w:pStyle w:val="Compact"/>
              <w:jc w:val="left"/>
            </w:pPr>
            <w:r>
              <w:t xml:space="preserve">40</w:t>
            </w:r>
          </w:p>
        </w:tc>
        <w:tc>
          <w:tcPr/>
          <w:p>
            <w:pPr>
              <w:pStyle w:val="Compact"/>
              <w:jc w:val="left"/>
            </w:pPr>
            <w:r>
              <w:t xml:space="preserve">30</w:t>
            </w:r>
          </w:p>
        </w:tc>
        <w:tc>
          <w:tcPr/>
          <w:p>
            <w:pPr>
              <w:pStyle w:val="Compact"/>
              <w:jc w:val="left"/>
            </w:pPr>
            <w:r>
              <w:t xml:space="preserve">20</w:t>
            </w:r>
          </w:p>
        </w:tc>
        <w:tc>
          <w:tcPr/>
          <w:p>
            <w:pPr>
              <w:pStyle w:val="Compact"/>
              <w:jc w:val="left"/>
            </w:pPr>
            <w:r>
              <w:t xml:space="preserve">145</w:t>
            </w:r>
          </w:p>
        </w:tc>
      </w:tr>
      <w:tr>
        <w:tc>
          <w:tcPr/>
          <w:p>
            <w:pPr>
              <w:pStyle w:val="Compact"/>
              <w:jc w:val="left"/>
            </w:pPr>
            <w:r>
              <w:t xml:space="preserve">Y2</w:t>
            </w:r>
          </w:p>
        </w:tc>
        <w:tc>
          <w:tcPr/>
          <w:p>
            <w:pPr>
              <w:pStyle w:val="Compact"/>
              <w:jc w:val="left"/>
            </w:pPr>
            <w:r>
              <w:t xml:space="preserve">200</w:t>
            </w:r>
          </w:p>
        </w:tc>
        <w:tc>
          <w:tcPr/>
          <w:p>
            <w:pPr>
              <w:pStyle w:val="Compact"/>
              <w:jc w:val="left"/>
            </w:pPr>
            <w:r>
              <w:t xml:space="preserve">80</w:t>
            </w:r>
          </w:p>
        </w:tc>
        <w:tc>
          <w:tcPr/>
          <w:p>
            <w:pPr>
              <w:pStyle w:val="Compact"/>
              <w:jc w:val="left"/>
            </w:pPr>
            <w:r>
              <w:t xml:space="preserve">65</w:t>
            </w:r>
          </w:p>
        </w:tc>
        <w:tc>
          <w:tcPr/>
          <w:p>
            <w:pPr>
              <w:pStyle w:val="Compact"/>
              <w:jc w:val="left"/>
            </w:pPr>
            <w:r>
              <w:t xml:space="preserve">65</w:t>
            </w:r>
          </w:p>
        </w:tc>
        <w:tc>
          <w:tcPr/>
          <w:p>
            <w:pPr>
              <w:pStyle w:val="Compact"/>
              <w:jc w:val="left"/>
            </w:pPr>
            <w:r>
              <w:t xml:space="preserve">410</w:t>
            </w:r>
          </w:p>
        </w:tc>
      </w:tr>
      <w:tr>
        <w:tc>
          <w:tcPr/>
          <w:p>
            <w:pPr>
              <w:pStyle w:val="Compact"/>
              <w:jc w:val="left"/>
            </w:pPr>
            <w:r>
              <w:t xml:space="preserve">Y3</w:t>
            </w:r>
          </w:p>
        </w:tc>
        <w:tc>
          <w:tcPr/>
          <w:p>
            <w:pPr>
              <w:pStyle w:val="Compact"/>
              <w:jc w:val="left"/>
            </w:pPr>
            <w:r>
              <w:t xml:space="preserve">470</w:t>
            </w:r>
          </w:p>
        </w:tc>
        <w:tc>
          <w:tcPr/>
          <w:p>
            <w:pPr>
              <w:pStyle w:val="Compact"/>
              <w:jc w:val="left"/>
            </w:pPr>
            <w:r>
              <w:t xml:space="preserve">160</w:t>
            </w:r>
          </w:p>
        </w:tc>
        <w:tc>
          <w:tcPr/>
          <w:p>
            <w:pPr>
              <w:pStyle w:val="Compact"/>
              <w:jc w:val="left"/>
            </w:pPr>
            <w:r>
              <w:t xml:space="preserve">145</w:t>
            </w:r>
          </w:p>
        </w:tc>
        <w:tc>
          <w:tcPr/>
          <w:p>
            <w:pPr>
              <w:pStyle w:val="Compact"/>
              <w:jc w:val="left"/>
            </w:pPr>
            <w:r>
              <w:t xml:space="preserve">105</w:t>
            </w:r>
          </w:p>
        </w:tc>
        <w:tc>
          <w:tcPr/>
          <w:p>
            <w:pPr>
              <w:pStyle w:val="Compact"/>
              <w:jc w:val="left"/>
            </w:pPr>
            <w:r>
              <w:t xml:space="preserve">880</w:t>
            </w:r>
          </w:p>
        </w:tc>
      </w:tr>
      <w:tr>
        <w:tc>
          <w:tcPr/>
          <w:p>
            <w:pPr>
              <w:pStyle w:val="Compact"/>
              <w:jc w:val="left"/>
            </w:pPr>
            <w:r>
              <w:t xml:space="preserve">Y4</w:t>
            </w:r>
          </w:p>
        </w:tc>
        <w:tc>
          <w:tcPr/>
          <w:p>
            <w:pPr>
              <w:pStyle w:val="Compact"/>
              <w:jc w:val="left"/>
            </w:pPr>
            <w:r>
              <w:t xml:space="preserve">810</w:t>
            </w:r>
          </w:p>
        </w:tc>
        <w:tc>
          <w:tcPr/>
          <w:p>
            <w:pPr>
              <w:pStyle w:val="Compact"/>
              <w:jc w:val="left"/>
            </w:pPr>
            <w:r>
              <w:t xml:space="preserve">320</w:t>
            </w:r>
          </w:p>
        </w:tc>
        <w:tc>
          <w:tcPr/>
          <w:p>
            <w:pPr>
              <w:pStyle w:val="Compact"/>
              <w:jc w:val="left"/>
            </w:pPr>
            <w:r>
              <w:t xml:space="preserve">200</w:t>
            </w:r>
          </w:p>
        </w:tc>
        <w:tc>
          <w:tcPr/>
          <w:p>
            <w:pPr>
              <w:pStyle w:val="Compact"/>
              <w:jc w:val="left"/>
            </w:pPr>
            <w:r>
              <w:t xml:space="preserve">180</w:t>
            </w:r>
          </w:p>
        </w:tc>
        <w:tc>
          <w:tcPr/>
          <w:p>
            <w:pPr>
              <w:pStyle w:val="Compact"/>
              <w:jc w:val="left"/>
            </w:pPr>
            <w:r>
              <w:t xml:space="preserve">1,510</w:t>
            </w:r>
          </w:p>
        </w:tc>
      </w:tr>
      <w:tr>
        <w:tc>
          <w:tcPr/>
          <w:p>
            <w:pPr>
              <w:pStyle w:val="Compact"/>
              <w:jc w:val="left"/>
            </w:pPr>
            <w:r>
              <w:t xml:space="preserve">Y5</w:t>
            </w:r>
          </w:p>
        </w:tc>
        <w:tc>
          <w:tcPr/>
          <w:p>
            <w:pPr>
              <w:pStyle w:val="Compact"/>
              <w:jc w:val="left"/>
            </w:pPr>
            <w:r>
              <w:t xml:space="preserve">1,150</w:t>
            </w:r>
          </w:p>
        </w:tc>
        <w:tc>
          <w:tcPr/>
          <w:p>
            <w:pPr>
              <w:pStyle w:val="Compact"/>
              <w:jc w:val="left"/>
            </w:pPr>
            <w:r>
              <w:t xml:space="preserve">500</w:t>
            </w:r>
          </w:p>
        </w:tc>
        <w:tc>
          <w:tcPr/>
          <w:p>
            <w:pPr>
              <w:pStyle w:val="Compact"/>
              <w:jc w:val="left"/>
            </w:pPr>
            <w:r>
              <w:t xml:space="preserve">240</w:t>
            </w:r>
          </w:p>
        </w:tc>
        <w:tc>
          <w:tcPr/>
          <w:p>
            <w:pPr>
              <w:pStyle w:val="Compact"/>
              <w:jc w:val="left"/>
            </w:pPr>
            <w:r>
              <w:t xml:space="preserve">270</w:t>
            </w:r>
          </w:p>
        </w:tc>
        <w:tc>
          <w:tcPr/>
          <w:p>
            <w:pPr>
              <w:pStyle w:val="Compact"/>
              <w:jc w:val="left"/>
            </w:pPr>
            <w:r>
              <w:t xml:space="preserve">2,160</w:t>
            </w:r>
          </w:p>
        </w:tc>
      </w:tr>
    </w:tbl>
    <w:p>
      <w:pPr>
        <w:pStyle w:val="BodyText"/>
      </w:pPr>
      <w:r>
        <w:t xml:space="preserve">Figures include employer NI (13.8% above secondary threshold), workplace-pension contribution (3% minimum), and basic apprenticeship-levy (0.5% above £3m wage bill from Y5).</w:t>
      </w:r>
    </w:p>
    <w:p>
      <w:r>
        <w:pict>
          <v:rect style="width:0;height:1.5pt" o:hralign="center" o:hrstd="t" o:hr="t"/>
        </w:pict>
      </w:r>
    </w:p>
    <w:bookmarkEnd w:id="239"/>
    <w:bookmarkStart w:id="240" w:name="g.9-recruitment-cost-assumption"/>
    <w:p>
      <w:pPr>
        <w:pStyle w:val="Heading2"/>
      </w:pPr>
      <w:r>
        <w:t xml:space="preserve">G.9 Recruitment-cost assumption</w:t>
      </w:r>
    </w:p>
    <w:p>
      <w:pPr>
        <w:pStyle w:val="FirstParagraph"/>
      </w:pPr>
      <w:r>
        <w:t xml:space="preserve">Average</w:t>
      </w:r>
      <w:r>
        <w:t xml:space="preserve"> </w:t>
      </w:r>
      <w:r>
        <w:rPr>
          <w:bCs/>
          <w:b/>
        </w:rPr>
        <w:t xml:space="preserve">cost-per-hire</w:t>
      </w:r>
      <w:r>
        <w:t xml:space="preserve"> </w:t>
      </w:r>
      <w:r>
        <w:t xml:space="preserve">for technical roles: £2,500 (mostly LinkedIn Recruiter + interview-time opportunity cost).</w:t>
      </w:r>
      <w:r>
        <w:t xml:space="preserve"> </w:t>
      </w:r>
      <w:r>
        <w:t xml:space="preserve">Average cost-per-hire for senior roles: £8,000–£12,000 (occasional retained-search where required).</w:t>
      </w:r>
    </w:p>
    <w:p>
      <w:pPr>
        <w:pStyle w:val="BodyText"/>
      </w:pPr>
      <w:r>
        <w:t xml:space="preserve">These costs are absorbed in the Marketing / People line of the financial model (Appendix F).</w:t>
      </w:r>
    </w:p>
    <w:bookmarkEnd w:id="240"/>
    <w:bookmarkEnd w:id="241"/>
    <w:bookmarkStart w:id="251" w:name="X24989954b61eee74b7802fb6c44540b28e9ba61"/>
    <w:p>
      <w:pPr>
        <w:pStyle w:val="Heading1"/>
      </w:pPr>
      <w:r>
        <w:t xml:space="preserve">Appendix H — University Letter of Interest (Template)</w:t>
      </w:r>
    </w:p>
    <w:p>
      <w:pPr>
        <w:pStyle w:val="FirstParagraph"/>
      </w:pPr>
      <w:r>
        <w:rPr>
          <w:iCs/>
          <w:i/>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242" w:name="template-letter-of-interest"/>
    <w:p>
      <w:pPr>
        <w:pStyle w:val="Heading2"/>
      </w:pPr>
      <w:r>
        <w:t xml:space="preserve">Template: Letter of Interest</w:t>
      </w:r>
    </w:p>
    <w:p>
      <w:pPr>
        <w:pStyle w:val="FirstParagraph"/>
      </w:pPr>
      <w:r>
        <w:rPr>
          <w:iCs/>
          <w:i/>
        </w:rPr>
        <w:t xml:space="preserve">(On partner-university letterhead.)</w:t>
      </w:r>
    </w:p>
    <w:p>
      <w:pPr>
        <w:pStyle w:val="BodyText"/>
      </w:pPr>
      <w:r>
        <w:rPr>
          <w:bCs/>
          <w:b/>
        </w:rPr>
        <w:t xml:space="preserve">Date:</w:t>
      </w:r>
      <w:r>
        <w:t xml:space="preserve"> </w:t>
      </w:r>
      <w:r>
        <w:t xml:space="preserve">___________________</w:t>
      </w:r>
    </w:p>
    <w:p>
      <w:pPr>
        <w:pStyle w:val="BodyText"/>
      </w:pPr>
      <w:r>
        <w:rPr>
          <w:bCs/>
          <w:b/>
        </w:rPr>
        <w:t xml:space="preserve">To:</w:t>
      </w:r>
      <w:r>
        <w:t xml:space="preserve"> </w:t>
      </w:r>
      <w:r>
        <w:t xml:space="preserve">UK Endorsement Services Ltd</w:t>
      </w:r>
    </w:p>
    <w:p>
      <w:pPr>
        <w:pStyle w:val="BodyText"/>
      </w:pPr>
      <w:r>
        <w:rPr>
          <w:bCs/>
          <w:b/>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Cs/>
          <w:b/>
        </w:rPr>
        <w:t xml:space="preserve">[Job Title]</w:t>
      </w:r>
      <w:r>
        <w:t xml:space="preserve"> </w:t>
      </w:r>
      <w:r>
        <w:t xml:space="preserve">at the</w:t>
      </w:r>
      <w:r>
        <w:t xml:space="preserve"> </w:t>
      </w:r>
      <w:r>
        <w:rPr>
          <w:bCs/>
          <w:b/>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242"/>
    <w:bookmarkStart w:id="243" w:name="background"/>
    <w:p>
      <w:pPr>
        <w:pStyle w:val="Heading2"/>
      </w:pPr>
      <w:r>
        <w:t xml:space="preserve">Background</w:t>
      </w:r>
    </w:p>
    <w:p>
      <w:pPr>
        <w:pStyle w:val="FirstParagraph"/>
      </w:pPr>
      <w:r>
        <w:t xml:space="preserve">[University Name] has an enrolled student population of approximately</w:t>
      </w:r>
      <w:r>
        <w:t xml:space="preserve"> </w:t>
      </w:r>
      <w:r>
        <w:rPr>
          <w:bCs/>
          <w:b/>
        </w:rPr>
        <w:t xml:space="preserve">[number]</w:t>
      </w:r>
      <w:r>
        <w:t xml:space="preserve"> </w:t>
      </w:r>
      <w:r>
        <w:t xml:space="preserve">undergraduates and</w:t>
      </w:r>
      <w:r>
        <w:t xml:space="preserve"> </w:t>
      </w:r>
      <w:r>
        <w:rPr>
          <w:bCs/>
          <w:b/>
        </w:rPr>
        <w:t xml:space="preserve">[number]</w:t>
      </w:r>
      <w:r>
        <w:t xml:space="preserve"> </w:t>
      </w:r>
      <w:r>
        <w:t xml:space="preserve">postgraduates across</w:t>
      </w:r>
      <w:r>
        <w:t xml:space="preserve"> </w:t>
      </w:r>
      <w:r>
        <w:rPr>
          <w:bCs/>
          <w:b/>
        </w:rPr>
        <w:t xml:space="preserve">[number]</w:t>
      </w:r>
      <w:r>
        <w:t xml:space="preserve"> </w:t>
      </w:r>
      <w:r>
        <w:t xml:space="preserve">schools/faculties. Our student services team handles approximately</w:t>
      </w:r>
      <w:r>
        <w:t xml:space="preserve"> </w:t>
      </w:r>
      <w:r>
        <w:rPr>
          <w:bCs/>
          <w:b/>
        </w:rPr>
        <w:t xml:space="preserve">[number]</w:t>
      </w:r>
      <w:r>
        <w:t xml:space="preserve"> </w:t>
      </w:r>
      <w:r>
        <w:t xml:space="preserve">wellbeing-related contacts per academic year, with average waiting time for counselling appointments of</w:t>
      </w:r>
      <w:r>
        <w:t xml:space="preserve"> </w:t>
      </w:r>
      <w:r>
        <w:rPr>
          <w:bCs/>
          <w:b/>
        </w:rPr>
        <w:t xml:space="preserve">[number]</w:t>
      </w:r>
      <w:r>
        <w:t xml:space="preserve"> </w:t>
      </w:r>
      <w:r>
        <w:t xml:space="preserve">weeks.</w:t>
      </w:r>
    </w:p>
    <w:bookmarkEnd w:id="243"/>
    <w:bookmarkStart w:id="244"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62"/>
        </w:numPr>
      </w:pPr>
      <w:r>
        <w:rPr>
          <w:bCs/>
          <w:b/>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62"/>
        </w:numPr>
      </w:pPr>
      <w:r>
        <w:rPr>
          <w:bCs/>
          <w:b/>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62"/>
        </w:numPr>
      </w:pPr>
      <w:r>
        <w:rPr>
          <w:bCs/>
          <w:b/>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w:t>
      </w:r>
      <w:r>
        <w:t xml:space="preserve">Step Change</w:t>
      </w:r>
      <w:r>
        <w:t xml:space="preserve">”</w:t>
      </w:r>
      <w:r>
        <w:t xml:space="preserve"> </w:t>
      </w:r>
      <w:r>
        <w:t xml:space="preserve">framework.</w:t>
      </w:r>
    </w:p>
    <w:bookmarkEnd w:id="244"/>
    <w:bookmarkStart w:id="245"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Cs/>
          <w:b/>
        </w:rPr>
        <w:t xml:space="preserve">[number] students</w:t>
      </w:r>
      <w:r>
        <w:t xml:space="preserve"> </w:t>
      </w:r>
      <w:r>
        <w:t xml:space="preserve">during academic year 2026/27, with full-cohort rollout subject to pilot outcomes.</w:t>
      </w:r>
    </w:p>
    <w:bookmarkEnd w:id="245"/>
    <w:bookmarkStart w:id="246" w:name="indicative-pricing-acceptance"/>
    <w:p>
      <w:pPr>
        <w:pStyle w:val="Heading2"/>
      </w:pPr>
      <w:r>
        <w:t xml:space="preserve">Indicative pricing acceptance</w:t>
      </w:r>
    </w:p>
    <w:p>
      <w:pPr>
        <w:pStyle w:val="FirstParagraph"/>
      </w:pPr>
      <w:r>
        <w:t xml:space="preserve">The pricing point of</w:t>
      </w:r>
      <w:r>
        <w:t xml:space="preserve"> </w:t>
      </w:r>
      <w:r>
        <w:rPr>
          <w:bCs/>
          <w:b/>
        </w:rPr>
        <w:t xml:space="preserve">£1.50 per enrolled student per annum</w:t>
      </w:r>
      <w:r>
        <w:t xml:space="preserve"> </w:t>
      </w:r>
      <w:r>
        <w:t xml:space="preserve">discussed with the DEQUAD team is within the indicative range we have allocated for digital-wellbeing tooling in the 2026/27 budget cycle.</w:t>
      </w:r>
    </w:p>
    <w:bookmarkEnd w:id="246"/>
    <w:bookmarkStart w:id="247"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247"/>
    <w:bookmarkStart w:id="248"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Cs/>
          <w:b/>
        </w:rPr>
        <w:t xml:space="preserve">Yours sincerely,</w:t>
      </w:r>
    </w:p>
    <w:p>
      <w:r>
        <w:pict>
          <v:rect style="width:0;height:1.5pt" o:hralign="center" o:hrstd="t" o:hr="t"/>
        </w:pict>
      </w:r>
    </w:p>
    <w:p>
      <w:pPr>
        <w:pStyle w:val="FirstParagraph"/>
      </w:pPr>
      <w:r>
        <w:rPr>
          <w:bCs/>
          <w:b/>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248"/>
    <w:bookmarkStart w:id="249" w:name="letters-received-to-date"/>
    <w:p>
      <w:pPr>
        <w:pStyle w:val="Heading2"/>
      </w:pPr>
      <w:r>
        <w:t xml:space="preserve">Letters received to date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University</w:t>
            </w:r>
          </w:p>
        </w:tc>
        <w:tc>
          <w:tcPr/>
          <w:p>
            <w:pPr>
              <w:pStyle w:val="Compact"/>
              <w:jc w:val="left"/>
            </w:pPr>
            <w:r>
              <w:t xml:space="preserve">Signed by</w:t>
            </w:r>
          </w:p>
        </w:tc>
        <w:tc>
          <w:tcPr/>
          <w:p>
            <w:pPr>
              <w:pStyle w:val="Compact"/>
              <w:jc w:val="left"/>
            </w:pPr>
            <w:r>
              <w:t xml:space="preserve">Date</w:t>
            </w:r>
          </w:p>
        </w:tc>
        <w:tc>
          <w:tcPr/>
          <w:p>
            <w:pPr>
              <w:pStyle w:val="Compact"/>
              <w:jc w:val="left"/>
            </w:pPr>
            <w:r>
              <w:t xml:space="preserve">Status</w:t>
            </w:r>
          </w:p>
        </w:tc>
      </w:tr>
      <w:tr>
        <w:tc>
          <w:tcPr/>
          <w:p>
            <w:pPr>
              <w:pStyle w:val="Compact"/>
              <w:jc w:val="left"/>
            </w:pPr>
            <w:r>
              <w:t xml:space="preserve">University of Manchester</w:t>
            </w:r>
          </w:p>
        </w:tc>
        <w:tc>
          <w:tcPr/>
          <w:p>
            <w:pPr>
              <w:pStyle w:val="Compact"/>
              <w:jc w:val="left"/>
            </w:pPr>
            <w:r>
              <w:rPr>
                <w:iCs/>
                <w:i/>
              </w:rPr>
              <w:t xml:space="preserve">Pending — discussion underway</w:t>
            </w:r>
          </w:p>
        </w:tc>
        <w:tc>
          <w:tcPr/>
          <w:p>
            <w:pPr>
              <w:pStyle w:val="Compact"/>
              <w:jc w:val="left"/>
            </w:pPr>
            <w:r>
              <w:t xml:space="preserve">_____________</w:t>
            </w:r>
          </w:p>
        </w:tc>
        <w:tc>
          <w:tcPr/>
          <w:p>
            <w:pPr>
              <w:pStyle w:val="Compact"/>
              <w:jc w:val="left"/>
            </w:pPr>
            <w:r>
              <w:t xml:space="preserve">Verbal interest</w:t>
            </w:r>
          </w:p>
        </w:tc>
      </w:tr>
      <w:tr>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w:t>
            </w:r>
          </w:p>
        </w:tc>
        <w:tc>
          <w:tcPr/>
          <w:p>
            <w:pPr>
              <w:pStyle w:val="Compact"/>
              <w:jc w:val="left"/>
            </w:pPr>
            <w:r>
              <w:t xml:space="preserve">_______________</w:t>
            </w:r>
          </w:p>
        </w:tc>
      </w:tr>
      <w:tr>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w:t>
            </w:r>
          </w:p>
        </w:tc>
        <w:tc>
          <w:tcPr/>
          <w:p>
            <w:pPr>
              <w:pStyle w:val="Compact"/>
              <w:jc w:val="left"/>
            </w:pPr>
            <w:r>
              <w:t xml:space="preserve">_______________</w:t>
            </w:r>
          </w:p>
        </w:tc>
      </w:tr>
    </w:tbl>
    <w:p>
      <w:r>
        <w:pict>
          <v:rect style="width:0;height:1.5pt" o:hralign="center" o:hrstd="t" o:hr="t"/>
        </w:pict>
      </w:r>
    </w:p>
    <w:bookmarkEnd w:id="249"/>
    <w:bookmarkStart w:id="250"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numPr>
          <w:ilvl w:val="0"/>
          <w:numId w:val="1063"/>
        </w:numPr>
        <w:pStyle w:val="Compact"/>
      </w:pPr>
      <w:r>
        <w:t xml:space="preserve">Verbal-interest confirmations via the named contact’s professional email signature</w:t>
      </w:r>
    </w:p>
    <w:p>
      <w:pPr>
        <w:numPr>
          <w:ilvl w:val="0"/>
          <w:numId w:val="1063"/>
        </w:numPr>
        <w:pStyle w:val="Compact"/>
      </w:pPr>
      <w:r>
        <w:t xml:space="preserve">Meeting notes from any in-person or video discussions</w:t>
      </w:r>
    </w:p>
    <w:p>
      <w:pPr>
        <w:numPr>
          <w:ilvl w:val="0"/>
          <w:numId w:val="1063"/>
        </w:numPr>
        <w:pStyle w:val="Compact"/>
      </w:pPr>
      <w:r>
        <w:t xml:space="preserve">Anonymised LinkedIn message chains where data-protection rules permit</w:t>
      </w:r>
    </w:p>
    <w:p>
      <w:pPr>
        <w:numPr>
          <w:ilvl w:val="0"/>
          <w:numId w:val="1063"/>
        </w:numPr>
        <w:pStyle w:val="Compact"/>
      </w:pPr>
      <w:r>
        <w:t xml:space="preserve">Calendar invitations from completed exploratory meetings</w:t>
      </w:r>
    </w:p>
    <w:p>
      <w:pPr>
        <w:pStyle w:val="FirstParagraph"/>
      </w:pPr>
      <w:r>
        <w:t xml:space="preserve">These are attached as supporting evidence in the</w:t>
      </w:r>
      <w:r>
        <w:t xml:space="preserve"> </w:t>
      </w:r>
      <w:r>
        <w:rPr>
          <w:rStyle w:val="VerbatimChar"/>
          <w:bCs/>
          <w:b/>
        </w:rPr>
        <w:t xml:space="preserve">H_supporting/</w:t>
      </w:r>
      <w:r>
        <w:t xml:space="preserve"> </w:t>
      </w:r>
      <w:r>
        <w:t xml:space="preserve">folder.</w:t>
      </w:r>
    </w:p>
    <w:bookmarkEnd w:id="250"/>
    <w:bookmarkEnd w:id="251"/>
    <w:bookmarkStart w:id="261" w:name="X25c353eadfdaa9c1e611e23124b368bf3fe1fa4"/>
    <w:p>
      <w:pPr>
        <w:pStyle w:val="Heading1"/>
      </w:pPr>
      <w:r>
        <w:t xml:space="preserve">Appendix I — Online Safety Act 2023 Compliance Opinion</w:t>
      </w:r>
    </w:p>
    <w:p>
      <w:pPr>
        <w:pStyle w:val="FirstParagraph"/>
      </w:pPr>
      <w:r>
        <w:rPr>
          <w:bCs/>
          <w:b/>
        </w:rPr>
        <w:t xml:space="preserve">Subject of opinion:</w:t>
      </w:r>
      <w:r>
        <w:t xml:space="preserve"> </w:t>
      </w:r>
      <w:r>
        <w:t xml:space="preserve">DEQUAD (DEQUAD Ltd in formation), operated at https://dequad.co.uk</w:t>
      </w:r>
      <w:r>
        <w:t xml:space="preserve"> </w:t>
      </w:r>
      <w:r>
        <w:rPr>
          <w:bCs/>
          <w:b/>
        </w:rPr>
        <w:t xml:space="preserve">Author of internal assessment:</w:t>
      </w:r>
      <w:r>
        <w:t xml:space="preserve"> </w:t>
      </w:r>
      <w:r>
        <w:t xml:space="preserve">Yusuf Quadri (Founder)</w:t>
      </w:r>
      <w:r>
        <w:t xml:space="preserve"> </w:t>
      </w:r>
      <w:r>
        <w:rPr>
          <w:bCs/>
          <w:b/>
        </w:rPr>
        <w:t xml:space="preserve">External counsel of record:</w:t>
      </w:r>
      <w:r>
        <w:t xml:space="preserve"> </w:t>
      </w:r>
      <w:r>
        <w:t xml:space="preserve">[Law firm to be appointed — recommended panel: Bristows, Mishcon, Wiggin, Schillings]</w:t>
      </w:r>
      <w:r>
        <w:t xml:space="preserve"> </w:t>
      </w:r>
      <w:r>
        <w:rPr>
          <w:bCs/>
          <w:b/>
        </w:rPr>
        <w:t xml:space="preserve">Date of latest review:</w:t>
      </w:r>
      <w:r>
        <w:t xml:space="preserve"> </w:t>
      </w:r>
      <w:r>
        <w:t xml:space="preserve">___________________</w:t>
      </w:r>
    </w:p>
    <w:p>
      <w:r>
        <w:pict>
          <v:rect style="width:0;height:1.5pt" o:hralign="center" o:hrstd="t" o:hr="t"/>
        </w:pict>
      </w:r>
    </w:p>
    <w:bookmarkStart w:id="252"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Cs/>
          <w:b/>
        </w:rPr>
        <w:t xml:space="preserve">Online Safety Act 2023</w:t>
      </w:r>
      <w:r>
        <w:t xml:space="preserve"> </w:t>
      </w:r>
      <w:r>
        <w:t xml:space="preserve">(</w:t>
      </w:r>
      <w:r>
        <w:t xml:space="preserve">“</w:t>
      </w:r>
      <w:r>
        <w:t xml:space="preserve">OSA</w:t>
      </w:r>
      <w:r>
        <w:t xml:space="preserve">”</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252"/>
    <w:bookmarkStart w:id="253" w:name="X95881e805ecea25cd1e453a018a160eae50feb1"/>
    <w:p>
      <w:pPr>
        <w:pStyle w:val="Heading2"/>
      </w:pPr>
      <w:r>
        <w:t xml:space="preserve">I.2 Categorisation of DEQUAD under the OSA</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Status</w:t>
            </w:r>
          </w:p>
        </w:tc>
        <w:tc>
          <w:tcPr/>
          <w:p>
            <w:pPr>
              <w:pStyle w:val="Compact"/>
              <w:jc w:val="left"/>
            </w:pPr>
            <w:r>
              <w:t xml:space="preserve">Reason</w:t>
            </w:r>
          </w:p>
        </w:tc>
      </w:tr>
      <w:tr>
        <w:tc>
          <w:tcPr/>
          <w:p>
            <w:pPr>
              <w:pStyle w:val="Compact"/>
              <w:jc w:val="left"/>
            </w:pPr>
            <w:r>
              <w:t xml:space="preserve">Regulated user-to-user service</w:t>
            </w:r>
          </w:p>
        </w:tc>
        <w:tc>
          <w:tcPr/>
          <w:p>
            <w:pPr>
              <w:pStyle w:val="Compact"/>
              <w:jc w:val="left"/>
            </w:pPr>
            <w:r>
              <w:rPr>
                <w:bCs/>
                <w:b/>
              </w:rPr>
              <w:t xml:space="preserve">Yes</w:t>
            </w:r>
          </w:p>
        </w:tc>
        <w:tc>
          <w:tcPr/>
          <w:p>
            <w:pPr>
              <w:pStyle w:val="Compact"/>
              <w:jc w:val="left"/>
            </w:pPr>
            <w:r>
              <w:t xml:space="preserve">Users (verified students) share content with other users via messages and profile fields</w:t>
            </w:r>
          </w:p>
        </w:tc>
      </w:tr>
      <w:tr>
        <w:tc>
          <w:tcPr/>
          <w:p>
            <w:pPr>
              <w:pStyle w:val="Compact"/>
              <w:jc w:val="left"/>
            </w:pPr>
            <w:r>
              <w:t xml:space="preserve">Search service</w:t>
            </w:r>
          </w:p>
        </w:tc>
        <w:tc>
          <w:tcPr/>
          <w:p>
            <w:pPr>
              <w:pStyle w:val="Compact"/>
              <w:jc w:val="left"/>
            </w:pPr>
            <w:r>
              <w:t xml:space="preserve">No</w:t>
            </w:r>
          </w:p>
        </w:tc>
        <w:tc>
          <w:tcPr/>
          <w:p>
            <w:pPr>
              <w:pStyle w:val="Compact"/>
              <w:jc w:val="left"/>
            </w:pPr>
            <w:r>
              <w:t xml:space="preserve">DEQUAD does not provide search across third-party content</w:t>
            </w:r>
          </w:p>
        </w:tc>
      </w:tr>
      <w:tr>
        <w:tc>
          <w:tcPr/>
          <w:p>
            <w:pPr>
              <w:pStyle w:val="Compact"/>
              <w:jc w:val="left"/>
            </w:pPr>
            <w:r>
              <w:t xml:space="preserve">Likely to be accessed by children (under 18)</w:t>
            </w:r>
          </w:p>
        </w:tc>
        <w:tc>
          <w:tcPr/>
          <w:p>
            <w:pPr>
              <w:pStyle w:val="Compact"/>
              <w:jc w:val="left"/>
            </w:pPr>
            <w:r>
              <w:rPr>
                <w:bCs/>
                <w:b/>
              </w:rPr>
              <w:t xml:space="preserve">Yes</w:t>
            </w:r>
            <w:r>
              <w:t xml:space="preserve"> </w:t>
            </w:r>
            <w:r>
              <w:t xml:space="preserve">(residual)</w:t>
            </w:r>
          </w:p>
        </w:tc>
        <w:tc>
          <w:tcPr/>
          <w:p>
            <w:pPr>
              <w:pStyle w:val="Compact"/>
              <w:jc w:val="left"/>
            </w:pPr>
            <w:r>
              <w:t xml:space="preserve">Although DEQUAD targets verified university students (predominantly 18+), some UK undergraduates start at 17</w:t>
            </w:r>
          </w:p>
        </w:tc>
      </w:tr>
      <w:tr>
        <w:tc>
          <w:tcPr/>
          <w:p>
            <w:pPr>
              <w:pStyle w:val="Compact"/>
              <w:jc w:val="left"/>
            </w:pPr>
            <w:r>
              <w:t xml:space="preserve">Category 1 service (Ofcom designation)</w:t>
            </w:r>
          </w:p>
        </w:tc>
        <w:tc>
          <w:tcPr/>
          <w:p>
            <w:pPr>
              <w:pStyle w:val="Compact"/>
              <w:jc w:val="left"/>
            </w:pPr>
            <w:r>
              <w:rPr>
                <w:bCs/>
                <w:b/>
              </w:rPr>
              <w:t xml:space="preserve">No</w:t>
            </w:r>
            <w:r>
              <w:t xml:space="preserve"> </w:t>
            </w:r>
            <w:r>
              <w:t xml:space="preserve">(forecast)</w:t>
            </w:r>
          </w:p>
        </w:tc>
        <w:tc>
          <w:tcPr/>
          <w:p>
            <w:pPr>
              <w:pStyle w:val="Compact"/>
              <w:jc w:val="left"/>
            </w:pPr>
            <w:r>
              <w:t xml:space="preserve">DEQUAD’s user base and functionality will not meet the Category 1 thresholds during the endorsement window</w:t>
            </w:r>
          </w:p>
        </w:tc>
      </w:tr>
    </w:tbl>
    <w:p>
      <w:pPr>
        <w:pStyle w:val="BodyText"/>
      </w:pPr>
      <w:r>
        <w:rPr>
          <w:bCs/>
          <w:b/>
        </w:rPr>
        <w:t xml:space="preserve">Practical implication:</w:t>
      </w:r>
      <w:r>
        <w:t xml:space="preserve"> </w:t>
      </w:r>
      <w:r>
        <w:t xml:space="preserve">DEQUAD is a</w:t>
      </w:r>
      <w:r>
        <w:t xml:space="preserve"> </w:t>
      </w:r>
      <w:r>
        <w:rPr>
          <w:bCs/>
          <w:b/>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253"/>
    <w:bookmarkStart w:id="254" w:name="i.3-applicable-duties"/>
    <w:p>
      <w:pPr>
        <w:pStyle w:val="Heading2"/>
      </w:pPr>
      <w:r>
        <w:t xml:space="preserve">I.3 Applicable duties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Duty</w:t>
            </w:r>
          </w:p>
        </w:tc>
        <w:tc>
          <w:tcPr/>
          <w:p>
            <w:pPr>
              <w:pStyle w:val="Compact"/>
              <w:jc w:val="left"/>
            </w:pPr>
            <w:r>
              <w:t xml:space="preserve">Section</w:t>
            </w:r>
          </w:p>
        </w:tc>
        <w:tc>
          <w:tcPr/>
          <w:p>
            <w:pPr>
              <w:pStyle w:val="Compact"/>
              <w:jc w:val="left"/>
            </w:pPr>
            <w:r>
              <w:t xml:space="preserve">DEQUAD design response</w:t>
            </w:r>
          </w:p>
        </w:tc>
      </w:tr>
      <w:tr>
        <w:tc>
          <w:tcPr/>
          <w:p>
            <w:pPr>
              <w:pStyle w:val="Compact"/>
              <w:jc w:val="left"/>
            </w:pPr>
            <w:r>
              <w:t xml:space="preserve">Illegal-content risk assessment</w:t>
            </w:r>
          </w:p>
        </w:tc>
        <w:tc>
          <w:tcPr/>
          <w:p>
            <w:pPr>
              <w:pStyle w:val="Compact"/>
              <w:jc w:val="left"/>
            </w:pPr>
            <w:r>
              <w:t xml:space="preserve">OSA s. 9, s. 10</w:t>
            </w:r>
          </w:p>
        </w:tc>
        <w:tc>
          <w:tcPr/>
          <w:p>
            <w:pPr>
              <w:pStyle w:val="Compact"/>
              <w:jc w:val="left"/>
            </w:pPr>
            <w:r>
              <w:t xml:space="preserve">Completed; reviewed annually. See §I.4 below</w:t>
            </w:r>
          </w:p>
        </w:tc>
      </w:tr>
      <w:tr>
        <w:tc>
          <w:tcPr/>
          <w:p>
            <w:pPr>
              <w:pStyle w:val="Compact"/>
              <w:jc w:val="left"/>
            </w:pPr>
            <w:r>
              <w:t xml:space="preserve">Illegal-content safety duties</w:t>
            </w:r>
          </w:p>
        </w:tc>
        <w:tc>
          <w:tcPr/>
          <w:p>
            <w:pPr>
              <w:pStyle w:val="Compact"/>
              <w:jc w:val="left"/>
            </w:pPr>
            <w:r>
              <w:t xml:space="preserve">OSA s. 10</w:t>
            </w:r>
          </w:p>
        </w:tc>
        <w:tc>
          <w:tcPr/>
          <w:p>
            <w:pPr>
              <w:pStyle w:val="Compact"/>
              <w:jc w:val="left"/>
            </w:pPr>
            <w:r>
              <w:t xml:space="preserve">Real-time keyword scanning + escalation to DSL; reporting flow built; takedown SLA defined</w:t>
            </w:r>
          </w:p>
        </w:tc>
      </w:tr>
      <w:tr>
        <w:tc>
          <w:tcPr/>
          <w:p>
            <w:pPr>
              <w:pStyle w:val="Compact"/>
              <w:jc w:val="left"/>
            </w:pPr>
            <w:r>
              <w:t xml:space="preserve">Children’s risk assessment</w:t>
            </w:r>
          </w:p>
        </w:tc>
        <w:tc>
          <w:tcPr/>
          <w:p>
            <w:pPr>
              <w:pStyle w:val="Compact"/>
              <w:jc w:val="left"/>
            </w:pPr>
            <w:r>
              <w:t xml:space="preserve">OSA s. 11, s. 12</w:t>
            </w:r>
          </w:p>
        </w:tc>
        <w:tc>
          <w:tcPr/>
          <w:p>
            <w:pPr>
              <w:pStyle w:val="Compact"/>
              <w:jc w:val="left"/>
            </w:pPr>
            <w:r>
              <w:t xml:space="preserve">Completed under assumption of residual under-18 access. See §I.5</w:t>
            </w:r>
          </w:p>
        </w:tc>
      </w:tr>
      <w:tr>
        <w:tc>
          <w:tcPr/>
          <w:p>
            <w:pPr>
              <w:pStyle w:val="Compact"/>
              <w:jc w:val="left"/>
            </w:pPr>
            <w:r>
              <w:t xml:space="preserve">Children’s safety duties</w:t>
            </w:r>
          </w:p>
        </w:tc>
        <w:tc>
          <w:tcPr/>
          <w:p>
            <w:pPr>
              <w:pStyle w:val="Compact"/>
              <w:jc w:val="left"/>
            </w:pPr>
            <w:r>
              <w:t xml:space="preserve">OSA s. 12</w:t>
            </w:r>
          </w:p>
        </w:tc>
        <w:tc>
          <w:tcPr/>
          <w:p>
            <w:pPr>
              <w:pStyle w:val="Compact"/>
              <w:jc w:val="left"/>
            </w:pPr>
            <w:r>
              <w:t xml:space="preserve">High-risk safety setting default-on for all users; no algorithmic recommendation of strangers to flagged-under-18 accounts</w:t>
            </w:r>
          </w:p>
        </w:tc>
      </w:tr>
      <w:tr>
        <w:tc>
          <w:tcPr/>
          <w:p>
            <w:pPr>
              <w:pStyle w:val="Compact"/>
              <w:jc w:val="left"/>
            </w:pPr>
            <w:r>
              <w:t xml:space="preserve">Content-reporting and complaints procedures</w:t>
            </w:r>
          </w:p>
        </w:tc>
        <w:tc>
          <w:tcPr/>
          <w:p>
            <w:pPr>
              <w:pStyle w:val="Compact"/>
              <w:jc w:val="left"/>
            </w:pPr>
            <w:r>
              <w:t xml:space="preserve">OSA s. 17</w:t>
            </w:r>
          </w:p>
        </w:tc>
        <w:tc>
          <w:tcPr/>
          <w:p>
            <w:pPr>
              <w:pStyle w:val="Compact"/>
              <w:jc w:val="left"/>
            </w:pPr>
            <w:r>
              <w:t xml:space="preserve">“</w:t>
            </w:r>
            <w:r>
              <w:t xml:space="preserve">Report a profile</w:t>
            </w:r>
            <w:r>
              <w:t xml:space="preserve">”</w:t>
            </w:r>
            <w:r>
              <w:t xml:space="preserve"> </w:t>
            </w:r>
            <w:r>
              <w:t xml:space="preserve">feature live since 2026; complaints SLA 4 hours human triage</w:t>
            </w:r>
          </w:p>
        </w:tc>
      </w:tr>
      <w:tr>
        <w:tc>
          <w:tcPr/>
          <w:p>
            <w:pPr>
              <w:pStyle w:val="Compact"/>
              <w:jc w:val="left"/>
            </w:pPr>
            <w:r>
              <w:t xml:space="preserve">User empowerment (Cat 1 only)</w:t>
            </w:r>
          </w:p>
        </w:tc>
        <w:tc>
          <w:tcPr/>
          <w:p>
            <w:pPr>
              <w:pStyle w:val="Compact"/>
              <w:jc w:val="left"/>
            </w:pPr>
            <w:r>
              <w:t xml:space="preserve">OSA s. 14</w:t>
            </w:r>
          </w:p>
        </w:tc>
        <w:tc>
          <w:tcPr/>
          <w:p>
            <w:pPr>
              <w:pStyle w:val="Compact"/>
              <w:jc w:val="left"/>
            </w:pPr>
            <w:r>
              <w:t xml:space="preserve">Not applicable (Cat 2B)</w:t>
            </w:r>
          </w:p>
        </w:tc>
      </w:tr>
      <w:tr>
        <w:tc>
          <w:tcPr/>
          <w:p>
            <w:pPr>
              <w:pStyle w:val="Compact"/>
              <w:jc w:val="left"/>
            </w:pPr>
            <w:r>
              <w:t xml:space="preserve">Freedom of expression / privacy</w:t>
            </w:r>
          </w:p>
        </w:tc>
        <w:tc>
          <w:tcPr/>
          <w:p>
            <w:pPr>
              <w:pStyle w:val="Compact"/>
              <w:jc w:val="left"/>
            </w:pPr>
            <w:r>
              <w:t xml:space="preserve">OSA s. 22</w:t>
            </w:r>
          </w:p>
        </w:tc>
        <w:tc>
          <w:tcPr/>
          <w:p>
            <w:pPr>
              <w:pStyle w:val="Compact"/>
              <w:jc w:val="left"/>
            </w:pPr>
            <w:r>
              <w:t xml:space="preserve">DPIA documents necessity + proportionality of every safeguarding scan</w:t>
            </w:r>
          </w:p>
        </w:tc>
      </w:tr>
      <w:tr>
        <w:tc>
          <w:tcPr/>
          <w:p>
            <w:pPr>
              <w:pStyle w:val="Compact"/>
              <w:jc w:val="left"/>
            </w:pPr>
            <w:r>
              <w:t xml:space="preserve">Record-keeping</w:t>
            </w:r>
          </w:p>
        </w:tc>
        <w:tc>
          <w:tcPr/>
          <w:p>
            <w:pPr>
              <w:pStyle w:val="Compact"/>
              <w:jc w:val="left"/>
            </w:pPr>
            <w:r>
              <w:t xml:space="preserve">OSA s. 23</w:t>
            </w:r>
          </w:p>
        </w:tc>
        <w:tc>
          <w:tcPr/>
          <w:p>
            <w:pPr>
              <w:pStyle w:val="Compact"/>
              <w:jc w:val="left"/>
            </w:pPr>
            <w:r>
              <w:t xml:space="preserve">All safeguarding events logged for 7 years; risk-assessment versions retained</w:t>
            </w:r>
          </w:p>
        </w:tc>
      </w:tr>
      <w:tr>
        <w:tc>
          <w:tcPr/>
          <w:p>
            <w:pPr>
              <w:pStyle w:val="Compact"/>
              <w:jc w:val="left"/>
            </w:pPr>
            <w:r>
              <w:t xml:space="preserve">Designated content moderator</w:t>
            </w:r>
          </w:p>
        </w:tc>
        <w:tc>
          <w:tcPr/>
          <w:p>
            <w:pPr>
              <w:pStyle w:val="Compact"/>
              <w:jc w:val="left"/>
            </w:pPr>
            <w:r>
              <w:t xml:space="preserve">OSA s. 56</w:t>
            </w:r>
          </w:p>
        </w:tc>
        <w:tc>
          <w:tcPr/>
          <w:p>
            <w:pPr>
              <w:pStyle w:val="Compact"/>
              <w:jc w:val="left"/>
            </w:pPr>
            <w:r>
              <w:t xml:space="preserve">DSL appointed; backup DSL named</w:t>
            </w:r>
          </w:p>
        </w:tc>
      </w:tr>
      <w:tr>
        <w:tc>
          <w:tcPr/>
          <w:p>
            <w:pPr>
              <w:pStyle w:val="Compact"/>
              <w:jc w:val="left"/>
            </w:pPr>
            <w:r>
              <w:t xml:space="preserve">Ofcom information requests</w:t>
            </w:r>
          </w:p>
        </w:tc>
        <w:tc>
          <w:tcPr/>
          <w:p>
            <w:pPr>
              <w:pStyle w:val="Compact"/>
              <w:jc w:val="left"/>
            </w:pPr>
            <w:r>
              <w:t xml:space="preserve">OSA s. 100</w:t>
            </w:r>
          </w:p>
        </w:tc>
        <w:tc>
          <w:tcPr/>
          <w:p>
            <w:pPr>
              <w:pStyle w:val="Compact"/>
              <w:jc w:val="left"/>
            </w:pPr>
            <w:r>
              <w:t xml:space="preserve">Process in place: 7-day response SLA</w:t>
            </w:r>
          </w:p>
        </w:tc>
      </w:tr>
    </w:tbl>
    <w:p>
      <w:r>
        <w:pict>
          <v:rect style="width:0;height:1.5pt" o:hralign="center" o:hrstd="t" o:hr="t"/>
        </w:pict>
      </w:r>
    </w:p>
    <w:bookmarkEnd w:id="254"/>
    <w:bookmarkStart w:id="255" w:name="X2e21bab2c7cf0d3bcac4d3aed784286d0a6607e"/>
    <w:p>
      <w:pPr>
        <w:pStyle w:val="Heading2"/>
      </w:pPr>
      <w:r>
        <w:t xml:space="preserve">I.4 Illegal-content risk assessment summary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Priority illegal content type</w:t>
            </w:r>
          </w:p>
        </w:tc>
        <w:tc>
          <w:tcPr/>
          <w:p>
            <w:pPr>
              <w:pStyle w:val="Compact"/>
              <w:jc w:val="left"/>
            </w:pPr>
            <w:r>
              <w:t xml:space="preserve">Risk on DEQUAD</w:t>
            </w:r>
          </w:p>
        </w:tc>
        <w:tc>
          <w:tcPr/>
          <w:p>
            <w:pPr>
              <w:pStyle w:val="Compact"/>
              <w:jc w:val="left"/>
            </w:pPr>
            <w:r>
              <w:t xml:space="preserve">Why</w:t>
            </w:r>
          </w:p>
        </w:tc>
        <w:tc>
          <w:tcPr/>
          <w:p>
            <w:pPr>
              <w:pStyle w:val="Compact"/>
              <w:jc w:val="left"/>
            </w:pPr>
            <w:r>
              <w:t xml:space="preserve">Mitigation</w:t>
            </w:r>
          </w:p>
        </w:tc>
      </w:tr>
      <w:tr>
        <w:tc>
          <w:tcPr/>
          <w:p>
            <w:pPr>
              <w:pStyle w:val="Compact"/>
              <w:jc w:val="left"/>
            </w:pPr>
            <w:r>
              <w:t xml:space="preserve">Terrorism (s. 59)</w:t>
            </w:r>
          </w:p>
        </w:tc>
        <w:tc>
          <w:tcPr/>
          <w:p>
            <w:pPr>
              <w:pStyle w:val="Compact"/>
              <w:jc w:val="left"/>
            </w:pPr>
            <w:r>
              <w:t xml:space="preserve">Very low</w:t>
            </w:r>
          </w:p>
        </w:tc>
        <w:tc>
          <w:tcPr/>
          <w:p>
            <w:pPr>
              <w:pStyle w:val="Compact"/>
              <w:jc w:val="left"/>
            </w:pPr>
            <w:r>
              <w:t xml:space="preserve">Closed UK university network; no anonymous posting; no public discoverability</w:t>
            </w:r>
          </w:p>
        </w:tc>
        <w:tc>
          <w:tcPr/>
          <w:p>
            <w:pPr>
              <w:pStyle w:val="Compact"/>
              <w:jc w:val="left"/>
            </w:pPr>
            <w:r>
              <w:t xml:space="preserve">Standard keyword scan + reporting flow</w:t>
            </w:r>
          </w:p>
        </w:tc>
      </w:tr>
      <w:tr>
        <w:tc>
          <w:tcPr/>
          <w:p>
            <w:pPr>
              <w:pStyle w:val="Compact"/>
              <w:jc w:val="left"/>
            </w:pPr>
            <w:r>
              <w:t xml:space="preserve">Child sexual abuse (CSAM)</w:t>
            </w:r>
          </w:p>
        </w:tc>
        <w:tc>
          <w:tcPr/>
          <w:p>
            <w:pPr>
              <w:pStyle w:val="Compact"/>
              <w:jc w:val="left"/>
            </w:pPr>
            <w:r>
              <w:t xml:space="preserve">Low</w:t>
            </w:r>
          </w:p>
        </w:tc>
        <w:tc>
          <w:tcPr/>
          <w:p>
            <w:pPr>
              <w:pStyle w:val="Compact"/>
              <w:jc w:val="lef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jc w:val="left"/>
            </w:pPr>
            <w:r>
              <w:t xml:space="preserve">Photo upload moderation queue; CSAM detection partner to be appointed Y1</w:t>
            </w:r>
          </w:p>
        </w:tc>
      </w:tr>
      <w:tr>
        <w:tc>
          <w:tcPr/>
          <w:p>
            <w:pPr>
              <w:pStyle w:val="Compact"/>
              <w:jc w:val="left"/>
            </w:pPr>
            <w:r>
              <w:t xml:space="preserve">Hate offences</w:t>
            </w:r>
          </w:p>
        </w:tc>
        <w:tc>
          <w:tcPr/>
          <w:p>
            <w:pPr>
              <w:pStyle w:val="Compact"/>
              <w:jc w:val="left"/>
            </w:pPr>
            <w:r>
              <w:t xml:space="preserve">Medium</w:t>
            </w:r>
          </w:p>
        </w:tc>
        <w:tc>
          <w:tcPr/>
          <w:p>
            <w:pPr>
              <w:pStyle w:val="Compact"/>
              <w:jc w:val="left"/>
            </w:pPr>
            <w:r>
              <w:t xml:space="preserve">Student demographics include vulnerable groups; loneliness apps attract abuse vectors</w:t>
            </w:r>
          </w:p>
        </w:tc>
        <w:tc>
          <w:tcPr/>
          <w:p>
            <w:pPr>
              <w:pStyle w:val="Compact"/>
              <w:jc w:val="left"/>
            </w:pPr>
            <w:r>
              <w:t xml:space="preserve">Real-time slur detection (already live); zero-tolerance ban policy; appeals route</w:t>
            </w:r>
          </w:p>
        </w:tc>
      </w:tr>
      <w:tr>
        <w:tc>
          <w:tcPr/>
          <w:p>
            <w:pPr>
              <w:pStyle w:val="Compact"/>
              <w:jc w:val="left"/>
            </w:pPr>
            <w:r>
              <w:t xml:space="preserve">Harassment / stalking</w:t>
            </w:r>
          </w:p>
        </w:tc>
        <w:tc>
          <w:tcPr/>
          <w:p>
            <w:pPr>
              <w:pStyle w:val="Compact"/>
              <w:jc w:val="left"/>
            </w:pPr>
            <w:r>
              <w:t xml:space="preserve">Medium</w:t>
            </w:r>
          </w:p>
        </w:tc>
        <w:tc>
          <w:tcPr/>
          <w:p>
            <w:pPr>
              <w:pStyle w:val="Compact"/>
              <w:jc w:val="left"/>
            </w:pPr>
            <w:r>
              <w:t xml:space="preserve">Direct-message functionality enables targeted abuse</w:t>
            </w:r>
          </w:p>
        </w:tc>
        <w:tc>
          <w:tcPr/>
          <w:p>
            <w:pPr>
              <w:pStyle w:val="Compact"/>
              <w:jc w:val="left"/>
            </w:pPr>
            <w:r>
              <w:t xml:space="preserve">Per-message safeguarding scan;</w:t>
            </w:r>
            <w:r>
              <w:t xml:space="preserve"> </w:t>
            </w:r>
            <w:r>
              <w:t xml:space="preserve">“</w:t>
            </w:r>
            <w:r>
              <w:t xml:space="preserve">block + report</w:t>
            </w:r>
            <w:r>
              <w:t xml:space="preserve">”</w:t>
            </w:r>
            <w:r>
              <w:t xml:space="preserve"> </w:t>
            </w:r>
            <w:r>
              <w:t xml:space="preserve">combined flow</w:t>
            </w:r>
          </w:p>
        </w:tc>
      </w:tr>
      <w:tr>
        <w:tc>
          <w:tcPr/>
          <w:p>
            <w:pPr>
              <w:pStyle w:val="Compact"/>
              <w:jc w:val="left"/>
            </w:pPr>
            <w:r>
              <w:t xml:space="preserve">Controlling / coercive behaviour</w:t>
            </w:r>
          </w:p>
        </w:tc>
        <w:tc>
          <w:tcPr/>
          <w:p>
            <w:pPr>
              <w:pStyle w:val="Compact"/>
              <w:jc w:val="left"/>
            </w:pPr>
            <w:r>
              <w:t xml:space="preserve">Medium</w:t>
            </w:r>
          </w:p>
        </w:tc>
        <w:tc>
          <w:tcPr/>
          <w:p>
            <w:pPr>
              <w:pStyle w:val="Compact"/>
              <w:jc w:val="left"/>
            </w:pPr>
            <w:r>
              <w:t xml:space="preserve">Closed-network apps can enable controlling relationships</w:t>
            </w:r>
          </w:p>
        </w:tc>
        <w:tc>
          <w:tcPr/>
          <w:p>
            <w:pPr>
              <w:pStyle w:val="Compact"/>
              <w:jc w:val="left"/>
            </w:pPr>
            <w:r>
              <w:t xml:space="preserve">Pattern detection on per-conversation cadence; safeguarding nudges; partnership with Refuge for IDVA referrals (Y2)</w:t>
            </w:r>
          </w:p>
        </w:tc>
      </w:tr>
      <w:tr>
        <w:tc>
          <w:tcPr/>
          <w:p>
            <w:pPr>
              <w:pStyle w:val="Compact"/>
              <w:jc w:val="left"/>
            </w:pPr>
            <w:r>
              <w:t xml:space="preserve">Drugs / firearms / sale of stolen goods</w:t>
            </w:r>
          </w:p>
        </w:tc>
        <w:tc>
          <w:tcPr/>
          <w:p>
            <w:pPr>
              <w:pStyle w:val="Compact"/>
              <w:jc w:val="left"/>
            </w:pPr>
            <w:r>
              <w:t xml:space="preserve">Low</w:t>
            </w:r>
          </w:p>
        </w:tc>
        <w:tc>
          <w:tcPr/>
          <w:p>
            <w:pPr>
              <w:pStyle w:val="Compact"/>
              <w:jc w:val="left"/>
            </w:pPr>
            <w:r>
              <w:t xml:space="preserve">Verified-student network with strict TOS; no marketplace functionality</w:t>
            </w:r>
          </w:p>
        </w:tc>
        <w:tc>
          <w:tcPr/>
          <w:p>
            <w:pPr>
              <w:pStyle w:val="Compact"/>
              <w:jc w:val="left"/>
            </w:pPr>
            <w:r>
              <w:t xml:space="preserve">TOS prohibition + reporting + ban</w:t>
            </w:r>
          </w:p>
        </w:tc>
      </w:tr>
      <w:tr>
        <w:tc>
          <w:tcPr/>
          <w:p>
            <w:pPr>
              <w:pStyle w:val="Compact"/>
              <w:jc w:val="left"/>
            </w:pPr>
            <w:r>
              <w:t xml:space="preserve">Fraud</w:t>
            </w:r>
          </w:p>
        </w:tc>
        <w:tc>
          <w:tcPr/>
          <w:p>
            <w:pPr>
              <w:pStyle w:val="Compact"/>
              <w:jc w:val="left"/>
            </w:pPr>
            <w:r>
              <w:t xml:space="preserve">Low</w:t>
            </w:r>
          </w:p>
        </w:tc>
        <w:tc>
          <w:tcPr/>
          <w:p>
            <w:pPr>
              <w:pStyle w:val="Compact"/>
              <w:jc w:val="left"/>
            </w:pPr>
            <w:r>
              <w:t xml:space="preserve">No payment between users; no marketplace</w:t>
            </w:r>
          </w:p>
        </w:tc>
        <w:tc>
          <w:tcPr/>
          <w:p>
            <w:pPr>
              <w:pStyle w:val="Compact"/>
              <w:jc w:val="left"/>
            </w:pPr>
            <w:r>
              <w:t xml:space="preserve">Stripe-only billing flow; users cannot solicit money</w:t>
            </w:r>
          </w:p>
        </w:tc>
      </w:tr>
      <w:tr>
        <w:tc>
          <w:tcPr/>
          <w:p>
            <w:pPr>
              <w:pStyle w:val="Compact"/>
              <w:jc w:val="left"/>
            </w:pPr>
            <w:r>
              <w:t xml:space="preserve">Suicide and self-injury content</w:t>
            </w:r>
          </w:p>
        </w:tc>
        <w:tc>
          <w:tcPr/>
          <w:p>
            <w:pPr>
              <w:pStyle w:val="Compact"/>
              <w:jc w:val="left"/>
            </w:pPr>
            <w:r>
              <w:rPr>
                <w:bCs/>
                <w:b/>
              </w:rPr>
              <w:t xml:space="preserve">High residual</w:t>
            </w:r>
          </w:p>
        </w:tc>
        <w:tc>
          <w:tcPr/>
          <w:p>
            <w:pPr>
              <w:pStyle w:val="Compact"/>
              <w:jc w:val="left"/>
            </w:pPr>
            <w:r>
              <w:t xml:space="preserve">The platform’s safeguarding role makes this content type uniquely relevant</w:t>
            </w:r>
          </w:p>
        </w:tc>
        <w:tc>
          <w:tcPr/>
          <w:p>
            <w:pPr>
              <w:pStyle w:val="Compact"/>
              <w:jc w:val="left"/>
            </w:pPr>
            <w:r>
              <w:t xml:space="preserve">Per-message scan + DSL escalation + Samaritans/Shout signposting (live); evaluated quarterly</w:t>
            </w:r>
          </w:p>
        </w:tc>
      </w:tr>
      <w:tr>
        <w:tc>
          <w:tcPr/>
          <w:p>
            <w:pPr>
              <w:pStyle w:val="Compact"/>
              <w:jc w:val="left"/>
            </w:pPr>
            <w:r>
              <w:t xml:space="preserve">Encouragement of suicide (s. 184 OSA)</w:t>
            </w:r>
          </w:p>
        </w:tc>
        <w:tc>
          <w:tcPr/>
          <w:p>
            <w:pPr>
              <w:pStyle w:val="Compact"/>
              <w:jc w:val="left"/>
            </w:pPr>
            <w:r>
              <w:t xml:space="preserve">High residual</w:t>
            </w:r>
          </w:p>
        </w:tc>
        <w:tc>
          <w:tcPr/>
          <w:p>
            <w:pPr>
              <w:pStyle w:val="Compact"/>
              <w:jc w:val="left"/>
            </w:pPr>
            <w:r>
              <w:t xml:space="preserve">As above</w:t>
            </w:r>
          </w:p>
        </w:tc>
        <w:tc>
          <w:tcPr/>
          <w:p>
            <w:pPr>
              <w:pStyle w:val="Compact"/>
              <w:jc w:val="left"/>
            </w:pPr>
            <w:r>
              <w:t xml:space="preserve">Active scanning;</w:t>
            </w:r>
            <w:r>
              <w:t xml:space="preserve"> </w:t>
            </w:r>
            <w:r>
              <w:t xml:space="preserve">“</w:t>
            </w:r>
            <w:r>
              <w:t xml:space="preserve">encouragement</w:t>
            </w:r>
            <w:r>
              <w:t xml:space="preserve">”</w:t>
            </w:r>
            <w:r>
              <w:t xml:space="preserve"> </w:t>
            </w:r>
            <w:r>
              <w:t xml:space="preserve">patterns distinct from</w:t>
            </w:r>
            <w:r>
              <w:t xml:space="preserve"> </w:t>
            </w:r>
            <w:r>
              <w:t xml:space="preserve">“</w:t>
            </w:r>
            <w:r>
              <w:t xml:space="preserve">expression of distress</w:t>
            </w:r>
            <w:r>
              <w:t xml:space="preserve">”</w:t>
            </w:r>
            <w:r>
              <w:t xml:space="preserve"> </w:t>
            </w:r>
            <w:r>
              <w:t xml:space="preserve">— DSL judges</w:t>
            </w:r>
          </w:p>
        </w:tc>
      </w:tr>
      <w:tr>
        <w:tc>
          <w:tcPr/>
          <w:p>
            <w:pPr>
              <w:pStyle w:val="Compact"/>
              <w:jc w:val="left"/>
            </w:pPr>
            <w:r>
              <w:t xml:space="preserve">Animal cruelty / extreme pornography</w:t>
            </w:r>
          </w:p>
        </w:tc>
        <w:tc>
          <w:tcPr/>
          <w:p>
            <w:pPr>
              <w:pStyle w:val="Compact"/>
              <w:jc w:val="left"/>
            </w:pPr>
            <w:r>
              <w:t xml:space="preserve">Very low</w:t>
            </w:r>
          </w:p>
        </w:tc>
        <w:tc>
          <w:tcPr/>
          <w:p>
            <w:pPr>
              <w:pStyle w:val="Compact"/>
              <w:jc w:val="left"/>
            </w:pPr>
            <w:r>
              <w:t xml:space="preserve">No mass-media upload; profile photos only</w:t>
            </w:r>
          </w:p>
        </w:tc>
        <w:tc>
          <w:tcPr/>
          <w:p>
            <w:pPr>
              <w:pStyle w:val="Compact"/>
              <w:jc w:val="lef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Cs/>
          <w:b/>
        </w:rPr>
        <w:t xml:space="preserve">Online Safety: Illegal Harms Guidance</w:t>
      </w:r>
      <w:r>
        <w:t xml:space="preserve"> </w:t>
      </w:r>
      <w:r>
        <w:t xml:space="preserve">(December 2024).</w:t>
      </w:r>
    </w:p>
    <w:p>
      <w:r>
        <w:pict>
          <v:rect style="width:0;height:1.5pt" o:hralign="center" o:hrstd="t" o:hr="t"/>
        </w:pict>
      </w:r>
    </w:p>
    <w:bookmarkEnd w:id="255"/>
    <w:bookmarkStart w:id="256"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numPr>
          <w:ilvl w:val="0"/>
          <w:numId w:val="1064"/>
        </w:numPr>
        <w:pStyle w:val="Compact"/>
      </w:pPr>
      <w:r>
        <w:t xml:space="preserve">A small number of UK undergraduate students begin their first year aged 17 (typically birthday-rule edge cases).</w:t>
      </w:r>
    </w:p>
    <w:p>
      <w:pPr>
        <w:numPr>
          <w:ilvl w:val="0"/>
          <w:numId w:val="1064"/>
        </w:numPr>
        <w:pStyle w:val="Compact"/>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Cs/>
          <w:b/>
        </w:rPr>
        <w:t xml:space="preserve">residual exposure to under-18 users</w:t>
      </w:r>
      <w:r>
        <w:t xml:space="preserve"> </w:t>
      </w:r>
      <w:r>
        <w:t xml:space="preserve">and applies the corresponding precautions: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Precaution</w:t>
            </w:r>
          </w:p>
        </w:tc>
        <w:tc>
          <w:tcPr/>
          <w:p>
            <w:pPr>
              <w:pStyle w:val="Compact"/>
              <w:jc w:val="left"/>
            </w:pPr>
            <w:r>
              <w:t xml:space="preserve">Implementation</w:t>
            </w:r>
          </w:p>
        </w:tc>
      </w:tr>
      <w:tr>
        <w:tc>
          <w:tcPr/>
          <w:p>
            <w:pPr>
              <w:pStyle w:val="Compact"/>
              <w:jc w:val="left"/>
            </w:pPr>
            <w:r>
              <w:t xml:space="preserve">Age-assurance at sign-up</w:t>
            </w:r>
          </w:p>
        </w:tc>
        <w:tc>
          <w:tcPr/>
          <w:p>
            <w:pPr>
              <w:pStyle w:val="Compact"/>
              <w:jc w:val="left"/>
            </w:pPr>
            <w:r>
              <w:t xml:space="preserve">Self-declared birth date + verified university email. Stronger age-verification under evaluation for Year 2</w:t>
            </w:r>
          </w:p>
        </w:tc>
      </w:tr>
      <w:tr>
        <w:tc>
          <w:tcPr/>
          <w:p>
            <w:pPr>
              <w:pStyle w:val="Compact"/>
              <w:jc w:val="left"/>
            </w:pPr>
            <w:r>
              <w:t xml:space="preserve">Default privacy-protective settings for likely under-18 accounts</w:t>
            </w:r>
          </w:p>
        </w:tc>
        <w:tc>
          <w:tcPr/>
          <w:p>
            <w:pPr>
              <w:pStyle w:val="Compact"/>
              <w:jc w:val="left"/>
            </w:pPr>
            <w:r>
              <w:t xml:space="preserve">No discoverability via search; no exposure to adult users &gt;5 years older without dual opt-in</w:t>
            </w:r>
          </w:p>
        </w:tc>
      </w:tr>
      <w:tr>
        <w:tc>
          <w:tcPr/>
          <w:p>
            <w:pPr>
              <w:pStyle w:val="Compact"/>
              <w:jc w:val="left"/>
            </w:pPr>
            <w:r>
              <w:t xml:space="preserve">Children’s content-design code (ICO AADC) alignment</w:t>
            </w:r>
          </w:p>
        </w:tc>
        <w:tc>
          <w:tcPr/>
          <w:p>
            <w:pPr>
              <w:pStyle w:val="Compact"/>
              <w:jc w:val="left"/>
            </w:pPr>
            <w:r>
              <w:t xml:space="preserve">Designed in from launch: data minimisation, no profiling, no dark patterns</w:t>
            </w:r>
          </w:p>
        </w:tc>
      </w:tr>
      <w:tr>
        <w:tc>
          <w:tcPr/>
          <w:p>
            <w:pPr>
              <w:pStyle w:val="Compact"/>
              <w:jc w:val="left"/>
            </w:pPr>
            <w:r>
              <w:t xml:space="preserve">Education and reporting tools tailored for younger users</w:t>
            </w:r>
          </w:p>
        </w:tc>
        <w:tc>
          <w:tcPr/>
          <w:p>
            <w:pPr>
              <w:pStyle w:val="Compact"/>
              <w:jc w:val="left"/>
            </w:pPr>
            <w:r>
              <w:t xml:space="preserve">Plain-English help; one-tap</w:t>
            </w:r>
            <w:r>
              <w:t xml:space="preserve"> </w:t>
            </w:r>
            <w:r>
              <w:t xml:space="preserve">“</w:t>
            </w:r>
            <w:r>
              <w:t xml:space="preserve">I need help</w:t>
            </w:r>
            <w:r>
              <w:t xml:space="preserve">”</w:t>
            </w:r>
            <w:r>
              <w:t xml:space="preserve"> </w:t>
            </w:r>
            <w:r>
              <w:t xml:space="preserve">route to Childline (for under-18 self-identified users)</w:t>
            </w:r>
          </w:p>
        </w:tc>
      </w:tr>
    </w:tbl>
    <w:p>
      <w:r>
        <w:pict>
          <v:rect style="width:0;height:1.5pt" o:hralign="center" o:hrstd="t" o:hr="t"/>
        </w:pict>
      </w:r>
    </w:p>
    <w:bookmarkEnd w:id="256"/>
    <w:bookmarkStart w:id="257" w:name="X3783973c29ffaa1be8607b18424f47f3a01e29a"/>
    <w:p>
      <w:pPr>
        <w:pStyle w:val="Heading2"/>
      </w:pPr>
      <w:r>
        <w:t xml:space="preserve">I.6 Designated roles and accountabilities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OSA-mandated role</w:t>
            </w:r>
          </w:p>
        </w:tc>
        <w:tc>
          <w:tcPr/>
          <w:p>
            <w:pPr>
              <w:pStyle w:val="Compact"/>
              <w:jc w:val="left"/>
            </w:pPr>
            <w:r>
              <w:t xml:space="preserve">Person / function</w:t>
            </w:r>
          </w:p>
        </w:tc>
        <w:tc>
          <w:tcPr/>
          <w:p>
            <w:pPr>
              <w:pStyle w:val="Compact"/>
              <w:jc w:val="left"/>
            </w:pPr>
            <w:r>
              <w:t xml:space="preserve">Notes</w:t>
            </w:r>
          </w:p>
        </w:tc>
      </w:tr>
      <w:tr>
        <w:tc>
          <w:tcPr/>
          <w:p>
            <w:pPr>
              <w:pStyle w:val="Compact"/>
              <w:jc w:val="left"/>
            </w:pPr>
            <w:r>
              <w:t xml:space="preserve">Senior Manager Responsible for Compliance (OSA s. 56)</w:t>
            </w:r>
          </w:p>
        </w:tc>
        <w:tc>
          <w:tcPr/>
          <w:p>
            <w:pPr>
              <w:pStyle w:val="Compact"/>
              <w:jc w:val="left"/>
            </w:pPr>
            <w:r>
              <w:t xml:space="preserve">Yusuf Quadri, CEO (with Yusuff Adeagbo, CTO, as deputy)</w:t>
            </w:r>
          </w:p>
        </w:tc>
        <w:tc>
          <w:tcPr/>
          <w:p>
            <w:pPr>
              <w:pStyle w:val="Compact"/>
              <w:jc w:val="left"/>
            </w:pPr>
            <w:r>
              <w:t xml:space="preserve">Joint founder accountability documented in board minutes</w:t>
            </w:r>
          </w:p>
        </w:tc>
      </w:tr>
      <w:tr>
        <w:tc>
          <w:tcPr/>
          <w:p>
            <w:pPr>
              <w:pStyle w:val="Compact"/>
              <w:jc w:val="left"/>
            </w:pPr>
            <w:r>
              <w:t xml:space="preserve">Designated Safeguarding Lead</w:t>
            </w:r>
          </w:p>
        </w:tc>
        <w:tc>
          <w:tcPr/>
          <w:p>
            <w:pPr>
              <w:pStyle w:val="Compact"/>
              <w:jc w:val="left"/>
            </w:pPr>
            <w:r>
              <w:rPr>
                <w:iCs/>
                <w:i/>
              </w:rPr>
              <w:t xml:space="preserve">To be appointed Month 1 post-endorsement</w:t>
            </w:r>
          </w:p>
        </w:tc>
        <w:tc>
          <w:tcPr/>
          <w:p>
            <w:pPr>
              <w:pStyle w:val="Compact"/>
              <w:jc w:val="left"/>
            </w:pPr>
            <w:r>
              <w:t xml:space="preserve">Job description in Appendix G</w:t>
            </w:r>
          </w:p>
        </w:tc>
      </w:tr>
      <w:tr>
        <w:tc>
          <w:tcPr/>
          <w:p>
            <w:pPr>
              <w:pStyle w:val="Compact"/>
              <w:jc w:val="left"/>
            </w:pPr>
            <w:r>
              <w:t xml:space="preserve">Data Protection Officer</w:t>
            </w:r>
          </w:p>
        </w:tc>
        <w:tc>
          <w:tcPr/>
          <w:p>
            <w:pPr>
              <w:pStyle w:val="Compact"/>
              <w:jc w:val="left"/>
            </w:pPr>
            <w:r>
              <w:rPr>
                <w:iCs/>
                <w:i/>
              </w:rPr>
              <w:t xml:space="preserve">Outsourced fractional in Y1 (e.g. The DPO Centre, IT Governance); FTE in Y2</w:t>
            </w:r>
          </w:p>
        </w:tc>
        <w:tc>
          <w:tcPr/>
          <w:p>
            <w:pPr>
              <w:pStyle w:val="Compact"/>
            </w:pPr>
          </w:p>
        </w:tc>
      </w:tr>
      <w:tr>
        <w:tc>
          <w:tcPr/>
          <w:p>
            <w:pPr>
              <w:pStyle w:val="Compact"/>
              <w:jc w:val="left"/>
            </w:pPr>
            <w:r>
              <w:t xml:space="preserve">Ofcom liaison point</w:t>
            </w:r>
          </w:p>
        </w:tc>
        <w:tc>
          <w:tcPr/>
          <w:p>
            <w:pPr>
              <w:pStyle w:val="Compact"/>
              <w:jc w:val="left"/>
            </w:pPr>
            <w:r>
              <w:t xml:space="preserve">Yusuf Quadri, CEO (Y1); transition to in-house counsel Y3</w:t>
            </w:r>
          </w:p>
        </w:tc>
        <w:tc>
          <w:tcPr/>
          <w:p>
            <w:pPr>
              <w:pStyle w:val="Compact"/>
            </w:pPr>
          </w:p>
        </w:tc>
      </w:tr>
    </w:tbl>
    <w:p>
      <w:r>
        <w:pict>
          <v:rect style="width:0;height:1.5pt" o:hralign="center" o:hrstd="t" o:hr="t"/>
        </w:pict>
      </w:r>
    </w:p>
    <w:bookmarkEnd w:id="257"/>
    <w:bookmarkStart w:id="258" w:name="i.7-engagement-with-the-regulator-ofcom"/>
    <w:p>
      <w:pPr>
        <w:pStyle w:val="Heading2"/>
      </w:pPr>
      <w:r>
        <w:t xml:space="preserve">I.7 Engagement with the regulator (Ofcom)</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Activity</w:t>
            </w:r>
          </w:p>
        </w:tc>
        <w:tc>
          <w:tcPr/>
          <w:p>
            <w:pPr>
              <w:pStyle w:val="Compact"/>
              <w:jc w:val="left"/>
            </w:pPr>
            <w:r>
              <w:t xml:space="preserve">Status</w:t>
            </w:r>
          </w:p>
        </w:tc>
      </w:tr>
      <w:tr>
        <w:tc>
          <w:tcPr/>
          <w:p>
            <w:pPr>
              <w:pStyle w:val="Compact"/>
              <w:jc w:val="left"/>
            </w:pPr>
            <w:r>
              <w:t xml:space="preserve">Registered for Ofcom’s small-platform information service</w:t>
            </w:r>
          </w:p>
        </w:tc>
        <w:tc>
          <w:tcPr/>
          <w:p>
            <w:pPr>
              <w:pStyle w:val="Compact"/>
              <w:jc w:val="left"/>
            </w:pPr>
            <w:r>
              <w:t xml:space="preserve">Pending Month 1 post-endorsement</w:t>
            </w:r>
          </w:p>
        </w:tc>
      </w:tr>
      <w:tr>
        <w:tc>
          <w:tcPr/>
          <w:p>
            <w:pPr>
              <w:pStyle w:val="Compact"/>
              <w:jc w:val="left"/>
            </w:pPr>
            <w:r>
              <w:t xml:space="preserve">Subscribed to Ofcom guidance updates</w:t>
            </w:r>
          </w:p>
        </w:tc>
        <w:tc>
          <w:tcPr/>
          <w:p>
            <w:pPr>
              <w:pStyle w:val="Compact"/>
              <w:jc w:val="left"/>
            </w:pPr>
            <w:r>
              <w:t xml:space="preserve">✅ Live</w:t>
            </w:r>
          </w:p>
        </w:tc>
      </w:tr>
      <w:tr>
        <w:tc>
          <w:tcPr/>
          <w:p>
            <w:pPr>
              <w:pStyle w:val="Compact"/>
              <w:jc w:val="left"/>
            </w:pPr>
            <w:r>
              <w:t xml:space="preserve">Familiarity with Ofcom’s Guidance for Smaller Providers (2025)</w:t>
            </w:r>
          </w:p>
        </w:tc>
        <w:tc>
          <w:tcPr/>
          <w:p>
            <w:pPr>
              <w:pStyle w:val="Compact"/>
              <w:jc w:val="left"/>
            </w:pPr>
            <w:r>
              <w:t xml:space="preserve">✅ Reviewed</w:t>
            </w:r>
          </w:p>
        </w:tc>
      </w:tr>
      <w:tr>
        <w:tc>
          <w:tcPr/>
          <w:p>
            <w:pPr>
              <w:pStyle w:val="Compact"/>
              <w:jc w:val="left"/>
            </w:pPr>
            <w:r>
              <w:t xml:space="preserve">Plan for Ofcom transparency reports (if Cat 1 designation triggered)</w:t>
            </w:r>
          </w:p>
        </w:tc>
        <w:tc>
          <w:tcPr/>
          <w:p>
            <w:pPr>
              <w:pStyle w:val="Compact"/>
              <w:jc w:val="left"/>
            </w:pPr>
            <w:r>
              <w:t xml:space="preserve">Documented; no current Cat 1 forecast within endorsement window</w:t>
            </w:r>
          </w:p>
        </w:tc>
      </w:tr>
    </w:tbl>
    <w:p>
      <w:r>
        <w:pict>
          <v:rect style="width:0;height:1.5pt" o:hralign="center" o:hrstd="t" o:hr="t"/>
        </w:pict>
      </w:r>
    </w:p>
    <w:bookmarkEnd w:id="258"/>
    <w:bookmarkStart w:id="259"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numPr>
          <w:ilvl w:val="0"/>
          <w:numId w:val="1065"/>
        </w:numPr>
        <w:pStyle w:val="Compact"/>
      </w:pPr>
      <w:r>
        <w:t xml:space="preserve">Confirmation of DEQUAD’s categorisation under the OSA;</w:t>
      </w:r>
    </w:p>
    <w:p>
      <w:pPr>
        <w:numPr>
          <w:ilvl w:val="0"/>
          <w:numId w:val="1065"/>
        </w:numPr>
        <w:pStyle w:val="Compact"/>
      </w:pPr>
      <w:r>
        <w:t xml:space="preserve">Sufficiency of the Illegal Content and Children’s Risk Assessments;</w:t>
      </w:r>
    </w:p>
    <w:p>
      <w:pPr>
        <w:numPr>
          <w:ilvl w:val="0"/>
          <w:numId w:val="1065"/>
        </w:numPr>
        <w:pStyle w:val="Compact"/>
      </w:pPr>
      <w:r>
        <w:t xml:space="preserve">Sufficiency of the content-reporting and complaints procedures;</w:t>
      </w:r>
    </w:p>
    <w:p>
      <w:pPr>
        <w:numPr>
          <w:ilvl w:val="0"/>
          <w:numId w:val="1065"/>
        </w:numPr>
        <w:pStyle w:val="Compact"/>
      </w:pPr>
      <w:r>
        <w:t xml:space="preserve">Adequacy of record-keeping;</w:t>
      </w:r>
    </w:p>
    <w:p>
      <w:pPr>
        <w:numPr>
          <w:ilvl w:val="0"/>
          <w:numId w:val="1065"/>
        </w:numPr>
        <w:pStyle w:val="Compact"/>
      </w:pPr>
      <w:r>
        <w:t xml:space="preserve">Risk register for foreseeable Ofcom enforcement;</w:t>
      </w:r>
    </w:p>
    <w:p>
      <w:pPr>
        <w:numPr>
          <w:ilvl w:val="0"/>
          <w:numId w:val="1065"/>
        </w:numPr>
        <w:pStyle w:val="Compact"/>
      </w:pPr>
      <w:r>
        <w:t xml:space="preserve">Boilerplate Terms of Service and Acceptable Use Policy review;</w:t>
      </w:r>
    </w:p>
    <w:p>
      <w:pPr>
        <w:numPr>
          <w:ilvl w:val="0"/>
          <w:numId w:val="1065"/>
        </w:numPr>
        <w:pStyle w:val="Compact"/>
      </w:pPr>
      <w:r>
        <w:t xml:space="preserve">Confirmation that the founder’s senior-manager-responsible accountability is appropriately recorded.</w:t>
      </w:r>
    </w:p>
    <w:p>
      <w:pPr>
        <w:pStyle w:val="FirstParagraph"/>
      </w:pPr>
      <w:r>
        <w:t xml:space="preserve">Estimated cost:</w:t>
      </w:r>
      <w:r>
        <w:t xml:space="preserve"> </w:t>
      </w:r>
      <w:r>
        <w:rPr>
          <w:bCs/>
          <w:b/>
        </w:rPr>
        <w:t xml:space="preserve">£8,000–£12,000</w:t>
      </w:r>
      <w:r>
        <w:t xml:space="preserve"> </w:t>
      </w:r>
      <w:r>
        <w:t xml:space="preserve">(firm fee dependent). Budgeted in Year-1 P&amp;L (Appendix F).</w:t>
      </w:r>
    </w:p>
    <w:p>
      <w:r>
        <w:pict>
          <v:rect style="width:0;height:1.5pt" o:hralign="center" o:hrstd="t" o:hr="t"/>
        </w:pict>
      </w:r>
    </w:p>
    <w:bookmarkEnd w:id="259"/>
    <w:bookmarkStart w:id="260"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Cs/>
          <w:b/>
        </w:rPr>
        <w:t xml:space="preserve">Signed:</w:t>
      </w:r>
      <w:r>
        <w:t xml:space="preserve"> </w:t>
      </w:r>
      <w:r>
        <w:t xml:space="preserve">___________________________________</w:t>
      </w:r>
      <w:r>
        <w:t xml:space="preserve"> </w:t>
      </w:r>
      <w:r>
        <w:rPr>
          <w:bCs/>
          <w:b/>
        </w:rPr>
        <w:t xml:space="preserve">Yusuf Quadri</w:t>
      </w:r>
    </w:p>
    <w:p>
      <w:pPr>
        <w:pStyle w:val="BodyText"/>
      </w:pPr>
      <w:r>
        <w:rPr>
          <w:bCs/>
          <w:b/>
        </w:rPr>
        <w:t xml:space="preserve">Date:</w:t>
      </w:r>
      <w:r>
        <w:t xml:space="preserve"> </w:t>
      </w:r>
      <w:r>
        <w:t xml:space="preserve">___________________________________</w:t>
      </w:r>
    </w:p>
    <w:bookmarkEnd w:id="260"/>
    <w:bookmarkEnd w:id="261"/>
    <w:bookmarkStart w:id="269" w:name="appendix-j-technology-architecture"/>
    <w:p>
      <w:pPr>
        <w:pStyle w:val="Heading1"/>
      </w:pPr>
      <w:r>
        <w:t xml:space="preserve">Appendix J — Technology Architecture</w:t>
      </w:r>
    </w:p>
    <w:p>
      <w:pPr>
        <w:pStyle w:val="FirstParagraph"/>
      </w:pPr>
      <w:r>
        <w:rPr>
          <w:iCs/>
          <w:i/>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262"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262"/>
    <w:bookmarkStart w:id="263" w:name="j.2-component-table"/>
    <w:p>
      <w:pPr>
        <w:pStyle w:val="Heading2"/>
      </w:pPr>
      <w:r>
        <w:t xml:space="preserve">J.2 Component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Hosting</w:t>
            </w:r>
          </w:p>
        </w:tc>
        <w:tc>
          <w:tcPr/>
          <w:p>
            <w:pPr>
              <w:pStyle w:val="Compact"/>
              <w:jc w:val="left"/>
            </w:pPr>
            <w:r>
              <w:t xml:space="preserve">Why this choice</w:t>
            </w:r>
          </w:p>
        </w:tc>
      </w:tr>
      <w:tr>
        <w:tc>
          <w:tcPr/>
          <w:p>
            <w:pPr>
              <w:pStyle w:val="Compact"/>
              <w:jc w:val="left"/>
            </w:pPr>
            <w:r>
              <w:t xml:space="preserve">DNS / WAF / DDoS</w:t>
            </w:r>
          </w:p>
        </w:tc>
        <w:tc>
          <w:tcPr/>
          <w:p>
            <w:pPr>
              <w:pStyle w:val="Compact"/>
              <w:jc w:val="left"/>
            </w:pPr>
            <w:r>
              <w:t xml:space="preserve">Cloudflare</w:t>
            </w:r>
          </w:p>
        </w:tc>
        <w:tc>
          <w:tcPr/>
          <w:p>
            <w:pPr>
              <w:pStyle w:val="Compact"/>
              <w:jc w:val="left"/>
            </w:pPr>
            <w:r>
              <w:t xml:space="preserve">Global</w:t>
            </w:r>
          </w:p>
        </w:tc>
        <w:tc>
          <w:tcPr/>
          <w:p>
            <w:pPr>
              <w:pStyle w:val="Compact"/>
              <w:jc w:val="left"/>
            </w:pPr>
            <w:r>
              <w:t xml:space="preserve">Industry-standard, UK regulatory comfort</w:t>
            </w:r>
          </w:p>
        </w:tc>
      </w:tr>
      <w:tr>
        <w:tc>
          <w:tcPr/>
          <w:p>
            <w:pPr>
              <w:pStyle w:val="Compact"/>
              <w:jc w:val="left"/>
            </w:pPr>
            <w:r>
              <w:t xml:space="preserve">CDN</w:t>
            </w:r>
          </w:p>
        </w:tc>
        <w:tc>
          <w:tcPr/>
          <w:p>
            <w:pPr>
              <w:pStyle w:val="Compact"/>
              <w:jc w:val="left"/>
            </w:pPr>
            <w:r>
              <w:t xml:space="preserve">Cloudflare</w:t>
            </w:r>
          </w:p>
        </w:tc>
        <w:tc>
          <w:tcPr/>
          <w:p>
            <w:pPr>
              <w:pStyle w:val="Compact"/>
              <w:jc w:val="left"/>
            </w:pPr>
            <w:r>
              <w:t xml:space="preserve">Global edge</w:t>
            </w:r>
          </w:p>
        </w:tc>
        <w:tc>
          <w:tcPr/>
          <w:p>
            <w:pPr>
              <w:pStyle w:val="Compact"/>
              <w:jc w:val="left"/>
            </w:pPr>
            <w:r>
              <w:t xml:space="preserve">Reduces latency for image / static assets</w:t>
            </w:r>
          </w:p>
        </w:tc>
      </w:tr>
      <w:tr>
        <w:tc>
          <w:tcPr/>
          <w:p>
            <w:pPr>
              <w:pStyle w:val="Compact"/>
              <w:jc w:val="left"/>
            </w:pPr>
            <w:r>
              <w:t xml:space="preserve">Ingress</w:t>
            </w:r>
          </w:p>
        </w:tc>
        <w:tc>
          <w:tcPr/>
          <w:p>
            <w:pPr>
              <w:pStyle w:val="Compact"/>
              <w:jc w:val="left"/>
            </w:pPr>
            <w:r>
              <w:t xml:space="preserve">Nginx (managed)</w:t>
            </w:r>
          </w:p>
        </w:tc>
        <w:tc>
          <w:tcPr/>
          <w:p>
            <w:pPr>
              <w:pStyle w:val="Compact"/>
              <w:jc w:val="left"/>
            </w:pPr>
            <w:r>
              <w:t xml:space="preserve">Kubernetes (UK)</w:t>
            </w:r>
          </w:p>
        </w:tc>
        <w:tc>
          <w:tcPr/>
          <w:p>
            <w:pPr>
              <w:pStyle w:val="Compact"/>
              <w:jc w:val="left"/>
            </w:pPr>
            <w:r>
              <w:t xml:space="preserve">Battle-tested, no exotic dependencies</w:t>
            </w:r>
          </w:p>
        </w:tc>
      </w:tr>
      <w:tr>
        <w:tc>
          <w:tcPr/>
          <w:p>
            <w:pPr>
              <w:pStyle w:val="Compact"/>
              <w:jc w:val="left"/>
            </w:pPr>
            <w:r>
              <w:t xml:space="preserve">API</w:t>
            </w:r>
          </w:p>
        </w:tc>
        <w:tc>
          <w:tcPr/>
          <w:p>
            <w:pPr>
              <w:pStyle w:val="Compact"/>
              <w:jc w:val="left"/>
            </w:pPr>
            <w:r>
              <w:t xml:space="preserve">FastAPI on Python 3.11</w:t>
            </w:r>
          </w:p>
        </w:tc>
        <w:tc>
          <w:tcPr/>
          <w:p>
            <w:pPr>
              <w:pStyle w:val="Compact"/>
              <w:jc w:val="left"/>
            </w:pPr>
            <w:r>
              <w:t xml:space="preserve">Kubernetes (UK)</w:t>
            </w:r>
          </w:p>
        </w:tc>
        <w:tc>
          <w:tcPr/>
          <w:p>
            <w:pPr>
              <w:pStyle w:val="Compact"/>
              <w:jc w:val="left"/>
            </w:pPr>
            <w:r>
              <w:t xml:space="preserve">Strong typing, async I/O, high developer velocity</w:t>
            </w:r>
          </w:p>
        </w:tc>
      </w:tr>
      <w:tr>
        <w:tc>
          <w:tcPr/>
          <w:p>
            <w:pPr>
              <w:pStyle w:val="Compact"/>
              <w:jc w:val="left"/>
            </w:pPr>
            <w:r>
              <w:t xml:space="preserve">Database</w:t>
            </w:r>
          </w:p>
        </w:tc>
        <w:tc>
          <w:tcPr/>
          <w:p>
            <w:pPr>
              <w:pStyle w:val="Compact"/>
              <w:jc w:val="left"/>
            </w:pPr>
            <w:r>
              <w:t xml:space="preserve">MongoDB Atlas,</w:t>
            </w:r>
            <w:r>
              <w:t xml:space="preserve"> </w:t>
            </w:r>
            <w:r>
              <w:rPr>
                <w:bCs/>
                <w:b/>
              </w:rPr>
              <w:t xml:space="preserve">UK region</w:t>
            </w:r>
          </w:p>
        </w:tc>
        <w:tc>
          <w:tcPr/>
          <w:p>
            <w:pPr>
              <w:pStyle w:val="Compact"/>
              <w:jc w:val="left"/>
            </w:pPr>
            <w:r>
              <w:t xml:space="preserve">Managed</w:t>
            </w:r>
          </w:p>
        </w:tc>
        <w:tc>
          <w:tcPr/>
          <w:p>
            <w:pPr>
              <w:pStyle w:val="Compact"/>
              <w:jc w:val="left"/>
            </w:pPr>
            <w:r>
              <w:t xml:space="preserve">Flexible schema for evolving wellbeing data; UK data residency by default</w:t>
            </w:r>
          </w:p>
        </w:tc>
      </w:tr>
      <w:tr>
        <w:tc>
          <w:tcPr/>
          <w:p>
            <w:pPr>
              <w:pStyle w:val="Compact"/>
              <w:jc w:val="left"/>
            </w:pPr>
            <w:r>
              <w:t xml:space="preserve">Search / aggregation</w:t>
            </w:r>
          </w:p>
        </w:tc>
        <w:tc>
          <w:tcPr/>
          <w:p>
            <w:pPr>
              <w:pStyle w:val="Compact"/>
              <w:jc w:val="left"/>
            </w:pPr>
            <w:r>
              <w:t xml:space="preserve">MongoDB aggregation pipeline</w:t>
            </w:r>
          </w:p>
        </w:tc>
        <w:tc>
          <w:tcPr/>
          <w:p>
            <w:pPr>
              <w:pStyle w:val="Compact"/>
              <w:jc w:val="left"/>
            </w:pPr>
            <w:r>
              <w:t xml:space="preserve">Managed</w:t>
            </w:r>
          </w:p>
        </w:tc>
        <w:tc>
          <w:tcPr/>
          <w:p>
            <w:pPr>
              <w:pStyle w:val="Compact"/>
              <w:jc w:val="left"/>
            </w:pPr>
            <w:r>
              <w:t xml:space="preserve">Avoids extra dependency; sufficient at projected scale</w:t>
            </w:r>
          </w:p>
        </w:tc>
      </w:tr>
      <w:tr>
        <w:tc>
          <w:tcPr/>
          <w:p>
            <w:pPr>
              <w:pStyle w:val="Compact"/>
              <w:jc w:val="left"/>
            </w:pPr>
            <w:r>
              <w:t xml:space="preserve">Auth</w:t>
            </w:r>
          </w:p>
        </w:tc>
        <w:tc>
          <w:tcPr/>
          <w:p>
            <w:pPr>
              <w:pStyle w:val="Compact"/>
              <w:jc w:val="left"/>
            </w:pPr>
            <w:r>
              <w:t xml:space="preserve">OAuth 2.0 (university SSO partnerships, Y2+) and Bearer tokens for native</w:t>
            </w:r>
          </w:p>
        </w:tc>
        <w:tc>
          <w:tcPr/>
          <w:p>
            <w:pPr>
              <w:pStyle w:val="Compact"/>
              <w:jc w:val="left"/>
            </w:pPr>
            <w:r>
              <w:t xml:space="preserve">Managed</w:t>
            </w:r>
          </w:p>
        </w:tc>
        <w:tc>
          <w:tcPr/>
          <w:p>
            <w:pPr>
              <w:pStyle w:val="Compact"/>
              <w:jc w:val="left"/>
            </w:pPr>
            <w:r>
              <w:t xml:space="preserve">No password reuse; FA-protected admin route</w:t>
            </w:r>
          </w:p>
        </w:tc>
      </w:tr>
      <w:tr>
        <w:tc>
          <w:tcPr/>
          <w:p>
            <w:pPr>
              <w:pStyle w:val="Compact"/>
              <w:jc w:val="left"/>
            </w:pPr>
            <w:r>
              <w:t xml:space="preserve">Payments</w:t>
            </w:r>
          </w:p>
        </w:tc>
        <w:tc>
          <w:tcPr/>
          <w:p>
            <w:pPr>
              <w:pStyle w:val="Compact"/>
              <w:jc w:val="left"/>
            </w:pPr>
            <w:r>
              <w:t xml:space="preserve">Stripe (UK entity)</w:t>
            </w:r>
          </w:p>
        </w:tc>
        <w:tc>
          <w:tcPr/>
          <w:p>
            <w:pPr>
              <w:pStyle w:val="Compact"/>
              <w:jc w:val="left"/>
            </w:pPr>
            <w:r>
              <w:t xml:space="preserve">Managed</w:t>
            </w:r>
          </w:p>
        </w:tc>
        <w:tc>
          <w:tcPr/>
          <w:p>
            <w:pPr>
              <w:pStyle w:val="Compact"/>
              <w:jc w:val="left"/>
            </w:pPr>
            <w:r>
              <w:t xml:space="preserve">FCA-regulated; PCI-DSS handled by Stripe</w:t>
            </w:r>
          </w:p>
        </w:tc>
      </w:tr>
      <w:tr>
        <w:tc>
          <w:tcPr/>
          <w:p>
            <w:pPr>
              <w:pStyle w:val="Compact"/>
              <w:jc w:val="left"/>
            </w:pPr>
            <w:r>
              <w:t xml:space="preserve">File storage</w:t>
            </w:r>
          </w:p>
        </w:tc>
        <w:tc>
          <w:tcPr/>
          <w:p>
            <w:pPr>
              <w:pStyle w:val="Compact"/>
              <w:jc w:val="left"/>
            </w:pPr>
            <w:r>
              <w:t xml:space="preserve">Cloudflare R2 (S3-compatible, UK)</w:t>
            </w:r>
          </w:p>
        </w:tc>
        <w:tc>
          <w:tcPr/>
          <w:p>
            <w:pPr>
              <w:pStyle w:val="Compact"/>
              <w:jc w:val="left"/>
            </w:pPr>
            <w:r>
              <w:t xml:space="preserve">Managed</w:t>
            </w:r>
          </w:p>
        </w:tc>
        <w:tc>
          <w:tcPr/>
          <w:p>
            <w:pPr>
              <w:pStyle w:val="Compact"/>
              <w:jc w:val="left"/>
            </w:pPr>
            <w:r>
              <w:t xml:space="preserve">Cost-effective; user-uploaded photos</w:t>
            </w:r>
          </w:p>
        </w:tc>
      </w:tr>
      <w:tr>
        <w:tc>
          <w:tcPr/>
          <w:p>
            <w:pPr>
              <w:pStyle w:val="Compact"/>
              <w:jc w:val="left"/>
            </w:pPr>
            <w:r>
              <w:t xml:space="preserve">Email</w:t>
            </w:r>
          </w:p>
        </w:tc>
        <w:tc>
          <w:tcPr/>
          <w:p>
            <w:pPr>
              <w:pStyle w:val="Compact"/>
              <w:jc w:val="left"/>
            </w:pPr>
            <w:r>
              <w:t xml:space="preserve">Gmail SMTP relay (pre-pilot) → AWS SES, eu-west-2 (production)</w:t>
            </w:r>
          </w:p>
        </w:tc>
        <w:tc>
          <w:tcPr/>
          <w:p>
            <w:pPr>
              <w:pStyle w:val="Compact"/>
              <w:jc w:val="left"/>
            </w:pPr>
            <w:r>
              <w:t xml:space="preserve">Managed</w:t>
            </w:r>
          </w:p>
        </w:tc>
        <w:tc>
          <w:tcPr/>
          <w:p>
            <w:pPr>
              <w:pStyle w:val="Compact"/>
              <w:jc w:val="left"/>
            </w:pPr>
            <w:r>
              <w:t xml:space="preserve">Auditable delivery</w:t>
            </w:r>
          </w:p>
        </w:tc>
      </w:tr>
      <w:tr>
        <w:tc>
          <w:tcPr/>
          <w:p>
            <w:pPr>
              <w:pStyle w:val="Compact"/>
              <w:jc w:val="left"/>
            </w:pPr>
            <w:r>
              <w:t xml:space="preserve">Push notifications</w:t>
            </w:r>
          </w:p>
        </w:tc>
        <w:tc>
          <w:tcPr/>
          <w:p>
            <w:pPr>
              <w:pStyle w:val="Compact"/>
              <w:jc w:val="left"/>
            </w:pPr>
            <w:r>
              <w:t xml:space="preserve">Expo Push Service</w:t>
            </w:r>
          </w:p>
        </w:tc>
        <w:tc>
          <w:tcPr/>
          <w:p>
            <w:pPr>
              <w:pStyle w:val="Compact"/>
              <w:jc w:val="left"/>
            </w:pPr>
            <w:r>
              <w:t xml:space="preserve">Managed</w:t>
            </w:r>
          </w:p>
        </w:tc>
        <w:tc>
          <w:tcPr/>
          <w:p>
            <w:pPr>
              <w:pStyle w:val="Compact"/>
              <w:jc w:val="left"/>
            </w:pPr>
            <w:r>
              <w:t xml:space="preserve">Single API for iOS + Android</w:t>
            </w:r>
          </w:p>
        </w:tc>
      </w:tr>
      <w:tr>
        <w:tc>
          <w:tcPr/>
          <w:p>
            <w:pPr>
              <w:pStyle w:val="Compact"/>
              <w:jc w:val="left"/>
            </w:pPr>
            <w:r>
              <w:t xml:space="preserve">Observability</w:t>
            </w:r>
          </w:p>
        </w:tc>
        <w:tc>
          <w:tcPr/>
          <w:p>
            <w:pPr>
              <w:pStyle w:val="Compact"/>
              <w:jc w:val="left"/>
            </w:pPr>
            <w:r>
              <w:t xml:space="preserve">Sentry (UK data residency option) + structured logs to CloudWatch (eu-west-2)</w:t>
            </w:r>
          </w:p>
        </w:tc>
        <w:tc>
          <w:tcPr/>
          <w:p>
            <w:pPr>
              <w:pStyle w:val="Compact"/>
              <w:jc w:val="left"/>
            </w:pPr>
            <w:r>
              <w:t xml:space="preserve">Managed</w:t>
            </w:r>
          </w:p>
        </w:tc>
        <w:tc>
          <w:tcPr/>
          <w:p>
            <w:pPr>
              <w:pStyle w:val="Compact"/>
              <w:jc w:val="left"/>
            </w:pPr>
            <w:r>
              <w:t xml:space="preserve">Proactive issue detection; SLO dashboards</w:t>
            </w:r>
          </w:p>
        </w:tc>
      </w:tr>
      <w:tr>
        <w:tc>
          <w:tcPr/>
          <w:p>
            <w:pPr>
              <w:pStyle w:val="Compact"/>
              <w:jc w:val="left"/>
            </w:pPr>
            <w:r>
              <w:t xml:space="preserve">LLM provider</w:t>
            </w:r>
          </w:p>
        </w:tc>
        <w:tc>
          <w:tcPr/>
          <w:p>
            <w:pPr>
              <w:pStyle w:val="Compact"/>
              <w:jc w:val="left"/>
            </w:pPr>
            <w:r>
              <w:t xml:space="preserve">OpenAI gpt-4o-mini via Emergent LLM Key</w:t>
            </w:r>
          </w:p>
        </w:tc>
        <w:tc>
          <w:tcPr/>
          <w:p>
            <w:pPr>
              <w:pStyle w:val="Compact"/>
              <w:jc w:val="left"/>
            </w:pPr>
            <w:r>
              <w:t xml:space="preserve">API</w:t>
            </w:r>
          </w:p>
        </w:tc>
        <w:tc>
          <w:tcPr/>
          <w:p>
            <w:pPr>
              <w:pStyle w:val="Compact"/>
              <w:jc w:val="left"/>
            </w:pPr>
            <w:r>
              <w:t xml:space="preserve">Used only for AI auto-reply to support messages; no user-identifiable PII in prompts</w:t>
            </w:r>
          </w:p>
        </w:tc>
      </w:tr>
    </w:tbl>
    <w:bookmarkEnd w:id="263"/>
    <w:bookmarkStart w:id="264"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Cs/>
          <w:b/>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264"/>
    <w:bookmarkStart w:id="265" w:name="j.4-security-controls-implemented"/>
    <w:p>
      <w:pPr>
        <w:pStyle w:val="Heading2"/>
      </w:pPr>
      <w:r>
        <w:t xml:space="preserve">J.4 Security controls implemented</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Implementation</w:t>
            </w:r>
          </w:p>
        </w:tc>
        <w:tc>
          <w:tcPr/>
          <w:p>
            <w:pPr>
              <w:pStyle w:val="Compact"/>
              <w:jc w:val="left"/>
            </w:pPr>
            <w:r>
              <w:t xml:space="preserve">Standard</w:t>
            </w:r>
          </w:p>
        </w:tc>
      </w:tr>
      <w:tr>
        <w:tc>
          <w:tcPr/>
          <w:p>
            <w:pPr>
              <w:pStyle w:val="Compact"/>
              <w:jc w:val="left"/>
            </w:pPr>
            <w:r>
              <w:t xml:space="preserve">TLS in transit</w:t>
            </w:r>
          </w:p>
        </w:tc>
        <w:tc>
          <w:tcPr/>
          <w:p>
            <w:pPr>
              <w:pStyle w:val="Compact"/>
              <w:jc w:val="left"/>
            </w:pPr>
            <w:r>
              <w:t xml:space="preserve">All endpoints TLS 1.3, HSTS preload</w:t>
            </w:r>
          </w:p>
        </w:tc>
        <w:tc>
          <w:tcPr/>
          <w:p>
            <w:pPr>
              <w:pStyle w:val="Compact"/>
              <w:jc w:val="left"/>
            </w:pPr>
            <w:r>
              <w:t xml:space="preserve">NCSC guidance</w:t>
            </w:r>
          </w:p>
        </w:tc>
      </w:tr>
      <w:tr>
        <w:tc>
          <w:tcPr/>
          <w:p>
            <w:pPr>
              <w:pStyle w:val="Compact"/>
              <w:jc w:val="left"/>
            </w:pPr>
            <w:r>
              <w:t xml:space="preserve">Encryption at rest</w:t>
            </w:r>
          </w:p>
        </w:tc>
        <w:tc>
          <w:tcPr/>
          <w:p>
            <w:pPr>
              <w:pStyle w:val="Compact"/>
              <w:jc w:val="left"/>
            </w:pPr>
            <w:r>
              <w:t xml:space="preserve">MongoDB Atlas AES-256</w:t>
            </w:r>
          </w:p>
        </w:tc>
        <w:tc>
          <w:tcPr/>
          <w:p>
            <w:pPr>
              <w:pStyle w:val="Compact"/>
              <w:jc w:val="left"/>
            </w:pPr>
            <w:r>
              <w:t xml:space="preserve">NCSC guidance</w:t>
            </w:r>
          </w:p>
        </w:tc>
      </w:tr>
      <w:tr>
        <w:tc>
          <w:tcPr/>
          <w:p>
            <w:pPr>
              <w:pStyle w:val="Compact"/>
              <w:jc w:val="left"/>
            </w:pPr>
            <w:r>
              <w:t xml:space="preserve">Secret management</w:t>
            </w:r>
          </w:p>
        </w:tc>
        <w:tc>
          <w:tcPr/>
          <w:p>
            <w:pPr>
              <w:pStyle w:val="Compact"/>
              <w:jc w:val="left"/>
            </w:pPr>
            <w:r>
              <w:t xml:space="preserve">Environment variables sealed via Emergent vault; never in source</w:t>
            </w:r>
          </w:p>
        </w:tc>
        <w:tc>
          <w:tcPr/>
          <w:p>
            <w:pPr>
              <w:pStyle w:val="Compact"/>
              <w:jc w:val="left"/>
            </w:pPr>
            <w:r>
              <w:t xml:space="preserve">OWASP ASVS L2</w:t>
            </w:r>
          </w:p>
        </w:tc>
      </w:tr>
      <w:tr>
        <w:tc>
          <w:tcPr/>
          <w:p>
            <w:pPr>
              <w:pStyle w:val="Compact"/>
              <w:jc w:val="left"/>
            </w:pPr>
            <w:r>
              <w:t xml:space="preserve">Auth</w:t>
            </w:r>
          </w:p>
        </w:tc>
        <w:tc>
          <w:tcPr/>
          <w:p>
            <w:pPr>
              <w:pStyle w:val="Compact"/>
              <w:jc w:val="left"/>
            </w:pPr>
            <w:r>
              <w:t xml:space="preserve">Bearer tokens, 7-day expiry, refresh on use</w:t>
            </w:r>
          </w:p>
        </w:tc>
        <w:tc>
          <w:tcPr/>
          <w:p>
            <w:pPr>
              <w:pStyle w:val="Compact"/>
              <w:jc w:val="left"/>
            </w:pPr>
            <w:r>
              <w:t xml:space="preserve">OWASP ASVS L2</w:t>
            </w:r>
          </w:p>
        </w:tc>
      </w:tr>
      <w:tr>
        <w:tc>
          <w:tcPr/>
          <w:p>
            <w:pPr>
              <w:pStyle w:val="Compact"/>
              <w:jc w:val="left"/>
            </w:pPr>
            <w:r>
              <w:t xml:space="preserve">Rate limiting</w:t>
            </w:r>
          </w:p>
        </w:tc>
        <w:tc>
          <w:tcPr/>
          <w:p>
            <w:pPr>
              <w:pStyle w:val="Compact"/>
              <w:jc w:val="left"/>
            </w:pPr>
            <w:r>
              <w:rPr>
                <w:rStyle w:val="VerbatimChar"/>
              </w:rPr>
              <w:t xml:space="preserve">RateLimitMiddleware</w:t>
            </w:r>
            <w:r>
              <w:t xml:space="preserve"> </w:t>
            </w:r>
            <w:r>
              <w:t xml:space="preserve">on the API gateway (per-IP + per-user)</w:t>
            </w:r>
          </w:p>
        </w:tc>
        <w:tc>
          <w:tcPr/>
          <w:p>
            <w:pPr>
              <w:pStyle w:val="Compact"/>
              <w:jc w:val="left"/>
            </w:pPr>
            <w:r>
              <w:t xml:space="preserve">OWASP ASVS L2</w:t>
            </w:r>
          </w:p>
        </w:tc>
      </w:tr>
      <w:tr>
        <w:tc>
          <w:tcPr/>
          <w:p>
            <w:pPr>
              <w:pStyle w:val="Compact"/>
              <w:jc w:val="left"/>
            </w:pPr>
            <w:r>
              <w:t xml:space="preserve">Audit logging</w:t>
            </w:r>
          </w:p>
        </w:tc>
        <w:tc>
          <w:tcPr/>
          <w:p>
            <w:pPr>
              <w:pStyle w:val="Compact"/>
              <w:jc w:val="left"/>
            </w:pPr>
            <w:r>
              <w:t xml:space="preserve">Structured logs to centralised store; safeguarding events retained 7 years</w:t>
            </w:r>
          </w:p>
        </w:tc>
        <w:tc>
          <w:tcPr/>
          <w:p>
            <w:pPr>
              <w:pStyle w:val="Compact"/>
              <w:jc w:val="left"/>
            </w:pPr>
            <w:r>
              <w:t xml:space="preserve">UK DPA 2018</w:t>
            </w:r>
          </w:p>
        </w:tc>
      </w:tr>
      <w:tr>
        <w:tc>
          <w:tcPr/>
          <w:p>
            <w:pPr>
              <w:pStyle w:val="Compact"/>
              <w:jc w:val="left"/>
            </w:pPr>
            <w:r>
              <w:t xml:space="preserve">Backups</w:t>
            </w:r>
          </w:p>
        </w:tc>
        <w:tc>
          <w:tcPr/>
          <w:p>
            <w:pPr>
              <w:pStyle w:val="Compact"/>
              <w:jc w:val="left"/>
            </w:pPr>
            <w:r>
              <w:t xml:space="preserve">Daily MongoDB Atlas snapshots, 30-day retention; quarterly restore drills</w:t>
            </w:r>
          </w:p>
        </w:tc>
        <w:tc>
          <w:tcPr/>
          <w:p>
            <w:pPr>
              <w:pStyle w:val="Compact"/>
              <w:jc w:val="left"/>
            </w:pPr>
            <w:r>
              <w:t xml:space="preserve">NCSC Cloud Security Principles</w:t>
            </w:r>
          </w:p>
        </w:tc>
      </w:tr>
      <w:tr>
        <w:tc>
          <w:tcPr/>
          <w:p>
            <w:pPr>
              <w:pStyle w:val="Compact"/>
              <w:jc w:val="left"/>
            </w:pPr>
            <w:r>
              <w:t xml:space="preserve">Vulnerability scanning</w:t>
            </w:r>
          </w:p>
        </w:tc>
        <w:tc>
          <w:tcPr/>
          <w:p>
            <w:pPr>
              <w:pStyle w:val="Compact"/>
              <w:jc w:val="left"/>
            </w:pPr>
            <w:r>
              <w:t xml:space="preserve">Dependabot + weekly OWASP ZAP scan</w:t>
            </w:r>
          </w:p>
        </w:tc>
        <w:tc>
          <w:tcPr/>
          <w:p>
            <w:pPr>
              <w:pStyle w:val="Compact"/>
              <w:jc w:val="left"/>
            </w:pPr>
            <w:r>
              <w:t xml:space="preserve">NCSC Cloud Security</w:t>
            </w:r>
          </w:p>
        </w:tc>
      </w:tr>
      <w:tr>
        <w:tc>
          <w:tcPr/>
          <w:p>
            <w:pPr>
              <w:pStyle w:val="Compact"/>
              <w:jc w:val="left"/>
            </w:pPr>
            <w:r>
              <w:t xml:space="preserve">Penetration testing</w:t>
            </w:r>
          </w:p>
        </w:tc>
        <w:tc>
          <w:tcPr/>
          <w:p>
            <w:pPr>
              <w:pStyle w:val="Compact"/>
              <w:jc w:val="left"/>
            </w:pPr>
            <w:r>
              <w:t xml:space="preserve">Annual external pen-test (Y1 onward) by CREST-approved firm</w:t>
            </w:r>
          </w:p>
        </w:tc>
        <w:tc>
          <w:tcPr/>
          <w:p>
            <w:pPr>
              <w:pStyle w:val="Compact"/>
              <w:jc w:val="left"/>
            </w:pPr>
            <w:r>
              <w:t xml:space="preserve">Cyber Essentials Plus requirement</w:t>
            </w:r>
          </w:p>
        </w:tc>
      </w:tr>
    </w:tbl>
    <w:bookmarkEnd w:id="265"/>
    <w:bookmarkStart w:id="266" w:name="j.5-scalability-headroom"/>
    <w:p>
      <w:pPr>
        <w:pStyle w:val="Heading2"/>
      </w:pPr>
      <w:r>
        <w:t xml:space="preserve">J.5 Scalability headroom</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Current capacity</w:t>
            </w:r>
          </w:p>
        </w:tc>
        <w:tc>
          <w:tcPr/>
          <w:p>
            <w:pPr>
              <w:pStyle w:val="Compact"/>
              <w:jc w:val="left"/>
            </w:pPr>
            <w:r>
              <w:t xml:space="preserve">Capacity at 1M users</w:t>
            </w:r>
          </w:p>
        </w:tc>
        <w:tc>
          <w:tcPr/>
          <w:p>
            <w:pPr>
              <w:pStyle w:val="Compact"/>
              <w:jc w:val="left"/>
            </w:pPr>
            <w:r>
              <w:t xml:space="preserve">Mitigation if exceeded</w:t>
            </w:r>
          </w:p>
        </w:tc>
      </w:tr>
      <w:tr>
        <w:tc>
          <w:tcPr/>
          <w:p>
            <w:pPr>
              <w:pStyle w:val="Compact"/>
              <w:jc w:val="left"/>
            </w:pPr>
            <w:r>
              <w:t xml:space="preserve">FastAPI pods</w:t>
            </w:r>
          </w:p>
        </w:tc>
        <w:tc>
          <w:tcPr/>
          <w:p>
            <w:pPr>
              <w:pStyle w:val="Compact"/>
              <w:jc w:val="left"/>
            </w:pPr>
            <w:r>
              <w:t xml:space="preserve">2 pods × 0.5 CPU</w:t>
            </w:r>
          </w:p>
        </w:tc>
        <w:tc>
          <w:tcPr/>
          <w:p>
            <w:pPr>
              <w:pStyle w:val="Compact"/>
              <w:jc w:val="left"/>
            </w:pPr>
            <w:r>
              <w:t xml:space="preserve">Auto-scale to 40 pods</w:t>
            </w:r>
          </w:p>
        </w:tc>
        <w:tc>
          <w:tcPr/>
          <w:p>
            <w:pPr>
              <w:pStyle w:val="Compact"/>
              <w:jc w:val="left"/>
            </w:pPr>
            <w:r>
              <w:t xml:space="preserve">Kubernetes HPA already configured</w:t>
            </w:r>
          </w:p>
        </w:tc>
      </w:tr>
      <w:tr>
        <w:tc>
          <w:tcPr/>
          <w:p>
            <w:pPr>
              <w:pStyle w:val="Compact"/>
              <w:jc w:val="left"/>
            </w:pPr>
            <w:r>
              <w:t xml:space="preserve">MongoDB Atlas</w:t>
            </w:r>
          </w:p>
        </w:tc>
        <w:tc>
          <w:tcPr/>
          <w:p>
            <w:pPr>
              <w:pStyle w:val="Compact"/>
              <w:jc w:val="left"/>
            </w:pPr>
            <w:r>
              <w:t xml:space="preserve">M10 cluster (~5GB)</w:t>
            </w:r>
          </w:p>
        </w:tc>
        <w:tc>
          <w:tcPr/>
          <w:p>
            <w:pPr>
              <w:pStyle w:val="Compact"/>
              <w:jc w:val="left"/>
            </w:pPr>
            <w:r>
              <w:t xml:space="preserve">M50 cluster (~600GB)</w:t>
            </w:r>
          </w:p>
        </w:tc>
        <w:tc>
          <w:tcPr/>
          <w:p>
            <w:pPr>
              <w:pStyle w:val="Compact"/>
              <w:jc w:val="left"/>
            </w:pPr>
            <w:r>
              <w:t xml:space="preserve">Atlas vertical scaling, no downtime</w:t>
            </w:r>
          </w:p>
        </w:tc>
      </w:tr>
      <w:tr>
        <w:tc>
          <w:tcPr/>
          <w:p>
            <w:pPr>
              <w:pStyle w:val="Compact"/>
              <w:jc w:val="left"/>
            </w:pPr>
            <w:r>
              <w:t xml:space="preserve">Push (Expo)</w:t>
            </w:r>
          </w:p>
        </w:tc>
        <w:tc>
          <w:tcPr/>
          <w:p>
            <w:pPr>
              <w:pStyle w:val="Compact"/>
              <w:jc w:val="left"/>
            </w:pPr>
            <w:r>
              <w:t xml:space="preserve">200k/day</w:t>
            </w:r>
          </w:p>
        </w:tc>
        <w:tc>
          <w:tcPr/>
          <w:p>
            <w:pPr>
              <w:pStyle w:val="Compact"/>
              <w:jc w:val="left"/>
            </w:pPr>
            <w:r>
              <w:t xml:space="preserve">Unlimited (Expo Pricing)</w:t>
            </w:r>
          </w:p>
        </w:tc>
        <w:tc>
          <w:tcPr/>
          <w:p>
            <w:pPr>
              <w:pStyle w:val="Compact"/>
              <w:jc w:val="left"/>
            </w:pPr>
            <w:r>
              <w:t xml:space="preserve">n/a</w:t>
            </w:r>
          </w:p>
        </w:tc>
      </w:tr>
      <w:tr>
        <w:tc>
          <w:tcPr/>
          <w:p>
            <w:pPr>
              <w:pStyle w:val="Compact"/>
              <w:jc w:val="left"/>
            </w:pPr>
            <w:r>
              <w:t xml:space="preserve">Email</w:t>
            </w:r>
          </w:p>
        </w:tc>
        <w:tc>
          <w:tcPr/>
          <w:p>
            <w:pPr>
              <w:pStyle w:val="Compact"/>
              <w:jc w:val="left"/>
            </w:pPr>
            <w:r>
              <w:t xml:space="preserve">10k/day (Gmail)</w:t>
            </w:r>
          </w:p>
        </w:tc>
        <w:tc>
          <w:tcPr/>
          <w:p>
            <w:pPr>
              <w:pStyle w:val="Compact"/>
              <w:jc w:val="left"/>
            </w:pPr>
            <w:r>
              <w:t xml:space="preserve">Migrate to AWS SES at 50k/day</w:t>
            </w:r>
          </w:p>
        </w:tc>
        <w:tc>
          <w:tcPr/>
          <w:p>
            <w:pPr>
              <w:pStyle w:val="Compact"/>
              <w:jc w:val="left"/>
            </w:pPr>
            <w:r>
              <w:t xml:space="preserve">Already designed</w:t>
            </w:r>
          </w:p>
        </w:tc>
      </w:tr>
      <w:tr>
        <w:tc>
          <w:tcPr/>
          <w:p>
            <w:pPr>
              <w:pStyle w:val="Compact"/>
              <w:jc w:val="left"/>
            </w:pPr>
            <w:r>
              <w:t xml:space="preserve">LLM calls</w:t>
            </w:r>
          </w:p>
        </w:tc>
        <w:tc>
          <w:tcPr/>
          <w:p>
            <w:pPr>
              <w:pStyle w:val="Compact"/>
              <w:jc w:val="left"/>
            </w:pPr>
            <w:r>
              <w:t xml:space="preserve">Soft cap by Emergent LLM Key budget</w:t>
            </w:r>
          </w:p>
        </w:tc>
        <w:tc>
          <w:tcPr/>
          <w:p>
            <w:pPr>
              <w:pStyle w:val="Compact"/>
              <w:jc w:val="left"/>
            </w:pPr>
            <w:r>
              <w:t xml:space="preserve">Move to direct OpenAI org account</w:t>
            </w:r>
          </w:p>
        </w:tc>
        <w:tc>
          <w:tcPr/>
          <w:p>
            <w:pPr>
              <w:pStyle w:val="Compact"/>
              <w:jc w:val="left"/>
            </w:pPr>
            <w:r>
              <w:t xml:space="preserve">One-line config change</w:t>
            </w:r>
          </w:p>
        </w:tc>
      </w:tr>
    </w:tbl>
    <w:bookmarkEnd w:id="266"/>
    <w:bookmarkStart w:id="267"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Recovery Time Objective</w:t>
            </w:r>
          </w:p>
        </w:tc>
        <w:tc>
          <w:tcPr/>
          <w:p>
            <w:pPr>
              <w:pStyle w:val="Compact"/>
              <w:jc w:val="left"/>
            </w:pPr>
            <w:r>
              <w:t xml:space="preserve">Recovery Point Objective</w:t>
            </w:r>
          </w:p>
        </w:tc>
      </w:tr>
      <w:tr>
        <w:tc>
          <w:tcPr/>
          <w:p>
            <w:pPr>
              <w:pStyle w:val="Compact"/>
              <w:jc w:val="left"/>
            </w:pPr>
            <w:r>
              <w:t xml:space="preserve">Single-pod failure</w:t>
            </w:r>
          </w:p>
        </w:tc>
        <w:tc>
          <w:tcPr/>
          <w:p>
            <w:pPr>
              <w:pStyle w:val="Compact"/>
              <w:jc w:val="left"/>
            </w:pPr>
            <w:r>
              <w:t xml:space="preserve">&lt; 30 seconds</w:t>
            </w:r>
          </w:p>
        </w:tc>
        <w:tc>
          <w:tcPr/>
          <w:p>
            <w:pPr>
              <w:pStyle w:val="Compact"/>
              <w:jc w:val="left"/>
            </w:pPr>
            <w:r>
              <w:t xml:space="preserve">0</w:t>
            </w:r>
          </w:p>
        </w:tc>
      </w:tr>
      <w:tr>
        <w:tc>
          <w:tcPr/>
          <w:p>
            <w:pPr>
              <w:pStyle w:val="Compact"/>
              <w:jc w:val="left"/>
            </w:pPr>
            <w:r>
              <w:t xml:space="preserve">Region failure (London)</w:t>
            </w:r>
          </w:p>
        </w:tc>
        <w:tc>
          <w:tcPr/>
          <w:p>
            <w:pPr>
              <w:pStyle w:val="Compact"/>
              <w:jc w:val="left"/>
            </w:pPr>
            <w:r>
              <w:t xml:space="preserve">&lt; 4 hours</w:t>
            </w:r>
          </w:p>
        </w:tc>
        <w:tc>
          <w:tcPr/>
          <w:p>
            <w:pPr>
              <w:pStyle w:val="Compact"/>
              <w:jc w:val="left"/>
            </w:pPr>
            <w:r>
              <w:t xml:space="preserve">&lt; 24 hours</w:t>
            </w:r>
          </w:p>
        </w:tc>
      </w:tr>
      <w:tr>
        <w:tc>
          <w:tcPr/>
          <w:p>
            <w:pPr>
              <w:pStyle w:val="Compact"/>
              <w:jc w:val="left"/>
            </w:pPr>
            <w:r>
              <w:t xml:space="preserve">Database corruption</w:t>
            </w:r>
          </w:p>
        </w:tc>
        <w:tc>
          <w:tcPr/>
          <w:p>
            <w:pPr>
              <w:pStyle w:val="Compact"/>
              <w:jc w:val="left"/>
            </w:pPr>
            <w:r>
              <w:t xml:space="preserve">&lt; 4 hours</w:t>
            </w:r>
          </w:p>
        </w:tc>
        <w:tc>
          <w:tcPr/>
          <w:p>
            <w:pPr>
              <w:pStyle w:val="Compact"/>
              <w:jc w:val="left"/>
            </w:pPr>
            <w:r>
              <w:t xml:space="preserve">&lt; 24 hours</w:t>
            </w:r>
          </w:p>
        </w:tc>
      </w:tr>
      <w:tr>
        <w:tc>
          <w:tcPr/>
          <w:p>
            <w:pPr>
              <w:pStyle w:val="Compact"/>
              <w:jc w:val="left"/>
            </w:pPr>
            <w:r>
              <w:t xml:space="preserve">Total data loss</w:t>
            </w:r>
          </w:p>
        </w:tc>
        <w:tc>
          <w:tcPr/>
          <w:p>
            <w:pPr>
              <w:pStyle w:val="Compact"/>
              <w:jc w:val="left"/>
            </w:pPr>
            <w:r>
              <w:t xml:space="preserve">&lt; 24 hours</w:t>
            </w:r>
          </w:p>
        </w:tc>
        <w:tc>
          <w:tcPr/>
          <w:p>
            <w:pPr>
              <w:pStyle w:val="Compact"/>
              <w:jc w:val="lef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267"/>
    <w:bookmarkStart w:id="268" w:name="j.7-roadmap-items-not-yet-built"/>
    <w:p>
      <w:pPr>
        <w:pStyle w:val="Heading2"/>
      </w:pPr>
      <w:r>
        <w:t xml:space="preserve">J.7 Roadmap items not yet built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Target quarter</w:t>
            </w:r>
          </w:p>
        </w:tc>
        <w:tc>
          <w:tcPr/>
          <w:p>
            <w:pPr>
              <w:pStyle w:val="Compact"/>
              <w:jc w:val="left"/>
            </w:pPr>
            <w:r>
              <w:t xml:space="preserve">Notes</w:t>
            </w:r>
          </w:p>
        </w:tc>
      </w:tr>
      <w:tr>
        <w:tc>
          <w:tcPr/>
          <w:p>
            <w:pPr>
              <w:pStyle w:val="Compact"/>
              <w:jc w:val="left"/>
            </w:pPr>
            <w:r>
              <w:t xml:space="preserve">University SSO (Shibboleth / SAML)</w:t>
            </w:r>
          </w:p>
        </w:tc>
        <w:tc>
          <w:tcPr/>
          <w:p>
            <w:pPr>
              <w:pStyle w:val="Compact"/>
              <w:jc w:val="left"/>
            </w:pPr>
            <w:r>
              <w:t xml:space="preserve">Q2 Year 1</w:t>
            </w:r>
          </w:p>
        </w:tc>
        <w:tc>
          <w:tcPr/>
          <w:p>
            <w:pPr>
              <w:pStyle w:val="Compact"/>
              <w:jc w:val="left"/>
            </w:pPr>
            <w:r>
              <w:t xml:space="preserve">Required for some Russell Group integrations</w:t>
            </w:r>
          </w:p>
        </w:tc>
      </w:tr>
      <w:tr>
        <w:tc>
          <w:tcPr/>
          <w:p>
            <w:pPr>
              <w:pStyle w:val="Compact"/>
              <w:jc w:val="left"/>
            </w:pPr>
            <w:r>
              <w:t xml:space="preserve">Anonymised analytics export to partner DSLs</w:t>
            </w:r>
          </w:p>
        </w:tc>
        <w:tc>
          <w:tcPr/>
          <w:p>
            <w:pPr>
              <w:pStyle w:val="Compact"/>
              <w:jc w:val="left"/>
            </w:pPr>
            <w:r>
              <w:t xml:space="preserve">Q3 Year 1</w:t>
            </w:r>
          </w:p>
        </w:tc>
        <w:tc>
          <w:tcPr/>
          <w:p>
            <w:pPr>
              <w:pStyle w:val="Compact"/>
              <w:jc w:val="left"/>
            </w:pPr>
            <w:r>
              <w:t xml:space="preserve">Aggregate, no individual data</w:t>
            </w:r>
          </w:p>
        </w:tc>
      </w:tr>
      <w:tr>
        <w:tc>
          <w:tcPr/>
          <w:p>
            <w:pPr>
              <w:pStyle w:val="Compact"/>
              <w:jc w:val="left"/>
            </w:pPr>
            <w:r>
              <w:t xml:space="preserve">ISO 27001 controls hardening</w:t>
            </w:r>
          </w:p>
        </w:tc>
        <w:tc>
          <w:tcPr/>
          <w:p>
            <w:pPr>
              <w:pStyle w:val="Compact"/>
              <w:jc w:val="left"/>
            </w:pPr>
            <w:r>
              <w:t xml:space="preserve">Year 3</w:t>
            </w:r>
          </w:p>
        </w:tc>
        <w:tc>
          <w:tcPr/>
          <w:p>
            <w:pPr>
              <w:pStyle w:val="Compact"/>
              <w:jc w:val="left"/>
            </w:pPr>
            <w:r>
              <w:t xml:space="preserve">Required for NHS DSPT alignment</w:t>
            </w:r>
          </w:p>
        </w:tc>
      </w:tr>
      <w:tr>
        <w:tc>
          <w:tcPr/>
          <w:p>
            <w:pPr>
              <w:pStyle w:val="Compact"/>
              <w:jc w:val="left"/>
            </w:pPr>
            <w:r>
              <w:t xml:space="preserve">End-to-end encrypted DMs (Signal protocol)</w:t>
            </w:r>
          </w:p>
        </w:tc>
        <w:tc>
          <w:tcPr/>
          <w:p>
            <w:pPr>
              <w:pStyle w:val="Compact"/>
              <w:jc w:val="left"/>
            </w:pPr>
            <w:r>
              <w:t xml:space="preserve">Year 2</w:t>
            </w:r>
          </w:p>
        </w:tc>
        <w:tc>
          <w:tcPr/>
          <w:p>
            <w:pPr>
              <w:pStyle w:val="Compact"/>
              <w:jc w:val="left"/>
            </w:pPr>
            <w:r>
              <w:t xml:space="preserve">Safeguarding compatibility under evaluation</w:t>
            </w:r>
          </w:p>
        </w:tc>
      </w:tr>
    </w:tbl>
    <w:p>
      <w:r>
        <w:pict>
          <v:rect style="width:0;height:1.5pt" o:hralign="center" o:hrstd="t" o:hr="t"/>
        </w:pict>
      </w:r>
    </w:p>
    <w:p>
      <w:pPr>
        <w:pStyle w:val="FirstParagraph"/>
      </w:pPr>
      <w:r>
        <w:rPr>
          <w:iCs/>
          <w:i/>
        </w:rPr>
        <w:t xml:space="preserve">This appendix is a current-state and forward-looking architecture summary as at the date of submission. Material architecture changes will be communicated to UKES at the standard 6/12/24-month contact points.</w:t>
      </w:r>
    </w:p>
    <w:bookmarkEnd w:id="268"/>
    <w:bookmarkEnd w:id="269"/>
    <w:bookmarkStart w:id="274" w:name="appendix-k-product-screenshots-register"/>
    <w:p>
      <w:pPr>
        <w:pStyle w:val="Heading1"/>
      </w:pPr>
      <w:r>
        <w:t xml:space="preserve">Appendix K — Product Screenshots Register</w:t>
      </w:r>
    </w:p>
    <w:p>
      <w:pPr>
        <w:pStyle w:val="FirstParagraph"/>
      </w:pPr>
      <w:r>
        <w:rPr>
          <w:iCs/>
          <w:i/>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270" w:name="k.1-live-application-access"/>
    <w:p>
      <w:pPr>
        <w:pStyle w:val="Heading2"/>
      </w:pPr>
      <w:r>
        <w:t xml:space="preserve">K.1 Live application access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URL / detail</w:t>
            </w:r>
          </w:p>
        </w:tc>
      </w:tr>
      <w:tr>
        <w:tc>
          <w:tcPr/>
          <w:p>
            <w:pPr>
              <w:pStyle w:val="Compact"/>
              <w:jc w:val="left"/>
            </w:pPr>
            <w:r>
              <w:t xml:space="preserve">Web app (production)</w:t>
            </w:r>
          </w:p>
        </w:tc>
        <w:tc>
          <w:tcPr/>
          <w:p>
            <w:pPr>
              <w:pStyle w:val="Compact"/>
              <w:jc w:val="left"/>
            </w:pPr>
            <w:r>
              <w:t xml:space="preserve">https://dequad.co.uk</w:t>
            </w:r>
          </w:p>
        </w:tc>
      </w:tr>
      <w:tr>
        <w:tc>
          <w:tcPr/>
          <w:p>
            <w:pPr>
              <w:pStyle w:val="Compact"/>
              <w:jc w:val="left"/>
            </w:pPr>
            <w:r>
              <w:t xml:space="preserve">Web app (preview)</w:t>
            </w:r>
          </w:p>
        </w:tc>
        <w:tc>
          <w:tcPr/>
          <w:p>
            <w:pPr>
              <w:pStyle w:val="Compact"/>
              <w:jc w:val="left"/>
            </w:pPr>
            <w:r>
              <w:t xml:space="preserve">https://review-extractor-2.preview.emergentagent.com</w:t>
            </w:r>
          </w:p>
        </w:tc>
      </w:tr>
      <w:tr>
        <w:tc>
          <w:tcPr/>
          <w:p>
            <w:pPr>
              <w:pStyle w:val="Compact"/>
              <w:jc w:val="left"/>
            </w:pPr>
            <w:r>
              <w:t xml:space="preserve">iOS preview build</w:t>
            </w:r>
          </w:p>
        </w:tc>
        <w:tc>
          <w:tcPr/>
          <w:p>
            <w:pPr>
              <w:pStyle w:val="Compact"/>
              <w:jc w:val="left"/>
            </w:pPr>
            <w:r>
              <w:t xml:space="preserve">EAS install link provided at interview</w:t>
            </w:r>
          </w:p>
        </w:tc>
      </w:tr>
      <w:tr>
        <w:tc>
          <w:tcPr/>
          <w:p>
            <w:pPr>
              <w:pStyle w:val="Compact"/>
              <w:jc w:val="left"/>
            </w:pPr>
            <w:r>
              <w:t xml:space="preserve">Android preview build</w:t>
            </w:r>
          </w:p>
        </w:tc>
        <w:tc>
          <w:tcPr/>
          <w:p>
            <w:pPr>
              <w:pStyle w:val="Compact"/>
              <w:jc w:val="left"/>
            </w:pPr>
            <w:r>
              <w:t xml:space="preserve">EAS install link provided at interview</w:t>
            </w:r>
          </w:p>
        </w:tc>
      </w:tr>
      <w:tr>
        <w:tc>
          <w:tcPr/>
          <w:p>
            <w:pPr>
              <w:pStyle w:val="Compact"/>
              <w:jc w:val="left"/>
            </w:pPr>
            <w:r>
              <w:t xml:space="preserve">Demo student account</w:t>
            </w:r>
          </w:p>
        </w:tc>
        <w:tc>
          <w:tcPr/>
          <w:p>
            <w:pPr>
              <w:pStyle w:val="Compact"/>
              <w:jc w:val="left"/>
            </w:pPr>
            <w:r>
              <w:t xml:space="preserve">Provided by separate secure channel at interview</w:t>
            </w:r>
          </w:p>
        </w:tc>
      </w:tr>
      <w:tr>
        <w:tc>
          <w:tcPr/>
          <w:p>
            <w:pPr>
              <w:pStyle w:val="Compact"/>
              <w:jc w:val="left"/>
            </w:pPr>
            <w:r>
              <w:t xml:space="preserve">Demo admin account</w:t>
            </w:r>
          </w:p>
        </w:tc>
        <w:tc>
          <w:tcPr/>
          <w:p>
            <w:pPr>
              <w:pStyle w:val="Compact"/>
              <w:jc w:val="left"/>
            </w:pPr>
            <w:r>
              <w:t xml:space="preserve">Provided by separate secure channel at interview</w:t>
            </w:r>
          </w:p>
        </w:tc>
      </w:tr>
    </w:tbl>
    <w:bookmarkEnd w:id="270"/>
    <w:bookmarkStart w:id="271" w:name="k.2-screenshot-register"/>
    <w:p>
      <w:pPr>
        <w:pStyle w:val="Heading2"/>
      </w:pPr>
      <w:r>
        <w:t xml:space="preserve">K.2 Screenshot register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Filename</w:t>
            </w:r>
          </w:p>
        </w:tc>
        <w:tc>
          <w:tcPr/>
          <w:p>
            <w:pPr>
              <w:pStyle w:val="Compact"/>
              <w:jc w:val="left"/>
            </w:pPr>
            <w:r>
              <w:t xml:space="preserve">What it shows</w:t>
            </w:r>
          </w:p>
        </w:tc>
        <w:tc>
          <w:tcPr/>
          <w:p>
            <w:pPr>
              <w:pStyle w:val="Compact"/>
              <w:jc w:val="left"/>
            </w:pPr>
            <w:r>
              <w:t xml:space="preserve">Why it matters</w:t>
            </w:r>
          </w:p>
        </w:tc>
      </w:tr>
      <w:tr>
        <w:tc>
          <w:tcPr/>
          <w:p>
            <w:pPr>
              <w:pStyle w:val="Compact"/>
              <w:jc w:val="left"/>
            </w:pPr>
            <w:r>
              <w:t xml:space="preserve">1</w:t>
            </w:r>
          </w:p>
        </w:tc>
        <w:tc>
          <w:tcPr/>
          <w:p>
            <w:pPr>
              <w:pStyle w:val="Compact"/>
              <w:jc w:val="left"/>
            </w:pPr>
            <w:r>
              <w:rPr>
                <w:rStyle w:val="VerbatimChar"/>
              </w:rPr>
              <w:t xml:space="preserve">K1_landing.png</w:t>
            </w:r>
          </w:p>
        </w:tc>
        <w:tc>
          <w:tcPr/>
          <w:p>
            <w:pPr>
              <w:pStyle w:val="Compact"/>
              <w:jc w:val="left"/>
            </w:pPr>
            <w:r>
              <w:t xml:space="preserve">Hero of the public landing page at dequad.co.uk</w:t>
            </w:r>
          </w:p>
        </w:tc>
        <w:tc>
          <w:tcPr/>
          <w:p>
            <w:pPr>
              <w:pStyle w:val="Compact"/>
              <w:jc w:val="left"/>
            </w:pPr>
            <w:r>
              <w:t xml:space="preserve">First-impression brand quality;</w:t>
            </w:r>
            <w:r>
              <w:t xml:space="preserve"> </w:t>
            </w:r>
            <w:r>
              <w:t xml:space="preserve">“</w:t>
            </w:r>
            <w:r>
              <w:t xml:space="preserve">designed for university</w:t>
            </w:r>
            <w:r>
              <w:t xml:space="preserve">”</w:t>
            </w:r>
            <w:r>
              <w:t xml:space="preserve"> </w:t>
            </w:r>
            <w:r>
              <w:t xml:space="preserve">positioning</w:t>
            </w:r>
          </w:p>
        </w:tc>
      </w:tr>
      <w:tr>
        <w:tc>
          <w:tcPr/>
          <w:p>
            <w:pPr>
              <w:pStyle w:val="Compact"/>
              <w:jc w:val="left"/>
            </w:pPr>
            <w:r>
              <w:t xml:space="preserve">2</w:t>
            </w:r>
          </w:p>
        </w:tc>
        <w:tc>
          <w:tcPr/>
          <w:p>
            <w:pPr>
              <w:pStyle w:val="Compact"/>
              <w:jc w:val="left"/>
            </w:pPr>
            <w:r>
              <w:rPr>
                <w:rStyle w:val="VerbatimChar"/>
              </w:rPr>
              <w:t xml:space="preserve">K2_signup.png</w:t>
            </w:r>
          </w:p>
        </w:tc>
        <w:tc>
          <w:tcPr/>
          <w:p>
            <w:pPr>
              <w:pStyle w:val="Compact"/>
              <w:jc w:val="left"/>
            </w:pPr>
            <w:r>
              <w:t xml:space="preserve">The .ac.uk email verification flow</w:t>
            </w:r>
          </w:p>
        </w:tc>
        <w:tc>
          <w:tcPr/>
          <w:p>
            <w:pPr>
              <w:pStyle w:val="Compact"/>
              <w:jc w:val="left"/>
            </w:pPr>
            <w:r>
              <w:t xml:space="preserve">Closed-network claim is real</w:t>
            </w:r>
          </w:p>
        </w:tc>
      </w:tr>
      <w:tr>
        <w:tc>
          <w:tcPr/>
          <w:p>
            <w:pPr>
              <w:pStyle w:val="Compact"/>
              <w:jc w:val="left"/>
            </w:pPr>
            <w:r>
              <w:t xml:space="preserve">3</w:t>
            </w:r>
          </w:p>
        </w:tc>
        <w:tc>
          <w:tcPr/>
          <w:p>
            <w:pPr>
              <w:pStyle w:val="Compact"/>
              <w:jc w:val="left"/>
            </w:pPr>
            <w:r>
              <w:rPr>
                <w:rStyle w:val="VerbatimChar"/>
              </w:rPr>
              <w:t xml:space="preserve">K3_profile.png</w:t>
            </w:r>
          </w:p>
        </w:tc>
        <w:tc>
          <w:tcPr/>
          <w:p>
            <w:pPr>
              <w:pStyle w:val="Compact"/>
              <w:jc w:val="left"/>
            </w:pPr>
            <w:r>
              <w:t xml:space="preserve">Student onboarding (course / society / interests)</w:t>
            </w:r>
          </w:p>
        </w:tc>
        <w:tc>
          <w:tcPr/>
          <w:p>
            <w:pPr>
              <w:pStyle w:val="Compact"/>
              <w:jc w:val="left"/>
            </w:pPr>
            <w:r>
              <w:t xml:space="preserve">Compatibility-based matching, not looks-based</w:t>
            </w:r>
          </w:p>
        </w:tc>
      </w:tr>
      <w:tr>
        <w:tc>
          <w:tcPr/>
          <w:p>
            <w:pPr>
              <w:pStyle w:val="Compact"/>
              <w:jc w:val="left"/>
            </w:pPr>
            <w:r>
              <w:t xml:space="preserve">4</w:t>
            </w:r>
          </w:p>
        </w:tc>
        <w:tc>
          <w:tcPr/>
          <w:p>
            <w:pPr>
              <w:pStyle w:val="Compact"/>
              <w:jc w:val="left"/>
            </w:pPr>
            <w:r>
              <w:rPr>
                <w:rStyle w:val="VerbatimChar"/>
              </w:rPr>
              <w:t xml:space="preserve">K4_connect.png</w:t>
            </w:r>
          </w:p>
        </w:tc>
        <w:tc>
          <w:tcPr/>
          <w:p>
            <w:pPr>
              <w:pStyle w:val="Compact"/>
              <w:jc w:val="left"/>
            </w:pPr>
            <w:r>
              <w:t xml:space="preserve">The Connect tab — peer matches</w:t>
            </w:r>
          </w:p>
        </w:tc>
        <w:tc>
          <w:tcPr/>
          <w:p>
            <w:pPr>
              <w:pStyle w:val="Compact"/>
              <w:jc w:val="left"/>
            </w:pPr>
            <w:r>
              <w:t xml:space="preserve">Live matching engine output</w:t>
            </w:r>
          </w:p>
        </w:tc>
      </w:tr>
      <w:tr>
        <w:tc>
          <w:tcPr/>
          <w:p>
            <w:pPr>
              <w:pStyle w:val="Compact"/>
              <w:jc w:val="left"/>
            </w:pPr>
            <w:r>
              <w:t xml:space="preserve">5</w:t>
            </w:r>
          </w:p>
        </w:tc>
        <w:tc>
          <w:tcPr/>
          <w:p>
            <w:pPr>
              <w:pStyle w:val="Compact"/>
              <w:jc w:val="left"/>
            </w:pPr>
            <w:r>
              <w:rPr>
                <w:rStyle w:val="VerbatimChar"/>
              </w:rPr>
              <w:t xml:space="preserve">K5_match_flow.png</w:t>
            </w:r>
          </w:p>
        </w:tc>
        <w:tc>
          <w:tcPr/>
          <w:p>
            <w:pPr>
              <w:pStyle w:val="Compact"/>
              <w:jc w:val="left"/>
            </w:pPr>
            <w:r>
              <w:t xml:space="preserve">Successful mutual-like → chat hand-off</w:t>
            </w:r>
          </w:p>
        </w:tc>
        <w:tc>
          <w:tcPr/>
          <w:p>
            <w:pPr>
              <w:pStyle w:val="Compact"/>
              <w:jc w:val="left"/>
            </w:pPr>
            <w:r>
              <w:t xml:space="preserve">Match-to-chat flow proven</w:t>
            </w:r>
          </w:p>
        </w:tc>
      </w:tr>
      <w:tr>
        <w:tc>
          <w:tcPr/>
          <w:p>
            <w:pPr>
              <w:pStyle w:val="Compact"/>
              <w:jc w:val="left"/>
            </w:pPr>
            <w:r>
              <w:t xml:space="preserve">6</w:t>
            </w:r>
          </w:p>
        </w:tc>
        <w:tc>
          <w:tcPr/>
          <w:p>
            <w:pPr>
              <w:pStyle w:val="Compact"/>
              <w:jc w:val="left"/>
            </w:pPr>
            <w:r>
              <w:rPr>
                <w:rStyle w:val="VerbatimChar"/>
              </w:rPr>
              <w:t xml:space="preserve">K6_chat.png</w:t>
            </w:r>
          </w:p>
        </w:tc>
        <w:tc>
          <w:tcPr/>
          <w:p>
            <w:pPr>
              <w:pStyle w:val="Compact"/>
              <w:jc w:val="left"/>
            </w:pPr>
            <w:r>
              <w:t xml:space="preserve">In-app messaging</w:t>
            </w:r>
          </w:p>
        </w:tc>
        <w:tc>
          <w:tcPr/>
          <w:p>
            <w:pPr>
              <w:pStyle w:val="Compact"/>
              <w:jc w:val="left"/>
            </w:pPr>
            <w:r>
              <w:t xml:space="preserve">Closed network, message scanning live</w:t>
            </w:r>
          </w:p>
        </w:tc>
      </w:tr>
      <w:tr>
        <w:tc>
          <w:tcPr/>
          <w:p>
            <w:pPr>
              <w:pStyle w:val="Compact"/>
              <w:jc w:val="left"/>
            </w:pPr>
            <w:r>
              <w:t xml:space="preserve">7</w:t>
            </w:r>
          </w:p>
        </w:tc>
        <w:tc>
          <w:tcPr/>
          <w:p>
            <w:pPr>
              <w:pStyle w:val="Compact"/>
              <w:jc w:val="left"/>
            </w:pPr>
            <w:r>
              <w:rPr>
                <w:rStyle w:val="VerbatimChar"/>
              </w:rPr>
              <w:t xml:space="preserve">K7_mood_checkin.png</w:t>
            </w:r>
          </w:p>
        </w:tc>
        <w:tc>
          <w:tcPr/>
          <w:p>
            <w:pPr>
              <w:pStyle w:val="Compact"/>
              <w:jc w:val="left"/>
            </w:pPr>
            <w:r>
              <w:t xml:space="preserve">Daily 10-second mood entry</w:t>
            </w:r>
          </w:p>
        </w:tc>
        <w:tc>
          <w:tcPr/>
          <w:p>
            <w:pPr>
              <w:pStyle w:val="Compact"/>
              <w:jc w:val="left"/>
            </w:pPr>
            <w:r>
              <w:t xml:space="preserve">Daily-engagement loop</w:t>
            </w:r>
          </w:p>
        </w:tc>
      </w:tr>
      <w:tr>
        <w:tc>
          <w:tcPr/>
          <w:p>
            <w:pPr>
              <w:pStyle w:val="Compact"/>
              <w:jc w:val="left"/>
            </w:pPr>
            <w:r>
              <w:t xml:space="preserve">8</w:t>
            </w:r>
          </w:p>
        </w:tc>
        <w:tc>
          <w:tcPr/>
          <w:p>
            <w:pPr>
              <w:pStyle w:val="Compact"/>
              <w:jc w:val="left"/>
            </w:pPr>
            <w:r>
              <w:rPr>
                <w:rStyle w:val="VerbatimChar"/>
              </w:rPr>
              <w:t xml:space="preserve">K8_mood_history.png</w:t>
            </w:r>
          </w:p>
        </w:tc>
        <w:tc>
          <w:tcPr/>
          <w:p>
            <w:pPr>
              <w:pStyle w:val="Compact"/>
              <w:jc w:val="left"/>
            </w:pPr>
            <w:r>
              <w:t xml:space="preserve">Personal wellbeing baseline over time</w:t>
            </w:r>
          </w:p>
        </w:tc>
        <w:tc>
          <w:tcPr/>
          <w:p>
            <w:pPr>
              <w:pStyle w:val="Compact"/>
              <w:jc w:val="left"/>
            </w:pPr>
            <w:r>
              <w:t xml:space="preserve">Per-user trend detection</w:t>
            </w:r>
          </w:p>
        </w:tc>
      </w:tr>
      <w:tr>
        <w:tc>
          <w:tcPr/>
          <w:p>
            <w:pPr>
              <w:pStyle w:val="Compact"/>
              <w:jc w:val="left"/>
            </w:pPr>
            <w:r>
              <w:t xml:space="preserve">9</w:t>
            </w:r>
          </w:p>
        </w:tc>
        <w:tc>
          <w:tcPr/>
          <w:p>
            <w:pPr>
              <w:pStyle w:val="Compact"/>
              <w:jc w:val="left"/>
            </w:pPr>
            <w:r>
              <w:rPr>
                <w:rStyle w:val="VerbatimChar"/>
              </w:rPr>
              <w:t xml:space="preserve">K9_support_chat.png</w:t>
            </w:r>
          </w:p>
        </w:tc>
        <w:tc>
          <w:tcPr/>
          <w:p>
            <w:pPr>
              <w:pStyle w:val="Compact"/>
              <w:jc w:val="left"/>
            </w:pPr>
            <w:r>
              <w:t xml:space="preserve">The 24/7 support chat (with AI auto-reply + human handover)</w:t>
            </w:r>
          </w:p>
        </w:tc>
        <w:tc>
          <w:tcPr/>
          <w:p>
            <w:pPr>
              <w:pStyle w:val="Compact"/>
              <w:jc w:val="left"/>
            </w:pPr>
            <w:r>
              <w:t xml:space="preserve">Out-of-hours support real</w:t>
            </w:r>
          </w:p>
        </w:tc>
      </w:tr>
      <w:tr>
        <w:tc>
          <w:tcPr/>
          <w:p>
            <w:pPr>
              <w:pStyle w:val="Compact"/>
              <w:jc w:val="left"/>
            </w:pPr>
            <w:r>
              <w:t xml:space="preserve">10</w:t>
            </w:r>
          </w:p>
        </w:tc>
        <w:tc>
          <w:tcPr/>
          <w:p>
            <w:pPr>
              <w:pStyle w:val="Compact"/>
              <w:jc w:val="left"/>
            </w:pPr>
            <w:r>
              <w:rPr>
                <w:rStyle w:val="VerbatimChar"/>
              </w:rPr>
              <w:t xml:space="preserve">K10_safeguarding_alert.png</w:t>
            </w:r>
          </w:p>
        </w:tc>
        <w:tc>
          <w:tcPr/>
          <w:p>
            <w:pPr>
              <w:pStyle w:val="Compact"/>
              <w:jc w:val="left"/>
            </w:pPr>
            <w:r>
              <w:t xml:space="preserve">A safeguarding alert in the admin dashboard</w:t>
            </w:r>
          </w:p>
        </w:tc>
        <w:tc>
          <w:tcPr/>
          <w:p>
            <w:pPr>
              <w:pStyle w:val="Compact"/>
              <w:jc w:val="left"/>
            </w:pPr>
            <w:r>
              <w:t xml:space="preserve">Crisis detection in action</w:t>
            </w:r>
          </w:p>
        </w:tc>
      </w:tr>
      <w:tr>
        <w:tc>
          <w:tcPr/>
          <w:p>
            <w:pPr>
              <w:pStyle w:val="Compact"/>
              <w:jc w:val="left"/>
            </w:pPr>
            <w:r>
              <w:t xml:space="preserve">11</w:t>
            </w:r>
          </w:p>
        </w:tc>
        <w:tc>
          <w:tcPr/>
          <w:p>
            <w:pPr>
              <w:pStyle w:val="Compact"/>
              <w:jc w:val="left"/>
            </w:pPr>
            <w:r>
              <w:rPr>
                <w:rStyle w:val="VerbatimChar"/>
              </w:rPr>
              <w:t xml:space="preserve">K11_admin_dashboard.png</w:t>
            </w:r>
          </w:p>
        </w:tc>
        <w:tc>
          <w:tcPr/>
          <w:p>
            <w:pPr>
              <w:pStyle w:val="Compact"/>
              <w:jc w:val="left"/>
            </w:pPr>
            <w:r>
              <w:t xml:space="preserve">Institutional dashboard for partner universities (anonymised cohort metrics)</w:t>
            </w:r>
          </w:p>
        </w:tc>
        <w:tc>
          <w:tcPr/>
          <w:p>
            <w:pPr>
              <w:pStyle w:val="Compact"/>
              <w:jc w:val="left"/>
            </w:pPr>
            <w:r>
              <w:t xml:space="preserve">What universities actually buy</w:t>
            </w:r>
          </w:p>
        </w:tc>
      </w:tr>
      <w:tr>
        <w:tc>
          <w:tcPr/>
          <w:p>
            <w:pPr>
              <w:pStyle w:val="Compact"/>
              <w:jc w:val="left"/>
            </w:pPr>
            <w:r>
              <w:t xml:space="preserve">12</w:t>
            </w:r>
          </w:p>
        </w:tc>
        <w:tc>
          <w:tcPr/>
          <w:p>
            <w:pPr>
              <w:pStyle w:val="Compact"/>
              <w:jc w:val="left"/>
            </w:pPr>
            <w:r>
              <w:rPr>
                <w:rStyle w:val="VerbatimChar"/>
              </w:rPr>
              <w:t xml:space="preserve">K12_report_flow.png</w:t>
            </w:r>
          </w:p>
        </w:tc>
        <w:tc>
          <w:tcPr/>
          <w:p>
            <w:pPr>
              <w:pStyle w:val="Compact"/>
              <w:jc w:val="left"/>
            </w:pPr>
            <w:r>
              <w:t xml:space="preserve">The</w:t>
            </w:r>
            <w:r>
              <w:t xml:space="preserve"> </w:t>
            </w:r>
            <w:r>
              <w:t xml:space="preserve">“</w:t>
            </w:r>
            <w:r>
              <w:t xml:space="preserve">report a profile</w:t>
            </w:r>
            <w:r>
              <w:t xml:space="preserve">”</w:t>
            </w:r>
            <w:r>
              <w:t xml:space="preserve"> </w:t>
            </w:r>
            <w:r>
              <w:t xml:space="preserve">flow</w:t>
            </w:r>
          </w:p>
        </w:tc>
        <w:tc>
          <w:tcPr/>
          <w:p>
            <w:pPr>
              <w:pStyle w:val="Compact"/>
              <w:jc w:val="left"/>
            </w:pPr>
            <w:r>
              <w:t xml:space="preserve">Self-protection mechanism</w:t>
            </w:r>
          </w:p>
        </w:tc>
      </w:tr>
      <w:tr>
        <w:tc>
          <w:tcPr/>
          <w:p>
            <w:pPr>
              <w:pStyle w:val="Compact"/>
              <w:jc w:val="left"/>
            </w:pPr>
            <w:r>
              <w:t xml:space="preserve">13</w:t>
            </w:r>
          </w:p>
        </w:tc>
        <w:tc>
          <w:tcPr/>
          <w:p>
            <w:pPr>
              <w:pStyle w:val="Compact"/>
              <w:jc w:val="left"/>
            </w:pPr>
            <w:r>
              <w:rPr>
                <w:rStyle w:val="VerbatimChar"/>
              </w:rPr>
              <w:t xml:space="preserve">K13_university_admin.png</w:t>
            </w:r>
          </w:p>
        </w:tc>
        <w:tc>
          <w:tcPr/>
          <w:p>
            <w:pPr>
              <w:pStyle w:val="Compact"/>
              <w:jc w:val="left"/>
            </w:pPr>
            <w:r>
              <w:t xml:space="preserve">The university-admin login portal</w:t>
            </w:r>
          </w:p>
        </w:tc>
        <w:tc>
          <w:tcPr/>
          <w:p>
            <w:pPr>
              <w:pStyle w:val="Compact"/>
              <w:jc w:val="left"/>
            </w:pPr>
            <w:r>
              <w:t xml:space="preserve">Multi-tenant institutional access</w:t>
            </w:r>
          </w:p>
        </w:tc>
      </w:tr>
      <w:tr>
        <w:tc>
          <w:tcPr/>
          <w:p>
            <w:pPr>
              <w:pStyle w:val="Compact"/>
              <w:jc w:val="left"/>
            </w:pPr>
            <w:r>
              <w:t xml:space="preserve">14</w:t>
            </w:r>
          </w:p>
        </w:tc>
        <w:tc>
          <w:tcPr/>
          <w:p>
            <w:pPr>
              <w:pStyle w:val="Compact"/>
              <w:jc w:val="left"/>
            </w:pPr>
            <w:r>
              <w:rPr>
                <w:rStyle w:val="VerbatimChar"/>
              </w:rPr>
              <w:t xml:space="preserve">K14_safeguarding_email.png</w:t>
            </w:r>
          </w:p>
        </w:tc>
        <w:tc>
          <w:tcPr/>
          <w:p>
            <w:pPr>
              <w:pStyle w:val="Compact"/>
              <w:jc w:val="left"/>
            </w:pPr>
            <w:r>
              <w:t xml:space="preserve">Email notification to DSL</w:t>
            </w:r>
          </w:p>
        </w:tc>
        <w:tc>
          <w:tcPr/>
          <w:p>
            <w:pPr>
              <w:pStyle w:val="Compact"/>
              <w:jc w:val="left"/>
            </w:pPr>
            <w:r>
              <w:t xml:space="preserve">Out-of-band alerting</w:t>
            </w:r>
          </w:p>
        </w:tc>
      </w:tr>
      <w:tr>
        <w:tc>
          <w:tcPr/>
          <w:p>
            <w:pPr>
              <w:pStyle w:val="Compact"/>
              <w:jc w:val="left"/>
            </w:pPr>
            <w:r>
              <w:t xml:space="preserve">15</w:t>
            </w:r>
          </w:p>
        </w:tc>
        <w:tc>
          <w:tcPr/>
          <w:p>
            <w:pPr>
              <w:pStyle w:val="Compact"/>
              <w:jc w:val="left"/>
            </w:pPr>
            <w:r>
              <w:rPr>
                <w:rStyle w:val="VerbatimChar"/>
              </w:rPr>
              <w:t xml:space="preserve">K15_unread_badges.png</w:t>
            </w:r>
          </w:p>
        </w:tc>
        <w:tc>
          <w:tcPr/>
          <w:p>
            <w:pPr>
              <w:pStyle w:val="Compact"/>
              <w:jc w:val="left"/>
            </w:pPr>
            <w:r>
              <w:t xml:space="preserve">Unread badge logic across tabs</w:t>
            </w:r>
          </w:p>
        </w:tc>
        <w:tc>
          <w:tcPr/>
          <w:p>
            <w:pPr>
              <w:pStyle w:val="Compact"/>
              <w:jc w:val="left"/>
            </w:pPr>
            <w:r>
              <w:t xml:space="preserve">Production polish detail</w:t>
            </w:r>
          </w:p>
        </w:tc>
      </w:tr>
    </w:tbl>
    <w:bookmarkEnd w:id="271"/>
    <w:bookmarkStart w:id="272"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272"/>
    <w:bookmarkStart w:id="273"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Cs/>
          <w:i/>
        </w:rPr>
        <w:t xml:space="preserve">All screenshots are taken from the live application, contain no real student data (test profiles only), and are reproducible on request by the UKES assessor.</w:t>
      </w:r>
    </w:p>
    <w:bookmarkEnd w:id="273"/>
    <w:bookmarkEnd w:id="274"/>
    <w:bookmarkStart w:id="287" w:name="appendix-n-wider-founding-team-cvs"/>
    <w:p>
      <w:pPr>
        <w:pStyle w:val="Heading1"/>
      </w:pPr>
      <w:r>
        <w:t xml:space="preserve">Appendix N — Wider Founding Team CVs</w:t>
      </w:r>
    </w:p>
    <w:bookmarkStart w:id="275"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Cs/>
          <w:b/>
        </w:rPr>
        <w:t xml:space="preserve">None of the team is currently drawing a salary.</w:t>
      </w:r>
      <w:r>
        <w:t xml:space="preserve"> </w:t>
      </w:r>
      <w:r>
        <w:t xml:space="preserve">Each has accepted an</w:t>
      </w:r>
      <w:r>
        <w:t xml:space="preserve"> </w:t>
      </w:r>
      <w:r>
        <w:t xml:space="preserve">EMI share-option grant and is contributing time on a pure-equity basis</w:t>
      </w:r>
      <w:r>
        <w:t xml:space="preserve"> </w:t>
      </w:r>
      <w:r>
        <w:t xml:space="preserve">pending the close of the pre-seed round in September Year 1. This is a</w:t>
      </w:r>
      <w:r>
        <w:t xml:space="preserve"> </w:t>
      </w:r>
      <w:r>
        <w:t xml:space="preserve">material signal of belief in the mission and materially strengthens the</w:t>
      </w:r>
      <w:r>
        <w:t xml:space="preserve"> </w:t>
      </w:r>
      <w:r>
        <w:t xml:space="preserve">leadership profile without adding to cash burn.</w:t>
      </w:r>
    </w:p>
    <w:p>
      <w:r>
        <w:pict>
          <v:rect style="width:0;height:1.5pt" o:hralign="center" o:hrstd="t" o:hr="t"/>
        </w:pict>
      </w:r>
    </w:p>
    <w:bookmarkEnd w:id="275"/>
    <w:bookmarkStart w:id="279" w:name="X7bec1bfdd1ab4c4a45adca8c64ee7be5a8ae3c0"/>
    <w:p>
      <w:pPr>
        <w:pStyle w:val="Heading2"/>
      </w:pPr>
      <w:r>
        <w:t xml:space="preserve">N.1 — Dr Gerald Marfo · Chief Marketing Officer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Role at DEQUAD</w:t>
            </w:r>
          </w:p>
        </w:tc>
        <w:tc>
          <w:tcPr/>
          <w:p>
            <w:pPr>
              <w:pStyle w:val="Compact"/>
              <w:jc w:val="left"/>
            </w:pPr>
            <w:r>
              <w:t xml:space="preserve">Chief Marketing Officer (founding team member)</w:t>
            </w:r>
          </w:p>
        </w:tc>
      </w:tr>
      <w:tr>
        <w:tc>
          <w:tcPr/>
          <w:p>
            <w:pPr>
              <w:pStyle w:val="Compact"/>
              <w:jc w:val="left"/>
            </w:pPr>
            <w:r>
              <w:rPr>
                <w:bCs/>
                <w:b/>
              </w:rPr>
              <w:t xml:space="preserve">Working pattern Y1</w:t>
            </w:r>
          </w:p>
        </w:tc>
        <w:tc>
          <w:tcPr/>
          <w:p>
            <w:pPr>
              <w:pStyle w:val="Compact"/>
              <w:jc w:val="left"/>
            </w:pPr>
            <w:r>
              <w:t xml:space="preserve">Equity-only —</w:t>
            </w:r>
            <w:r>
              <w:t xml:space="preserve"> </w:t>
            </w:r>
            <w:r>
              <w:rPr>
                <w:bCs/>
                <w:b/>
              </w:rPr>
              <w:t xml:space="preserve">no Y1 salary</w:t>
            </w:r>
            <w:r>
              <w:t xml:space="preserve">; salaried role to commence after seed close (Q2 Y2)</w:t>
            </w:r>
          </w:p>
        </w:tc>
      </w:tr>
      <w:tr>
        <w:tc>
          <w:tcPr/>
          <w:p>
            <w:pPr>
              <w:pStyle w:val="Compact"/>
              <w:jc w:val="left"/>
            </w:pPr>
            <w:r>
              <w:rPr>
                <w:bCs/>
                <w:b/>
              </w:rPr>
              <w:t xml:space="preserve">Cash investment</w:t>
            </w:r>
          </w:p>
        </w:tc>
        <w:tc>
          <w:tcPr/>
          <w:p>
            <w:pPr>
              <w:pStyle w:val="Compact"/>
              <w:jc w:val="left"/>
            </w:pPr>
            <w:r>
              <w:t xml:space="preserve">£0 — joining as senior team member, not as a share-capital founder</w:t>
            </w:r>
          </w:p>
        </w:tc>
      </w:tr>
      <w:tr>
        <w:tc>
          <w:tcPr/>
          <w:p>
            <w:pPr>
              <w:pStyle w:val="Compact"/>
              <w:jc w:val="left"/>
            </w:pPr>
            <w:r>
              <w:rPr>
                <w:bCs/>
                <w:b/>
              </w:rPr>
              <w:t xml:space="preserve">Equity</w:t>
            </w:r>
          </w:p>
        </w:tc>
        <w:tc>
          <w:tcPr/>
          <w:p>
            <w:pPr>
              <w:pStyle w:val="Compact"/>
              <w:jc w:val="left"/>
            </w:pPr>
            <w:r>
              <w:t xml:space="preserve">EMI options with 4-year vest, 1-year cliff</w:t>
            </w:r>
          </w:p>
        </w:tc>
      </w:tr>
    </w:tbl>
    <w:bookmarkStart w:id="276" w:name="summary-1"/>
    <w:p>
      <w:pPr>
        <w:pStyle w:val="Heading3"/>
      </w:pPr>
      <w:r>
        <w:t xml:space="preserve">Summary</w:t>
      </w:r>
    </w:p>
    <w:p>
      <w:pPr>
        <w:pStyle w:val="FirstParagraph"/>
      </w:pPr>
      <w:r>
        <w:t xml:space="preserve">Dr Gerald Marfo holds a</w:t>
      </w:r>
      <w:r>
        <w:t xml:space="preserve"> </w:t>
      </w:r>
      <w:r>
        <w:rPr>
          <w:bCs/>
          <w:b/>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76"/>
    <w:bookmarkStart w:id="277" w:name="why-this-matters-for-dequad"/>
    <w:p>
      <w:pPr>
        <w:pStyle w:val="Heading3"/>
      </w:pPr>
      <w:r>
        <w:t xml:space="preserve">Why this matters for DEQUAD</w:t>
      </w:r>
    </w:p>
    <w:p>
      <w:pPr>
        <w:numPr>
          <w:ilvl w:val="0"/>
          <w:numId w:val="1066"/>
        </w:numPr>
        <w:pStyle w:val="Compact"/>
      </w:pPr>
      <w:r>
        <w:t xml:space="preserve">DEQUAD operates a two-sided market — universities (B2B) and students (B2C). A PhD-credentialled CMO is uniquely placed to design measurement that ties consumer-funnel signals back to institutional-buyer outcomes.</w:t>
      </w:r>
    </w:p>
    <w:p>
      <w:pPr>
        <w:numPr>
          <w:ilvl w:val="0"/>
          <w:numId w:val="1066"/>
        </w:numPr>
        <w:pStyle w:val="Compact"/>
      </w:pPr>
      <w:r>
        <w:t xml:space="preserve">Universities now require evidenced wellbeing strategies (UUK Mental Health Charter); Gerald’s academic background lends additional credibility in the sales conversation.</w:t>
      </w:r>
    </w:p>
    <w:p>
      <w:pPr>
        <w:numPr>
          <w:ilvl w:val="0"/>
          <w:numId w:val="1066"/>
        </w:numPr>
        <w:pStyle w:val="Compact"/>
      </w:pPr>
      <w:r>
        <w:t xml:space="preserve">He owns the Y1 marketing-spend allocation across the channels in Section 16 of the business plan.</w:t>
      </w:r>
    </w:p>
    <w:bookmarkEnd w:id="277"/>
    <w:bookmarkStart w:id="278" w:name="responsibilities"/>
    <w:p>
      <w:pPr>
        <w:pStyle w:val="Heading3"/>
      </w:pPr>
      <w:r>
        <w:t xml:space="preserve">Responsibilities</w:t>
      </w:r>
    </w:p>
    <w:p>
      <w:pPr>
        <w:numPr>
          <w:ilvl w:val="0"/>
          <w:numId w:val="1067"/>
        </w:numPr>
        <w:pStyle w:val="Compact"/>
      </w:pPr>
      <w:r>
        <w:t xml:space="preserve">Brand strategy, positioning and messaging architecture</w:t>
      </w:r>
    </w:p>
    <w:p>
      <w:pPr>
        <w:numPr>
          <w:ilvl w:val="0"/>
          <w:numId w:val="1067"/>
        </w:numPr>
        <w:pStyle w:val="Compact"/>
      </w:pPr>
      <w:r>
        <w:t xml:space="preserve">UK university partnership marketing (PR, events, UUK channel)</w:t>
      </w:r>
    </w:p>
    <w:p>
      <w:pPr>
        <w:numPr>
          <w:ilvl w:val="0"/>
          <w:numId w:val="1067"/>
        </w:numPr>
        <w:pStyle w:val="Compact"/>
      </w:pPr>
      <w:r>
        <w:t xml:space="preserve">Performance marketing strategy across Instagram, TikTok, Google Search, LinkedIn</w:t>
      </w:r>
    </w:p>
    <w:p>
      <w:pPr>
        <w:numPr>
          <w:ilvl w:val="0"/>
          <w:numId w:val="1067"/>
        </w:numPr>
        <w:pStyle w:val="Compact"/>
      </w:pPr>
      <w:r>
        <w:t xml:space="preserve">Marketing measurement and dashboarding; CAC discipline</w:t>
      </w:r>
    </w:p>
    <w:p>
      <w:pPr>
        <w:numPr>
          <w:ilvl w:val="0"/>
          <w:numId w:val="1067"/>
        </w:numPr>
        <w:pStyle w:val="Compact"/>
      </w:pPr>
      <w:r>
        <w:t xml:space="preserve">Mentoring the first marketing hire (Q3 Y2)</w:t>
      </w:r>
    </w:p>
    <w:p>
      <w:r>
        <w:pict>
          <v:rect style="width:0;height:1.5pt" o:hralign="center" o:hrstd="t" o:hr="t"/>
        </w:pict>
      </w:r>
    </w:p>
    <w:bookmarkEnd w:id="278"/>
    <w:bookmarkEnd w:id="279"/>
    <w:bookmarkStart w:id="282" w:name="X62d71c65f15442bcc87248229698e1c3248d1a1"/>
    <w:p>
      <w:pPr>
        <w:pStyle w:val="Heading2"/>
      </w:pPr>
      <w:r>
        <w:t xml:space="preserve">N.2 — Adedapo Ajuwon · Senior Software Engineer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Role at DEQUAD</w:t>
            </w:r>
          </w:p>
        </w:tc>
        <w:tc>
          <w:tcPr/>
          <w:p>
            <w:pPr>
              <w:pStyle w:val="Compact"/>
              <w:jc w:val="left"/>
            </w:pPr>
            <w:r>
              <w:t xml:space="preserve">Senior Software Engineer (founding team member)</w:t>
            </w:r>
          </w:p>
        </w:tc>
      </w:tr>
      <w:tr>
        <w:tc>
          <w:tcPr/>
          <w:p>
            <w:pPr>
              <w:pStyle w:val="Compact"/>
              <w:jc w:val="left"/>
            </w:pPr>
            <w:r>
              <w:rPr>
                <w:bCs/>
                <w:b/>
              </w:rPr>
              <w:t xml:space="preserve">Working pattern Y1</w:t>
            </w:r>
          </w:p>
        </w:tc>
        <w:tc>
          <w:tcPr/>
          <w:p>
            <w:pPr>
              <w:pStyle w:val="Compact"/>
              <w:jc w:val="left"/>
            </w:pPr>
            <w:r>
              <w:t xml:space="preserve">Equity-only —</w:t>
            </w:r>
            <w:r>
              <w:t xml:space="preserve"> </w:t>
            </w:r>
            <w:r>
              <w:rPr>
                <w:bCs/>
                <w:b/>
              </w:rPr>
              <w:t xml:space="preserve">no Y1 salary</w:t>
            </w:r>
            <w:r>
              <w:t xml:space="preserve">; salaried role to commence Q1 Y2</w:t>
            </w:r>
          </w:p>
        </w:tc>
      </w:tr>
      <w:tr>
        <w:tc>
          <w:tcPr/>
          <w:p>
            <w:pPr>
              <w:pStyle w:val="Compact"/>
              <w:jc w:val="left"/>
            </w:pPr>
            <w:r>
              <w:rPr>
                <w:bCs/>
                <w:b/>
              </w:rPr>
              <w:t xml:space="preserve">Cash investment</w:t>
            </w:r>
          </w:p>
        </w:tc>
        <w:tc>
          <w:tcPr/>
          <w:p>
            <w:pPr>
              <w:pStyle w:val="Compact"/>
              <w:jc w:val="left"/>
            </w:pPr>
            <w:r>
              <w:t xml:space="preserve">£0 — joining as senior team member</w:t>
            </w:r>
          </w:p>
        </w:tc>
      </w:tr>
      <w:tr>
        <w:tc>
          <w:tcPr/>
          <w:p>
            <w:pPr>
              <w:pStyle w:val="Compact"/>
              <w:jc w:val="left"/>
            </w:pPr>
            <w:r>
              <w:rPr>
                <w:bCs/>
                <w:b/>
              </w:rPr>
              <w:t xml:space="preserve">Equity</w:t>
            </w:r>
          </w:p>
        </w:tc>
        <w:tc>
          <w:tcPr/>
          <w:p>
            <w:pPr>
              <w:pStyle w:val="Compact"/>
              <w:jc w:val="left"/>
            </w:pPr>
            <w:r>
              <w:t xml:space="preserve">EMI options with 4-year vest, 1-year cliff</w:t>
            </w:r>
          </w:p>
        </w:tc>
      </w:tr>
    </w:tbl>
    <w:bookmarkStart w:id="280"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80"/>
    <w:bookmarkStart w:id="281" w:name="responsibilities-1"/>
    <w:p>
      <w:pPr>
        <w:pStyle w:val="Heading3"/>
      </w:pPr>
      <w:r>
        <w:t xml:space="preserve">Responsibilities</w:t>
      </w:r>
    </w:p>
    <w:p>
      <w:pPr>
        <w:numPr>
          <w:ilvl w:val="0"/>
          <w:numId w:val="1068"/>
        </w:numPr>
        <w:pStyle w:val="Compact"/>
      </w:pPr>
      <w:r>
        <w:t xml:space="preserve">Production reliability and performance of the DEQUAD platform</w:t>
      </w:r>
    </w:p>
    <w:p>
      <w:pPr>
        <w:numPr>
          <w:ilvl w:val="0"/>
          <w:numId w:val="1068"/>
        </w:numPr>
        <w:pStyle w:val="Compact"/>
      </w:pPr>
      <w:r>
        <w:t xml:space="preserve">Feature delivery in collaboration with the CTO — peer matching, mood tracker, safeguarding webhook, admin tooling</w:t>
      </w:r>
    </w:p>
    <w:p>
      <w:pPr>
        <w:numPr>
          <w:ilvl w:val="0"/>
          <w:numId w:val="1068"/>
        </w:numPr>
        <w:pStyle w:val="Compact"/>
      </w:pPr>
      <w:r>
        <w:t xml:space="preserve">Code review and engineering standards across the team</w:t>
      </w:r>
    </w:p>
    <w:p>
      <w:pPr>
        <w:numPr>
          <w:ilvl w:val="0"/>
          <w:numId w:val="1068"/>
        </w:numPr>
        <w:pStyle w:val="Compact"/>
      </w:pPr>
      <w:r>
        <w:t xml:space="preserve">Mentoring the next backend engineer hire (Q1 Y2)</w:t>
      </w:r>
    </w:p>
    <w:p>
      <w:r>
        <w:pict>
          <v:rect style="width:0;height:1.5pt" o:hralign="center" o:hrstd="t" o:hr="t"/>
        </w:pict>
      </w:r>
    </w:p>
    <w:bookmarkEnd w:id="281"/>
    <w:bookmarkEnd w:id="282"/>
    <w:bookmarkStart w:id="285" w:name="X4ec1f274ffebb155a625a009abf12437f745f99"/>
    <w:p>
      <w:pPr>
        <w:pStyle w:val="Heading2"/>
      </w:pPr>
      <w:r>
        <w:t xml:space="preserve">N.3 — Chinyere Jennifer · Senior Advisor — Programme &amp; Delivery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Day job</w:t>
            </w:r>
          </w:p>
        </w:tc>
        <w:tc>
          <w:tcPr/>
          <w:p>
            <w:pPr>
              <w:pStyle w:val="Compact"/>
              <w:jc w:val="left"/>
            </w:pPr>
            <w:r>
              <w:t xml:space="preserve">Senior Project Management Consultant,</w:t>
            </w:r>
            <w:r>
              <w:t xml:space="preserve"> </w:t>
            </w:r>
            <w:r>
              <w:rPr>
                <w:bCs/>
                <w:b/>
              </w:rPr>
              <w:t xml:space="preserve">MIGSO-PCUBED</w:t>
            </w:r>
            <w:r>
              <w:t xml:space="preserve"> </w:t>
            </w:r>
            <w:r>
              <w:t xml:space="preserve">(global project, programme and portfolio management consultancy)</w:t>
            </w:r>
          </w:p>
        </w:tc>
      </w:tr>
      <w:tr>
        <w:tc>
          <w:tcPr/>
          <w:p>
            <w:pPr>
              <w:pStyle w:val="Compact"/>
              <w:jc w:val="left"/>
            </w:pPr>
            <w:r>
              <w:rPr>
                <w:bCs/>
                <w:b/>
              </w:rPr>
              <w:t xml:space="preserve">Role at DEQUAD</w:t>
            </w:r>
          </w:p>
        </w:tc>
        <w:tc>
          <w:tcPr/>
          <w:p>
            <w:pPr>
              <w:pStyle w:val="Compact"/>
              <w:jc w:val="left"/>
            </w:pPr>
            <w:r>
              <w:t xml:space="preserve">Senior Advisor — Programme &amp; Delivery</w:t>
            </w:r>
          </w:p>
        </w:tc>
      </w:tr>
      <w:tr>
        <w:tc>
          <w:tcPr/>
          <w:p>
            <w:pPr>
              <w:pStyle w:val="Compact"/>
              <w:jc w:val="left"/>
            </w:pPr>
            <w:r>
              <w:rPr>
                <w:bCs/>
                <w:b/>
              </w:rPr>
              <w:t xml:space="preserve">Working pattern Y1</w:t>
            </w:r>
          </w:p>
        </w:tc>
        <w:tc>
          <w:tcPr/>
          <w:p>
            <w:pPr>
              <w:pStyle w:val="Compact"/>
              <w:jc w:val="left"/>
            </w:pPr>
            <w:r>
              <w:t xml:space="preserve">Advisory capacity — periodic engagement</w:t>
            </w:r>
          </w:p>
        </w:tc>
      </w:tr>
      <w:tr>
        <w:tc>
          <w:tcPr/>
          <w:p>
            <w:pPr>
              <w:pStyle w:val="Compact"/>
              <w:jc w:val="left"/>
            </w:pPr>
            <w:r>
              <w:rPr>
                <w:bCs/>
                <w:b/>
              </w:rPr>
              <w:t xml:space="preserve">Cash investment</w:t>
            </w:r>
          </w:p>
        </w:tc>
        <w:tc>
          <w:tcPr/>
          <w:p>
            <w:pPr>
              <w:pStyle w:val="Compact"/>
              <w:jc w:val="left"/>
            </w:pPr>
            <w:r>
              <w:t xml:space="preserve">£0</w:t>
            </w:r>
          </w:p>
        </w:tc>
      </w:tr>
      <w:tr>
        <w:tc>
          <w:tcPr/>
          <w:p>
            <w:pPr>
              <w:pStyle w:val="Compact"/>
              <w:jc w:val="left"/>
            </w:pPr>
            <w:r>
              <w:rPr>
                <w:bCs/>
                <w:b/>
              </w:rPr>
              <w:t xml:space="preserve">Equity</w:t>
            </w:r>
          </w:p>
        </w:tc>
        <w:tc>
          <w:tcPr/>
          <w:p>
            <w:pPr>
              <w:pStyle w:val="Compact"/>
              <w:jc w:val="left"/>
            </w:pPr>
            <w:r>
              <w:t xml:space="preserve">EMI options on a 4-year vest, advisor allocation</w:t>
            </w:r>
          </w:p>
        </w:tc>
      </w:tr>
    </w:tbl>
    <w:bookmarkStart w:id="283"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Cs/>
          <w:b/>
        </w:rPr>
        <w:t xml:space="preserve">Large Language Model (LLM)</w:t>
      </w:r>
      <w:r>
        <w:t xml:space="preserve"> </w:t>
      </w:r>
      <w:r>
        <w:t xml:space="preserve">technology, giving DEQUAD an in-house perspective on the safeguarding and inference pipeline.</w:t>
      </w:r>
    </w:p>
    <w:bookmarkEnd w:id="283"/>
    <w:bookmarkStart w:id="284" w:name="responsibilities-to-dequad"/>
    <w:p>
      <w:pPr>
        <w:pStyle w:val="Heading3"/>
      </w:pPr>
      <w:r>
        <w:t xml:space="preserve">Responsibilities to DEQUAD</w:t>
      </w:r>
    </w:p>
    <w:p>
      <w:pPr>
        <w:numPr>
          <w:ilvl w:val="0"/>
          <w:numId w:val="1069"/>
        </w:numPr>
        <w:pStyle w:val="Compact"/>
      </w:pPr>
      <w:r>
        <w:t xml:space="preserve">Programme governance for university pilot rollouts</w:t>
      </w:r>
    </w:p>
    <w:p>
      <w:pPr>
        <w:numPr>
          <w:ilvl w:val="0"/>
          <w:numId w:val="1069"/>
        </w:numPr>
        <w:pStyle w:val="Compact"/>
      </w:pPr>
      <w:r>
        <w:t xml:space="preserve">Quarterly risk-register review challenge (see Risk Register, Governance section)</w:t>
      </w:r>
    </w:p>
    <w:p>
      <w:pPr>
        <w:numPr>
          <w:ilvl w:val="0"/>
          <w:numId w:val="1069"/>
        </w:numPr>
        <w:pStyle w:val="Compact"/>
      </w:pPr>
      <w:r>
        <w:t xml:space="preserve">LLM safety and evaluation input to the safeguarding triage model</w:t>
      </w:r>
    </w:p>
    <w:p>
      <w:pPr>
        <w:numPr>
          <w:ilvl w:val="0"/>
          <w:numId w:val="1069"/>
        </w:numPr>
        <w:pStyle w:val="Compact"/>
      </w:pPr>
      <w:r>
        <w:t xml:space="preserve">Introduction to MIGSO-PCUBED’s enterprise network for B2B pilot acceleration</w:t>
      </w:r>
    </w:p>
    <w:p>
      <w:r>
        <w:pict>
          <v:rect style="width:0;height:1.5pt" o:hralign="center" o:hrstd="t" o:hr="t"/>
        </w:pict>
      </w:r>
    </w:p>
    <w:bookmarkEnd w:id="284"/>
    <w:bookmarkEnd w:id="285"/>
    <w:bookmarkStart w:id="286"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Cs/>
          <w:b/>
        </w:rPr>
        <w:t xml:space="preserve">viability</w:t>
      </w:r>
      <w:r>
        <w:t xml:space="preserve"> </w:t>
      </w:r>
      <w:r>
        <w:t xml:space="preserve">evidence: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Dimension</w:t>
            </w:r>
          </w:p>
        </w:tc>
        <w:tc>
          <w:tcPr/>
          <w:p>
            <w:pPr>
              <w:pStyle w:val="Compact"/>
              <w:jc w:val="left"/>
            </w:pPr>
            <w:r>
              <w:t xml:space="preserve">Evidence</w:t>
            </w:r>
          </w:p>
        </w:tc>
      </w:tr>
      <w:tr>
        <w:tc>
          <w:tcPr/>
          <w:p>
            <w:pPr>
              <w:pStyle w:val="Compact"/>
              <w:jc w:val="left"/>
            </w:pPr>
            <w:r>
              <w:rPr>
                <w:bCs/>
                <w:b/>
              </w:rPr>
              <w:t xml:space="preserve">Marketing capability</w:t>
            </w:r>
          </w:p>
        </w:tc>
        <w:tc>
          <w:tcPr/>
          <w:p>
            <w:pPr>
              <w:pStyle w:val="Compact"/>
              <w:jc w:val="left"/>
            </w:pPr>
            <w:r>
              <w:t xml:space="preserve">PhD-credentialled CMO with relevant subject-matter expertise</w:t>
            </w:r>
          </w:p>
        </w:tc>
      </w:tr>
      <w:tr>
        <w:tc>
          <w:tcPr/>
          <w:p>
            <w:pPr>
              <w:pStyle w:val="Compact"/>
              <w:jc w:val="left"/>
            </w:pPr>
            <w:r>
              <w:rPr>
                <w:bCs/>
                <w:b/>
              </w:rPr>
              <w:t xml:space="preserve">Engineering depth</w:t>
            </w:r>
          </w:p>
        </w:tc>
        <w:tc>
          <w:tcPr/>
          <w:p>
            <w:pPr>
              <w:pStyle w:val="Compact"/>
              <w:jc w:val="left"/>
            </w:pPr>
            <w:r>
              <w:t xml:space="preserve">CTO + senior software engineer at incorporation — not a solo technical founder</w:t>
            </w:r>
          </w:p>
        </w:tc>
      </w:tr>
      <w:tr>
        <w:tc>
          <w:tcPr/>
          <w:p>
            <w:pPr>
              <w:pStyle w:val="Compact"/>
              <w:jc w:val="left"/>
            </w:pPr>
            <w:r>
              <w:rPr>
                <w:bCs/>
                <w:b/>
              </w:rPr>
              <w:t xml:space="preserve">Programme governance</w:t>
            </w:r>
          </w:p>
        </w:tc>
        <w:tc>
          <w:tcPr/>
          <w:p>
            <w:pPr>
              <w:pStyle w:val="Compact"/>
              <w:jc w:val="left"/>
            </w:pPr>
            <w:r>
              <w:t xml:space="preserve">Senior consultant from a global PMO firm advising on delivery quality</w:t>
            </w:r>
          </w:p>
        </w:tc>
      </w:tr>
      <w:tr>
        <w:tc>
          <w:tcPr/>
          <w:p>
            <w:pPr>
              <w:pStyle w:val="Compact"/>
              <w:jc w:val="left"/>
            </w:pPr>
            <w:r>
              <w:rPr>
                <w:bCs/>
                <w:b/>
              </w:rPr>
              <w:t xml:space="preserve">AI / LLM credibility</w:t>
            </w:r>
          </w:p>
        </w:tc>
        <w:tc>
          <w:tcPr/>
          <w:p>
            <w:pPr>
              <w:pStyle w:val="Compact"/>
              <w:jc w:val="left"/>
            </w:pPr>
            <w:r>
              <w:t xml:space="preserve">Advisor with LLM background — directly relevant to safeguarding inference</w:t>
            </w:r>
          </w:p>
        </w:tc>
      </w:tr>
      <w:tr>
        <w:tc>
          <w:tcPr/>
          <w:p>
            <w:pPr>
              <w:pStyle w:val="Compact"/>
              <w:jc w:val="left"/>
            </w:pPr>
            <w:r>
              <w:rPr>
                <w:bCs/>
                <w:b/>
              </w:rPr>
              <w:t xml:space="preserve">Diversity</w:t>
            </w:r>
          </w:p>
        </w:tc>
        <w:tc>
          <w:tcPr/>
          <w:p>
            <w:pPr>
              <w:pStyle w:val="Compact"/>
              <w:jc w:val="lef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Cs/>
          <w:i/>
        </w:rPr>
        <w:t xml:space="preserve">Compiled by Yusuf Quadri, Founder &amp; CEO — CV content supplied and approved by each named team member. Submitted to UKES as Appendix N to the Innovator Founder visa endorsement application, June 2026.</w:t>
      </w:r>
    </w:p>
    <w:bookmarkEnd w:id="286"/>
    <w:bookmarkEnd w:id="287"/>
    <w:bookmarkStart w:id="293" w:name="appendix-o-yusuf-quadri"/>
    <w:p>
      <w:pPr>
        <w:pStyle w:val="Heading1"/>
      </w:pPr>
      <w:r>
        <w:t xml:space="preserve">Appendix O — Yusuf Quadri</w:t>
      </w:r>
    </w:p>
    <w:bookmarkStart w:id="288"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88"/>
    <w:bookmarkStart w:id="289" w:name="why-this-matters"/>
    <w:p>
      <w:pPr>
        <w:pStyle w:val="Heading2"/>
      </w:pPr>
      <w:r>
        <w:t xml:space="preserve">Why this matters</w:t>
      </w:r>
    </w:p>
    <w:p>
      <w:pPr>
        <w:pStyle w:val="FirstParagraph"/>
      </w:pPr>
      <w:r>
        <w:t xml:space="preserve">DEQUAD is a student-wellbeing platform that processes:</w:t>
      </w:r>
    </w:p>
    <w:p>
      <w:pPr>
        <w:numPr>
          <w:ilvl w:val="0"/>
          <w:numId w:val="1070"/>
        </w:numPr>
        <w:pStyle w:val="Compact"/>
      </w:pPr>
      <w:r>
        <w:t xml:space="preserve">identity data (</w:t>
      </w:r>
      <w:r>
        <w:rPr>
          <w:rStyle w:val="VerbatimChar"/>
        </w:rPr>
        <w:t xml:space="preserve">.ac.uk</w:t>
      </w:r>
      <w:r>
        <w:t xml:space="preserve"> </w:t>
      </w:r>
      <w:r>
        <w:t xml:space="preserve">email verification),</w:t>
      </w:r>
    </w:p>
    <w:p>
      <w:pPr>
        <w:numPr>
          <w:ilvl w:val="0"/>
          <w:numId w:val="1070"/>
        </w:numPr>
        <w:pStyle w:val="Compact"/>
      </w:pPr>
      <w:r>
        <w:t xml:space="preserve">mood telemetry (sensitive personal data under the UK GDPR / Data Protection Act 2018),</w:t>
      </w:r>
    </w:p>
    <w:p>
      <w:pPr>
        <w:numPr>
          <w:ilvl w:val="0"/>
          <w:numId w:val="1070"/>
        </w:numPr>
        <w:pStyle w:val="Compact"/>
      </w:pPr>
      <w:r>
        <w:t xml:space="preserve">chat metadata (Online Safety Act 2023 in-scope),</w:t>
      </w:r>
    </w:p>
    <w:p>
      <w:pPr>
        <w:numPr>
          <w:ilvl w:val="0"/>
          <w:numId w:val="1070"/>
        </w:numPr>
        <w:pStyle w:val="Compact"/>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Cs/>
          <w:b/>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89"/>
    <w:bookmarkStart w:id="290" w:name="completed-certifications"/>
    <w:p>
      <w:pPr>
        <w:pStyle w:val="Heading2"/>
      </w:pPr>
      <w:r>
        <w:t xml:space="preserve">Completed certifications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Certification</w:t>
            </w:r>
          </w:p>
        </w:tc>
        <w:tc>
          <w:tcPr/>
          <w:p>
            <w:pPr>
              <w:pStyle w:val="Compact"/>
              <w:jc w:val="left"/>
            </w:pPr>
            <w:r>
              <w:t xml:space="preserve">Awarded by / Topic</w:t>
            </w:r>
          </w:p>
        </w:tc>
        <w:tc>
          <w:tcPr/>
          <w:p>
            <w:pPr>
              <w:pStyle w:val="Compact"/>
              <w:jc w:val="left"/>
            </w:pPr>
            <w:r>
              <w:t xml:space="preserve">Relevance to DEQUAD</w:t>
            </w:r>
          </w:p>
        </w:tc>
      </w:tr>
      <w:tr>
        <w:tc>
          <w:tcPr/>
          <w:p>
            <w:pPr>
              <w:pStyle w:val="Compact"/>
              <w:jc w:val="left"/>
            </w:pPr>
            <w:r>
              <w:t xml:space="preserve">1</w:t>
            </w:r>
          </w:p>
        </w:tc>
        <w:tc>
          <w:tcPr/>
          <w:p>
            <w:pPr>
              <w:pStyle w:val="Compact"/>
              <w:jc w:val="left"/>
            </w:pPr>
            <w:r>
              <w:rPr>
                <w:bCs/>
                <w:b/>
              </w:rPr>
              <w:t xml:space="preserve">Learning Disabilities and Autism e-Learning —</w:t>
            </w:r>
            <w:r>
              <w:rPr>
                <w:bCs/>
                <w:b/>
              </w:rPr>
              <w:t xml:space="preserve"> </w:t>
            </w:r>
            <w:r>
              <w:rPr>
                <w:iCs/>
                <w:i/>
                <w:bCs/>
                <w:b/>
              </w:rPr>
              <w:t xml:space="preserve">The Oliver McGowan Mandatory Training</w:t>
            </w:r>
          </w:p>
        </w:tc>
        <w:tc>
          <w:tcPr/>
          <w:p>
            <w:pPr>
              <w:pStyle w:val="Compact"/>
              <w:jc w:val="left"/>
            </w:pPr>
            <w:r>
              <w:t xml:space="preserve">UK statutory tier-1 training (NHS England framework)</w:t>
            </w:r>
          </w:p>
        </w:tc>
        <w:tc>
          <w:tcPr/>
          <w:p>
            <w:pPr>
              <w:pStyle w:val="Compact"/>
              <w:jc w:val="left"/>
            </w:pPr>
            <w:r>
              <w:t xml:space="preserve">Ensures DEQUAD’s product and policy decisions are inclusive of students with learning disabilities and autistic students — a population with materially higher loneliness and mental-health risk.</w:t>
            </w:r>
          </w:p>
        </w:tc>
      </w:tr>
      <w:tr>
        <w:tc>
          <w:tcPr/>
          <w:p>
            <w:pPr>
              <w:pStyle w:val="Compact"/>
              <w:jc w:val="left"/>
            </w:pPr>
            <w:r>
              <w:t xml:space="preserve">2</w:t>
            </w:r>
          </w:p>
        </w:tc>
        <w:tc>
          <w:tcPr/>
          <w:p>
            <w:pPr>
              <w:pStyle w:val="Compact"/>
              <w:jc w:val="left"/>
            </w:pPr>
            <w:r>
              <w:rPr>
                <w:bCs/>
                <w:b/>
              </w:rPr>
              <w:t xml:space="preserve">Safeguarding — Getting the most out of the Children and Families Page</w:t>
            </w:r>
          </w:p>
        </w:tc>
        <w:tc>
          <w:tcPr/>
          <w:p>
            <w:pPr>
              <w:pStyle w:val="Compact"/>
              <w:jc w:val="left"/>
            </w:pPr>
            <w:r>
              <w:t xml:space="preserve">UK safeguarding training</w:t>
            </w:r>
          </w:p>
        </w:tc>
        <w:tc>
          <w:tcPr/>
          <w:p>
            <w:pPr>
              <w:pStyle w:val="Compact"/>
              <w:jc w:val="left"/>
            </w:pPr>
            <w:r>
              <w:t xml:space="preserve">Awareness of safeguarding workflows that apply to under-18 students (foundation-year, joint-honours-with-college students).</w:t>
            </w:r>
          </w:p>
        </w:tc>
      </w:tr>
      <w:tr>
        <w:tc>
          <w:tcPr/>
          <w:p>
            <w:pPr>
              <w:pStyle w:val="Compact"/>
              <w:jc w:val="left"/>
            </w:pPr>
            <w:r>
              <w:t xml:space="preserve">3</w:t>
            </w:r>
          </w:p>
        </w:tc>
        <w:tc>
          <w:tcPr/>
          <w:p>
            <w:pPr>
              <w:pStyle w:val="Compact"/>
              <w:jc w:val="left"/>
            </w:pPr>
            <w:r>
              <w:rPr>
                <w:bCs/>
                <w:b/>
              </w:rPr>
              <w:t xml:space="preserve">Autism Awareness — Virtual Workshop</w:t>
            </w:r>
          </w:p>
        </w:tc>
        <w:tc>
          <w:tcPr/>
          <w:p>
            <w:pPr>
              <w:pStyle w:val="Compact"/>
              <w:jc w:val="left"/>
            </w:pPr>
            <w:r>
              <w:t xml:space="preserve">UK autism-awareness training</w:t>
            </w:r>
          </w:p>
        </w:tc>
        <w:tc>
          <w:tcPr/>
          <w:p>
            <w:pPr>
              <w:pStyle w:val="Compact"/>
              <w:jc w:val="left"/>
            </w:pPr>
            <w:r>
              <w:t xml:space="preserve">Reinforces inclusive design and communication patterns.</w:t>
            </w:r>
          </w:p>
        </w:tc>
      </w:tr>
      <w:tr>
        <w:tc>
          <w:tcPr/>
          <w:p>
            <w:pPr>
              <w:pStyle w:val="Compact"/>
              <w:jc w:val="left"/>
            </w:pPr>
            <w:r>
              <w:t xml:space="preserve">4</w:t>
            </w:r>
          </w:p>
        </w:tc>
        <w:tc>
          <w:tcPr/>
          <w:p>
            <w:pPr>
              <w:pStyle w:val="Compact"/>
              <w:jc w:val="left"/>
            </w:pPr>
            <w:r>
              <w:rPr>
                <w:bCs/>
                <w:b/>
              </w:rPr>
              <w:t xml:space="preserve">Safeguarding Adults: Partnership Working — Interactive Workshop</w:t>
            </w:r>
          </w:p>
        </w:tc>
        <w:tc>
          <w:tcPr/>
          <w:p>
            <w:pPr>
              <w:pStyle w:val="Compact"/>
              <w:jc w:val="left"/>
            </w:pPr>
            <w:r>
              <w:t xml:space="preserve">UK adult-safeguarding training</w:t>
            </w:r>
          </w:p>
        </w:tc>
        <w:tc>
          <w:tcPr/>
          <w:p>
            <w:pPr>
              <w:pStyle w:val="Compact"/>
              <w:jc w:val="left"/>
            </w:pPr>
            <w:r>
              <w:t xml:space="preserve">Most directly applicable to the DEQUAD user base (typically 18–24-year-old adults) — covers multi-agency working between the platform, the university DSL and external services.</w:t>
            </w:r>
          </w:p>
        </w:tc>
      </w:tr>
      <w:tr>
        <w:tc>
          <w:tcPr/>
          <w:p>
            <w:pPr>
              <w:pStyle w:val="Compact"/>
              <w:jc w:val="left"/>
            </w:pPr>
            <w:r>
              <w:t xml:space="preserve">5</w:t>
            </w:r>
          </w:p>
        </w:tc>
        <w:tc>
          <w:tcPr/>
          <w:p>
            <w:pPr>
              <w:pStyle w:val="Compact"/>
              <w:jc w:val="left"/>
            </w:pPr>
            <w:r>
              <w:rPr>
                <w:bCs/>
                <w:b/>
              </w:rPr>
              <w:t xml:space="preserve">Challenging Situations: Safe Response</w:t>
            </w:r>
          </w:p>
        </w:tc>
        <w:tc>
          <w:tcPr/>
          <w:p>
            <w:pPr>
              <w:pStyle w:val="Compact"/>
              <w:jc w:val="left"/>
            </w:pPr>
            <w:r>
              <w:t xml:space="preserve">De-escalation / risk-response training</w:t>
            </w:r>
          </w:p>
        </w:tc>
        <w:tc>
          <w:tcPr/>
          <w:p>
            <w:pPr>
              <w:pStyle w:val="Compact"/>
              <w:jc w:val="left"/>
            </w:pPr>
            <w:r>
              <w:t xml:space="preserve">Equips the founder to design escalation flows for high-risk safeguarding signals without causing further harm to the student.</w:t>
            </w:r>
          </w:p>
        </w:tc>
      </w:tr>
      <w:tr>
        <w:tc>
          <w:tcPr/>
          <w:p>
            <w:pPr>
              <w:pStyle w:val="Compact"/>
              <w:jc w:val="left"/>
            </w:pPr>
            <w:r>
              <w:t xml:space="preserve">6</w:t>
            </w:r>
          </w:p>
        </w:tc>
        <w:tc>
          <w:tcPr/>
          <w:p>
            <w:pPr>
              <w:pStyle w:val="Compact"/>
              <w:jc w:val="left"/>
            </w:pPr>
            <w:r>
              <w:rPr>
                <w:bCs/>
                <w:b/>
              </w:rPr>
              <w:t xml:space="preserve">Data Protection and Information Security Awareness</w:t>
            </w:r>
          </w:p>
        </w:tc>
        <w:tc>
          <w:tcPr/>
          <w:p>
            <w:pPr>
              <w:pStyle w:val="Compact"/>
              <w:jc w:val="left"/>
            </w:pPr>
            <w:r>
              <w:t xml:space="preserve">UK Data Protection Act / UK GDPR</w:t>
            </w:r>
          </w:p>
        </w:tc>
        <w:tc>
          <w:tcPr/>
          <w:p>
            <w:pPr>
              <w:pStyle w:val="Compact"/>
              <w:jc w:val="left"/>
            </w:pPr>
            <w:r>
              <w:t xml:space="preserve">Direct evidence of the DPIA-author competence required to sign off DEQUAD’s mood-data pipeline (see Appendix E).</w:t>
            </w:r>
          </w:p>
        </w:tc>
      </w:tr>
      <w:tr>
        <w:tc>
          <w:tcPr/>
          <w:p>
            <w:pPr>
              <w:pStyle w:val="Compact"/>
              <w:jc w:val="left"/>
            </w:pPr>
            <w:r>
              <w:t xml:space="preserve">7</w:t>
            </w:r>
          </w:p>
        </w:tc>
        <w:tc>
          <w:tcPr/>
          <w:p>
            <w:pPr>
              <w:pStyle w:val="Compact"/>
              <w:jc w:val="left"/>
            </w:pPr>
            <w:r>
              <w:rPr>
                <w:bCs/>
                <w:b/>
              </w:rPr>
              <w:t xml:space="preserve">Suicide Prevention — 2026</w:t>
            </w:r>
          </w:p>
        </w:tc>
        <w:tc>
          <w:tcPr/>
          <w:p>
            <w:pPr>
              <w:pStyle w:val="Compact"/>
              <w:jc w:val="left"/>
            </w:pPr>
            <w:r>
              <w:t xml:space="preserve">UK suicide-prevention training (current-year syllabus)</w:t>
            </w:r>
          </w:p>
        </w:tc>
        <w:tc>
          <w:tcPr/>
          <w:p>
            <w:pPr>
              <w:pStyle w:val="Compact"/>
              <w:jc w:val="lef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90"/>
    <w:bookmarkStart w:id="291" w:name="Xb042928a7596b742ef5a9f53ed9b5c459dbf653"/>
    <w:p>
      <w:pPr>
        <w:pStyle w:val="Heading2"/>
      </w:pPr>
      <w:r>
        <w:t xml:space="preserve">How these certifications inform DEQUAD’s product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DEQUAD product area</w:t>
            </w:r>
          </w:p>
        </w:tc>
        <w:tc>
          <w:tcPr/>
          <w:p>
            <w:pPr>
              <w:pStyle w:val="Compact"/>
              <w:jc w:val="left"/>
            </w:pPr>
            <w:r>
              <w:t xml:space="preserve">Certifications applied</w:t>
            </w:r>
          </w:p>
        </w:tc>
      </w:tr>
      <w:tr>
        <w:tc>
          <w:tcPr/>
          <w:p>
            <w:pPr>
              <w:pStyle w:val="Compact"/>
              <w:jc w:val="left"/>
            </w:pPr>
            <w:r>
              <w:t xml:space="preserve">Inclusive UX (matching algorithm bias review, font, colour, accessibility)</w:t>
            </w:r>
          </w:p>
        </w:tc>
        <w:tc>
          <w:tcPr/>
          <w:p>
            <w:pPr>
              <w:pStyle w:val="Compact"/>
              <w:jc w:val="left"/>
            </w:pPr>
            <w:r>
              <w:t xml:space="preserve">Oliver McGowan; Autism Awareness</w:t>
            </w:r>
          </w:p>
        </w:tc>
      </w:tr>
      <w:tr>
        <w:tc>
          <w:tcPr/>
          <w:p>
            <w:pPr>
              <w:pStyle w:val="Compact"/>
              <w:jc w:val="left"/>
            </w:pPr>
            <w:r>
              <w:t xml:space="preserve">Safeguarding-triage classifier thresholds</w:t>
            </w:r>
          </w:p>
        </w:tc>
        <w:tc>
          <w:tcPr/>
          <w:p>
            <w:pPr>
              <w:pStyle w:val="Compact"/>
              <w:jc w:val="left"/>
            </w:pPr>
            <w:r>
              <w:t xml:space="preserve">Suicide Prevention 2026; Safeguarding Adults; Challenging Situations</w:t>
            </w:r>
          </w:p>
        </w:tc>
      </w:tr>
      <w:tr>
        <w:tc>
          <w:tcPr/>
          <w:p>
            <w:pPr>
              <w:pStyle w:val="Compact"/>
              <w:jc w:val="left"/>
            </w:pPr>
            <w:r>
              <w:t xml:space="preserve">Onward referral workflow to university DSLs</w:t>
            </w:r>
          </w:p>
        </w:tc>
        <w:tc>
          <w:tcPr/>
          <w:p>
            <w:pPr>
              <w:pStyle w:val="Compact"/>
              <w:jc w:val="left"/>
            </w:pPr>
            <w:r>
              <w:t xml:space="preserve">Safeguarding Adults: Partnership Working; Suicide Prevention 2026</w:t>
            </w:r>
          </w:p>
        </w:tc>
      </w:tr>
      <w:tr>
        <w:tc>
          <w:tcPr/>
          <w:p>
            <w:pPr>
              <w:pStyle w:val="Compact"/>
              <w:jc w:val="left"/>
            </w:pPr>
            <w:r>
              <w:t xml:space="preserve">Mood-data pipeline + DPIA</w:t>
            </w:r>
          </w:p>
        </w:tc>
        <w:tc>
          <w:tcPr/>
          <w:p>
            <w:pPr>
              <w:pStyle w:val="Compact"/>
              <w:jc w:val="left"/>
            </w:pPr>
            <w:r>
              <w:t xml:space="preserve">Data Protection and Information Security Awareness</w:t>
            </w:r>
          </w:p>
        </w:tc>
      </w:tr>
      <w:tr>
        <w:tc>
          <w:tcPr/>
          <w:p>
            <w:pPr>
              <w:pStyle w:val="Compact"/>
              <w:jc w:val="left"/>
            </w:pPr>
            <w:r>
              <w:t xml:space="preserve">Crisis-response copy in-product</w:t>
            </w:r>
          </w:p>
        </w:tc>
        <w:tc>
          <w:tcPr/>
          <w:p>
            <w:pPr>
              <w:pStyle w:val="Compact"/>
              <w:jc w:val="left"/>
            </w:pPr>
            <w:r>
              <w:t xml:space="preserve">Challenging Situations: Safe Response; Suicide Prevention 2026</w:t>
            </w:r>
          </w:p>
        </w:tc>
      </w:tr>
      <w:tr>
        <w:tc>
          <w:tcPr/>
          <w:p>
            <w:pPr>
              <w:pStyle w:val="Compact"/>
              <w:jc w:val="left"/>
            </w:pPr>
            <w:r>
              <w:t xml:space="preserve">Operational handling of under-18 edge cases</w:t>
            </w:r>
          </w:p>
        </w:tc>
        <w:tc>
          <w:tcPr/>
          <w:p>
            <w:pPr>
              <w:pStyle w:val="Compact"/>
              <w:jc w:val="left"/>
            </w:pPr>
            <w:r>
              <w:t xml:space="preserve">Safeguarding — Children &amp; Families Page</w:t>
            </w:r>
          </w:p>
        </w:tc>
      </w:tr>
    </w:tbl>
    <w:p>
      <w:r>
        <w:pict>
          <v:rect style="width:0;height:1.5pt" o:hralign="center" o:hrstd="t" o:hr="t"/>
        </w:pict>
      </w:r>
    </w:p>
    <w:bookmarkEnd w:id="291"/>
    <w:bookmarkStart w:id="292" w:name="continuing-professional-development"/>
    <w:p>
      <w:pPr>
        <w:pStyle w:val="Heading2"/>
      </w:pPr>
      <w:r>
        <w:t xml:space="preserve">Continuing professional development</w:t>
      </w:r>
    </w:p>
    <w:p>
      <w:pPr>
        <w:pStyle w:val="FirstParagraph"/>
      </w:pPr>
      <w:r>
        <w:t xml:space="preserve">The lead applicant commits to:</w:t>
      </w:r>
    </w:p>
    <w:p>
      <w:pPr>
        <w:numPr>
          <w:ilvl w:val="0"/>
          <w:numId w:val="1071"/>
        </w:numPr>
        <w:pStyle w:val="Compact"/>
      </w:pPr>
      <w:r>
        <w:t xml:space="preserve">Refreshing the Suicide Prevention certification annually (next refresh: 2027).</w:t>
      </w:r>
    </w:p>
    <w:p>
      <w:pPr>
        <w:numPr>
          <w:ilvl w:val="0"/>
          <w:numId w:val="1071"/>
        </w:numPr>
        <w:pStyle w:val="Compact"/>
      </w:pPr>
      <w:r>
        <w:t xml:space="preserve">Refreshing the Adult Safeguarding certification every two years.</w:t>
      </w:r>
    </w:p>
    <w:p>
      <w:pPr>
        <w:numPr>
          <w:ilvl w:val="0"/>
          <w:numId w:val="1071"/>
        </w:numPr>
        <w:pStyle w:val="Compact"/>
      </w:pPr>
      <w:r>
        <w:t xml:space="preserve">Adding the</w:t>
      </w:r>
      <w:r>
        <w:t xml:space="preserve"> </w:t>
      </w:r>
      <w:r>
        <w:rPr>
          <w:bCs/>
          <w:b/>
        </w:rPr>
        <w:t xml:space="preserve">NSPCC</w:t>
      </w:r>
      <w:r>
        <w:rPr>
          <w:bCs/>
          <w:b/>
        </w:rPr>
        <w:t xml:space="preserve"> </w:t>
      </w:r>
      <w:r>
        <w:rPr>
          <w:bCs/>
          <w:b/>
        </w:rPr>
        <w:t xml:space="preserve">“</w:t>
      </w:r>
      <w:r>
        <w:rPr>
          <w:bCs/>
          <w:b/>
        </w:rPr>
        <w:t xml:space="preserve">Designated Safeguarding Lead</w:t>
      </w:r>
      <w:r>
        <w:rPr>
          <w:bCs/>
          <w:b/>
        </w:rPr>
        <w:t xml:space="preserve">”</w:t>
      </w:r>
      <w:r>
        <w:rPr>
          <w:bCs/>
          <w:b/>
        </w:rPr>
        <w:t xml:space="preserve"> </w:t>
      </w:r>
      <w:r>
        <w:rPr>
          <w:bCs/>
          <w:b/>
        </w:rPr>
        <w:t xml:space="preserve">Level 3</w:t>
      </w:r>
      <w:r>
        <w:t xml:space="preserve"> </w:t>
      </w:r>
      <w:r>
        <w:t xml:space="preserve">equivalent in Year 2 Q1.</w:t>
      </w:r>
    </w:p>
    <w:p>
      <w:pPr>
        <w:numPr>
          <w:ilvl w:val="0"/>
          <w:numId w:val="1071"/>
        </w:numPr>
        <w:pStyle w:val="Compact"/>
      </w:pPr>
      <w:r>
        <w:t xml:space="preserve">Participating in the Universities UK Mental Health Charter community of practice from Y1 Q3.</w:t>
      </w:r>
    </w:p>
    <w:p>
      <w:pPr>
        <w:numPr>
          <w:ilvl w:val="0"/>
          <w:numId w:val="1071"/>
        </w:numPr>
        <w:pStyle w:val="Compact"/>
      </w:pPr>
      <w:r>
        <w:t xml:space="preserve">Recruiting a formal</w:t>
      </w:r>
      <w:r>
        <w:t xml:space="preserve"> </w:t>
      </w:r>
      <w:r>
        <w:rPr>
          <w:bCs/>
          <w:b/>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Cs/>
          <w:i/>
        </w:rPr>
        <w:t xml:space="preserve">Copies of the original certificates can be supplied on request.</w:t>
      </w:r>
    </w:p>
    <w:p>
      <w:pPr>
        <w:pStyle w:val="BodyText"/>
      </w:pPr>
      <w:r>
        <w:rPr>
          <w:iCs/>
          <w:i/>
        </w:rPr>
        <w:t xml:space="preserve">Prepared by Yusuf Quadri, Founder &amp; CEO — submitted to UKES as Appendix O to the Innovator Founder visa endorsement application, June 2026.</w:t>
      </w:r>
    </w:p>
    <w:bookmarkEnd w:id="292"/>
    <w:bookmarkEnd w:id="293"/>
    <w:bookmarkStart w:id="297" w:name="X4b0afc9d0ce01357a9fd3b43716dd480434f5ba"/>
    <w:p>
      <w:pPr>
        <w:pStyle w:val="Heading1"/>
      </w:pPr>
      <w:r>
        <w:t xml:space="preserve">DEQUAD — UKES Endorsement Interview Prep Sheet</w:t>
      </w:r>
    </w:p>
    <w:p>
      <w:pPr>
        <w:pStyle w:val="FirstParagraph"/>
      </w:pPr>
      <w:r>
        <w:rPr>
          <w:bCs/>
          <w:b/>
        </w:rPr>
        <w:t xml:space="preserve">Yusuf Quadri · Founder &amp; CEO · quadri.yusuf@dequad.com · 07928132617</w:t>
      </w:r>
      <w:r>
        <w:t xml:space="preserve"> </w:t>
      </w:r>
      <w:r>
        <w:rPr>
          <w:iCs/>
          <w:i/>
        </w:rPr>
        <w:t xml:space="preserve">One page. Memorise the numbers in bold. Answer in under 30 seconds each.</w:t>
      </w:r>
    </w:p>
    <w:p>
      <w:r>
        <w:pict>
          <v:rect style="width:0;height:1.5pt" o:hralign="center" o:hrstd="t" o:hr="t"/>
        </w:pict>
      </w:r>
    </w:p>
    <w:bookmarkStart w:id="294" w:name="the-numbers-you-must-know-cold"/>
    <w:p>
      <w:pPr>
        <w:pStyle w:val="Heading2"/>
      </w:pPr>
      <w:r>
        <w:t xml:space="preserve">The numbers you must know cold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Question they’ll probe</w:t>
            </w:r>
          </w:p>
        </w:tc>
        <w:tc>
          <w:tcPr/>
          <w:p>
            <w:pPr>
              <w:pStyle w:val="Compact"/>
              <w:jc w:val="left"/>
            </w:pPr>
            <w:r>
              <w:t xml:space="preserve">Your answer</w:t>
            </w:r>
          </w:p>
        </w:tc>
      </w:tr>
      <w:tr>
        <w:tc>
          <w:tcPr/>
          <w:p>
            <w:pPr>
              <w:pStyle w:val="Compact"/>
              <w:jc w:val="left"/>
            </w:pPr>
            <w:r>
              <w:t xml:space="preserve">Founder capital invested</w:t>
            </w:r>
          </w:p>
        </w:tc>
        <w:tc>
          <w:tcPr/>
          <w:p>
            <w:pPr>
              <w:pStyle w:val="Compact"/>
              <w:jc w:val="left"/>
            </w:pPr>
            <w:r>
              <w:rPr>
                <w:bCs/>
                <w:b/>
              </w:rPr>
              <w:t xml:space="preserve">£6,000</w:t>
            </w:r>
            <w:r>
              <w:t xml:space="preserve"> </w:t>
            </w:r>
            <w:r>
              <w:t xml:space="preserve">total —</w:t>
            </w:r>
            <w:r>
              <w:t xml:space="preserve"> </w:t>
            </w:r>
            <w:r>
              <w:rPr>
                <w:bCs/>
                <w:b/>
              </w:rPr>
              <w:t xml:space="preserve">£3,000 each</w:t>
            </w:r>
            <w:r>
              <w:t xml:space="preserve"> </w:t>
            </w:r>
            <w:r>
              <w:t xml:space="preserve">founder, evidenced by Form SH01 at incorporation</w:t>
            </w:r>
          </w:p>
        </w:tc>
      </w:tr>
      <w:tr>
        <w:tc>
          <w:tcPr/>
          <w:p>
            <w:pPr>
              <w:pStyle w:val="Compact"/>
              <w:jc w:val="left"/>
            </w:pPr>
            <w:r>
              <w:t xml:space="preserve">Business start date</w:t>
            </w:r>
          </w:p>
        </w:tc>
        <w:tc>
          <w:tcPr/>
          <w:p>
            <w:pPr>
              <w:pStyle w:val="Compact"/>
              <w:jc w:val="left"/>
            </w:pPr>
            <w:r>
              <w:rPr>
                <w:bCs/>
                <w:b/>
              </w:rPr>
              <w:t xml:space="preserve">15 June 2026</w:t>
            </w:r>
            <w:r>
              <w:t xml:space="preserve"> </w:t>
            </w:r>
            <w:r>
              <w:t xml:space="preserve">(incorporation; trading month M1 = June 2026)</w:t>
            </w:r>
          </w:p>
        </w:tc>
      </w:tr>
      <w:tr>
        <w:tc>
          <w:tcPr/>
          <w:p>
            <w:pPr>
              <w:pStyle w:val="Compact"/>
              <w:jc w:val="left"/>
            </w:pPr>
            <w:r>
              <w:t xml:space="preserve">Revenue forecast</w:t>
            </w:r>
          </w:p>
        </w:tc>
        <w:tc>
          <w:tcPr/>
          <w:p>
            <w:pPr>
              <w:pStyle w:val="Compact"/>
              <w:jc w:val="left"/>
            </w:pPr>
            <w:r>
              <w:t xml:space="preserve">Y1</w:t>
            </w:r>
            <w:r>
              <w:t xml:space="preserve"> </w:t>
            </w:r>
            <w:r>
              <w:rPr>
                <w:bCs/>
                <w:b/>
              </w:rPr>
              <w:t xml:space="preserve">£15,988</w:t>
            </w:r>
            <w:r>
              <w:t xml:space="preserve"> </w:t>
            </w:r>
            <w:r>
              <w:t xml:space="preserve">→ Y2</w:t>
            </w:r>
            <w:r>
              <w:t xml:space="preserve"> </w:t>
            </w:r>
            <w:r>
              <w:rPr>
                <w:bCs/>
                <w:b/>
              </w:rPr>
              <w:t xml:space="preserve">£175,808</w:t>
            </w:r>
            <w:r>
              <w:t xml:space="preserve"> </w:t>
            </w:r>
            <w:r>
              <w:t xml:space="preserve">→ Y3</w:t>
            </w:r>
            <w:r>
              <w:t xml:space="preserve"> </w:t>
            </w:r>
            <w:r>
              <w:rPr>
                <w:bCs/>
                <w:b/>
              </w:rPr>
              <w:t xml:space="preserve">£659,280</w:t>
            </w:r>
          </w:p>
        </w:tc>
      </w:tr>
      <w:tr>
        <w:tc>
          <w:tcPr/>
          <w:p>
            <w:pPr>
              <w:pStyle w:val="Compact"/>
              <w:jc w:val="left"/>
            </w:pPr>
            <w:r>
              <w:t xml:space="preserve">University price point</w:t>
            </w:r>
          </w:p>
        </w:tc>
        <w:tc>
          <w:tcPr/>
          <w:p>
            <w:pPr>
              <w:pStyle w:val="Compact"/>
              <w:jc w:val="left"/>
            </w:pPr>
            <w:r>
              <w:rPr>
                <w:bCs/>
                <w:b/>
              </w:rPr>
              <w:t xml:space="preserve">£2 per enrolled student per year</w:t>
            </w:r>
            <w:r>
              <w:t xml:space="preserve"> </w:t>
            </w:r>
            <w:r>
              <w:t xml:space="preserve">(10k-student uni = £20,000/yr; Togetherall ~£40k flat, TalkCampus ~£25k)</w:t>
            </w:r>
          </w:p>
        </w:tc>
      </w:tr>
      <w:tr>
        <w:tc>
          <w:tcPr/>
          <w:p>
            <w:pPr>
              <w:pStyle w:val="Compact"/>
              <w:jc w:val="left"/>
            </w:pPr>
            <w:r>
              <w:t xml:space="preserve">Premium price</w:t>
            </w:r>
          </w:p>
        </w:tc>
        <w:tc>
          <w:tcPr/>
          <w:p>
            <w:pPr>
              <w:pStyle w:val="Compact"/>
              <w:jc w:val="left"/>
            </w:pPr>
            <w:r>
              <w:rPr>
                <w:bCs/>
                <w:b/>
              </w:rPr>
              <w:t xml:space="preserve">£4.99/month</w:t>
            </w:r>
            <w:r>
              <w:t xml:space="preserve"> </w:t>
            </w:r>
            <w:r>
              <w:t xml:space="preserve">via Stripe — live and processing today</w:t>
            </w:r>
          </w:p>
        </w:tc>
      </w:tr>
      <w:tr>
        <w:tc>
          <w:tcPr/>
          <w:p>
            <w:pPr>
              <w:pStyle w:val="Compact"/>
              <w:jc w:val="left"/>
            </w:pPr>
            <w:r>
              <w:t xml:space="preserve">Gross margin</w:t>
            </w:r>
          </w:p>
        </w:tc>
        <w:tc>
          <w:tcPr/>
          <w:p>
            <w:pPr>
              <w:pStyle w:val="Compact"/>
              <w:jc w:val="left"/>
            </w:pPr>
            <w:r>
              <w:t xml:space="preserve">91% (Y1) →</w:t>
            </w:r>
            <w:r>
              <w:t xml:space="preserve"> </w:t>
            </w:r>
            <w:r>
              <w:rPr>
                <w:bCs/>
                <w:b/>
              </w:rPr>
              <w:t xml:space="preserve">91.8% (Y3)</w:t>
            </w:r>
          </w:p>
        </w:tc>
      </w:tr>
      <w:tr>
        <w:tc>
          <w:tcPr/>
          <w:p>
            <w:pPr>
              <w:pStyle w:val="Compact"/>
              <w:jc w:val="left"/>
            </w:pPr>
            <w:r>
              <w:t xml:space="preserve">Pre-seed raise</w:t>
            </w:r>
          </w:p>
        </w:tc>
        <w:tc>
          <w:tcPr/>
          <w:p>
            <w:pPr>
              <w:pStyle w:val="Compact"/>
              <w:jc w:val="left"/>
            </w:pPr>
            <w:r>
              <w:rPr>
                <w:bCs/>
                <w:b/>
              </w:rPr>
              <w:t xml:space="preserve">£150,000 in Dec 2026 (M7)</w:t>
            </w:r>
            <w:r>
              <w:t xml:space="preserve"> </w:t>
            </w:r>
            <w:r>
              <w:t xml:space="preserve">at £1.2m post-money (12.5%) — timed AFTER pilot completes</w:t>
            </w:r>
          </w:p>
        </w:tc>
      </w:tr>
      <w:tr>
        <w:tc>
          <w:tcPr/>
          <w:p>
            <w:pPr>
              <w:pStyle w:val="Compact"/>
              <w:jc w:val="left"/>
            </w:pPr>
            <w:r>
              <w:t xml:space="preserve">Seed raise</w:t>
            </w:r>
          </w:p>
        </w:tc>
        <w:tc>
          <w:tcPr/>
          <w:p>
            <w:pPr>
              <w:pStyle w:val="Compact"/>
              <w:jc w:val="left"/>
            </w:pPr>
            <w:r>
              <w:rPr>
                <w:bCs/>
                <w:b/>
              </w:rPr>
              <w:t xml:space="preserve">£750,000, Q2 Y2</w:t>
            </w:r>
            <w:r>
              <w:t xml:space="preserve"> </w:t>
            </w:r>
            <w:r>
              <w:t xml:space="preserve">at £6m post</w:t>
            </w:r>
          </w:p>
        </w:tc>
      </w:tr>
      <w:tr>
        <w:tc>
          <w:tcPr/>
          <w:p>
            <w:pPr>
              <w:pStyle w:val="Compact"/>
              <w:jc w:val="left"/>
            </w:pPr>
            <w:r>
              <w:t xml:space="preserve">Pilot dates</w:t>
            </w:r>
          </w:p>
        </w:tc>
        <w:tc>
          <w:tcPr/>
          <w:p>
            <w:pPr>
              <w:pStyle w:val="Compact"/>
              <w:jc w:val="left"/>
            </w:pPr>
            <w:r>
              <w:rPr>
                <w:bCs/>
                <w:b/>
              </w:rPr>
              <w:t xml:space="preserve">Sep–Nov 2026 (M4–M6)</w:t>
            </w:r>
            <w:r>
              <w:t xml:space="preserve">, 12-week no-fee pilot at University of Bedfordshire; conversion talks from</w:t>
            </w:r>
            <w:r>
              <w:t xml:space="preserve"> </w:t>
            </w:r>
            <w:r>
              <w:rPr>
                <w:bCs/>
                <w:b/>
              </w:rPr>
              <w:t xml:space="preserve">Dec 2026 (M7)</w:t>
            </w:r>
          </w:p>
        </w:tc>
      </w:tr>
      <w:tr>
        <w:tc>
          <w:tcPr/>
          <w:p>
            <w:pPr>
              <w:pStyle w:val="Compact"/>
              <w:jc w:val="left"/>
            </w:pPr>
            <w:r>
              <w:t xml:space="preserve">Profitability</w:t>
            </w:r>
          </w:p>
        </w:tc>
        <w:tc>
          <w:tcPr/>
          <w:p>
            <w:pPr>
              <w:pStyle w:val="Compact"/>
              <w:jc w:val="left"/>
            </w:pPr>
            <w:r>
              <w:t xml:space="preserve">Operating profit positive from</w:t>
            </w:r>
            <w:r>
              <w:t xml:space="preserve"> </w:t>
            </w:r>
            <w:r>
              <w:rPr>
                <w:bCs/>
                <w:b/>
              </w:rPr>
              <w:t xml:space="preserve">Q4 Year 3</w:t>
            </w:r>
            <w:r>
              <w:t xml:space="preserve"> </w:t>
            </w:r>
            <w:r>
              <w:t xml:space="preserve">(£21,520 Y3 operating profit)</w:t>
            </w:r>
          </w:p>
        </w:tc>
      </w:tr>
      <w:tr>
        <w:tc>
          <w:tcPr/>
          <w:p>
            <w:pPr>
              <w:pStyle w:val="Compact"/>
              <w:jc w:val="left"/>
            </w:pPr>
            <w:r>
              <w:t xml:space="preserve">UK jobs</w:t>
            </w:r>
          </w:p>
        </w:tc>
        <w:tc>
          <w:tcPr/>
          <w:p>
            <w:pPr>
              <w:pStyle w:val="Compact"/>
              <w:jc w:val="left"/>
            </w:pPr>
            <w:r>
              <w:rPr>
                <w:bCs/>
                <w:b/>
              </w:rPr>
              <w:t xml:space="preserve">2 → 6 → 12</w:t>
            </w:r>
            <w:r>
              <w:t xml:space="preserve"> </w:t>
            </w:r>
            <w:r>
              <w:t xml:space="preserve">across three years, all UK-based, EMI options</w:t>
            </w:r>
          </w:p>
        </w:tc>
      </w:tr>
      <w:tr>
        <w:tc>
          <w:tcPr/>
          <w:p>
            <w:pPr>
              <w:pStyle w:val="Compact"/>
              <w:jc w:val="left"/>
            </w:pPr>
            <w:r>
              <w:t xml:space="preserve">Market size</w:t>
            </w:r>
          </w:p>
        </w:tc>
        <w:tc>
          <w:tcPr/>
          <w:p>
            <w:pPr>
              <w:pStyle w:val="Compact"/>
              <w:jc w:val="left"/>
            </w:pPr>
            <w:r>
              <w:t xml:space="preserve">TAM</w:t>
            </w:r>
            <w:r>
              <w:t xml:space="preserve"> </w:t>
            </w:r>
            <w:r>
              <w:rPr>
                <w:bCs/>
                <w:b/>
              </w:rPr>
              <w:t xml:space="preserve">£86m/yr</w:t>
            </w:r>
            <w:r>
              <w:t xml:space="preserve"> </w:t>
            </w:r>
            <w:r>
              <w:t xml:space="preserve">UK · SAM</w:t>
            </w:r>
            <w:r>
              <w:t xml:space="preserve"> </w:t>
            </w:r>
            <w:r>
              <w:rPr>
                <w:bCs/>
                <w:b/>
              </w:rPr>
              <w:t xml:space="preserve">£28m</w:t>
            </w:r>
            <w:r>
              <w:t xml:space="preserve"> </w:t>
            </w:r>
            <w:r>
              <w:t xml:space="preserve">· SOM</w:t>
            </w:r>
            <w:r>
              <w:t xml:space="preserve"> </w:t>
            </w:r>
            <w:r>
              <w:rPr>
                <w:bCs/>
                <w:b/>
              </w:rPr>
              <w:t xml:space="preserve">£3.4m ARR by Y5</w:t>
            </w:r>
          </w:p>
        </w:tc>
      </w:tr>
      <w:tr>
        <w:tc>
          <w:tcPr/>
          <w:p>
            <w:pPr>
              <w:pStyle w:val="Compact"/>
              <w:jc w:val="left"/>
            </w:pPr>
            <w:r>
              <w:t xml:space="preserve">In-kind support</w:t>
            </w:r>
          </w:p>
        </w:tc>
        <w:tc>
          <w:tcPr/>
          <w:p>
            <w:pPr>
              <w:pStyle w:val="Compact"/>
              <w:jc w:val="left"/>
            </w:pPr>
            <w:r>
              <w:t xml:space="preserve">NatWest Accelerator:</w:t>
            </w:r>
            <w:r>
              <w:t xml:space="preserve"> </w:t>
            </w:r>
            <w:r>
              <w:rPr>
                <w:bCs/>
                <w:b/>
              </w:rPr>
              <w:t xml:space="preserve">£31,100/yr</w:t>
            </w:r>
            <w:r>
              <w:t xml:space="preserve"> </w:t>
            </w:r>
            <w:r>
              <w:t xml:space="preserve">(office, legal, accountancy) — why £6k lasts 6 months</w:t>
            </w:r>
          </w:p>
        </w:tc>
      </w:tr>
      <w:tr>
        <w:tc>
          <w:tcPr/>
          <w:p>
            <w:pPr>
              <w:pStyle w:val="Compact"/>
              <w:jc w:val="left"/>
            </w:pPr>
            <w:r>
              <w:t xml:space="preserve">Y1 monthly burn</w:t>
            </w:r>
          </w:p>
        </w:tc>
        <w:tc>
          <w:tcPr/>
          <w:p>
            <w:pPr>
              <w:pStyle w:val="Compact"/>
              <w:jc w:val="left"/>
            </w:pPr>
            <w:r>
              <w:t xml:space="preserve">£750–£1,400/mo pre-seed; positive closing cash</w:t>
            </w:r>
            <w:r>
              <w:t xml:space="preserve"> </w:t>
            </w:r>
            <w:r>
              <w:rPr>
                <w:bCs/>
                <w:b/>
              </w:rPr>
              <w:t xml:space="preserve">every month</w:t>
            </w:r>
            <w:r>
              <w:t xml:space="preserve"> </w:t>
            </w:r>
            <w:r>
              <w:t xml:space="preserve">of Y1</w:t>
            </w:r>
          </w:p>
        </w:tc>
      </w:tr>
    </w:tbl>
    <w:p>
      <w:r>
        <w:pict>
          <v:rect style="width:0;height:1.5pt" o:hralign="center" o:hrstd="t" o:hr="t"/>
        </w:pict>
      </w:r>
    </w:p>
    <w:bookmarkEnd w:id="294"/>
    <w:bookmarkStart w:id="295" w:name="the-three-criteria-30-second-answers"/>
    <w:p>
      <w:pPr>
        <w:pStyle w:val="Heading2"/>
      </w:pPr>
      <w:r>
        <w:t xml:space="preserve">The three criteria — 30-second answers</w:t>
      </w:r>
    </w:p>
    <w:p>
      <w:pPr>
        <w:pStyle w:val="FirstParagraph"/>
      </w:pPr>
      <w:r>
        <w:rPr>
          <w:bCs/>
          <w:b/>
        </w:rPr>
        <w:t xml:space="preserve">INNOVATION</w:t>
      </w:r>
      <w:r>
        <w:t xml:space="preserve"> </w:t>
      </w:r>
      <w:r>
        <w:t xml:space="preserve">—</w:t>
      </w:r>
      <w:r>
        <w:t xml:space="preserve"> </w:t>
      </w:r>
      <w:r>
        <w:t xml:space="preserve">“</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that escalates to the university’s safeguarding lead via webhook. Togetherall is anonymous, TalkCampus has no triage, UniBuddy is pre-enrolment, Bumble/Discord have no verification or safeguarding. I designed the triage myself — I file real safeguarding referrals weekly as a Recovery Coordinator at Change Grow Live.</w:t>
      </w:r>
      <w:r>
        <w:t xml:space="preserve">”</w:t>
      </w:r>
    </w:p>
    <w:p>
      <w:pPr>
        <w:pStyle w:val="BodyText"/>
      </w:pPr>
      <w:r>
        <w:rPr>
          <w:bCs/>
          <w:b/>
        </w:rPr>
        <w:t xml:space="preserve">VIABILITY</w:t>
      </w:r>
      <w:r>
        <w:t xml:space="preserve"> </w:t>
      </w:r>
      <w:r>
        <w:t xml:space="preserve">—</w:t>
      </w:r>
      <w:r>
        <w:t xml:space="preserve"> </w:t>
      </w:r>
      <w:r>
        <w:t xml:space="preserve">“</w:t>
      </w:r>
      <w:r>
        <w:t xml:space="preserve">The product is already live at dequad.co.uk with ~50 beta users across 3 universities — build risk is retired. Two banks validated us competitively: Santander Pre-Incubator (2025) and NatWest Accelerator (March 2026). Our anchor pilot is Bedfordshire, where I was SU President for two years managing a £900k budget. Cash is positive every month of Y1 on £6k.</w:t>
      </w:r>
      <w:r>
        <w:t xml:space="preserve">”</w:t>
      </w:r>
    </w:p>
    <w:p>
      <w:pPr>
        <w:pStyle w:val="BodyText"/>
      </w:pPr>
      <w:r>
        <w:rPr>
          <w:bCs/>
          <w:b/>
        </w:rPr>
        <w:t xml:space="preserve">SCALABILITY</w:t>
      </w:r>
      <w:r>
        <w:t xml:space="preserve"> </w:t>
      </w:r>
      <w:r>
        <w:t xml:space="preserve">—</w:t>
      </w:r>
      <w:r>
        <w:t xml:space="preserve"> </w:t>
      </w:r>
      <w:r>
        <w:t xml:space="preserve">“</w:t>
      </w:r>
      <w:r>
        <w:t xml:space="preserve">Software-only, 92% gross margin. Each university onboards in 6 weeks; we model just 14 of 285 UK institutions by Y3 — under 5% penetration. Then 42 NHS ICBs at £20k+, and internationally the model maps to .edu and .edu.au domains — £180m TAM.</w:t>
      </w:r>
      <w:r>
        <w:t xml:space="preserve">”</w:t>
      </w:r>
    </w:p>
    <w:p>
      <w:r>
        <w:pict>
          <v:rect style="width:0;height:1.5pt" o:hralign="center" o:hrstd="t" o:hr="t"/>
        </w:pict>
      </w:r>
    </w:p>
    <w:bookmarkEnd w:id="295"/>
    <w:bookmarkStart w:id="296" w:name="hard-questions-honest-answers"/>
    <w:p>
      <w:pPr>
        <w:pStyle w:val="Heading2"/>
      </w:pPr>
      <w:r>
        <w:t xml:space="preserve">Hard questions &amp; honest answers</w:t>
      </w:r>
    </w:p>
    <w:p>
      <w:pPr>
        <w:numPr>
          <w:ilvl w:val="0"/>
          <w:numId w:val="1072"/>
        </w:numPr>
        <w:pStyle w:val="Compact"/>
      </w:pPr>
      <w:r>
        <w:rPr>
          <w:bCs/>
          <w:b/>
        </w:rPr>
        <w:t xml:space="preserve">“</w:t>
      </w:r>
      <w:r>
        <w:rPr>
          <w:bCs/>
          <w:b/>
        </w:rPr>
        <w:t xml:space="preserve">Only £6,000 — is that serious?</w:t>
      </w:r>
      <w:r>
        <w:rPr>
          <w:bCs/>
          <w:b/>
        </w:rPr>
        <w:t xml:space="preserve">”</w:t>
      </w:r>
      <w:r>
        <w:t xml:space="preserve"> </w:t>
      </w:r>
      <w:r>
        <w:t xml:space="preserve">→</w:t>
      </w:r>
      <w:r>
        <w:t xml:space="preserve"> </w:t>
      </w:r>
      <w:r>
        <w:t xml:space="preserve">“</w:t>
      </w:r>
      <w:r>
        <w:t xml:space="preserve">The expensive part — engineering — is done and contributed as founders’ work-product. NatWest covers office/legal/accountancy (£31k in-kind). £6k covers incorporation, IP and hosting for 6 months with positive cash every month. The £150k pre-seed lands only after the pilot delivers evidence.</w:t>
      </w:r>
      <w:r>
        <w:t xml:space="preserve">”</w:t>
      </w:r>
    </w:p>
    <w:p>
      <w:pPr>
        <w:numPr>
          <w:ilvl w:val="0"/>
          <w:numId w:val="1072"/>
        </w:numPr>
        <w:pStyle w:val="Compact"/>
      </w:pPr>
      <w:r>
        <w:rPr>
          <w:bCs/>
          <w:b/>
        </w:rPr>
        <w:t xml:space="preserve">“</w:t>
      </w:r>
      <w:r>
        <w:rPr>
          <w:bCs/>
          <w:b/>
        </w:rPr>
        <w:t xml:space="preserve">What if Bedfordshire doesn’t convert?</w:t>
      </w:r>
      <w:r>
        <w:rPr>
          <w:bCs/>
          <w:b/>
        </w:rPr>
        <w:t xml:space="preserve">”</w:t>
      </w:r>
      <w:r>
        <w:t xml:space="preserve"> </w:t>
      </w:r>
      <w:r>
        <w:t xml:space="preserve">→</w:t>
      </w:r>
      <w:r>
        <w:t xml:space="preserve"> </w:t>
      </w:r>
      <w:r>
        <w:t xml:space="preserve">“</w:t>
      </w:r>
      <w:r>
        <w:t xml:space="preserve">Y1 assumes ONLY 0.5 institutions convert; every other pilot is modelled at 0%. Premium subscriptions (£5,988 Y1) are independent of B2B. Two further pilots are scoped as pure upside.</w:t>
      </w:r>
      <w:r>
        <w:t xml:space="preserve">”</w:t>
      </w:r>
    </w:p>
    <w:p>
      <w:pPr>
        <w:numPr>
          <w:ilvl w:val="0"/>
          <w:numId w:val="1072"/>
        </w:numPr>
        <w:pStyle w:val="Compact"/>
      </w:pPr>
      <w:r>
        <w:rPr>
          <w:bCs/>
          <w:b/>
        </w:rPr>
        <w:t xml:space="preserve">“</w:t>
      </w:r>
      <w:r>
        <w:rPr>
          <w:bCs/>
          <w:b/>
        </w:rPr>
        <w:t xml:space="preserve">What if Togetherall copies you?</w:t>
      </w:r>
      <w:r>
        <w:rPr>
          <w:bCs/>
          <w:b/>
        </w:rPr>
        <w:t xml:space="preserve">”</w:t>
      </w:r>
      <w:r>
        <w:t xml:space="preserve"> </w:t>
      </w:r>
      <w:r>
        <w:t xml:space="preserve">→</w:t>
      </w:r>
      <w:r>
        <w:t xml:space="preserve"> </w:t>
      </w:r>
      <w:r>
        <w:t xml:space="preserve">“</w:t>
      </w:r>
      <w:r>
        <w:t xml:space="preserve">They’d have to abandon anonymity — their core product architecture. Our moat is verification + institutional webhook + practitioner-designed triage, and 12–18 months of head start.</w:t>
      </w:r>
      <w:r>
        <w:t xml:space="preserve">”</w:t>
      </w:r>
    </w:p>
    <w:p>
      <w:pPr>
        <w:numPr>
          <w:ilvl w:val="0"/>
          <w:numId w:val="1072"/>
        </w:numPr>
        <w:pStyle w:val="Compact"/>
      </w:pPr>
      <w:r>
        <w:rPr>
          <w:bCs/>
          <w:b/>
        </w:rPr>
        <w:t xml:space="preserve">“</w:t>
      </w:r>
      <w:r>
        <w:rPr>
          <w:bCs/>
          <w:b/>
        </w:rPr>
        <w:t xml:space="preserve">Safeguarding incident risk?</w:t>
      </w:r>
      <w:r>
        <w:rPr>
          <w:bCs/>
          <w:b/>
        </w:rPr>
        <w:t xml:space="preserve">”</w:t>
      </w:r>
      <w:r>
        <w:t xml:space="preserve"> </w:t>
      </w:r>
      <w:r>
        <w:t xml:space="preserve">→</w:t>
      </w:r>
      <w:r>
        <w:t xml:space="preserve"> </w:t>
      </w:r>
      <w:r>
        <w:t xml:space="preserve">“</w:t>
      </w:r>
      <w:r>
        <w:t xml:space="preserve">Every automated flag routes through human review; escalation policy is modelled on UUK Suicide-Safer Universities and my daily CGL practice. Full playbook in the Risk Register (Appendix L). OSA-2023 risk assessment and DPIA are already written and shipped.</w:t>
      </w:r>
      <w:r>
        <w:t xml:space="preserve">”</w:t>
      </w:r>
    </w:p>
    <w:p>
      <w:pPr>
        <w:numPr>
          <w:ilvl w:val="0"/>
          <w:numId w:val="1072"/>
        </w:numPr>
        <w:pStyle w:val="Compact"/>
      </w:pPr>
      <w:r>
        <w:rPr>
          <w:bCs/>
          <w:b/>
        </w:rPr>
        <w:t xml:space="preserve">“</w:t>
      </w:r>
      <w:r>
        <w:rPr>
          <w:bCs/>
          <w:b/>
        </w:rPr>
        <w:t xml:space="preserve">Are you full-time?</w:t>
      </w:r>
      <w:r>
        <w:rPr>
          <w:bCs/>
          <w:b/>
        </w:rPr>
        <w:t xml:space="preserve">”</w:t>
      </w:r>
      <w:r>
        <w:t xml:space="preserve"> </w:t>
      </w:r>
      <w:r>
        <w:t xml:space="preserve">→</w:t>
      </w:r>
      <w:r>
        <w:t xml:space="preserve"> </w:t>
      </w:r>
      <w:r>
        <w:t xml:space="preserve">“</w:t>
      </w:r>
      <w:r>
        <w:t xml:space="preserve">Yes — full-time on DEQUAD as my sole UK business upon endorsement, with a signed commitment undertaking (Appendix C). My co-founder Yusuff Adeagbo (CTO, MSc IT) is equally committed.</w:t>
      </w:r>
      <w:r>
        <w:t xml:space="preserve">”</w:t>
      </w:r>
    </w:p>
    <w:p>
      <w:pPr>
        <w:numPr>
          <w:ilvl w:val="0"/>
          <w:numId w:val="1072"/>
        </w:numPr>
        <w:pStyle w:val="Compact"/>
      </w:pPr>
      <w:r>
        <w:rPr>
          <w:bCs/>
          <w:b/>
        </w:rPr>
        <w:t xml:space="preserve">“</w:t>
      </w:r>
      <w:r>
        <w:rPr>
          <w:bCs/>
          <w:b/>
        </w:rPr>
        <w:t xml:space="preserve">Who’s on the team beyond you two?</w:t>
      </w:r>
      <w:r>
        <w:rPr>
          <w:bCs/>
          <w:b/>
        </w:rPr>
        <w:t xml:space="preserve">”</w:t>
      </w:r>
      <w:r>
        <w:t xml:space="preserve"> </w:t>
      </w:r>
      <w:r>
        <w:t xml:space="preserve">→</w:t>
      </w:r>
      <w:r>
        <w:t xml:space="preserve"> </w:t>
      </w:r>
      <w:r>
        <w:t xml:space="preserve">“</w:t>
      </w:r>
      <w:r>
        <w:t xml:space="preserve">Dr Gerald Marfo (CMO, PhD Digital Marketing), Adedapo Ajuwon (Senior Engineer), Chinyere Jennifer (Advisor, MIGSO-PCUBED) — all equity-only. Nobody draws a salary until the pre-seed.</w:t>
      </w:r>
      <w:r>
        <w:t xml:space="preserve">”</w:t>
      </w:r>
    </w:p>
    <w:p>
      <w:r>
        <w:pict>
          <v:rect style="width:0;height:1.5pt" o:hralign="center" o:hrstd="t" o:hr="t"/>
        </w:pict>
      </w:r>
    </w:p>
    <w:p>
      <w:pPr>
        <w:pStyle w:val="FirstParagraph"/>
      </w:pPr>
      <w:r>
        <w:rPr>
          <w:iCs/>
          <w:i/>
        </w:rPr>
        <w:t xml:space="preserve">Bring: passport, SH01, NatWest Accelerator confirmation, Santander completion, live demo login for dequad.co.uk.</w:t>
      </w:r>
    </w:p>
    <w:bookmarkEnd w:id="296"/>
    <w:bookmarkEnd w:id="2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2026-07-26T10:57:36Z</dcterms:created>
  <dcterms:modified xsi:type="dcterms:W3CDTF">2026-07-26T10:57:36Z</dcterms:modified>
</cp:coreProperties>
</file>

<file path=docProps/custom.xml><?xml version="1.0" encoding="utf-8"?>
<Properties xmlns="http://schemas.openxmlformats.org/officeDocument/2006/custom-properties" xmlns:vt="http://schemas.openxmlformats.org/officeDocument/2006/docPropsVTypes"/>
</file>