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1bd591b2079099eada6324f78445db39029036"/>
    <w:p>
      <w:pPr>
        <w:pStyle w:val="Heading1"/>
      </w:pPr>
      <w:r>
        <w:t xml:space="preserve">DEQUAD — UKES Endorsement Interview Prep Sheet</w:t>
      </w:r>
    </w:p>
    <w:p>
      <w:pPr>
        <w:pStyle w:val="FirstParagraph"/>
      </w:pPr>
      <w:r>
        <w:rPr>
          <w:bCs/>
          <w:b/>
        </w:rPr>
        <w:t xml:space="preserve">Yusuf Quadri · Founder &amp; CEO ·</w:t>
      </w:r>
      <w:r>
        <w:rPr>
          <w:bCs/>
          <w:b/>
        </w:rPr>
        <w:t xml:space="preserve"> </w:t>
      </w:r>
      <w:hyperlink r:id="rId20">
        <w:r>
          <w:rPr>
            <w:rStyle w:val="Hyperlink"/>
            <w:bCs/>
            <w:b/>
          </w:rPr>
          <w:t xml:space="preserve">quadri.yusuf@dequad.com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· 07928132617</w:t>
      </w:r>
      <w:r>
        <w:t xml:space="preserve"> </w:t>
      </w:r>
      <w:r>
        <w:rPr>
          <w:iCs/>
          <w:i/>
        </w:rPr>
        <w:t xml:space="preserve">One page. Memorise the numbers in bold. Answer in under 30 seconds each.</w:t>
      </w:r>
    </w:p>
    <w:p>
      <w:r>
        <w:pict>
          <v:rect style="width:0;height:1.5pt" o:hralign="center" o:hrstd="t" o:hr="t"/>
        </w:pict>
      </w:r>
    </w:p>
    <w:bookmarkStart w:id="21" w:name="the-numbers-you-must-know-cold"/>
    <w:p>
      <w:pPr>
        <w:pStyle w:val="Heading2"/>
      </w:pPr>
      <w:r>
        <w:t xml:space="preserve">The numbers you must know cold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 they'll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Founder capital invested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£6,000</w:t>
            </w:r>
            <w:r>
              <w:t xml:space="preserve"> </w:t>
            </w:r>
            <w:r>
              <w:t xml:space="preserve">total —</w:t>
            </w:r>
            <w:r>
              <w:t xml:space="preserve"> </w:t>
            </w:r>
            <w:r>
              <w:rPr>
                <w:bCs/>
                <w:b/>
              </w:rPr>
              <w:t xml:space="preserve">£3,000 each</w:t>
            </w:r>
            <w:r>
              <w:t xml:space="preserve"> </w:t>
            </w:r>
            <w:r>
              <w:t xml:space="preserve">founder, evidenced by Form SH01 at incorporation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Business start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June 2026</w:t>
            </w:r>
            <w:r>
              <w:t xml:space="preserve"> </w:t>
            </w:r>
            <w:r>
              <w:t xml:space="preserve">(incorporation; trading month M1 = June 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 forecast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</w:t>
            </w:r>
            <w:r>
              <w:t xml:space="preserve"> </w:t>
            </w:r>
            <w:r>
              <w:rPr>
                <w:bCs/>
                <w:b/>
              </w:rPr>
              <w:t xml:space="preserve">£11,988</w:t>
            </w:r>
            <w:r>
              <w:t xml:space="preserve"> </w:t>
            </w:r>
            <w:r>
              <w:t xml:space="preserve">→ Y2</w:t>
            </w:r>
            <w:r>
              <w:t xml:space="preserve"> </w:t>
            </w:r>
            <w:r>
              <w:rPr>
                <w:bCs/>
                <w:b/>
              </w:rPr>
              <w:t xml:space="preserve">£185,808</w:t>
            </w:r>
            <w:r>
              <w:t xml:space="preserve"> </w:t>
            </w:r>
            <w:r>
              <w:t xml:space="preserve">→ Y3</w:t>
            </w:r>
            <w:r>
              <w:t xml:space="preserve"> </w:t>
            </w:r>
            <w:r>
              <w:rPr>
                <w:bCs/>
                <w:b/>
              </w:rPr>
              <w:t xml:space="preserve">£699,280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University price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bCs/>
                <w:b/>
              </w:rPr>
              <w:t xml:space="preserve">£12,000/yr</w:t>
            </w:r>
            <w:r>
              <w:t xml:space="preserve"> </w:t>
            </w:r>
            <w:r>
              <w:t xml:space="preserve">SaaS (vs Togetherall ~£40k, TalkCampus ~£25k)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Premium price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£4.99/month</w:t>
            </w:r>
            <w:r>
              <w:t xml:space="preserve"> </w:t>
            </w:r>
            <w:r>
              <w:t xml:space="preserve">via Stripe — live and processing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88% (Y1) →</w:t>
            </w:r>
            <w:r>
              <w:t xml:space="preserve"> </w:t>
            </w:r>
            <w:r>
              <w:rPr>
                <w:bCs/>
                <w:b/>
              </w:rPr>
              <w:t xml:space="preserve">92.3% (Y3)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Pre-seed raise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£150,000 in Dec 2026 (M7)</w:t>
            </w:r>
            <w:r>
              <w:t xml:space="preserve"> </w:t>
            </w:r>
            <w:r>
              <w:t xml:space="preserve">at £1.2m post-money (12.5%) — timed AFTER pilot completes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Seed raise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£750,000, Q2 Y2</w:t>
            </w:r>
            <w:r>
              <w:t xml:space="preserve"> </w:t>
            </w:r>
            <w:r>
              <w:t xml:space="preserve">at £6m post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Pilot dates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Sep–Nov 2026 (M4–M6)</w:t>
            </w:r>
            <w:r>
              <w:t xml:space="preserve">, 12-week no-fee pilot at University of Bedfordshire; conversion talks from</w:t>
            </w:r>
            <w:r>
              <w:t xml:space="preserve"> </w:t>
            </w:r>
            <w:r>
              <w:rPr>
                <w:bCs/>
                <w:b/>
              </w:rPr>
              <w:t xml:space="preserve">Dec 2026 (M7)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profit positive from</w:t>
            </w:r>
            <w:r>
              <w:t xml:space="preserve"> </w:t>
            </w:r>
            <w:r>
              <w:rPr>
                <w:bCs/>
                <w:b/>
              </w:rPr>
              <w:t xml:space="preserve">Q3 Year 3</w:t>
            </w:r>
            <w:r>
              <w:t xml:space="preserve"> </w:t>
            </w:r>
            <w:r>
              <w:t xml:space="preserve">(£61,520 Y3 operating profit)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jobs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→ 6 → 12</w:t>
            </w:r>
            <w:r>
              <w:t xml:space="preserve"> </w:t>
            </w:r>
            <w:r>
              <w:t xml:space="preserve">across three years, all UK-based, EMI 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</w:t>
            </w:r>
            <w:r>
              <w:t xml:space="preserve"> </w:t>
            </w:r>
            <w:r>
              <w:rPr>
                <w:bCs/>
                <w:b/>
              </w:rPr>
              <w:t xml:space="preserve">£86m/yr</w:t>
            </w:r>
            <w:r>
              <w:t xml:space="preserve"> </w:t>
            </w:r>
            <w:r>
              <w:t xml:space="preserve">UK · SAM</w:t>
            </w:r>
            <w:r>
              <w:t xml:space="preserve"> </w:t>
            </w:r>
            <w:r>
              <w:rPr>
                <w:bCs/>
                <w:b/>
              </w:rPr>
              <w:t xml:space="preserve">£28m</w:t>
            </w:r>
            <w:r>
              <w:t xml:space="preserve"> </w:t>
            </w:r>
            <w:r>
              <w:t xml:space="preserve">· SOM</w:t>
            </w:r>
            <w:r>
              <w:t xml:space="preserve"> </w:t>
            </w:r>
            <w:r>
              <w:rPr>
                <w:bCs/>
                <w:b/>
              </w:rPr>
              <w:t xml:space="preserve">£3.4m ARR by Y5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In-kind support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NatWest Accelerator:</w:t>
            </w:r>
            <w:r>
              <w:t xml:space="preserve"> </w:t>
            </w:r>
            <w:r>
              <w:rPr>
                <w:bCs/>
                <w:b/>
              </w:rPr>
              <w:t xml:space="preserve">£31,100/yr</w:t>
            </w:r>
            <w:r>
              <w:t xml:space="preserve"> </w:t>
            </w:r>
            <w:r>
              <w:t xml:space="preserve">(office, legal, accountancy) — why £6k lasts 6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Y1 monthly burn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£750–£1,400/mo pre-seed; positive closing cash</w:t>
            </w:r>
            <w:r>
              <w:t xml:space="preserve"> </w:t>
            </w:r>
            <w:r>
              <w:rPr>
                <w:bCs/>
                <w:b/>
              </w:rPr>
              <w:t xml:space="preserve">every month</w:t>
            </w:r>
            <w:r>
              <w:t xml:space="preserve"> </w:t>
            </w:r>
            <w:r>
              <w:t xml:space="preserve">of Y1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he-three-criteria--30-second-answers"/>
    <w:p>
      <w:pPr>
        <w:pStyle w:val="Heading2"/>
      </w:pPr>
      <w:r>
        <w:t xml:space="preserve">The three criteria — 30-second answers</w:t>
      </w:r>
    </w:p>
    <w:p>
      <w:pPr>
        <w:pStyle w:val="FirstParagraph"/>
      </w:pPr>
      <w:r>
        <w:rPr>
          <w:bCs/>
          <w:b/>
        </w:rPr>
        <w:t xml:space="preserve">INNOVATION</w:t>
      </w:r>
      <w:r>
        <w:t xml:space="preserve"> </w:t>
      </w:r>
      <w:r>
        <w:t xml:space="preserve">— "DEQUAD is the only UK platform combining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-verified peer matching, daily wellbeing telemetry and machine-assisted safeguarding triage that escalates to the university's safeguarding lead via webhook. Togetherall is anonymous, TalkCampus has no triage, UniBuddy is pre-enrolment, Bumble/Discord have no verification or safeguarding. I designed the triage myself — I file real safeguarding referrals weekly as a Recovery Coordinator at Change Grow Live."</w:t>
      </w:r>
    </w:p>
    <w:p>
      <w:pPr>
        <w:pStyle w:val="BodyText"/>
      </w:pPr>
      <w:r>
        <w:rPr>
          <w:bCs/>
          <w:b/>
        </w:rPr>
        <w:t xml:space="preserve">VIABILITY</w:t>
      </w:r>
      <w:r>
        <w:t xml:space="preserve"> </w:t>
      </w:r>
      <w:r>
        <w:t xml:space="preserve">— "The product is already live at dequad.co.uk with ~50 beta users across 3 universities — build risk is retired. Two banks validated us competitively: Santander Pre-Incubator (2025) and NatWest Accelerator (March 2026). Our anchor pilot is Bedfordshire, where I was SU President for two years managing a £900k budget. Cash is positive every month of Y1 on £6k."</w:t>
      </w:r>
    </w:p>
    <w:p>
      <w:pPr>
        <w:pStyle w:val="BodyText"/>
      </w:pPr>
      <w:r>
        <w:rPr>
          <w:bCs/>
          <w:b/>
        </w:rPr>
        <w:t xml:space="preserve">SCALABILITY</w:t>
      </w:r>
      <w:r>
        <w:t xml:space="preserve"> </w:t>
      </w:r>
      <w:r>
        <w:t xml:space="preserve">— "Software-only, 92% gross margin. Each university onboards in 6 weeks; we model just 14 of 285 UK institutions by Y3 — under 5% penetration. Then 42 NHS ICBs at £20k+, and internationally the model maps to .edu and .edu.au domains — £180m TAM."</w:t>
      </w:r>
    </w:p>
    <w:p>
      <w:r>
        <w:pict>
          <v:rect style="width:0;height:1.5pt" o:hralign="center" o:hrstd="t" o:hr="t"/>
        </w:pict>
      </w:r>
    </w:p>
    <w:bookmarkEnd w:id="22"/>
    <w:bookmarkStart w:id="23" w:name="hard-questions--honest-answers"/>
    <w:p>
      <w:pPr>
        <w:pStyle w:val="Heading2"/>
      </w:pPr>
      <w:r>
        <w:t xml:space="preserve">Hard questions &amp; honest answers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"Only £6,000 — is that serious?"</w:t>
      </w:r>
      <w:r>
        <w:t xml:space="preserve"> </w:t>
      </w:r>
      <w:r>
        <w:t xml:space="preserve">→ "The expensive part — engineering — is done and contributed as founders' work-product. NatWest covers office/legal/accountancy (£31k in-kind). £6k covers incorporation, IP and hosting for 6 months with positive cash every month. The £150k pre-seed lands only after the pilot delivers evidence."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"What if Bedfordshire doesn't convert?"</w:t>
      </w:r>
      <w:r>
        <w:t xml:space="preserve"> </w:t>
      </w:r>
      <w:r>
        <w:t xml:space="preserve">→ "Y1 assumes ONLY 0.5 institutions convert; every other pilot is modelled at 0%. Premium subscriptions (£5,988 Y1) are independent of B2B. Two further pilots are scoped as pure upside."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"What if Togetherall copies you?"</w:t>
      </w:r>
      <w:r>
        <w:t xml:space="preserve"> </w:t>
      </w:r>
      <w:r>
        <w:t xml:space="preserve">→ "They'd have to abandon anonymity — their core product architecture. Our moat is verification + institutional webhook + practitioner-designed triage, and 12–18 months of head start."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"Safeguarding incident risk?"</w:t>
      </w:r>
      <w:r>
        <w:t xml:space="preserve"> </w:t>
      </w:r>
      <w:r>
        <w:t xml:space="preserve">→ "Every automated flag routes through human review; escalation policy is modelled on UUK Suicide-Safer Universities and my daily CGL practice. Full playbook in the Risk Register (Appendix L). OSA-2023 risk assessment and DPIA are already written and shipped."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"Are you full-time?"</w:t>
      </w:r>
      <w:r>
        <w:t xml:space="preserve"> </w:t>
      </w:r>
      <w:r>
        <w:t xml:space="preserve">→ "Yes — full-time on DEQUAD as my sole UK business upon endorsement, with a signed commitment undertaking (Appendix C). My co-founder Yusuff Adeagbo (CTO, MSc IT) is equally committed."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"Who's on the team beyond you two?"</w:t>
      </w:r>
      <w:r>
        <w:t xml:space="preserve"> </w:t>
      </w:r>
      <w:r>
        <w:t xml:space="preserve">→ "Dr Gerald Marfo (CMO, PhD Digital Marketing), Adedapo Ajuwon (Senior Engineer), Chinyere Jennifer (Advisor, MIGSO-PCUBED) — all equity-only. Nobody draws a salary until the pre-seed."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Bring: passport, SH01, NatWest Accelerator confirmation, Santander completion, live demo login for dequad.co.uk.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quadri.yusuf@dequad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quadri.yusuf@dequad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2026-07-17T11:06:38Z</dcterms:created>
  <dcterms:modified xsi:type="dcterms:W3CDTF">2026-07-17T11:06:38Z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