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r>
        <w:pict>
          <v:rect style="width:0;height:1.5pt" o:hralign="center" o:hrstd="t" o:hr="t"/>
        </w:pict>
      </w:r>
    </w:p>
    <w:bookmarkStart w:id="36" w:name="dequad"/>
    <w:p>
      <w:pPr>
        <w:pStyle w:val="Heading1"/>
      </w:pPr>
      <w:r>
        <w:t xml:space="preserve">DEQUAD</w:t>
      </w:r>
    </w:p>
    <w:bookmarkStart w:id="20" w:name="Xbfde4113a6ac6ea426e5c95ba5877d429d20860"/>
    <w:p>
      <w:pPr>
        <w:pStyle w:val="Heading2"/>
      </w:pPr>
      <w:r>
        <w:t xml:space="preserve">See loneliness early. Act before it becomes a crisis.</w:t>
      </w:r>
    </w:p>
    <w:p>
      <w:pPr>
        <w:pStyle w:val="FirstParagraph"/>
      </w:pPr>
      <w:r>
        <w:t xml:space="preserve">The closed-network student-wellbeing platform for UK universities.</w:t>
      </w:r>
      <w:r>
        <w:t xml:space="preserve"> </w:t>
      </w:r>
      <w:r>
        <w:t xml:space="preserve">Verified</w:t>
      </w:r>
      <w:r>
        <w:t xml:space="preserve"> </w:t>
      </w:r>
      <w:r>
        <w:rPr>
          <w:rStyle w:val="VerbatimChar"/>
        </w:rPr>
        <w:t xml:space="preserve">.ac.uk</w:t>
      </w:r>
      <w:r>
        <w:t xml:space="preserve"> </w:t>
      </w:r>
      <w:r>
        <w:t xml:space="preserve">peer matching · daily mood telemetry · machine-assisted safeguarding triage.</w:t>
      </w:r>
    </w:p>
    <w:p>
      <w:pPr>
        <w:pStyle w:val="BodyText"/>
      </w:pPr>
      <w:r>
        <w:rPr>
          <w:bCs/>
          <w:b/>
        </w:rPr>
        <w:t xml:space="preserve">Yusuf Quadri</w:t>
      </w:r>
      <w:r>
        <w:t xml:space="preserve"> </w:t>
      </w:r>
      <w:r>
        <w:t xml:space="preserve">(CEO) ·</w:t>
      </w:r>
      <w:r>
        <w:t xml:space="preserve"> </w:t>
      </w:r>
      <w:r>
        <w:rPr>
          <w:bCs/>
          <w:b/>
        </w:rPr>
        <w:t xml:space="preserve">Yusuff Adeagbo</w:t>
      </w:r>
      <w:r>
        <w:t xml:space="preserve"> </w:t>
      </w:r>
      <w:r>
        <w:t xml:space="preserve">(CTO) · dequad.co.uk</w:t>
      </w:r>
      <w:r>
        <w:t xml:space="preserve"> </w:t>
      </w:r>
      <w:r>
        <w:t xml:space="preserve">Pre-Seed · £150,000 · February 2026</w:t>
      </w:r>
    </w:p>
    <w:p>
      <w:r>
        <w:pict>
          <v:rect style="width:0;height:1.5pt" o:hralign="center" o:hrstd="t" o:hr="t"/>
        </w:pict>
      </w:r>
    </w:p>
    <w:bookmarkEnd w:id="20"/>
    <w:bookmarkStart w:id="21" w:name="Xea4f04e1d10d368341d06b39fb211df7c3d0aeb"/>
    <w:p>
      <w:pPr>
        <w:pStyle w:val="Heading2"/>
      </w:pPr>
      <w:r>
        <w:t xml:space="preserve">01 · The problem</w:t>
      </w:r>
    </w:p>
    <w:p>
      <w:pPr>
        <w:pStyle w:val="BlockText"/>
      </w:pPr>
      <w:r>
        <w:rPr>
          <w:bCs/>
          <w:b/>
        </w:rPr>
        <w:t xml:space="preserve">54%</w:t>
      </w:r>
      <w:r>
        <w:t xml:space="preserve"> </w:t>
      </w:r>
      <w:r>
        <w:t xml:space="preserve">of UK undergraduates report frequent loneliness</w:t>
      </w:r>
      <w:r>
        <w:t xml:space="preserve"> </w:t>
      </w:r>
      <w:r>
        <w:rPr>
          <w:iCs/>
          <w:i/>
        </w:rPr>
        <w:t xml:space="preserve">(ONS, 2023)</w:t>
      </w:r>
      <w:r>
        <w:t xml:space="preserve"> </w:t>
      </w:r>
      <w:r>
        <w:rPr>
          <w:bCs/>
          <w:b/>
        </w:rPr>
        <w:t xml:space="preserve">34%</w:t>
      </w:r>
      <w:r>
        <w:t xml:space="preserve"> </w:t>
      </w:r>
      <w:r>
        <w:t xml:space="preserve">experience a clinically-significant mental-health issue during their degree</w:t>
      </w:r>
      <w:r>
        <w:t xml:space="preserve"> </w:t>
      </w:r>
      <w:r>
        <w:rPr>
          <w:iCs/>
          <w:i/>
        </w:rPr>
        <w:t xml:space="preserve">(Student Minds, 2024)</w:t>
      </w:r>
      <w:r>
        <w:t xml:space="preserve"> </w:t>
      </w:r>
      <w:r>
        <w:rPr>
          <w:bCs/>
          <w:b/>
        </w:rPr>
        <w:t xml:space="preserve">6.1 weeks</w:t>
      </w:r>
      <w:r>
        <w:t xml:space="preserve"> </w:t>
      </w:r>
      <w:r>
        <w:t xml:space="preserve">average wait for a university counsellor</w:t>
      </w:r>
      <w:r>
        <w:t xml:space="preserve"> </w:t>
      </w:r>
      <w:r>
        <w:rPr>
          <w:iCs/>
          <w:i/>
        </w:rPr>
        <w:t xml:space="preserve">(UUK, 2024)</w:t>
      </w:r>
    </w:p>
    <w:p>
      <w:pPr>
        <w:pStyle w:val="FirstParagraph"/>
      </w:pPr>
      <w:r>
        <w:t xml:space="preserve">University wellbeing teams are reactive. By the time a student presents in crisis, the relationships that would have prevented it never formed.</w:t>
      </w:r>
    </w:p>
    <w:p>
      <w:pPr>
        <w:pStyle w:val="BodyText"/>
      </w:pPr>
      <w:r>
        <w:rPr>
          <w:bCs/>
          <w:b/>
        </w:rPr>
        <w:t xml:space="preserve">No-one is solving this for the 95% of students who never walk into the counselling office.</w:t>
      </w:r>
    </w:p>
    <w:p>
      <w:r>
        <w:pict>
          <v:rect style="width:0;height:1.5pt" o:hralign="center" o:hrstd="t" o:hr="t"/>
        </w:pict>
      </w:r>
    </w:p>
    <w:bookmarkEnd w:id="21"/>
    <w:bookmarkStart w:id="22" w:name="Xdad2b360c50e28678d3010b74ee5e3b5da55a68"/>
    <w:p>
      <w:pPr>
        <w:pStyle w:val="Heading2"/>
      </w:pPr>
      <w:r>
        <w:t xml:space="preserve">02 · Why now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Office for Students (2023)</w:t>
      </w:r>
      <w:r>
        <w:t xml:space="preserve"> </w:t>
      </w:r>
      <w:r>
        <w:t xml:space="preserve">— every UK uni must now evidence proactive prevention.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Online Safety Act 2023</w:t>
      </w:r>
      <w:r>
        <w:t xml:space="preserve"> </w:t>
      </w:r>
      <w:r>
        <w:t xml:space="preserve">— student-facing platforms must implement risk-assessment and reporting flows. DEQUAD ships with these built 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UUK Mental Health Charter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100+ UK universities</w:t>
      </w:r>
      <w:r>
        <w:t xml:space="preserve"> </w:t>
      </w:r>
      <w:r>
        <w:t xml:space="preserve">committed to data-driven wellbeing strategy.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Post-pandemic loneliness has not normalised</w:t>
      </w:r>
      <w:r>
        <w:t xml:space="preserve"> </w:t>
      </w:r>
      <w:r>
        <w:t xml:space="preserve">— undergraduate levels remain</w:t>
      </w:r>
      <w:r>
        <w:t xml:space="preserve"> </w:t>
      </w:r>
      <w:r>
        <w:rPr>
          <w:bCs/>
          <w:b/>
        </w:rPr>
        <w:t xml:space="preserve">18 percentage points</w:t>
      </w:r>
      <w:r>
        <w:t xml:space="preserve"> </w:t>
      </w:r>
      <w:r>
        <w:t xml:space="preserve">above 2019 baseline.</w:t>
      </w:r>
    </w:p>
    <w:p>
      <w:pPr>
        <w:pStyle w:val="FirstParagraph"/>
      </w:pPr>
      <w:r>
        <w:t xml:space="preserve">The buyer is now mandated to spend, and the regulator is now watching. The window to land institutional contracts is open today.</w:t>
      </w:r>
    </w:p>
    <w:p>
      <w:r>
        <w:pict>
          <v:rect style="width:0;height:1.5pt" o:hralign="center" o:hrstd="t" o:hr="t"/>
        </w:pict>
      </w:r>
    </w:p>
    <w:bookmarkEnd w:id="22"/>
    <w:bookmarkStart w:id="23" w:name="Xf9147bcb2058620319cb8d7cc759d4d53671ffc"/>
    <w:p>
      <w:pPr>
        <w:pStyle w:val="Heading2"/>
      </w:pPr>
      <w:r>
        <w:t xml:space="preserve">03 · The product</w:t>
      </w:r>
    </w:p>
    <w:p>
      <w:pPr>
        <w:pStyle w:val="FirstParagraph"/>
      </w:pPr>
      <w:r>
        <w:t xml:space="preserve">DEQUAD is</w:t>
      </w:r>
      <w:r>
        <w:t xml:space="preserve"> </w:t>
      </w:r>
      <w:r>
        <w:rPr>
          <w:bCs/>
          <w:b/>
        </w:rPr>
        <w:t xml:space="preserve">one app, four shipped modules</w:t>
      </w:r>
      <w:r>
        <w:t xml:space="preserve">, live in production at dequad.co.uk.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Verified peer matching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email + student-attestation; match by intent (friend / study / support).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Daily wellbeing tracker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30-second mood, sleep, stress and connection check-in → personal trend dashboard.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LLM classifier on mood + chat metadata flags risk signals; webhook to university DSL in</w:t>
            </w:r>
            <w:r>
              <w:t xml:space="preserve"> </w:t>
            </w:r>
            <w:r>
              <w:rPr>
                <w:bCs/>
                <w:b/>
              </w:rPr>
              <w:t xml:space="preserve">&lt; 60s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University Insights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Anonymised, aggregated wellbeing analytics — cohort mood trends, hotspot alerts.</w:t>
            </w:r>
          </w:p>
        </w:tc>
      </w:tr>
    </w:tbl>
    <w:p>
      <w:pPr>
        <w:pStyle w:val="BodyText"/>
      </w:pPr>
      <w:r>
        <w:t xml:space="preserve">Built with FastAPI + MongoDB + Expo (universal iOS / Android / web).</w:t>
      </w:r>
    </w:p>
    <w:p>
      <w:r>
        <w:pict>
          <v:rect style="width:0;height:1.5pt" o:hralign="center" o:hrstd="t" o:hr="t"/>
        </w:pict>
      </w:r>
    </w:p>
    <w:bookmarkEnd w:id="23"/>
    <w:bookmarkStart w:id="24" w:name="Xbe49593f845cf857ed54350106b9c754755969b"/>
    <w:p>
      <w:pPr>
        <w:pStyle w:val="Heading2"/>
      </w:pPr>
      <w:r>
        <w:t xml:space="preserve">04 · Differentiation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DEQUAD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Togetherall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TalkCampus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UniBuddy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Bumble BFF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.ac.uk</w:t>
            </w:r>
            <w:r>
              <w:t xml:space="preserve"> </w:t>
            </w: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Intent-based peer matching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Daily mood 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Machine-assisted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Safeguarding webhook to uni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UK universities 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 per uni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£2/student/yr (~£20k)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£40k+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£25k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£18k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Cs/>
          <w:b/>
        </w:rPr>
        <w:t xml:space="preserve">DEQUAD is the only product combining all five top-row capabilities.</w:t>
      </w:r>
    </w:p>
    <w:p>
      <w:r>
        <w:pict>
          <v:rect style="width:0;height:1.5pt" o:hralign="center" o:hrstd="t" o:hr="t"/>
        </w:pict>
      </w:r>
    </w:p>
    <w:bookmarkEnd w:id="24"/>
    <w:bookmarkStart w:id="25" w:name="Xf170c1a3bbfacf0e2ccb702ccfddab4b5e75537"/>
    <w:p>
      <w:pPr>
        <w:pStyle w:val="Heading2"/>
      </w:pPr>
      <w:r>
        <w:t xml:space="preserve">05 · Market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UK universities + ICBs + UK student premium subs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£86m /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Russell-Group + post-92 unis &gt; 10k students + their ICBs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£28m /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SOM (5-yr)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SAM capture (matches Togetherall's Y5 share)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£3.4m ARR by Y5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2.86m</w:t>
      </w:r>
      <w:r>
        <w:t xml:space="preserve"> </w:t>
      </w:r>
      <w:r>
        <w:t xml:space="preserve">UK higher-ed students</w:t>
      </w:r>
      <w:r>
        <w:t xml:space="preserve"> </w:t>
      </w:r>
      <w:r>
        <w:rPr>
          <w:iCs/>
          <w:i/>
        </w:rPr>
        <w:t xml:space="preserve">(HESA 2023/24)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285</w:t>
      </w:r>
      <w:r>
        <w:t xml:space="preserve"> </w:t>
      </w:r>
      <w:r>
        <w:t xml:space="preserve">UK higher-ed institutions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100+</w:t>
      </w:r>
      <w:r>
        <w:t xml:space="preserve"> </w:t>
      </w:r>
      <w:r>
        <w:t xml:space="preserve">UUK Mental Health Charter signatories</w:t>
      </w:r>
    </w:p>
    <w:p>
      <w:pPr>
        <w:pStyle w:val="FirstParagraph"/>
      </w:pPr>
      <w:r>
        <w:t xml:space="preserve">International optionality post-Y3:</w:t>
      </w:r>
      <w:r>
        <w:t xml:space="preserve"> </w:t>
      </w:r>
      <w:r>
        <w:rPr>
          <w:rStyle w:val="VerbatimChar"/>
        </w:rPr>
        <w:t xml:space="preserve">.edu</w:t>
      </w:r>
      <w:r>
        <w:t xml:space="preserve">,</w:t>
      </w:r>
      <w:r>
        <w:t xml:space="preserve"> </w:t>
      </w:r>
      <w:r>
        <w:rPr>
          <w:rStyle w:val="VerbatimChar"/>
        </w:rPr>
        <w:t xml:space="preserve">.edu.au</w:t>
      </w:r>
      <w:r>
        <w:t xml:space="preserve">, EU domains →</w:t>
      </w:r>
      <w:r>
        <w:t xml:space="preserve"> </w:t>
      </w:r>
      <w:r>
        <w:rPr>
          <w:bCs/>
          <w:b/>
        </w:rPr>
        <w:t xml:space="preserve">£180m TAM</w:t>
      </w:r>
      <w:r>
        <w:t xml:space="preserve"> </w:t>
      </w:r>
      <w:r>
        <w:t xml:space="preserve">in EN-language HE markets.</w:t>
      </w:r>
    </w:p>
    <w:p>
      <w:r>
        <w:pict>
          <v:rect style="width:0;height:1.5pt" o:hralign="center" o:hrstd="t" o:hr="t"/>
        </w:pict>
      </w:r>
    </w:p>
    <w:bookmarkEnd w:id="25"/>
    <w:bookmarkStart w:id="26" w:name="X704539c74c6e00a4706fb127f3ba033b8e7757f"/>
    <w:p>
      <w:pPr>
        <w:pStyle w:val="Heading2"/>
      </w:pPr>
      <w:r>
        <w:t xml:space="preserve">06 · Business model</w:t>
      </w:r>
    </w:p>
    <w:p>
      <w:pPr>
        <w:pStyle w:val="FirstParagraph"/>
      </w:pPr>
      <w:r>
        <w:t xml:space="preserve">Three revenue lines — software-only,</w:t>
      </w:r>
      <w:r>
        <w:t xml:space="preserve"> </w:t>
      </w:r>
      <w:r>
        <w:rPr>
          <w:bCs/>
          <w:b/>
        </w:rPr>
        <w:t xml:space="preserve">92% gross margin</w:t>
      </w:r>
      <w:r>
        <w:t xml:space="preserve"> </w:t>
      </w:r>
      <w:r>
        <w:t xml:space="preserve">by Y3.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receive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UK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Site-licence + safeguarding webhook + success manager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 / enrolled student / yr</w:t>
            </w:r>
            <w:r>
              <w:t xml:space="preserve"> </w:t>
            </w:r>
            <w:r>
              <w:t xml:space="preserve">(10k-student uni = £20,000/yr)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NHS Integrated Care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Population-level analytics + joint safeguarding pathway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£20,000 / 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Student (B2C)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core. Optional</w:t>
            </w:r>
            <w:r>
              <w:t xml:space="preserve"> </w:t>
            </w:r>
            <w:r>
              <w:rPr>
                <w:bCs/>
                <w:b/>
              </w:rPr>
              <w:t xml:space="preserve">DEQUAD Premium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£4.99 / month</w:t>
            </w:r>
          </w:p>
        </w:tc>
      </w:tr>
    </w:tbl>
    <w:p>
      <w:pPr>
        <w:pStyle w:val="BodyText"/>
      </w:pPr>
      <w:r>
        <w:t xml:space="preserve">B2B subscriptions cover the fixed cost base. Premium and ICB contracts are the upside.</w:t>
      </w:r>
    </w:p>
    <w:p>
      <w:r>
        <w:pict>
          <v:rect style="width:0;height:1.5pt" o:hralign="center" o:hrstd="t" o:hr="t"/>
        </w:pict>
      </w:r>
    </w:p>
    <w:bookmarkEnd w:id="26"/>
    <w:bookmarkStart w:id="27" w:name="X21e0d4ca32448644d03f64df42e06d21a9020eb"/>
    <w:p>
      <w:pPr>
        <w:pStyle w:val="Heading2"/>
      </w:pPr>
      <w:r>
        <w:t xml:space="preserve">07 · Traction</w:t>
      </w:r>
    </w:p>
    <w:p>
      <w:pPr>
        <w:numPr>
          <w:ilvl w:val="0"/>
          <w:numId w:val="1003"/>
        </w:numPr>
        <w:pStyle w:val="Compact"/>
      </w:pPr>
      <w:r>
        <w:t xml:space="preserve">📅</w:t>
      </w:r>
      <w:r>
        <w:t xml:space="preserve"> </w:t>
      </w:r>
      <w:r>
        <w:rPr>
          <w:bCs/>
          <w:b/>
        </w:rPr>
        <w:t xml:space="preserve">Business start date: 15 June 2026</w:t>
      </w:r>
      <w:r>
        <w:t xml:space="preserve"> </w:t>
      </w:r>
      <w:r>
        <w:t xml:space="preserve">(incorporation).</w:t>
      </w:r>
    </w:p>
    <w:p>
      <w:pPr>
        <w:numPr>
          <w:ilvl w:val="0"/>
          <w:numId w:val="1003"/>
        </w:numPr>
        <w:pStyle w:val="Compact"/>
      </w:pPr>
      <w:r>
        <w:t xml:space="preserve">🛠️</w:t>
      </w:r>
      <w:r>
        <w:t xml:space="preserve"> </w:t>
      </w:r>
      <w:r>
        <w:rPr>
          <w:bCs/>
          <w:b/>
        </w:rPr>
        <w:t xml:space="preserve">MVP live in production</w:t>
      </w:r>
      <w:r>
        <w:t xml:space="preserve"> </w:t>
      </w:r>
      <w:r>
        <w:t xml:space="preserve">at dequad.co.uk — no further build-cost in Y1.</w:t>
      </w:r>
    </w:p>
    <w:p>
      <w:pPr>
        <w:numPr>
          <w:ilvl w:val="0"/>
          <w:numId w:val="1003"/>
        </w:numPr>
        <w:pStyle w:val="Compact"/>
      </w:pPr>
      <w:r>
        <w:t xml:space="preserve">👥</w:t>
      </w:r>
      <w:r>
        <w:t xml:space="preserve"> </w:t>
      </w:r>
      <w:r>
        <w:rPr>
          <w:bCs/>
          <w:b/>
        </w:rPr>
        <w:t xml:space="preserve">~50 beta users</w:t>
      </w:r>
      <w:r>
        <w:t xml:space="preserve"> </w:t>
      </w:r>
      <w:r>
        <w:t xml:space="preserve">active across 3 UK universities.</w:t>
      </w:r>
    </w:p>
    <w:p>
      <w:pPr>
        <w:numPr>
          <w:ilvl w:val="0"/>
          <w:numId w:val="1003"/>
        </w:numPr>
        <w:pStyle w:val="Compact"/>
      </w:pPr>
      <w:r>
        <w:t xml:space="preserve">🏛️</w:t>
      </w:r>
      <w:r>
        <w:t xml:space="preserve"> </w:t>
      </w:r>
      <w:r>
        <w:rPr>
          <w:bCs/>
          <w:b/>
        </w:rPr>
        <w:t xml:space="preserve">Anchor pilot — University of Bedfordshire</w:t>
      </w:r>
      <w:r>
        <w:t xml:space="preserve"> </w:t>
      </w:r>
      <w:r>
        <w:t xml:space="preserve">(discussion currently in progress). 12-week pilot launches</w:t>
      </w:r>
      <w:r>
        <w:t xml:space="preserve"> </w:t>
      </w:r>
      <w:r>
        <w:rPr>
          <w:bCs/>
          <w:b/>
        </w:rPr>
        <w:t xml:space="preserve">Sep 2026 (M4 — academic year start)</w:t>
      </w:r>
      <w:r>
        <w:t xml:space="preserve">, runs through</w:t>
      </w:r>
      <w:r>
        <w:t xml:space="preserve"> </w:t>
      </w:r>
      <w:r>
        <w:rPr>
          <w:bCs/>
          <w:b/>
        </w:rPr>
        <w:t xml:space="preserve">Nov 2026 (M6)</w:t>
      </w:r>
      <w:r>
        <w:t xml:space="preserve">. Paid-conversion conversations open</w:t>
      </w:r>
      <w:r>
        <w:t xml:space="preserve"> </w:t>
      </w:r>
      <w:r>
        <w:rPr>
          <w:bCs/>
          <w:b/>
        </w:rPr>
        <w:t xml:space="preserve">Dec 2026 (M7)</w:t>
      </w:r>
      <w:r>
        <w:t xml:space="preserve">. Lead founder was Bedfordshire SU President 2021–2023 — direct relationships with student services and safeguarding leads.</w:t>
      </w:r>
    </w:p>
    <w:p>
      <w:pPr>
        <w:numPr>
          <w:ilvl w:val="0"/>
          <w:numId w:val="1003"/>
        </w:numPr>
        <w:pStyle w:val="Compact"/>
      </w:pPr>
      <w:r>
        <w:t xml:space="preserve">🏦</w:t>
      </w:r>
      <w:r>
        <w:t xml:space="preserve"> </w:t>
      </w:r>
      <w:r>
        <w:rPr>
          <w:bCs/>
          <w:b/>
        </w:rPr>
        <w:t xml:space="preserve">Santander Universities Pre-Incubator</w:t>
      </w:r>
      <w:r>
        <w:t xml:space="preserve"> </w:t>
      </w:r>
      <w:r>
        <w:t xml:space="preserve">— completed 2025.</w:t>
      </w:r>
    </w:p>
    <w:p>
      <w:pPr>
        <w:numPr>
          <w:ilvl w:val="0"/>
          <w:numId w:val="1003"/>
        </w:numPr>
        <w:pStyle w:val="Compact"/>
      </w:pPr>
      <w:r>
        <w:t xml:space="preserve">🏦</w:t>
      </w:r>
      <w:r>
        <w:t xml:space="preserve"> </w:t>
      </w:r>
      <w:r>
        <w:rPr>
          <w:bCs/>
          <w:b/>
        </w:rPr>
        <w:t xml:space="preserve">NatWest Accelerator (London)</w:t>
      </w:r>
      <w:r>
        <w:t xml:space="preserve"> </w:t>
      </w:r>
      <w:r>
        <w:t xml:space="preserve">— joined</w:t>
      </w:r>
      <w:r>
        <w:t xml:space="preserve"> </w:t>
      </w:r>
      <w:r>
        <w:rPr>
          <w:bCs/>
          <w:b/>
        </w:rPr>
        <w:t xml:space="preserve">16 March 2026</w:t>
      </w:r>
      <w:r>
        <w:t xml:space="preserve">. £31k of in-kind support delivered (office, legal, accountancy, mentoring).</w:t>
      </w:r>
    </w:p>
    <w:p>
      <w:pPr>
        <w:pStyle w:val="FirstParagraph"/>
      </w:pPr>
      <w:r>
        <w:t xml:space="preserve">Two UK high-street banks have independently selected the team.</w:t>
      </w:r>
    </w:p>
    <w:p>
      <w:r>
        <w:pict>
          <v:rect style="width:0;height:1.5pt" o:hralign="center" o:hrstd="t" o:hr="t"/>
        </w:pict>
      </w:r>
    </w:p>
    <w:bookmarkEnd w:id="27"/>
    <w:bookmarkStart w:id="28" w:name="Xbcf739a84caa471553d1160028f87b97c9ff551"/>
    <w:p>
      <w:pPr>
        <w:pStyle w:val="Heading2"/>
      </w:pPr>
      <w:r>
        <w:t xml:space="preserve">08 · Team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founding team of five</w:t>
      </w:r>
      <w:r>
        <w:t xml:space="preserve"> </w:t>
      </w:r>
      <w:r>
        <w:t xml:space="preserve">— two named co-founders contributing £3,000 each in cash; three senior team members joining on equity-only terms,</w:t>
      </w:r>
      <w:r>
        <w:t xml:space="preserve"> </w:t>
      </w:r>
      <w:r>
        <w:rPr>
          <w:bCs/>
          <w:b/>
        </w:rPr>
        <w:t xml:space="preserve">no Year-1 salary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 Quadri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CEO · Product &amp; Safeguarding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Bedfordshire SU President 2021–23; 7 safeguarding &amp; clinical-awareness certifications.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Yusuff Adeagbo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CTO · Engineering &amp;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MSc IT with Project Management (UWS); HND Computer Science.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Dr Gerald Marfo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PhD in Digital Marketing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Adedapo Ajuwon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Software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Full-stack and infrastructure.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Chinyere Jennifer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Advisor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Senior PM Consultant,</w:t>
            </w:r>
            <w:r>
              <w:t xml:space="preserve"> </w:t>
            </w:r>
            <w:r>
              <w:rPr>
                <w:bCs/>
                <w:b/>
              </w:rPr>
              <w:t xml:space="preserve">MIGSO-PCUBED</w:t>
            </w:r>
            <w:r>
              <w:t xml:space="preserve">; LLM background.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X797860b06dc5b5f974261a71192147e9f9244ba"/>
    <w:p>
      <w:pPr>
        <w:pStyle w:val="Heading2"/>
      </w:pPr>
      <w:r>
        <w:t xml:space="preserve">09 · Financials — 3-year forecast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(£)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175,808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659,280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profit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605,280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Gross margin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profit / (loss)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(14,372)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(72,772)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21,520</w:t>
            </w:r>
          </w:p>
        </w:tc>
      </w:tr>
    </w:tbl>
    <w:p>
      <w:pPr>
        <w:pStyle w:val="BodyText"/>
      </w:pPr>
      <w:r>
        <w:rPr>
          <w:bCs/>
          <w:b/>
        </w:rPr>
        <w:t xml:space="preserve">Operating profit positive Q4 Y3.</w:t>
      </w:r>
      <w:r>
        <w:t xml:space="preserve"> </w:t>
      </w:r>
      <w:r>
        <w:t xml:space="preserve">Cumulative loss before profitability ≈</w:t>
      </w:r>
      <w:r>
        <w:t xml:space="preserve"> </w:t>
      </w:r>
      <w:r>
        <w:rPr>
          <w:bCs/>
          <w:b/>
        </w:rPr>
        <w:t xml:space="preserve">£87k</w:t>
      </w:r>
      <w:r>
        <w:t xml:space="preserve"> </w:t>
      </w:r>
      <w:r>
        <w:t xml:space="preserve">— exceptionally capital-efficient because the NatWest in-kind support and 6-month no-salary founder commitment hold Y1 burn to single digits.</w:t>
      </w:r>
    </w:p>
    <w:p>
      <w:pPr>
        <w:pStyle w:val="BodyText"/>
      </w:pPr>
      <w:r>
        <w:t xml:space="preserve">UK jobs:</w:t>
      </w:r>
      <w:r>
        <w:t xml:space="preserve"> </w:t>
      </w:r>
      <w:r>
        <w:rPr>
          <w:bCs/>
          <w:b/>
        </w:rPr>
        <w:t xml:space="preserve">2 (Y1) → 6 (Y2) → 12 (Y3)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Start w:id="30" w:name="X081e80b8b677b016f7d214f2cfbd4ced25e925a"/>
    <w:p>
      <w:pPr>
        <w:pStyle w:val="Heading2"/>
      </w:pPr>
      <w:r>
        <w:t xml:space="preserve">10 · Year-1 cash plan — viability evidence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Closing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 (Jun 2026)</w:t>
            </w:r>
            <w:r>
              <w:t xml:space="preserve"> </w:t>
            </w:r>
            <w:r>
              <w:t xml:space="preserve">— incorporation, £6k founder cash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£4,540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M4 (Sep 2026)</w:t>
            </w:r>
            <w:r>
              <w:t xml:space="preserve"> </w:t>
            </w:r>
            <w:r>
              <w:t xml:space="preserve">— pilot launch (academic year start)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£3,670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M6 (Nov 2026)</w:t>
            </w:r>
            <w:r>
              <w:t xml:space="preserve"> </w:t>
            </w:r>
            <w:r>
              <w:t xml:space="preserve">— 3-month pilot completes; lowest cash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£3,550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M7 (Dec 2026) — £150k pre-seed lands + Bedfordshire conversion conversations open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£149,680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M12 (May 2027)</w:t>
            </w:r>
            <w:r>
              <w:t xml:space="preserve"> </w:t>
            </w:r>
            <w:r>
              <w:t xml:space="preserve">— Y1 close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£141,028</w:t>
            </w:r>
          </w:p>
        </w:tc>
      </w:tr>
    </w:tbl>
    <w:p>
      <w:pPr>
        <w:pStyle w:val="BlockText"/>
      </w:pPr>
      <w:r>
        <w:t xml:space="preserve">Cash is positive every single month of Year 1.</w:t>
      </w:r>
      <w:r>
        <w:t xml:space="preserve"> </w:t>
      </w:r>
      <w:r>
        <w:t xml:space="preserve">The 3-month Bedfordshire pilot (Sep–Nov 2026) is the critical commercial test — the £150k pre-seed bridge closes immediately after, on the basis of pilot outcome data.</w:t>
      </w:r>
    </w:p>
    <w:p>
      <w:r>
        <w:pict>
          <v:rect style="width:0;height:1.5pt" o:hralign="center" o:hrstd="t" o:hr="t"/>
        </w:pict>
      </w:r>
    </w:p>
    <w:bookmarkEnd w:id="30"/>
    <w:bookmarkStart w:id="32" w:name="Xcf839dce70afb757a6c58bd180931c6507444be"/>
    <w:p>
      <w:pPr>
        <w:pStyle w:val="Heading2"/>
      </w:pPr>
      <w:r>
        <w:t xml:space="preserve">11 · The ask · £150,000 pre-seed</w:t>
      </w:r>
    </w:p>
    <w:p>
      <w:pPr>
        <w:pStyle w:val="FirstParagraph"/>
      </w:pPr>
      <w:r>
        <w:rPr>
          <w:bCs/>
          <w:b/>
        </w:rPr>
        <w:t xml:space="preserve">Round:</w:t>
      </w:r>
      <w:r>
        <w:t xml:space="preserve"> </w:t>
      </w:r>
      <w:r>
        <w:t xml:space="preserve">Pre-seed bridge at</w:t>
      </w:r>
      <w:r>
        <w:t xml:space="preserve"> </w:t>
      </w:r>
      <w:r>
        <w:rPr>
          <w:bCs/>
          <w:b/>
        </w:rPr>
        <w:t xml:space="preserve">£1.2m post-money cap</w:t>
      </w:r>
      <w:r>
        <w:t xml:space="preserve"> </w:t>
      </w:r>
      <w:r>
        <w:t xml:space="preserve">(~12.5% equity).</w:t>
      </w:r>
      <w:r>
        <w:t xml:space="preserve"> </w:t>
      </w:r>
      <w:r>
        <w:rPr>
          <w:bCs/>
          <w:b/>
        </w:rPr>
        <w:t xml:space="preserve">Trigger:</w:t>
      </w:r>
      <w:r>
        <w:t xml:space="preserve"> </w:t>
      </w:r>
      <w:r>
        <w:t xml:space="preserve">3-month University of Bedfordshire pilot completes (Sep–Nov 2026); conversion conversations open Dec 2026.</w:t>
      </w:r>
      <w:r>
        <w:t xml:space="preserve"> </w:t>
      </w:r>
      <w:r>
        <w:rPr>
          <w:bCs/>
          <w:b/>
        </w:rPr>
        <w:t xml:space="preserve">Timing:</w:t>
      </w:r>
      <w:r>
        <w:t xml:space="preserve"> </w:t>
      </w:r>
      <w:r>
        <w:rPr>
          <w:bCs/>
          <w:b/>
        </w:rPr>
        <w:t xml:space="preserve">M7 — Dec 2026.</w:t>
      </w:r>
      <w:r>
        <w:t xml:space="preserve"> </w:t>
      </w:r>
      <w:r>
        <w:rPr>
          <w:bCs/>
          <w:b/>
        </w:rPr>
        <w:t xml:space="preserve">Lead via:</w:t>
      </w:r>
      <w:r>
        <w:t xml:space="preserve"> </w:t>
      </w:r>
      <w:r>
        <w:t xml:space="preserve">Envestors angel network + NatWest Accelerator demo day Q3 Y1.</w:t>
      </w:r>
    </w:p>
    <w:bookmarkStart w:id="31" w:name="use-of-funds-150k--18-months"/>
    <w:p>
      <w:pPr>
        <w:pStyle w:val="Heading3"/>
      </w:pPr>
      <w:r>
        <w:t xml:space="preserve">Use of funds (£150k → 18 months)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 4 UK hires (Customer Success, Backend Eng, Safeguarding Lead, Marketing)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£105,000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 mobile builds (EAS iOS + Android)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(Year 1 H2 + Year 2 H1)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£14,000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R&amp;D engineering (federated learning, OCR student-ID verification)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£15,000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£8,000</w:t>
            </w:r>
          </w:p>
        </w:tc>
      </w:tr>
    </w:tbl>
    <w:p>
      <w:pPr>
        <w:pStyle w:val="BodyText"/>
      </w:pPr>
      <w:r>
        <w:t xml:space="preserve">Next round:</w:t>
      </w:r>
      <w:r>
        <w:t xml:space="preserve"> </w:t>
      </w:r>
      <w:r>
        <w:rPr>
          <w:bCs/>
          <w:b/>
        </w:rPr>
        <w:t xml:space="preserve">£750k seed Q2 Y2</w:t>
      </w:r>
      <w:r>
        <w:t xml:space="preserve"> </w:t>
      </w:r>
      <w:r>
        <w:t xml:space="preserve">at £6m post — to scale to 20 paying universities.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dequad-1"/>
    <w:p>
      <w:pPr>
        <w:pStyle w:val="Heading2"/>
      </w:pPr>
      <w:r>
        <w:t xml:space="preserve">DEQUAD</w:t>
      </w:r>
    </w:p>
    <w:p>
      <w:pPr>
        <w:pStyle w:val="BlockText"/>
      </w:pPr>
      <w:r>
        <w:t xml:space="preserve">See loneliness early. Act before it becomes a crisis.</w:t>
      </w:r>
    </w:p>
    <w:p>
      <w:pPr>
        <w:pStyle w:val="FirstParagraph"/>
      </w:pPr>
      <w:r>
        <w:rPr>
          <w:bCs/>
          <w:b/>
        </w:rPr>
        <w:t xml:space="preserve">Live at dequad.co.uk</w:t>
      </w:r>
      <w:r>
        <w:t xml:space="preserve"> </w:t>
      </w:r>
      <w:r>
        <w:t xml:space="preserve">· MVP shipped · 5-person founding team</w:t>
      </w:r>
      <w:r>
        <w:t xml:space="preserve"> </w:t>
      </w:r>
      <w:r>
        <w:t xml:space="preserve">NatWest Accelerator · Santander Universities · University of Bedfordshire pilot</w:t>
      </w:r>
    </w:p>
    <w:p>
      <w:pPr>
        <w:pStyle w:val="BodyText"/>
      </w:pPr>
      <w:r>
        <w:rPr>
          <w:bCs/>
          <w:b/>
        </w:rPr>
        <w:t xml:space="preserve">Yusuf Quadri</w:t>
      </w:r>
      <w:r>
        <w:t xml:space="preserve"> </w:t>
      </w:r>
      <w:r>
        <w:t xml:space="preserve">—</w:t>
      </w:r>
      <w:r>
        <w:t xml:space="preserve"> </w:t>
      </w:r>
      <w:hyperlink r:id="rId33">
        <w:r>
          <w:rPr>
            <w:rStyle w:val="Hyperlink"/>
          </w:rPr>
          <w:t xml:space="preserve">yusuf@dequad.co.uk</w:t>
        </w:r>
      </w:hyperlink>
      <w:r>
        <w:t xml:space="preserve"> </w:t>
      </w:r>
      <w:r>
        <w:rPr>
          <w:bCs/>
          <w:b/>
        </w:rPr>
        <w:t xml:space="preserve">Yusuff Adeagbo</w:t>
      </w:r>
      <w:r>
        <w:t xml:space="preserve"> </w:t>
      </w:r>
      <w:r>
        <w:t xml:space="preserve">—</w:t>
      </w:r>
      <w:r>
        <w:t xml:space="preserve"> </w:t>
      </w:r>
      <w:hyperlink r:id="rId34">
        <w:r>
          <w:rPr>
            <w:rStyle w:val="Hyperlink"/>
          </w:rPr>
          <w:t xml:space="preserve">yusuff@dequad.co.uk</w:t>
        </w:r>
      </w:hyperlink>
    </w:p>
    <w:p>
      <w:pPr>
        <w:pStyle w:val="BodyText"/>
      </w:pPr>
      <w:r>
        <w:rPr>
          <w:iCs/>
          <w:i/>
        </w:rPr>
        <w:t xml:space="preserve">Thank you.</w:t>
      </w:r>
    </w:p>
    <w:p>
      <w:pPr>
        <w:pStyle w:val="BodyText"/>
      </w:pPr>
      <w:r>
        <w:rPr>
          <w:iCs/>
          <w:i/>
        </w:rPr>
        <w:t xml:space="preserve">Deck written and prepared by the founders — Yusuf Quadri (CEO) &amp; Yusuff Adeagbo (CTO).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3" Target="mailto:yusuf@dequad.co.uk" TargetMode="External" /><Relationship Type="http://schemas.openxmlformats.org/officeDocument/2006/relationships/hyperlink" Id="rId34" Target="mailto:yusuff@dequad.co.u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mailto:yusuf@dequad.co.uk" TargetMode="External" /><Relationship Type="http://schemas.openxmlformats.org/officeDocument/2006/relationships/hyperlink" Id="rId34" Target="mailto:yusuff@dequad.co.u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2026-07-26T10:27:21Z</dcterms:created>
  <dcterms:modified xsi:type="dcterms:W3CDTF">2026-07-26T10:27:21Z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