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ppendix-n--wider-founding-team-cvs"/>
    <w:p>
      <w:pPr>
        <w:pStyle w:val="Heading1"/>
      </w:pPr>
      <w:r>
        <w:t xml:space="preserve">Appendix N — Wider Founding Team CVs</w:t>
      </w:r>
    </w:p>
    <w:bookmarkStart w:id="20" w:name="Xdf0a7d526e96b64a1a1d5d59e70a0f2bf4cb389"/>
    <w:p>
      <w:pPr>
        <w:pStyle w:val="Heading2"/>
      </w:pPr>
      <w:r>
        <w:t xml:space="preserve">Supporting Appendix to the DEQUAD UKES Submission</w:t>
      </w:r>
    </w:p>
    <w:p>
      <w:pPr>
        <w:pStyle w:val="BlockText"/>
      </w:pPr>
      <w:r>
        <w:t xml:space="preserve">Beyond the two named co-founders (Yusuf Quadri, CEO; Yusuff Adeagbo, CTO),</w:t>
      </w:r>
      <w:r>
        <w:t xml:space="preserve"> </w:t>
      </w:r>
      <w:r>
        <w:t xml:space="preserve">DEQUAD is joined at incorporation by three senior team members who bring</w:t>
      </w:r>
      <w:r>
        <w:t xml:space="preserve"> </w:t>
      </w:r>
      <w:r>
        <w:t xml:space="preserve">deep functional expertise across marketing, engineering and programme</w:t>
      </w:r>
      <w:r>
        <w:t xml:space="preserve"> </w:t>
      </w:r>
      <w:r>
        <w:t xml:space="preserve">delivery.</w:t>
      </w:r>
    </w:p>
    <w:p>
      <w:pPr>
        <w:pStyle w:val="BlockText"/>
      </w:pPr>
      <w:r>
        <w:rPr>
          <w:bCs/>
          <w:b/>
        </w:rPr>
        <w:t xml:space="preserve">None of the team is currently drawing a salary.</w:t>
      </w:r>
      <w:r>
        <w:t xml:space="preserve"> </w:t>
      </w:r>
      <w:r>
        <w:t xml:space="preserve">Each has accepted an</w:t>
      </w:r>
      <w:r>
        <w:t xml:space="preserve"> </w:t>
      </w:r>
      <w:r>
        <w:t xml:space="preserve">EMI share-option grant and is contributing time on a pure-equity basis</w:t>
      </w:r>
      <w:r>
        <w:t xml:space="preserve"> </w:t>
      </w:r>
      <w:r>
        <w:t xml:space="preserve">pending the close of the pre-seed round in September Year 1. This is a</w:t>
      </w:r>
      <w:r>
        <w:t xml:space="preserve"> </w:t>
      </w:r>
      <w:r>
        <w:t xml:space="preserve">material signal of belief in the mission and materially strengthens the</w:t>
      </w:r>
      <w:r>
        <w:t xml:space="preserve"> </w:t>
      </w:r>
      <w:r>
        <w:t xml:space="preserve">leadership profile without adding to cash burn.</w:t>
      </w:r>
    </w:p>
    <w:p>
      <w:r>
        <w:pict>
          <v:rect style="width:0;height:1.5pt" o:hralign="center" o:hrstd="t" o:hr="t"/>
        </w:pict>
      </w:r>
    </w:p>
    <w:bookmarkEnd w:id="20"/>
    <w:bookmarkStart w:id="24" w:name="X407b32169ce54db9f4f716e3c96b0c7fa27ee8e"/>
    <w:p>
      <w:pPr>
        <w:pStyle w:val="Heading2"/>
      </w:pPr>
      <w:r>
        <w:t xml:space="preserve">N.1 — Dr Gerald Marfo · Chief Marketing Officer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Marketing Officer (founding team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Equity-only —</w:t>
            </w:r>
            <w:r>
              <w:t xml:space="preserve"> </w:t>
            </w:r>
            <w:r>
              <w:rPr>
                <w:bCs/>
                <w:b/>
              </w:rPr>
              <w:t xml:space="preserve">no Y1 salary</w:t>
            </w:r>
            <w:r>
              <w:t xml:space="preserve">; salaried role to commence after seed close (Q2 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joining as senior team member, not as a share-capital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vest, 1-year cliff</w:t>
            </w:r>
          </w:p>
        </w:tc>
      </w:tr>
    </w:tbl>
    <w:bookmarkStart w:id="21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Dr Gerald Marfo holds a</w:t>
      </w:r>
      <w:r>
        <w:t xml:space="preserve"> </w:t>
      </w:r>
      <w:r>
        <w:rPr>
          <w:bCs/>
          <w:b/>
        </w:rPr>
        <w:t xml:space="preserve">PhD in Digital Marketing</w:t>
      </w:r>
      <w:r>
        <w:t xml:space="preserve"> </w:t>
      </w:r>
      <w:r>
        <w:t xml:space="preserve">and brings academic-level rigour to DEQUAD's marketing strategy. His remit covers brand positioning, the UK go-to-market plan (universities and students in parallel), measurement frameworks (CAC, LTV, conversion analytics) and channel selection across organic, paid, content and partnerships.</w:t>
      </w:r>
    </w:p>
    <w:bookmarkEnd w:id="21"/>
    <w:bookmarkStart w:id="22" w:name="why-this-matters-for-dequad"/>
    <w:p>
      <w:pPr>
        <w:pStyle w:val="Heading3"/>
      </w:pPr>
      <w:r>
        <w:t xml:space="preserve">Why this matters for DEQUAD</w:t>
      </w:r>
    </w:p>
    <w:p>
      <w:pPr>
        <w:numPr>
          <w:ilvl w:val="0"/>
          <w:numId w:val="1001"/>
        </w:numPr>
        <w:pStyle w:val="Compact"/>
      </w:pPr>
      <w:r>
        <w:t xml:space="preserve">DEQUAD operates a two-sided market — universities (B2B) and students (B2C). A PhD-credentialled CMO is uniquely placed to design measurement that ties consumer-funnel signals back to institutional-buyer outcomes.</w:t>
      </w:r>
    </w:p>
    <w:p>
      <w:pPr>
        <w:numPr>
          <w:ilvl w:val="0"/>
          <w:numId w:val="1001"/>
        </w:numPr>
        <w:pStyle w:val="Compact"/>
      </w:pPr>
      <w:r>
        <w:t xml:space="preserve">Universities now require evidenced wellbeing strategies (UUK Mental Health Charter); Gerald's academic background lends additional credibility in the sales conversation.</w:t>
      </w:r>
    </w:p>
    <w:p>
      <w:pPr>
        <w:numPr>
          <w:ilvl w:val="0"/>
          <w:numId w:val="1001"/>
        </w:numPr>
        <w:pStyle w:val="Compact"/>
      </w:pPr>
      <w:r>
        <w:t xml:space="preserve">He owns the Y1 marketing-spend allocation across the channels in Section 16 of the business plan.</w:t>
      </w:r>
    </w:p>
    <w:bookmarkEnd w:id="22"/>
    <w:bookmarkStart w:id="23" w:name="responsibilities"/>
    <w:p>
      <w:pPr>
        <w:pStyle w:val="Heading3"/>
      </w:pPr>
      <w:r>
        <w:t xml:space="preserve">Responsibilities</w:t>
      </w:r>
    </w:p>
    <w:p>
      <w:pPr>
        <w:numPr>
          <w:ilvl w:val="0"/>
          <w:numId w:val="1002"/>
        </w:numPr>
        <w:pStyle w:val="Compact"/>
      </w:pPr>
      <w:r>
        <w:t xml:space="preserve">Brand strategy, positioning and messaging architecture</w:t>
      </w:r>
    </w:p>
    <w:p>
      <w:pPr>
        <w:numPr>
          <w:ilvl w:val="0"/>
          <w:numId w:val="1002"/>
        </w:numPr>
        <w:pStyle w:val="Compact"/>
      </w:pPr>
      <w:r>
        <w:t xml:space="preserve">UK university partnership marketing (PR, events, UUK channel)</w:t>
      </w:r>
    </w:p>
    <w:p>
      <w:pPr>
        <w:numPr>
          <w:ilvl w:val="0"/>
          <w:numId w:val="1002"/>
        </w:numPr>
        <w:pStyle w:val="Compact"/>
      </w:pPr>
      <w:r>
        <w:t xml:space="preserve">Performance marketing strategy across Instagram, TikTok, Google Search, LinkedIn</w:t>
      </w:r>
    </w:p>
    <w:p>
      <w:pPr>
        <w:numPr>
          <w:ilvl w:val="0"/>
          <w:numId w:val="1002"/>
        </w:numPr>
        <w:pStyle w:val="Compact"/>
      </w:pPr>
      <w:r>
        <w:t xml:space="preserve">Marketing measurement and dashboarding; CAC discipline</w:t>
      </w:r>
    </w:p>
    <w:p>
      <w:pPr>
        <w:numPr>
          <w:ilvl w:val="0"/>
          <w:numId w:val="1002"/>
        </w:numPr>
        <w:pStyle w:val="Compact"/>
      </w:pPr>
      <w:r>
        <w:t xml:space="preserve">Mentoring the first marketing hire (Q3 Y2)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e1c87d45f6af912bdf3e63acdbe48303f6810e9"/>
    <w:p>
      <w:pPr>
        <w:pStyle w:val="Heading2"/>
      </w:pPr>
      <w:r>
        <w:t xml:space="preserve">N.2 — Adedapo Ajuwon · Senior Software Engineer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Software Engineer (founding team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Equity-only —</w:t>
            </w:r>
            <w:r>
              <w:t xml:space="preserve"> </w:t>
            </w:r>
            <w:r>
              <w:rPr>
                <w:bCs/>
                <w:b/>
              </w:rPr>
              <w:t xml:space="preserve">no Y1 salary</w:t>
            </w:r>
            <w:r>
              <w:t xml:space="preserve">; salaried role to commence Q1 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joining as senior team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vest, 1-year cliff</w:t>
            </w:r>
          </w:p>
        </w:tc>
      </w:tr>
    </w:tbl>
    <w:bookmarkStart w:id="25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Adedapo Ajuwon is a senior software engineer working alongside the CTO on the DEQUAD production stack. He contributes to both backend (FastAPI / MongoDB) and frontend (Expo / React Native universal) development, infrastructure, and operational reliability.</w:t>
      </w:r>
    </w:p>
    <w:bookmarkEnd w:id="25"/>
    <w:bookmarkStart w:id="26" w:name="responsibilities-1"/>
    <w:p>
      <w:pPr>
        <w:pStyle w:val="Heading3"/>
      </w:pPr>
      <w:r>
        <w:t xml:space="preserve">Responsibilities</w:t>
      </w:r>
    </w:p>
    <w:p>
      <w:pPr>
        <w:numPr>
          <w:ilvl w:val="0"/>
          <w:numId w:val="1003"/>
        </w:numPr>
        <w:pStyle w:val="Compact"/>
      </w:pPr>
      <w:r>
        <w:t xml:space="preserve">Production reliability and performance of the DEQUAD platform</w:t>
      </w:r>
    </w:p>
    <w:p>
      <w:pPr>
        <w:numPr>
          <w:ilvl w:val="0"/>
          <w:numId w:val="1003"/>
        </w:numPr>
        <w:pStyle w:val="Compact"/>
      </w:pPr>
      <w:r>
        <w:t xml:space="preserve">Feature delivery in collaboration with the CTO — peer matching, mood tracker, safeguarding webhook, admin tooling</w:t>
      </w:r>
    </w:p>
    <w:p>
      <w:pPr>
        <w:numPr>
          <w:ilvl w:val="0"/>
          <w:numId w:val="1003"/>
        </w:numPr>
        <w:pStyle w:val="Compact"/>
      </w:pPr>
      <w:r>
        <w:t xml:space="preserve">Code review and engineering standards across the team</w:t>
      </w:r>
    </w:p>
    <w:p>
      <w:pPr>
        <w:numPr>
          <w:ilvl w:val="0"/>
          <w:numId w:val="1003"/>
        </w:numPr>
        <w:pStyle w:val="Compact"/>
      </w:pPr>
      <w:r>
        <w:t xml:space="preserve">Mentoring the next backend engineer hire (Q1 Y2)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58e40f4043ed45a49c2de0937e42dec054ddacb"/>
    <w:p>
      <w:pPr>
        <w:pStyle w:val="Heading2"/>
      </w:pPr>
      <w:r>
        <w:t xml:space="preserve">N.3 — Chinyere Jennifer · Senior Advisor — Programme &amp; Delivery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Day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 </w:t>
            </w:r>
            <w:r>
              <w:t xml:space="preserve">(global project, programme and portfolio management consultancy)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Advisor — Programme &amp;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 capacity — periodic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on a 4-year vest, advisor allocation</w:t>
            </w:r>
          </w:p>
        </w:tc>
      </w:tr>
    </w:tbl>
    <w:bookmarkStart w:id="28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Chinyere Jennifer is a Senior Project Management Consultant at MIGSO-PCUBED, one of the world's leading project / programme / portfolio management consultancies (a Capgemini company). She works with large enterprise clients on programme governance, risk and delivery assurance. She also has an applied background 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technology, giving DEQUAD an in-house perspective on the safeguarding and inference pipeline.</w:t>
      </w:r>
    </w:p>
    <w:bookmarkEnd w:id="28"/>
    <w:bookmarkStart w:id="29" w:name="responsibilities-to-dequad"/>
    <w:p>
      <w:pPr>
        <w:pStyle w:val="Heading3"/>
      </w:pPr>
      <w:r>
        <w:t xml:space="preserve">Responsibilities to DEQUAD</w:t>
      </w:r>
    </w:p>
    <w:p>
      <w:pPr>
        <w:numPr>
          <w:ilvl w:val="0"/>
          <w:numId w:val="1004"/>
        </w:numPr>
        <w:pStyle w:val="Compact"/>
      </w:pPr>
      <w:r>
        <w:t xml:space="preserve">Programme governance for university pilot rollouts</w:t>
      </w:r>
    </w:p>
    <w:p>
      <w:pPr>
        <w:numPr>
          <w:ilvl w:val="0"/>
          <w:numId w:val="1004"/>
        </w:numPr>
        <w:pStyle w:val="Compact"/>
      </w:pPr>
      <w:r>
        <w:t xml:space="preserve">Quarterly risk-register review challenge (see Risk Register, Governance section)</w:t>
      </w:r>
    </w:p>
    <w:p>
      <w:pPr>
        <w:numPr>
          <w:ilvl w:val="0"/>
          <w:numId w:val="1004"/>
        </w:numPr>
        <w:pStyle w:val="Compact"/>
      </w:pPr>
      <w:r>
        <w:t xml:space="preserve">LLM safety and evaluation input to the safeguarding triage model</w:t>
      </w:r>
    </w:p>
    <w:p>
      <w:pPr>
        <w:numPr>
          <w:ilvl w:val="0"/>
          <w:numId w:val="1004"/>
        </w:numPr>
        <w:pStyle w:val="Compact"/>
      </w:pPr>
      <w:r>
        <w:t xml:space="preserve">Introduction to MIGSO-PCUBED's enterprise network for B2B pilot acceleration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hy-this-matters-for-endorsement"/>
    <w:p>
      <w:pPr>
        <w:pStyle w:val="Heading2"/>
      </w:pPr>
      <w:r>
        <w:t xml:space="preserve">Why this matters for endorsement</w:t>
      </w:r>
    </w:p>
    <w:p>
      <w:pPr>
        <w:pStyle w:val="FirstParagraph"/>
      </w:pPr>
      <w:r>
        <w:t xml:space="preserve">For UKES, the wider team materially strengthens the</w:t>
      </w:r>
      <w:r>
        <w:t xml:space="preserve"> </w:t>
      </w:r>
      <w:r>
        <w:rPr>
          <w:bCs/>
          <w:b/>
        </w:rPr>
        <w:t xml:space="preserve">viability</w:t>
      </w:r>
      <w:r>
        <w:t xml:space="preserve"> </w:t>
      </w:r>
      <w:r>
        <w:t xml:space="preserve">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PhD-credentialled CMO with relevant subject-matter 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+ senior software engineer at incorporation — not a solo technical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Programme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consultant from a global PMO firm advising on delivery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/ LLM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 with LLM background — directly relevant to safeguarding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Founding team is 100% Black-British / African-diaspora — under-represented in UK tech, but central to the student population DEQUAD serves</w:t>
            </w:r>
          </w:p>
        </w:tc>
      </w:tr>
    </w:tbl>
    <w:p>
      <w:pPr>
        <w:pStyle w:val="BodyText"/>
      </w:pPr>
      <w:r>
        <w:t xml:space="preserve">Three appointments to a founding team alongside two co-founders is unusually deep for a pre-revenue UK startup and is itself evidence of the team's ability to attract talent on belief in the 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Compiled by Yusuf Quadri, Founder &amp; CEO — CV content supplied and approved by each named team member. Submitted to UKES as Appendix N to the Innovator Founder visa endorsement application, June 2026.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