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N_wider_team_cvs</w:t>
      </w:r>
    </w:p>
    <w:bookmarkStart w:id="21" w:name="appendix-n-wider-founding-team-cvs"/>
    <w:p>
      <w:pPr>
        <w:pStyle w:val="Heading1"/>
      </w:pPr>
      <w:r>
        <w:t xml:space="preserve">Appendix N — Wider Founding Team CVs</w:t>
      </w:r>
    </w:p>
    <w:bookmarkStart w:id="9" w:name="Xdf0a7d526e96b64a1a1d5d59e70a0f2bf4cb389"/>
    <w:p>
      <w:pPr>
        <w:pStyle w:val="Heading2"/>
      </w:pPr>
      <w:r>
        <w:t xml:space="preserve">Supporting Appendix to the DEQUAD UKES Submission</w:t>
      </w:r>
    </w:p>
    <w:p>
      <w:pPr>
        <w:pStyle w:val="BlockText"/>
      </w:pPr>
      <w:r>
        <w:t xml:space="preserve">Beyond the two named co-founders (Yusuf Quadri, CEO; Yusuff Adeagbo, CTO),</w:t>
      </w:r>
      <w:r>
        <w:t xml:space="preserve"> </w:t>
      </w:r>
      <w:r>
        <w:t xml:space="preserve">DEQUAD is joined at incorporation by three senior team members who bring</w:t>
      </w:r>
      <w:r>
        <w:t xml:space="preserve"> </w:t>
      </w:r>
      <w:r>
        <w:t xml:space="preserve">deep functional expertise across marketing, engineering and programme</w:t>
      </w:r>
      <w:r>
        <w:t xml:space="preserve"> </w:t>
      </w:r>
      <w:r>
        <w:t xml:space="preserve">delivery.</w:t>
      </w:r>
    </w:p>
    <w:p>
      <w:pPr>
        <w:pStyle w:val="BlockText"/>
      </w:pPr>
      <w:r>
        <w:rPr>
          <w:b/>
          <w:bCs/>
        </w:rPr>
        <w:t xml:space="preserve">None of the team is currently drawing a salary, and none is assumed to</w:t>
      </w:r>
      <w:r>
        <w:rPr>
          <w:b/>
          <w:bCs/>
        </w:rPr>
        <w:t xml:space="preserve"> </w:t>
      </w:r>
      <w:r>
        <w:rPr>
          <w:b/>
          <w:bCs/>
        </w:rPr>
        <w:t xml:space="preserve">in this 3-year self-funded plan.</w:t>
      </w:r>
      <w:r>
        <w:t xml:space="preserve"> </w:t>
      </w:r>
      <w:r>
        <w:t xml:space="preserve">Each has accepted an EMI share-option</w:t>
      </w:r>
      <w:r>
        <w:t xml:space="preserve"> </w:t>
      </w:r>
      <w:r>
        <w:t xml:space="preserve">grant and is contributing time on a pure-equity basis, with no committed</w:t>
      </w:r>
      <w:r>
        <w:t xml:space="preserve"> </w:t>
      </w:r>
      <w:r>
        <w:t xml:space="preserve">date for that to change and no dependency on any external funding round</w:t>
      </w:r>
      <w:r>
        <w:t xml:space="preserve"> </w:t>
      </w:r>
      <w:r>
        <w:t xml:space="preserve">(none is assumed in this plan — Section 10). This is a material signal</w:t>
      </w:r>
      <w:r>
        <w:t xml:space="preserve"> </w:t>
      </w:r>
      <w:r>
        <w:t xml:space="preserve">of belief in the mission and materially strengthens the leadership</w:t>
      </w:r>
      <w:r>
        <w:t xml:space="preserve"> </w:t>
      </w:r>
      <w:r>
        <w:t xml:space="preserve">profile without adding to cash burn.</w:t>
      </w:r>
    </w:p>
    <w:p>
      <w:r>
        <w:pict>
          <v:rect style="width:0;height:1.5pt" o:hralign="center" o:hrstd="t" o:hr="t"/>
        </w:pict>
      </w:r>
    </w:p>
    <w:bookmarkEnd w:id="9"/>
    <w:bookmarkStart w:id="13" w:name="X7bec1bfdd1ab4c4a45adca8c64ee7be5a8ae3c0"/>
    <w:p>
      <w:pPr>
        <w:pStyle w:val="Heading2"/>
      </w:pPr>
      <w:r>
        <w:t xml:space="preserve">N.1 — Dr Gerald Marfo · Chief Marketing Officer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at DEQUAD</w:t>
            </w:r>
          </w:p>
        </w:tc>
        <w:tc>
          <w:tcPr/>
          <w:p>
            <w:pPr>
              <w:pStyle w:val="Compact"/>
            </w:pPr>
            <w:r>
              <w:t xml:space="preserve">Chief Marketing Officer (founding team member)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Working pattern</w:t>
            </w:r>
          </w:p>
        </w:tc>
        <w:tc>
          <w:tcPr/>
          <w:p>
            <w:pPr>
              <w:pStyle w:val="Compact"/>
            </w:pPr>
            <w:r>
              <w:t xml:space="preserve">Equity-only —</w:t>
            </w:r>
            <w:r>
              <w:t xml:space="preserve"> </w:t>
            </w:r>
            <w:r>
              <w:rPr>
                <w:b/>
                <w:bCs/>
              </w:rPr>
              <w:t xml:space="preserve">no salary funded within this 3-year self-funded plan</w:t>
            </w:r>
            <w:r>
              <w:t xml:space="preserve">; a cash role would only begin once revenue or a future funding round supports it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investment</w:t>
            </w:r>
          </w:p>
        </w:tc>
        <w:tc>
          <w:tcPr/>
          <w:p>
            <w:pPr>
              <w:pStyle w:val="Compact"/>
            </w:pPr>
            <w:r>
              <w:t xml:space="preserve">£0 — joining as senior team member, not as a share-capital founder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EMI options with 4-year vest, 1-year cliff</w:t>
            </w:r>
          </w:p>
        </w:tc>
      </w:tr>
    </w:tbl>
    <w:bookmarkStart w:id="10" w:name="summary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Dr Gerald Marfo holds a</w:t>
      </w:r>
      <w:r>
        <w:t xml:space="preserve"> </w:t>
      </w:r>
      <w:r>
        <w:rPr>
          <w:b/>
          <w:bCs/>
        </w:rPr>
        <w:t xml:space="preserve">PhD in Digital Marketing</w:t>
      </w:r>
      <w:r>
        <w:t xml:space="preserve"> </w:t>
      </w:r>
      <w:r>
        <w:t xml:space="preserve">and brings academic-level rigour to DEQUAD’s marketing strategy. His remit covers brand positioning, the UK go-to-market plan (universities and students in parallel), measurement frameworks (CAC, LTV, conversion analytics) and channel selection across organic, paid, content and partnerships.</w:t>
      </w:r>
    </w:p>
    <w:bookmarkEnd w:id="10"/>
    <w:bookmarkStart w:id="11" w:name="why-this-matters-for-dequad"/>
    <w:p>
      <w:pPr>
        <w:pStyle w:val="Heading3"/>
      </w:pPr>
      <w:r>
        <w:t xml:space="preserve">Why this matters for DEQUAD</w:t>
      </w:r>
    </w:p>
    <w:p>
      <w:pPr>
        <w:pStyle w:val="Compact"/>
        <w:numPr>
          <w:ilvl w:val="0"/>
          <w:numId w:val="1001"/>
        </w:numPr>
      </w:pPr>
      <w:r>
        <w:t xml:space="preserve">DEQUAD operates a two-sided market — universities (B2B) and students (B2C). A PhD-credentialled CMO is uniquely placed to design measurement that ties consumer-funnel signals back to institutional-buyer outcomes.</w:t>
      </w:r>
    </w:p>
    <w:p>
      <w:pPr>
        <w:pStyle w:val="Compact"/>
        <w:numPr>
          <w:ilvl w:val="0"/>
          <w:numId w:val="1001"/>
        </w:numPr>
      </w:pPr>
      <w:r>
        <w:t xml:space="preserve">Universities now require evidenced wellbeing strategies (UUK Mental Health Charter); Gerald’s academic background lends additional credibility in the sales conversation.</w:t>
      </w:r>
    </w:p>
    <w:p>
      <w:pPr>
        <w:pStyle w:val="Compact"/>
        <w:numPr>
          <w:ilvl w:val="0"/>
          <w:numId w:val="1001"/>
        </w:numPr>
      </w:pPr>
      <w:r>
        <w:t xml:space="preserve">He owns the Y1 marketing-spend allocation across the channels in Section 16 of the business plan.</w:t>
      </w:r>
    </w:p>
    <w:bookmarkEnd w:id="11"/>
    <w:bookmarkStart w:id="12" w:name="responsibilities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2"/>
        </w:numPr>
      </w:pPr>
      <w:r>
        <w:t xml:space="preserve">Brand strategy, positioning and messaging architecture</w:t>
      </w:r>
    </w:p>
    <w:p>
      <w:pPr>
        <w:pStyle w:val="Compact"/>
        <w:numPr>
          <w:ilvl w:val="0"/>
          <w:numId w:val="1002"/>
        </w:numPr>
      </w:pPr>
      <w:r>
        <w:t xml:space="preserve">UK university partnership marketing (PR, events, UUK channel)</w:t>
      </w:r>
    </w:p>
    <w:p>
      <w:pPr>
        <w:pStyle w:val="Compact"/>
        <w:numPr>
          <w:ilvl w:val="0"/>
          <w:numId w:val="1002"/>
        </w:numPr>
      </w:pPr>
      <w:r>
        <w:t xml:space="preserve">Performance marketing strategy across Instagram, TikTok, Google Search, LinkedIn</w:t>
      </w:r>
    </w:p>
    <w:p>
      <w:pPr>
        <w:pStyle w:val="Compact"/>
        <w:numPr>
          <w:ilvl w:val="0"/>
          <w:numId w:val="1002"/>
        </w:numPr>
      </w:pPr>
      <w:r>
        <w:t xml:space="preserve">Marketing measurement and dashboarding; CAC discipline</w:t>
      </w:r>
    </w:p>
    <w:p>
      <w:pPr>
        <w:pStyle w:val="Compact"/>
        <w:numPr>
          <w:ilvl w:val="0"/>
          <w:numId w:val="1002"/>
        </w:numPr>
      </w:pPr>
      <w:r>
        <w:t xml:space="preserve">Mentoring the Y3 part-time hire (Section 18.3) once revenue supports it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6" w:name="X62d71c65f15442bcc87248229698e1c3248d1a1"/>
    <w:p>
      <w:pPr>
        <w:pStyle w:val="Heading2"/>
      </w:pPr>
      <w:r>
        <w:t xml:space="preserve">N.2 — Adedapo Ajuwon · Senior Software Engineer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at DEQUAD</w:t>
            </w:r>
          </w:p>
        </w:tc>
        <w:tc>
          <w:tcPr/>
          <w:p>
            <w:pPr>
              <w:pStyle w:val="Compact"/>
            </w:pPr>
            <w:r>
              <w:t xml:space="preserve">Senior Software Engineer (founding team member)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Working pattern</w:t>
            </w:r>
          </w:p>
        </w:tc>
        <w:tc>
          <w:tcPr/>
          <w:p>
            <w:pPr>
              <w:pStyle w:val="Compact"/>
            </w:pPr>
            <w:r>
              <w:t xml:space="preserve">Equity-only —</w:t>
            </w:r>
            <w:r>
              <w:t xml:space="preserve"> </w:t>
            </w:r>
            <w:r>
              <w:rPr>
                <w:b/>
                <w:bCs/>
              </w:rPr>
              <w:t xml:space="preserve">no salary funded within this 3-year self-funded plan</w:t>
            </w:r>
            <w:r>
              <w:t xml:space="preserve">; same basis as above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investment</w:t>
            </w:r>
          </w:p>
        </w:tc>
        <w:tc>
          <w:tcPr/>
          <w:p>
            <w:pPr>
              <w:pStyle w:val="Compact"/>
            </w:pPr>
            <w:r>
              <w:t xml:space="preserve">£0 — joining as senior team member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EMI options with 4-year vest, 1-year cliff</w:t>
            </w:r>
          </w:p>
        </w:tc>
      </w:tr>
    </w:tbl>
    <w:bookmarkStart w:id="14" w:name="summary-1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Adedapo Ajuwon is a senior software engineer working alongside the CTO on the DEQUAD production stack. He contributes to both backend (FastAPI / MongoDB) and frontend (Expo / React Native universal) development, infrastructure, and operational reliability.</w:t>
      </w:r>
    </w:p>
    <w:bookmarkEnd w:id="14"/>
    <w:bookmarkStart w:id="15" w:name="responsibilities-1"/>
    <w:p>
      <w:pPr>
        <w:pStyle w:val="Heading3"/>
      </w:pPr>
      <w:r>
        <w:t xml:space="preserve">Responsibilities</w:t>
      </w:r>
    </w:p>
    <w:p>
      <w:pPr>
        <w:pStyle w:val="Compact"/>
        <w:numPr>
          <w:ilvl w:val="0"/>
          <w:numId w:val="1003"/>
        </w:numPr>
      </w:pPr>
      <w:r>
        <w:t xml:space="preserve">Production reliability and performance of the DEQUAD platform</w:t>
      </w:r>
    </w:p>
    <w:p>
      <w:pPr>
        <w:pStyle w:val="Compact"/>
        <w:numPr>
          <w:ilvl w:val="0"/>
          <w:numId w:val="1003"/>
        </w:numPr>
      </w:pPr>
      <w:r>
        <w:t xml:space="preserve">Feature delivery in collaboration with the CTO — peer matching, mood tracker, safeguarding webhook, admin tooling</w:t>
      </w:r>
    </w:p>
    <w:p>
      <w:pPr>
        <w:pStyle w:val="Compact"/>
        <w:numPr>
          <w:ilvl w:val="0"/>
          <w:numId w:val="1003"/>
        </w:numPr>
      </w:pPr>
      <w:r>
        <w:t xml:space="preserve">Code review and engineering standards across the team</w:t>
      </w:r>
    </w:p>
    <w:p>
      <w:pPr>
        <w:pStyle w:val="Compact"/>
        <w:numPr>
          <w:ilvl w:val="0"/>
          <w:numId w:val="1003"/>
        </w:numPr>
      </w:pPr>
      <w:r>
        <w:t xml:space="preserve">Mentoring the Y3 part-time hire (Section 18.3) once revenue supports it</w:t>
      </w:r>
    </w:p>
    <w:p>
      <w:r>
        <w:pict>
          <v:rect style="width:0;height:1.5pt" o:hralign="center" o:hrstd="t" o:hr="t"/>
        </w:pict>
      </w:r>
    </w:p>
    <w:bookmarkEnd w:id="15"/>
    <w:bookmarkEnd w:id="16"/>
    <w:bookmarkStart w:id="19" w:name="X4ec1f274ffebb155a625a009abf12437f745f99"/>
    <w:p>
      <w:pPr>
        <w:pStyle w:val="Heading2"/>
      </w:pPr>
      <w:r>
        <w:t xml:space="preserve">N.3 — Chinyere Jennifer · Senior Advisor — Programme &amp; Delivery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Day job</w:t>
            </w:r>
          </w:p>
        </w:tc>
        <w:tc>
          <w:tcPr/>
          <w:p>
            <w:pPr>
              <w:pStyle w:val="Compact"/>
            </w:pPr>
            <w:r>
              <w:t xml:space="preserve">Senior Project Management Consultant,</w:t>
            </w:r>
            <w:r>
              <w:t xml:space="preserve"> </w:t>
            </w:r>
            <w:r>
              <w:rPr>
                <w:b/>
                <w:bCs/>
              </w:rPr>
              <w:t xml:space="preserve">MIGSO-PCUBED</w:t>
            </w:r>
            <w:r>
              <w:t xml:space="preserve"> </w:t>
            </w:r>
            <w:r>
              <w:t xml:space="preserve">(global project, programme and portfolio management consultancy)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Role at DEQUAD</w:t>
            </w:r>
          </w:p>
        </w:tc>
        <w:tc>
          <w:tcPr/>
          <w:p>
            <w:pPr>
              <w:pStyle w:val="Compact"/>
            </w:pPr>
            <w:r>
              <w:t xml:space="preserve">Senior Advisor — Programme &amp; Delivery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Working pattern Y1</w:t>
            </w:r>
          </w:p>
        </w:tc>
        <w:tc>
          <w:tcPr/>
          <w:p>
            <w:pPr>
              <w:pStyle w:val="Compact"/>
            </w:pPr>
            <w:r>
              <w:t xml:space="preserve">Advisory capacity — periodic engagement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Cash investment</w:t>
            </w:r>
          </w:p>
        </w:tc>
        <w:tc>
          <w:tcPr/>
          <w:p>
            <w:pPr>
              <w:pStyle w:val="Compact"/>
            </w:pPr>
            <w:r>
              <w:t xml:space="preserve">£0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Equity</w:t>
            </w:r>
          </w:p>
        </w:tc>
        <w:tc>
          <w:tcPr/>
          <w:p>
            <w:pPr>
              <w:pStyle w:val="Compact"/>
            </w:pPr>
            <w:r>
              <w:t xml:space="preserve">EMI options on a 4-year vest, advisor allocation</w:t>
            </w:r>
          </w:p>
        </w:tc>
      </w:tr>
    </w:tbl>
    <w:bookmarkStart w:id="17" w:name="summary-2"/>
    <w:p>
      <w:pPr>
        <w:pStyle w:val="Heading3"/>
      </w:pPr>
      <w:r>
        <w:t xml:space="preserve">Summary</w:t>
      </w:r>
    </w:p>
    <w:p>
      <w:pPr>
        <w:pStyle w:val="FirstParagraph"/>
      </w:pPr>
      <w:r>
        <w:t xml:space="preserve">Chinyere Jennifer is a Senior Project Management Consultant at MIGSO-PCUBED, one of the world’s leading project / programme / portfolio management consultancies (a Capgemini company). She works with large enterprise clients on programme governance, risk and delivery assurance. She also has an applied background in</w:t>
      </w:r>
      <w:r>
        <w:t xml:space="preserve"> </w:t>
      </w:r>
      <w:r>
        <w:rPr>
          <w:b/>
          <w:bCs/>
        </w:rPr>
        <w:t xml:space="preserve">Large Language Model (LLM)</w:t>
      </w:r>
      <w:r>
        <w:t xml:space="preserve"> </w:t>
      </w:r>
      <w:r>
        <w:t xml:space="preserve">technology, giving DEQUAD an in-house perspective on the safeguarding and inference pipeline.</w:t>
      </w:r>
    </w:p>
    <w:bookmarkEnd w:id="17"/>
    <w:bookmarkStart w:id="18" w:name="responsibilities-to-dequad"/>
    <w:p>
      <w:pPr>
        <w:pStyle w:val="Heading3"/>
      </w:pPr>
      <w:r>
        <w:t xml:space="preserve">Responsibilities to DEQUAD</w:t>
      </w:r>
    </w:p>
    <w:p>
      <w:pPr>
        <w:pStyle w:val="Compact"/>
        <w:numPr>
          <w:ilvl w:val="0"/>
          <w:numId w:val="1004"/>
        </w:numPr>
      </w:pPr>
      <w:r>
        <w:t xml:space="preserve">Programme governance for university pilot rollouts</w:t>
      </w:r>
    </w:p>
    <w:p>
      <w:pPr>
        <w:pStyle w:val="Compact"/>
        <w:numPr>
          <w:ilvl w:val="0"/>
          <w:numId w:val="1004"/>
        </w:numPr>
      </w:pPr>
      <w:r>
        <w:t xml:space="preserve">Quarterly risk-register review challenge (see Risk Register, Governance section)</w:t>
      </w:r>
    </w:p>
    <w:p>
      <w:pPr>
        <w:pStyle w:val="Compact"/>
        <w:numPr>
          <w:ilvl w:val="0"/>
          <w:numId w:val="1004"/>
        </w:numPr>
      </w:pPr>
      <w:r>
        <w:t xml:space="preserve">LLM safety and evaluation input to the safeguarding triage model</w:t>
      </w:r>
    </w:p>
    <w:p>
      <w:pPr>
        <w:pStyle w:val="Compact"/>
        <w:numPr>
          <w:ilvl w:val="0"/>
          <w:numId w:val="1004"/>
        </w:numPr>
      </w:pPr>
      <w:r>
        <w:t xml:space="preserve">Introduction to MIGSO-PCUBED’s enterprise network for B2B pilot acceleration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why-this-matters-for-endorsement"/>
    <w:p>
      <w:pPr>
        <w:pStyle w:val="Heading2"/>
      </w:pPr>
      <w:r>
        <w:t xml:space="preserve">Why this matters for endorsement</w:t>
      </w:r>
    </w:p>
    <w:p>
      <w:pPr>
        <w:pStyle w:val="FirstParagraph"/>
      </w:pPr>
      <w:r>
        <w:t xml:space="preserve">For UKES, the wider team materially strengthens the</w:t>
      </w:r>
      <w:r>
        <w:t xml:space="preserve"> </w:t>
      </w:r>
      <w:r>
        <w:rPr>
          <w:b/>
          <w:bCs/>
        </w:rPr>
        <w:t xml:space="preserve">viability</w:t>
      </w:r>
      <w:r>
        <w:t xml:space="preserve"> </w:t>
      </w:r>
      <w:r>
        <w:t xml:space="preserve">evidence: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Dimension</w:t>
            </w:r>
          </w:p>
        </w:tc>
        <w:tc>
          <w:tcPr/>
          <w:p>
            <w:pPr>
              <w:pStyle w:val="Compact"/>
            </w:pPr>
            <w:r>
              <w:t xml:space="preserve">Evidence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Marketing capability</w:t>
            </w:r>
          </w:p>
        </w:tc>
        <w:tc>
          <w:tcPr/>
          <w:p>
            <w:pPr>
              <w:pStyle w:val="Compact"/>
            </w:pPr>
            <w:r>
              <w:t xml:space="preserve">PhD-credentialled CMO with relevant subject-matter expertise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Engineering depth</w:t>
            </w:r>
          </w:p>
        </w:tc>
        <w:tc>
          <w:tcPr/>
          <w:p>
            <w:pPr>
              <w:pStyle w:val="Compact"/>
            </w:pPr>
            <w:r>
              <w:t xml:space="preserve">CTO + senior software engineer at incorporation — not a solo technical founder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Programme governance</w:t>
            </w:r>
          </w:p>
        </w:tc>
        <w:tc>
          <w:tcPr/>
          <w:p>
            <w:pPr>
              <w:pStyle w:val="Compact"/>
            </w:pPr>
            <w:r>
              <w:t xml:space="preserve">Senior consultant from a global PMO firm advising on delivery quality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AI / LLM credibility</w:t>
            </w:r>
          </w:p>
        </w:tc>
        <w:tc>
          <w:tcPr/>
          <w:p>
            <w:pPr>
              <w:pStyle w:val="Compact"/>
            </w:pPr>
            <w:r>
              <w:t xml:space="preserve">Advisor with LLM background — directly relevant to safeguarding inference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Diversity</w:t>
            </w:r>
          </w:p>
        </w:tc>
        <w:tc>
          <w:tcPr/>
          <w:p>
            <w:pPr>
              <w:pStyle w:val="Compact"/>
            </w:pPr>
            <w:r>
              <w:t xml:space="preserve">Founding team is 100% Black-British / African-diaspora — under-represented in UK tech, but central to the student population DEQUAD serves</w:t>
            </w:r>
          </w:p>
        </w:tc>
      </w:tr>
    </w:tbl>
    <w:p>
      <w:pPr>
        <w:pStyle w:val="BodyText"/>
      </w:pPr>
      <w:r>
        <w:t xml:space="preserve">Three appointments to a founding team alongside two co-founders is unusually deep for a pre-revenue UK startup and is itself evidence of the team’s ability to attract talent on belief in the mission.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Compiled by Yusuf Quadri, Founder &amp; CEO — CV content supplied and approved by each named team member. Submitted to UKES as Appendix N to the Innovator Founder visa endorsement application, June 2026.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N_wider_team_cvs</dc:title>
  <dc:creator/>
  <cp:keywords/>
  <dcterms:created xsi:type="dcterms:W3CDTF">2026-08-18T23:04:48Z</dcterms:created>
  <dcterms:modified xsi:type="dcterms:W3CDTF">2026-08-18T23:04:48Z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