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ukes-submission-cover-email"/>
    <w:p>
      <w:pPr>
        <w:pStyle w:val="Heading1"/>
      </w:pPr>
      <w:r>
        <w:t xml:space="preserve">UKES Submission Cover Email</w:t>
      </w:r>
    </w:p>
    <w:p>
      <w:pPr>
        <w:pStyle w:val="FirstParagraph"/>
      </w:pPr>
      <w:r>
        <w:t xml:space="preserve">This is the</w:t>
      </w:r>
      <w:r>
        <w:t xml:space="preserve"> </w:t>
      </w:r>
      <w:r>
        <w:rPr>
          <w:b/>
          <w:bCs/>
        </w:rPr>
        <w:t xml:space="preserve">cover email</w:t>
      </w:r>
      <w:r>
        <w:t xml:space="preserve"> </w:t>
      </w:r>
      <w:r>
        <w:t xml:space="preserve">that accompanies the formal endorsement-application submission to</w:t>
      </w:r>
      <w:r>
        <w:t xml:space="preserve"> </w:t>
      </w:r>
      <w:r>
        <w:rPr>
          <w:b/>
          <w:bCs/>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14" w:name="cover-email-formal-submission"/>
    <w:p>
      <w:pPr>
        <w:pStyle w:val="Heading2"/>
      </w:pPr>
      <w:r>
        <w:t xml:space="preserve">Cover Email — Formal Submission</w:t>
      </w:r>
    </w:p>
    <w:p>
      <w:pPr>
        <w:pStyle w:val="FirstParagraph"/>
      </w:pPr>
      <w:r>
        <w:rPr>
          <w:b/>
          <w:bCs/>
        </w:rPr>
        <w:t xml:space="preserve">To:</w:t>
      </w:r>
      <w:r>
        <w:t xml:space="preserve"> </w:t>
      </w:r>
      <w:r>
        <w:t xml:space="preserve">info@ukendorsement.com</w:t>
      </w:r>
      <w:r>
        <w:t xml:space="preserve"> </w:t>
      </w:r>
      <w:r>
        <w:rPr>
          <w:b/>
          <w:bCs/>
        </w:rPr>
        <w:t xml:space="preserve">CC:</w:t>
      </w:r>
      <w:r>
        <w:t xml:space="preserve"> </w:t>
      </w:r>
      <w:r>
        <w:t xml:space="preserve">yusuff@dequad.com (CTO co-founder)</w:t>
      </w:r>
      <w:r>
        <w:t xml:space="preserve"> </w:t>
      </w:r>
      <w:r>
        <w:rPr>
          <w:b/>
          <w:bCs/>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
          <w:bCs/>
        </w:rPr>
        <w:t xml:space="preserve">Innovator Founder endorsement</w:t>
      </w:r>
      <w:r>
        <w:t xml:space="preserve"> </w:t>
      </w:r>
      <w:r>
        <w:t xml:space="preserve">under your assessment.</w:t>
      </w:r>
    </w:p>
    <w:p>
      <w:pPr>
        <w:pStyle w:val="BodyText"/>
      </w:pPr>
      <w:r>
        <w:rPr>
          <w:b/>
          <w:bCs/>
        </w:rPr>
        <w:t xml:space="preserve">Applicant:</w:t>
      </w:r>
      <w:r>
        <w:t xml:space="preserve"> </w:t>
      </w:r>
      <w:r>
        <w:t xml:space="preserve">Yusuf Quadri (lead applicant)</w:t>
      </w:r>
      <w:r>
        <w:t xml:space="preserve"> </w:t>
      </w:r>
      <w:r>
        <w:rPr>
          <w:b/>
          <w:bCs/>
        </w:rPr>
        <w:t xml:space="preserve">Co-applicant:</w:t>
      </w:r>
      <w:r>
        <w:t xml:space="preserve"> </w:t>
      </w:r>
      <w:r>
        <w:t xml:space="preserve">Yusuff Adeagbo (CTO)</w:t>
      </w:r>
      <w:r>
        <w:t xml:space="preserve"> </w:t>
      </w:r>
      <w:r>
        <w:rPr>
          <w:b/>
          <w:bCs/>
        </w:rPr>
        <w:t xml:space="preserve">Business:</w:t>
      </w:r>
      <w:r>
        <w:t xml:space="preserve"> </w:t>
      </w:r>
      <w:r>
        <w:t xml:space="preserve">DEQUAD Ltd — UK-headquartered student-wellbeing software platform</w:t>
      </w:r>
      <w:r>
        <w:t xml:space="preserve"> </w:t>
      </w:r>
      <w:r>
        <w:rPr>
          <w:b/>
          <w:bCs/>
        </w:rPr>
        <w:t xml:space="preserve">Live product:</w:t>
      </w:r>
      <w:r>
        <w:t xml:space="preserve"> </w:t>
      </w:r>
      <w:r>
        <w:t xml:space="preserve">https://dequad.co.uk</w:t>
      </w:r>
      <w:r>
        <w:t xml:space="preserve"> </w:t>
      </w:r>
      <w:r>
        <w:rPr>
          <w:b/>
          <w:bCs/>
        </w:rPr>
        <w:t xml:space="preserve">Business start date:</w:t>
      </w:r>
      <w:r>
        <w:t xml:space="preserve"> </w:t>
      </w:r>
      <w:r>
        <w:t xml:space="preserve">15 June 2026 (incorporation)</w:t>
      </w:r>
      <w:r>
        <w:t xml:space="preserve"> </w:t>
      </w:r>
      <w:r>
        <w:rPr>
          <w:b/>
          <w:bCs/>
        </w:rPr>
        <w:t xml:space="preserve">Applicant contact:</w:t>
      </w:r>
      <w:r>
        <w:t xml:space="preserve"> </w:t>
      </w:r>
      <w:r>
        <w:t xml:space="preserve">quadri.yusuf@dequad.com · 07928132617 · https://www.linkedin.com/in/quadri-yusuf/</w:t>
      </w:r>
      <w:r>
        <w:t xml:space="preserve"> </w:t>
      </w:r>
      <w:r>
        <w:rPr>
          <w:b/>
          <w:bCs/>
        </w:rPr>
        <w:t xml:space="preserve">Submission date:</w:t>
      </w:r>
      <w:r>
        <w:t xml:space="preserve"> </w:t>
      </w:r>
      <w:r>
        <w:t xml:space="preserve">[insert date]</w:t>
      </w:r>
      <w:r>
        <w:t xml:space="preserve"> </w:t>
      </w:r>
      <w:r>
        <w:rPr>
          <w:b/>
          <w:bCs/>
        </w:rPr>
        <w:t xml:space="preserve">Assessment fee:</w:t>
      </w:r>
      <w:r>
        <w:t xml:space="preserve"> </w:t>
      </w:r>
      <w:r>
        <w:t xml:space="preserve">Paid in full — payment reference [insert reference]</w:t>
      </w:r>
    </w:p>
    <w:bookmarkStart w:id="9" w:name="X3a95fcc31ea6e22667c2a2e1ec13ffae5b6cb4f"/>
    <w:p>
      <w:pPr>
        <w:pStyle w:val="Heading3"/>
      </w:pPr>
      <w:r>
        <w:t xml:space="preserve">How DEQUAD meets the three Home Office criteria</w:t>
      </w:r>
    </w:p>
    <w:p>
      <w:pPr>
        <w:numPr>
          <w:ilvl w:val="0"/>
          <w:numId w:val="1001"/>
        </w:numPr>
      </w:pPr>
      <w:r>
        <w:rPr>
          <w:b/>
          <w:bCs/>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
          <w:bCs/>
        </w:rPr>
        <w:t xml:space="preserve">Viability.</w:t>
      </w:r>
      <w:r>
        <w:t xml:space="preserve"> </w:t>
      </w:r>
      <w:r>
        <w:t xml:space="preserve">The MVP is already live in production with 80 verified beta users at the University of Bedfordshire (42 daily-active).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I am in early, informal conversation about a possible pilot at the</w:t>
      </w:r>
      <w:r>
        <w:t xml:space="preserve"> </w:t>
      </w:r>
      <w:r>
        <w:rPr>
          <w:b/>
          <w:bCs/>
        </w:rPr>
        <w:t xml:space="preserve">University of Bedfordshire</w:t>
      </w:r>
      <w:r>
        <w:t xml:space="preserve"> </w:t>
      </w:r>
      <w:r>
        <w:t xml:space="preserve">— no agreement, LOI or date is signed, and nothing is guaranteed; a 12-week window has been proposed for</w:t>
      </w:r>
      <w:r>
        <w:t xml:space="preserve"> </w:t>
      </w:r>
      <w:r>
        <w:rPr>
          <w:b/>
          <w:bCs/>
        </w:rPr>
        <w:t xml:space="preserve">September–November 2026 (M4–M6)</w:t>
      </w:r>
      <w:r>
        <w:t xml:space="preserve"> </w:t>
      </w:r>
      <w:r>
        <w:t xml:space="preserve">as a target only. The 3-year plan is entirely self-funded: £6,000 of founder capital plus revenue, with no institutional revenue assumed in Year 1 and no pre-seed, seed or other external investment assumed anywhere. Cash flow remains positive every single month of Year 1 on that basis alone, supported by £31,100 of in-kind benefits from the NatWest Accelerator (London) in Year 1.</w:t>
      </w:r>
    </w:p>
    <w:p>
      <w:pPr>
        <w:numPr>
          <w:ilvl w:val="0"/>
          <w:numId w:val="1001"/>
        </w:numPr>
      </w:pPr>
      <w:r>
        <w:rPr>
          <w:b/>
          <w:bCs/>
        </w:rPr>
        <w:t xml:space="preserve">Scalability.</w:t>
      </w:r>
      <w:r>
        <w:t xml:space="preserve"> </w:t>
      </w:r>
      <w:r>
        <w:t xml:space="preserve">Three-year UK revenue forecast £0.6k → £16k → £48k, deliberately conservative and self-funded, growing from 2 unpaid founders to 3 people (c.2.5 FTE) by Year 3 in the base case — no external funding round is assumed to enable this growth. Job-creation target: 7 people (5 full-time hires, average salary £25,000/year, each sustained at least 12 months) once institutional revenue scales after pilot conversion, funded entirely from that revenue and meeting the Innovator Founder settlement job-creation criterion. University pricing is a simple</w:t>
      </w:r>
      <w:r>
        <w:t xml:space="preserve"> </w:t>
      </w:r>
      <w:r>
        <w:rPr>
          <w:b/>
          <w:bCs/>
        </w:rPr>
        <w:t xml:space="preserve">£2 per enrolled student per year</w:t>
      </w:r>
      <w:r>
        <w:t xml:space="preserve"> </w:t>
      </w:r>
      <w:r>
        <w:t xml:space="preserve">— roughly half the effective per-student cost of the closest incumbent. The business model is software-only (gross margin reaching ~87% by Year 3) and addresses a £28m UK SAM, with international expansion (£180m TAM) treated as a longer-term ambition beyond this 3-year plan, not an assumption within it.</w:t>
      </w:r>
    </w:p>
    <w:bookmarkEnd w:id="9"/>
    <w:bookmarkStart w:id="10"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Document</w:t>
            </w:r>
          </w:p>
        </w:tc>
        <w:tc>
          <w:tcPr/>
          <w:p>
            <w:pPr>
              <w:pStyle w:val="Compact"/>
            </w:pPr>
            <w:r>
              <w:t xml:space="preserve">File</w:t>
            </w:r>
          </w:p>
        </w:tc>
      </w:tr>
      <w:tr>
        <w:tc>
          <w:tcPr/>
          <w:p>
            <w:pPr>
              <w:pStyle w:val="Compact"/>
            </w:pPr>
            <w:r>
              <w:t xml:space="preserve">1</w:t>
            </w:r>
          </w:p>
        </w:tc>
        <w:tc>
          <w:tcPr/>
          <w:p>
            <w:pPr>
              <w:pStyle w:val="Compact"/>
            </w:pPr>
            <w:r>
              <w:t xml:space="preserve">UKES Business Plan (full, 19 sections, v5.0 — self-funded 3-year revision, August 2026)</w:t>
            </w:r>
          </w:p>
        </w:tc>
        <w:tc>
          <w:tcPr/>
          <w:p>
            <w:pPr>
              <w:pStyle w:val="Compact"/>
            </w:pPr>
            <w:r>
              <w:rPr>
                <w:rStyle w:val="VerbatimChar"/>
              </w:rPr>
              <w:t xml:space="preserve">DEQUAD_UKES_Business_Plan.pdf</w:t>
            </w:r>
          </w:p>
        </w:tc>
      </w:tr>
      <w:tr>
        <w:tc>
          <w:tcPr/>
          <w:p>
            <w:pPr>
              <w:pStyle w:val="Compact"/>
            </w:pPr>
            <w:r>
              <w:t xml:space="preserve">2</w:t>
            </w:r>
          </w:p>
        </w:tc>
        <w:tc>
          <w:tcPr/>
          <w:p>
            <w:pPr>
              <w:pStyle w:val="Compact"/>
            </w:pPr>
            <w:r>
              <w:t xml:space="preserve">Decision-Maker Brief (17-page short-track companion)</w:t>
            </w:r>
          </w:p>
        </w:tc>
        <w:tc>
          <w:tcPr/>
          <w:p>
            <w:pPr>
              <w:pStyle w:val="Compact"/>
            </w:pPr>
            <w:r>
              <w:rPr>
                <w:rStyle w:val="VerbatimChar"/>
              </w:rPr>
              <w:t xml:space="preserve">DEQUAD_UKES_Decision_Brief.pdf</w:t>
            </w:r>
          </w:p>
        </w:tc>
      </w:tr>
      <w:tr>
        <w:tc>
          <w:tcPr/>
          <w:p>
            <w:pPr>
              <w:pStyle w:val="Compact"/>
            </w:pPr>
            <w:r>
              <w:t xml:space="preserve">3</w:t>
            </w:r>
          </w:p>
        </w:tc>
        <w:tc>
          <w:tcPr/>
          <w:p>
            <w:pPr>
              <w:pStyle w:val="Compact"/>
            </w:pPr>
            <w:r>
              <w:t xml:space="preserve">Pitch Deck (13 slides)</w:t>
            </w:r>
          </w:p>
        </w:tc>
        <w:tc>
          <w:tcPr/>
          <w:p>
            <w:pPr>
              <w:pStyle w:val="Compact"/>
            </w:pPr>
            <w:r>
              <w:rPr>
                <w:rStyle w:val="VerbatimChar"/>
              </w:rPr>
              <w:t xml:space="preserve">DEQUAD_Pitch_Deck.pdf</w:t>
            </w:r>
          </w:p>
        </w:tc>
      </w:tr>
      <w:tr>
        <w:tc>
          <w:tcPr/>
          <w:p>
            <w:pPr>
              <w:pStyle w:val="Compact"/>
            </w:pPr>
            <w:r>
              <w:t xml:space="preserve">4</w:t>
            </w:r>
          </w:p>
        </w:tc>
        <w:tc>
          <w:tcPr/>
          <w:p>
            <w:pPr>
              <w:pStyle w:val="Compact"/>
            </w:pPr>
            <w:r>
              <w:t xml:space="preserve">Financial Model (14-sheet Excel workbook, self-funded 3-year model plus illustrative job-creation upside case)</w:t>
            </w:r>
          </w:p>
        </w:tc>
        <w:tc>
          <w:tcPr/>
          <w:p>
            <w:pPr>
              <w:pStyle w:val="Compact"/>
            </w:pPr>
            <w:r>
              <w:rPr>
                <w:rStyle w:val="VerbatimChar"/>
              </w:rPr>
              <w:t xml:space="preserve">DEQUAD_Financial_Model.xlsx</w:t>
            </w:r>
          </w:p>
        </w:tc>
      </w:tr>
      <w:tr>
        <w:tc>
          <w:tcPr/>
          <w:p>
            <w:pPr>
              <w:pStyle w:val="Compact"/>
            </w:pPr>
            <w:r>
              <w:t xml:space="preserve">5</w:t>
            </w:r>
          </w:p>
        </w:tc>
        <w:tc>
          <w:tcPr/>
          <w:p>
            <w:pPr>
              <w:pStyle w:val="Compact"/>
            </w:pPr>
            <w:r>
              <w:t xml:space="preserve">Risk Register</w:t>
            </w:r>
          </w:p>
        </w:tc>
        <w:tc>
          <w:tcPr/>
          <w:p>
            <w:pPr>
              <w:pStyle w:val="Compact"/>
            </w:pPr>
            <w:r>
              <w:rPr>
                <w:rStyle w:val="VerbatimChar"/>
              </w:rPr>
              <w:t xml:space="preserve">DEQUAD_Risk_Register.pdf</w:t>
            </w:r>
          </w:p>
        </w:tc>
      </w:tr>
      <w:tr>
        <w:tc>
          <w:tcPr/>
          <w:p>
            <w:pPr>
              <w:pStyle w:val="Compact"/>
            </w:pPr>
            <w:r>
              <w:t xml:space="preserve">6</w:t>
            </w:r>
          </w:p>
        </w:tc>
        <w:tc>
          <w:tcPr/>
          <w:p>
            <w:pPr>
              <w:pStyle w:val="Compact"/>
            </w:pPr>
            <w:r>
              <w:t xml:space="preserve">Founder CVs (Yusuf Quadri, Yusuff Adeagbo)</w:t>
            </w:r>
          </w:p>
        </w:tc>
        <w:tc>
          <w:tcPr/>
          <w:p>
            <w:pPr>
              <w:pStyle w:val="Compact"/>
            </w:pPr>
            <w:r>
              <w:rPr>
                <w:rStyle w:val="VerbatimChar"/>
              </w:rPr>
              <w:t xml:space="preserve">B_founder_cv.pdf</w:t>
            </w:r>
            <w:r>
              <w:t xml:space="preserve">,</w:t>
            </w:r>
            <w:r>
              <w:t xml:space="preserve"> </w:t>
            </w:r>
            <w:r>
              <w:rPr>
                <w:rStyle w:val="VerbatimChar"/>
              </w:rPr>
              <w:t xml:space="preserve">B_cofounder_cv.pdf</w:t>
            </w:r>
          </w:p>
        </w:tc>
      </w:tr>
      <w:tr>
        <w:tc>
          <w:tcPr/>
          <w:p>
            <w:pPr>
              <w:pStyle w:val="Compact"/>
            </w:pPr>
            <w:r>
              <w:t xml:space="preserve">7</w:t>
            </w:r>
          </w:p>
        </w:tc>
        <w:tc>
          <w:tcPr/>
          <w:p>
            <w:pPr>
              <w:pStyle w:val="Compact"/>
            </w:pPr>
            <w:r>
              <w:t xml:space="preserve">Wider team CVs (Dr Gerald Marfo, Adedapo Ajuwon, Chinyere Jennifer)</w:t>
            </w:r>
          </w:p>
        </w:tc>
        <w:tc>
          <w:tcPr/>
          <w:p>
            <w:pPr>
              <w:pStyle w:val="Compact"/>
            </w:pPr>
            <w:r>
              <w:rPr>
                <w:rStyle w:val="VerbatimChar"/>
              </w:rPr>
              <w:t xml:space="preserve">N_wider_team_cvs.pdf</w:t>
            </w:r>
          </w:p>
        </w:tc>
      </w:tr>
      <w:tr>
        <w:tc>
          <w:tcPr/>
          <w:p>
            <w:pPr>
              <w:pStyle w:val="Compact"/>
            </w:pPr>
            <w:r>
              <w:t xml:space="preserve">8</w:t>
            </w:r>
          </w:p>
        </w:tc>
        <w:tc>
          <w:tcPr/>
          <w:p>
            <w:pPr>
              <w:pStyle w:val="Compact"/>
            </w:pPr>
            <w:r>
              <w:t xml:space="preserve">Safeguarding certifications</w:t>
            </w:r>
          </w:p>
        </w:tc>
        <w:tc>
          <w:tcPr/>
          <w:p>
            <w:pPr>
              <w:pStyle w:val="Compact"/>
            </w:pPr>
            <w:r>
              <w:rPr>
                <w:rStyle w:val="VerbatimChar"/>
              </w:rPr>
              <w:t xml:space="preserve">O_safeguarding_certifications.pdf</w:t>
            </w:r>
          </w:p>
        </w:tc>
      </w:tr>
      <w:tr>
        <w:tc>
          <w:tcPr/>
          <w:p>
            <w:pPr>
              <w:pStyle w:val="Compact"/>
            </w:pPr>
            <w:r>
              <w:t xml:space="preserve">9</w:t>
            </w:r>
          </w:p>
        </w:tc>
        <w:tc>
          <w:tcPr/>
          <w:p>
            <w:pPr>
              <w:pStyle w:val="Compact"/>
            </w:pPr>
            <w:r>
              <w:t xml:space="preserve">Founder academic certificates</w:t>
            </w:r>
          </w:p>
        </w:tc>
        <w:tc>
          <w:tcPr/>
          <w:p>
            <w:pPr>
              <w:pStyle w:val="Compact"/>
            </w:pPr>
            <w:r>
              <w:rPr>
                <w:rStyle w:val="VerbatimChar"/>
              </w:rPr>
              <w:t xml:space="preserve">A_founder_academic_certificates.pdf</w:t>
            </w:r>
          </w:p>
        </w:tc>
      </w:tr>
      <w:tr>
        <w:tc>
          <w:tcPr/>
          <w:p>
            <w:pPr>
              <w:pStyle w:val="Compact"/>
            </w:pPr>
            <w:r>
              <w:t xml:space="preserve">10</w:t>
            </w:r>
          </w:p>
        </w:tc>
        <w:tc>
          <w:tcPr/>
          <w:p>
            <w:pPr>
              <w:pStyle w:val="Compact"/>
            </w:pPr>
            <w:r>
              <w:t xml:space="preserve">Personal commitment &amp; undertaking</w:t>
            </w:r>
          </w:p>
        </w:tc>
        <w:tc>
          <w:tcPr/>
          <w:p>
            <w:pPr>
              <w:pStyle w:val="Compact"/>
            </w:pPr>
            <w:r>
              <w:rPr>
                <w:rStyle w:val="VerbatimChar"/>
              </w:rPr>
              <w:t xml:space="preserve">C_personal_commitment_undertaking.pdf</w:t>
            </w:r>
          </w:p>
        </w:tc>
      </w:tr>
      <w:tr>
        <w:tc>
          <w:tcPr/>
          <w:p>
            <w:pPr>
              <w:pStyle w:val="Compact"/>
            </w:pPr>
            <w:r>
              <w:t xml:space="preserve">11</w:t>
            </w:r>
          </w:p>
        </w:tc>
        <w:tc>
          <w:tcPr/>
          <w:p>
            <w:pPr>
              <w:pStyle w:val="Compact"/>
            </w:pPr>
            <w:r>
              <w:t xml:space="preserve">Wellbeing baseline methodology</w:t>
            </w:r>
          </w:p>
        </w:tc>
        <w:tc>
          <w:tcPr/>
          <w:p>
            <w:pPr>
              <w:pStyle w:val="Compact"/>
            </w:pPr>
            <w:r>
              <w:rPr>
                <w:rStyle w:val="VerbatimChar"/>
              </w:rPr>
              <w:t xml:space="preserve">D_wellbeing_baseline_methodology.pdf</w:t>
            </w:r>
          </w:p>
        </w:tc>
      </w:tr>
      <w:tr>
        <w:tc>
          <w:tcPr/>
          <w:p>
            <w:pPr>
              <w:pStyle w:val="Compact"/>
            </w:pPr>
            <w:r>
              <w:t xml:space="preserve">12</w:t>
            </w:r>
          </w:p>
        </w:tc>
        <w:tc>
          <w:tcPr/>
          <w:p>
            <w:pPr>
              <w:pStyle w:val="Compact"/>
            </w:pPr>
            <w:r>
              <w:t xml:space="preserve">Data Protection Impact Assessment</w:t>
            </w:r>
          </w:p>
        </w:tc>
        <w:tc>
          <w:tcPr/>
          <w:p>
            <w:pPr>
              <w:pStyle w:val="Compact"/>
            </w:pPr>
            <w:r>
              <w:rPr>
                <w:rStyle w:val="VerbatimChar"/>
              </w:rPr>
              <w:t xml:space="preserve">E_dpia.pdf</w:t>
            </w:r>
          </w:p>
        </w:tc>
      </w:tr>
      <w:tr>
        <w:tc>
          <w:tcPr/>
          <w:p>
            <w:pPr>
              <w:pStyle w:val="Compact"/>
            </w:pPr>
            <w:r>
              <w:t xml:space="preserve">13</w:t>
            </w:r>
          </w:p>
        </w:tc>
        <w:tc>
          <w:tcPr/>
          <w:p>
            <w:pPr>
              <w:pStyle w:val="Compact"/>
            </w:pPr>
            <w:r>
              <w:t xml:space="preserve">Online Safety Act 2023 compliance memo</w:t>
            </w:r>
          </w:p>
        </w:tc>
        <w:tc>
          <w:tcPr/>
          <w:p>
            <w:pPr>
              <w:pStyle w:val="Compact"/>
            </w:pPr>
            <w:r>
              <w:rPr>
                <w:rStyle w:val="VerbatimChar"/>
              </w:rPr>
              <w:t xml:space="preserve">I_online_safety_act_compliance.pdf</w:t>
            </w:r>
          </w:p>
        </w:tc>
      </w:tr>
      <w:tr>
        <w:tc>
          <w:tcPr/>
          <w:p>
            <w:pPr>
              <w:pStyle w:val="Compact"/>
            </w:pPr>
            <w:r>
              <w:t xml:space="preserve">14</w:t>
            </w:r>
          </w:p>
        </w:tc>
        <w:tc>
          <w:tcPr/>
          <w:p>
            <w:pPr>
              <w:pStyle w:val="Compact"/>
            </w:pPr>
            <w:r>
              <w:t xml:space="preserve">Architecture diagram</w:t>
            </w:r>
          </w:p>
        </w:tc>
        <w:tc>
          <w:tcPr/>
          <w:p>
            <w:pPr>
              <w:pStyle w:val="Compact"/>
            </w:pPr>
            <w:r>
              <w:rPr>
                <w:rStyle w:val="VerbatimChar"/>
              </w:rPr>
              <w:t xml:space="preserve">J_architecture_diagram.pdf</w:t>
            </w:r>
          </w:p>
        </w:tc>
      </w:tr>
      <w:tr>
        <w:tc>
          <w:tcPr/>
          <w:p>
            <w:pPr>
              <w:pStyle w:val="Compact"/>
            </w:pPr>
            <w:r>
              <w:t xml:space="preserve">15</w:t>
            </w:r>
          </w:p>
        </w:tc>
        <w:tc>
          <w:tcPr/>
          <w:p>
            <w:pPr>
              <w:pStyle w:val="Compact"/>
            </w:pPr>
            <w:r>
              <w:t xml:space="preserve">Product screenshots</w:t>
            </w:r>
          </w:p>
        </w:tc>
        <w:tc>
          <w:tcPr/>
          <w:p>
            <w:pPr>
              <w:pStyle w:val="Compact"/>
            </w:pPr>
            <w:r>
              <w:rPr>
                <w:rStyle w:val="VerbatimChar"/>
              </w:rPr>
              <w:t xml:space="preserve">K_product_screenshots.pdf</w:t>
            </w:r>
          </w:p>
        </w:tc>
      </w:tr>
      <w:tr>
        <w:tc>
          <w:tcPr/>
          <w:p>
            <w:pPr>
              <w:pStyle w:val="Compact"/>
            </w:pPr>
            <w:r>
              <w:t xml:space="preserve">16</w:t>
            </w:r>
          </w:p>
        </w:tc>
        <w:tc>
          <w:tcPr/>
          <w:p>
            <w:pPr>
              <w:pStyle w:val="Compact"/>
            </w:pPr>
            <w:r>
              <w:t xml:space="preserve">Job description (base-case hire) plus the plan’s five-hire job-creation target, Year 3</w:t>
            </w:r>
          </w:p>
        </w:tc>
        <w:tc>
          <w:tcPr/>
          <w:p>
            <w:pPr>
              <w:pStyle w:val="Compact"/>
            </w:pPr>
            <w:r>
              <w:rPr>
                <w:rStyle w:val="VerbatimChar"/>
              </w:rPr>
              <w:t xml:space="preserve">G_job_descriptions.pdf</w:t>
            </w:r>
          </w:p>
        </w:tc>
      </w:tr>
      <w:tr>
        <w:tc>
          <w:tcPr/>
          <w:p>
            <w:pPr>
              <w:pStyle w:val="Compact"/>
            </w:pPr>
            <w:r>
              <w:t xml:space="preserve">17</w:t>
            </w:r>
          </w:p>
        </w:tc>
        <w:tc>
          <w:tcPr/>
          <w:p>
            <w:pPr>
              <w:pStyle w:val="Compact"/>
            </w:pPr>
            <w:r>
              <w:t xml:space="preserve">University Letter of Interest template</w:t>
            </w:r>
          </w:p>
        </w:tc>
        <w:tc>
          <w:tcPr/>
          <w:p>
            <w:pPr>
              <w:pStyle w:val="Compact"/>
            </w:pPr>
            <w:r>
              <w:rPr>
                <w:rStyle w:val="VerbatimChar"/>
              </w:rPr>
              <w:t xml:space="preserve">H_university_letter_of_interest_template.pdf</w:t>
            </w:r>
          </w:p>
        </w:tc>
      </w:tr>
    </w:tbl>
    <w:bookmarkEnd w:id="10"/>
    <w:bookmarkStart w:id="11" w:name="validation-evidence"/>
    <w:p>
      <w:pPr>
        <w:pStyle w:val="Heading3"/>
      </w:pPr>
      <w:r>
        <w:t xml:space="preserve">Validation evidence</w:t>
      </w:r>
    </w:p>
    <w:p>
      <w:pPr>
        <w:pStyle w:val="Compact"/>
        <w:numPr>
          <w:ilvl w:val="0"/>
          <w:numId w:val="1002"/>
        </w:numPr>
      </w:pPr>
      <w:r>
        <w:rPr>
          <w:b/>
          <w:bCs/>
        </w:rPr>
        <w:t xml:space="preserve">Santander Universities Pre-Incubator</w:t>
      </w:r>
      <w:r>
        <w:t xml:space="preserve"> </w:t>
      </w:r>
      <w:r>
        <w:t xml:space="preserve">— completed 2025.</w:t>
      </w:r>
    </w:p>
    <w:p>
      <w:pPr>
        <w:pStyle w:val="Compact"/>
        <w:numPr>
          <w:ilvl w:val="0"/>
          <w:numId w:val="1002"/>
        </w:numPr>
      </w:pPr>
      <w:r>
        <w:rPr>
          <w:b/>
          <w:bCs/>
        </w:rPr>
        <w:t xml:space="preserve">NatWest Accelerator (London cohort)</w:t>
      </w:r>
      <w:r>
        <w:t xml:space="preserve"> </w:t>
      </w:r>
      <w:r>
        <w:t xml:space="preserve">— joined 16 March 2026, currently active.</w:t>
      </w:r>
    </w:p>
    <w:p>
      <w:pPr>
        <w:pStyle w:val="Compact"/>
        <w:numPr>
          <w:ilvl w:val="0"/>
          <w:numId w:val="1002"/>
        </w:numPr>
      </w:pPr>
      <w:r>
        <w:rPr>
          <w:b/>
          <w:bCs/>
        </w:rPr>
        <w:t xml:space="preserve">University of Bedfordshire</w:t>
      </w:r>
      <w:r>
        <w:t xml:space="preserve"> </w:t>
      </w:r>
      <w:r>
        <w:t xml:space="preserve">— early, informal pilot conversation only; nothing signed. Lead founder is the institution’s former Student Union President (2021–2023).</w:t>
      </w:r>
    </w:p>
    <w:bookmarkEnd w:id="11"/>
    <w:bookmarkStart w:id="12" w:name="live-product-access"/>
    <w:p>
      <w:pPr>
        <w:pStyle w:val="Heading3"/>
      </w:pPr>
      <w:r>
        <w:t xml:space="preserve">Live product access</w:t>
      </w:r>
    </w:p>
    <w:p>
      <w:pPr>
        <w:pStyle w:val="FirstParagraph"/>
      </w:pPr>
      <w:r>
        <w:t xml:space="preserve">The DEQUAD platform is live at https://dequad.co.uk. I am happy to provide a read-only admin demo account to the assessment team on request so you can interact with the safeguarding pipeline, mood-tracker and admin verification queue first-hand.</w:t>
      </w:r>
    </w:p>
    <w:bookmarkEnd w:id="12"/>
    <w:bookmarkStart w:id="13"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
          <w:bCs/>
        </w:rPr>
        <w:t xml:space="preserve">Yusuf Quadri</w:t>
      </w:r>
      <w:r>
        <w:t xml:space="preserve"> </w:t>
      </w:r>
      <w:r>
        <w:t xml:space="preserve">Founder &amp; CEO, DEQUAD Ltd</w:t>
      </w:r>
      <w:r>
        <w:t xml:space="preserve"> </w:t>
      </w:r>
      <w:r>
        <w:t xml:space="preserve">quadri.yusuf@dequad.com · https://dequad.co.uk</w:t>
      </w:r>
      <w:r>
        <w:t xml:space="preserve"> </w:t>
      </w:r>
      <w:r>
        <w:t xml:space="preserve">07928132617 · https://www.linkedin.com/in/quadri-yusuf/</w:t>
      </w:r>
    </w:p>
    <w:p>
      <w:r>
        <w:pict>
          <v:rect style="width:0;height:1.5pt" o:hralign="center" o:hrstd="t" o:hr="t"/>
        </w:pict>
      </w:r>
    </w:p>
    <w:bookmarkEnd w:id="13"/>
    <w:bookmarkEnd w:id="14"/>
    <w:bookmarkStart w:id="15" w:name="notes-for-the-applicant-do-not-send"/>
    <w:p>
      <w:pPr>
        <w:pStyle w:val="Heading2"/>
      </w:pPr>
      <w:r>
        <w:t xml:space="preserve">Notes for the applicant (do not send)</w:t>
      </w:r>
    </w:p>
    <w:p>
      <w:pPr>
        <w:pStyle w:val="Compact"/>
        <w:numPr>
          <w:ilvl w:val="0"/>
          <w:numId w:val="1003"/>
        </w:numPr>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pStyle w:val="Compact"/>
        <w:numPr>
          <w:ilvl w:val="0"/>
          <w:numId w:val="1003"/>
        </w:numPr>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pStyle w:val="Compact"/>
        <w:numPr>
          <w:ilvl w:val="0"/>
          <w:numId w:val="1003"/>
        </w:numPr>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pStyle w:val="Compact"/>
        <w:numPr>
          <w:ilvl w:val="0"/>
          <w:numId w:val="1003"/>
        </w:numPr>
      </w:pPr>
      <w:r>
        <w:t xml:space="preserve">If UKES’s portal accepts uploads, paste the table of contents into the cover note field and upload all files individually so the assessor can navigate them.</w:t>
      </w:r>
    </w:p>
    <w:p>
      <w:pPr>
        <w:pStyle w:val="Compact"/>
        <w:numPr>
          <w:ilvl w:val="0"/>
          <w:numId w:val="1003"/>
        </w:numPr>
      </w:pPr>
      <w:r>
        <w:t xml:space="preserve">Keep the body to one screen. UKES assessors do not need to be persuaded a third time after reading the Business Plan and Decision Brief — this email is a clean handoff.</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2026-08-22T13:57:04Z</dcterms:created>
  <dcterms:modified xsi:type="dcterms:W3CDTF">2026-08-22T13:57:04Z</dcterms:modified>
</cp:coreProperties>
</file>

<file path=docProps/custom.xml><?xml version="1.0" encoding="utf-8"?>
<Properties xmlns="http://schemas.openxmlformats.org/officeDocument/2006/custom-properties" xmlns:vt="http://schemas.openxmlformats.org/officeDocument/2006/docPropsVTypes"/>
</file>