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ppendix-j--technology-architecture"/>
    <w:p>
      <w:pPr>
        <w:pStyle w:val="Heading1"/>
      </w:pPr>
      <w:r>
        <w:t xml:space="preserve">Appendix J — Technology Architecture</w:t>
      </w:r>
    </w:p>
    <w:p>
      <w:pPr>
        <w:pStyle w:val="FirstParagraph"/>
      </w:pPr>
      <w:r>
        <w:t xml:space="preserve">DEQUAD's stack is intentionally simple, cloud-native, and based on widely-adopted open-source components — minimising key-person risk and supporting the scalability commitments in §7.</w:t>
      </w:r>
    </w:p>
    <w:p>
      <w:r>
        <w:pict>
          <v:rect style="width:0;height:1.5pt" o:hralign="center" o:hrstd="t" o:hr="t"/>
        </w:pict>
      </w:r>
    </w:p>
    <w:bookmarkStart w:id="20" w:name="j1-high-level-architecture-diagram"/>
    <w:p>
      <w:pPr>
        <w:pStyle w:val="Heading2"/>
      </w:pPr>
      <w:r>
        <w:t xml:space="preserve">J.1 High-level architecture diagram</w:t>
      </w:r>
    </w:p>
    <w:p>
      <w:pPr>
        <w:pStyle w:val="SourceCode"/>
      </w:pPr>
      <w:r>
        <w:rPr>
          <w:rStyle w:val="VerbatimChar"/>
        </w:rPr>
        <w:t xml:space="preserve">        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│   Cloudflare (DNS, WAF)  │</w:t>
      </w:r>
      <w:r>
        <w:br/>
      </w:r>
      <w:r>
        <w:rPr>
          <w:rStyle w:val="VerbatimChar"/>
        </w:rPr>
        <w:t xml:space="preserve">                  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   │ TLS 1.3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┌──────────────────────────────┴──────────────────────────┐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                                                  │</w:t>
      </w:r>
      <w:r>
        <w:br/>
      </w:r>
      <w:r>
        <w:rPr>
          <w:rStyle w:val="VerbatimChar"/>
        </w:rPr>
        <w:t xml:space="preserve">        ┌───────▼────────┐                                       ┌────────▼────────┐</w:t>
      </w:r>
      <w:r>
        <w:br/>
      </w:r>
      <w:r>
        <w:rPr>
          <w:rStyle w:val="VerbatimChar"/>
        </w:rPr>
        <w:t xml:space="preserve">        │  Web client    │                                       │  Native clients │</w:t>
      </w:r>
      <w:r>
        <w:br/>
      </w:r>
      <w:r>
        <w:rPr>
          <w:rStyle w:val="VerbatimChar"/>
        </w:rPr>
        <w:t xml:space="preserve">        │  (React +      │                                       │  (iOS / Android │</w:t>
      </w:r>
      <w:r>
        <w:br/>
      </w:r>
      <w:r>
        <w:rPr>
          <w:rStyle w:val="VerbatimChar"/>
        </w:rPr>
        <w:t xml:space="preserve">        │   Expo Router) │                                       │   via Expo /    │</w:t>
      </w:r>
      <w:r>
        <w:br/>
      </w:r>
      <w:r>
        <w:rPr>
          <w:rStyle w:val="VerbatimChar"/>
        </w:rPr>
        <w:t xml:space="preserve">        │                │                                       │   EAS Build)    │</w:t>
      </w:r>
      <w:r>
        <w:br/>
      </w:r>
      <w:r>
        <w:rPr>
          <w:rStyle w:val="VerbatimChar"/>
        </w:rPr>
        <w:t xml:space="preserve">        └───────┬────────┘           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│                                                         │</w:t>
      </w:r>
      <w:r>
        <w:br/>
      </w:r>
      <w:r>
        <w:rPr>
          <w:rStyle w:val="VerbatimChar"/>
        </w:rPr>
        <w:t xml:space="preserve">                │             HTTPS (Bearer-token auth, JSON)             │</w:t>
      </w:r>
      <w:r>
        <w:br/>
      </w:r>
      <w:r>
        <w:rPr>
          <w:rStyle w:val="VerbatimChar"/>
        </w:rPr>
        <w:t xml:space="preserve">                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          │   Ingress       │</w:t>
      </w:r>
      <w:r>
        <w:br/>
      </w:r>
      <w:r>
        <w:rPr>
          <w:rStyle w:val="VerbatimChar"/>
        </w:rPr>
        <w:t xml:space="preserve">                              │  (Nginx, K8s)   │</w:t>
      </w:r>
      <w:r>
        <w:br/>
      </w:r>
      <w:r>
        <w:rPr>
          <w:rStyle w:val="VerbatimChar"/>
        </w:rPr>
        <w:t xml:space="preserve">  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          │  FastAPI API    │</w:t>
      </w:r>
      <w:r>
        <w:br/>
      </w:r>
      <w:r>
        <w:rPr>
          <w:rStyle w:val="VerbatimChar"/>
        </w:rPr>
        <w:t xml:space="preserve">                              │  (Python 3.11)  │</w:t>
      </w:r>
      <w:r>
        <w:br/>
      </w:r>
      <w:r>
        <w:rPr>
          <w:rStyle w:val="VerbatimChar"/>
        </w:rPr>
        <w:t xml:space="preserve">                              │  - Auth         │</w:t>
      </w:r>
      <w:r>
        <w:br/>
      </w:r>
      <w:r>
        <w:rPr>
          <w:rStyle w:val="VerbatimChar"/>
        </w:rPr>
        <w:t xml:space="preserve">                              │  - Matching     │</w:t>
      </w:r>
      <w:r>
        <w:br/>
      </w:r>
      <w:r>
        <w:rPr>
          <w:rStyle w:val="VerbatimChar"/>
        </w:rPr>
        <w:t xml:space="preserve">                              │  - Mood         │</w:t>
      </w:r>
      <w:r>
        <w:br/>
      </w:r>
      <w:r>
        <w:rPr>
          <w:rStyle w:val="VerbatimChar"/>
        </w:rPr>
        <w:t xml:space="preserve">                              │  - Safeguarding │</w:t>
      </w:r>
      <w:r>
        <w:br/>
      </w:r>
      <w:r>
        <w:rPr>
          <w:rStyle w:val="VerbatimChar"/>
        </w:rPr>
        <w:t xml:space="preserve">                              │  - Support      │</w:t>
      </w:r>
      <w:r>
        <w:br/>
      </w:r>
      <w:r>
        <w:rPr>
          <w:rStyle w:val="VerbatimChar"/>
        </w:rPr>
        <w:t xml:space="preserve">                              │  - Admin        │</w:t>
      </w:r>
      <w:r>
        <w:br/>
      </w:r>
      <w:r>
        <w:rPr>
          <w:rStyle w:val="VerbatimChar"/>
        </w:rPr>
        <w:t xml:space="preserve">                              └─┬─────┬─────┬───┘</w:t>
      </w:r>
      <w:r>
        <w:br/>
      </w:r>
      <w:r>
        <w:rPr>
          <w:rStyle w:val="VerbatimChar"/>
        </w:rPr>
        <w:t xml:space="preserve">                                │     │     │</w:t>
      </w:r>
      <w:r>
        <w:br/>
      </w:r>
      <w:r>
        <w:rPr>
          <w:rStyle w:val="VerbatimChar"/>
        </w:rPr>
        <w:t xml:space="preserve">              ┌─────────────────┘     │     └───────────────────────┐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  │                             │</w:t>
      </w:r>
      <w:r>
        <w:br/>
      </w:r>
      <w:r>
        <w:rPr>
          <w:rStyle w:val="VerbatimChar"/>
        </w:rPr>
        <w:t xml:space="preserve">      ┌───────▼────────┐    ┌─────────▼─────────┐         ┌─────────▼─────────┐</w:t>
      </w:r>
      <w:r>
        <w:br/>
      </w:r>
      <w:r>
        <w:rPr>
          <w:rStyle w:val="VerbatimChar"/>
        </w:rPr>
        <w:t xml:space="preserve">      │  MongoDB Atlas │    │  Stripe Connect   │         │  Outbound services│</w:t>
      </w:r>
      <w:r>
        <w:br/>
      </w:r>
      <w:r>
        <w:rPr>
          <w:rStyle w:val="VerbatimChar"/>
        </w:rPr>
        <w:t xml:space="preserve">      │  (UK region,   │    │  (UK FCA-         │         │  - SMTP (Gmail/   │</w:t>
      </w:r>
      <w:r>
        <w:br/>
      </w:r>
      <w:r>
        <w:rPr>
          <w:rStyle w:val="VerbatimChar"/>
        </w:rPr>
        <w:t xml:space="preserve">      │   replicated)  │    │   regulated)      │         │    AWS SES)       │</w:t>
      </w:r>
      <w:r>
        <w:br/>
      </w:r>
      <w:r>
        <w:rPr>
          <w:rStyle w:val="VerbatimChar"/>
        </w:rPr>
        <w:t xml:space="preserve">      │                │    │                   │         │  - Expo Push      │</w:t>
      </w:r>
      <w:r>
        <w:br/>
      </w:r>
      <w:r>
        <w:rPr>
          <w:rStyle w:val="VerbatimChar"/>
        </w:rPr>
        <w:t xml:space="preserve">      │  Collections:  │    │  Subscriptions    │         │  - Sentry         │</w:t>
      </w:r>
      <w:r>
        <w:br/>
      </w:r>
      <w:r>
        <w:rPr>
          <w:rStyle w:val="VerbatimChar"/>
        </w:rPr>
        <w:t xml:space="preserve">      │  - users       │    │  - University     │         │                   │</w:t>
      </w:r>
      <w:r>
        <w:br/>
      </w:r>
      <w:r>
        <w:rPr>
          <w:rStyle w:val="VerbatimChar"/>
        </w:rPr>
        <w:t xml:space="preserve">      │  - matches     │    │  - Premium        │         │                   │</w:t>
      </w:r>
      <w:r>
        <w:br/>
      </w:r>
      <w:r>
        <w:rPr>
          <w:rStyle w:val="VerbatimChar"/>
        </w:rPr>
        <w:t xml:space="preserve">      │  - chat_msgs   │    │                   │         │                   │</w:t>
      </w:r>
      <w:r>
        <w:br/>
      </w:r>
      <w:r>
        <w:rPr>
          <w:rStyle w:val="VerbatimChar"/>
        </w:rPr>
        <w:t xml:space="preserve">      │  - mood        │    └───────────────────┘         └───────────────────┘</w:t>
      </w:r>
      <w:r>
        <w:br/>
      </w:r>
      <w:r>
        <w:rPr>
          <w:rStyle w:val="VerbatimChar"/>
        </w:rPr>
        <w:t xml:space="preserve">      │  - support     │</w:t>
      </w:r>
      <w:r>
        <w:br/>
      </w:r>
      <w:r>
        <w:rPr>
          <w:rStyle w:val="VerbatimChar"/>
        </w:rPr>
        <w:t xml:space="preserve">      │  - sg_alerts   │              ┌───────────────────┐</w:t>
      </w:r>
      <w:r>
        <w:br/>
      </w:r>
      <w:r>
        <w:rPr>
          <w:rStyle w:val="VerbatimChar"/>
        </w:rPr>
        <w:t xml:space="preserve">      │  - reports     │              │  LLM provider     │</w:t>
      </w:r>
      <w:r>
        <w:br/>
      </w:r>
      <w:r>
        <w:rPr>
          <w:rStyle w:val="VerbatimChar"/>
        </w:rPr>
        <w:t xml:space="preserve">      │  - waitlist    │◄─────────────┤  (OpenAI gpt-4o-  │</w:t>
      </w:r>
      <w:r>
        <w:br/>
      </w:r>
      <w:r>
        <w:rPr>
          <w:rStyle w:val="VerbatimChar"/>
        </w:rPr>
        <w:t xml:space="preserve">      └────────────────┘              │   mini for AI     │</w:t>
      </w:r>
      <w:r>
        <w:br/>
      </w:r>
      <w:r>
        <w:rPr>
          <w:rStyle w:val="VerbatimChar"/>
        </w:rPr>
        <w:t xml:space="preserve">                                      │   first-line      │</w:t>
      </w:r>
      <w:r>
        <w:br/>
      </w:r>
      <w:r>
        <w:rPr>
          <w:rStyle w:val="VerbatimChar"/>
        </w:rPr>
        <w:t xml:space="preserve">                                      │   support replies)│</w:t>
      </w:r>
      <w:r>
        <w:br/>
      </w:r>
      <w:r>
        <w:rPr>
          <w:rStyle w:val="VerbatimChar"/>
        </w:rPr>
        <w:t xml:space="preserve">                                      └───────────────────┘</w:t>
      </w:r>
    </w:p>
    <w:bookmarkEnd w:id="20"/>
    <w:bookmarkStart w:id="21" w:name="j2-component-table"/>
    <w:p>
      <w:pPr>
        <w:pStyle w:val="Heading2"/>
      </w:pPr>
      <w:r>
        <w:t xml:space="preserve">J.2 Component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/ WAF / DDoS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Industry-standard, UK regulatory comfort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latency for image / static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(managed)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Battle-tested, no exotic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on Python 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typing, async I/O, high developer velocity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Atlas,</w:t>
            </w:r>
            <w:r>
              <w:t xml:space="preserve"> </w:t>
            </w:r>
            <w:r>
              <w:rPr>
                <w:bCs/>
                <w:b/>
              </w:rPr>
              <w:t xml:space="preserve">UK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schema for evolving wellbeing data; UK data residency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/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aggregation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extra dependency; sufficient at projected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(university SSO partnerships, Y2+) and Bearer tokens for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password reuse; FA-protected admin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(UK 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FCA-regulated; PCI-DSS handled by 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R2 (S3-compatible, 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Cost-effective; user-uploaded photos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SMTP relay (pre-pilot) → AWS SES, eu-west-2 (production)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Auditable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Push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API for iOS + 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(UK data residency option) + structured logs to CloudWatch (eu-west-2)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issue detection; SLO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gpt-4o-mini via Emergent LLM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only for AI auto-reply to support messages; no user-identifiable PII in prompts</w:t>
            </w:r>
          </w:p>
        </w:tc>
      </w:tr>
    </w:tbl>
    <w:bookmarkEnd w:id="21"/>
    <w:bookmarkStart w:id="22" w:name="j3-data-residency"/>
    <w:p>
      <w:pPr>
        <w:pStyle w:val="Heading2"/>
      </w:pPr>
      <w:r>
        <w:t xml:space="preserve">J.3 Data residency</w:t>
      </w:r>
    </w:p>
    <w:p>
      <w:pPr>
        <w:pStyle w:val="FirstParagraph"/>
      </w:pPr>
      <w:r>
        <w:t xml:space="preserve">All Personally Identifiable Information (PII) and Special Category Data (mental-health, mood entries) is stored in MongoDB Atlas's</w:t>
      </w:r>
      <w:r>
        <w:t xml:space="preserve"> </w:t>
      </w:r>
      <w:r>
        <w:rPr>
          <w:bCs/>
          <w:b/>
        </w:rPr>
        <w:t xml:space="preserve">UK region</w:t>
      </w:r>
      <w:r>
        <w:t xml:space="preserve"> </w:t>
      </w:r>
      <w:r>
        <w:t xml:space="preserve">(London). No PII leaves the UK except:</w:t>
      </w:r>
    </w:p>
    <w:p>
      <w:pPr>
        <w:numPr>
          <w:ilvl w:val="0"/>
          <w:numId w:val="1001"/>
        </w:numPr>
        <w:pStyle w:val="Compact"/>
      </w:pPr>
      <w:r>
        <w:t xml:space="preserve">Stripe (UK entity; Stripe stores card tokens, not card numbers, in compliance with PCI-DSS Service Provider Level 1).</w:t>
      </w:r>
    </w:p>
    <w:p>
      <w:pPr>
        <w:numPr>
          <w:ilvl w:val="0"/>
          <w:numId w:val="1001"/>
        </w:numPr>
        <w:pStyle w:val="Compact"/>
      </w:pPr>
      <w:r>
        <w:t xml:space="preserve">OpenAI inference calls (only contain redacted, non-PII excerpts of support messages — see DPIA Appendix E §4.3).</w:t>
      </w:r>
    </w:p>
    <w:bookmarkEnd w:id="22"/>
    <w:bookmarkStart w:id="23" w:name="j4-security-controls-implemented"/>
    <w:p>
      <w:pPr>
        <w:pStyle w:val="Heading2"/>
      </w:pPr>
      <w:r>
        <w:t xml:space="preserve">J.4 Security controls implemented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endpoints TLS 1.3, HSTS preload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NCSC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Atlas AES-256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NCSC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variables sealed via Emergent vault; never in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ASVS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tokens, 7-day expiry, refresh on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ASVS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RateLimitMiddleware</w:t>
            </w:r>
            <w:r>
              <w:t xml:space="preserve"> </w:t>
            </w:r>
            <w:r>
              <w:t xml:space="preserve">on the API gateway (per-IP + per-user)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ASVS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logs to centralised store; safeguarding events retained 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DPA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MongoDB Atlas snapshots, 30-day retention; quarterly restore drills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NCSC Cloud Security Principles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Dependabot + weekly OWASP ZAP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NCSC Cloud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external pen-test (Y1 onward) by CREST-approved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Essentials Plus requirement</w:t>
            </w:r>
          </w:p>
        </w:tc>
      </w:tr>
    </w:tbl>
    <w:bookmarkEnd w:id="23"/>
    <w:bookmarkStart w:id="24" w:name="j5-scalability-headroom"/>
    <w:p>
      <w:pPr>
        <w:pStyle w:val="Heading2"/>
      </w:pPr>
      <w:r>
        <w:t xml:space="preserve">J.5 Scalability headroom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at 1M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if exceeded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pods × 0.5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Auto-scale to 40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HPA already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 cluster (~5GB)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M50 cluster (~600GB)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vertical scaling, no downtime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(Expo)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(Expo Pricing)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10k/day (Gmail)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to AWS SES at 50k/day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cap by Emergent LLM Key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direct OpenAI org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config change</w:t>
            </w:r>
          </w:p>
        </w:tc>
      </w:tr>
    </w:tbl>
    <w:bookmarkEnd w:id="24"/>
    <w:bookmarkStart w:id="25" w:name="j6-disaster-recovery-rto--rpo"/>
    <w:p>
      <w:pPr>
        <w:pStyle w:val="Heading2"/>
      </w:pPr>
      <w:r>
        <w:t xml:space="preserve">J.6 Disaster-recovery RTO / RPO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Time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Point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Single-pod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failure (London)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data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 hours</w:t>
            </w:r>
          </w:p>
        </w:tc>
      </w:tr>
    </w:tbl>
    <w:p>
      <w:pPr>
        <w:pStyle w:val="BodyText"/>
      </w:pPr>
      <w:r>
        <w:t xml:space="preserve">A documented runbook is maintained in</w:t>
      </w:r>
      <w:r>
        <w:t xml:space="preserve"> </w:t>
      </w:r>
      <w:r>
        <w:rPr>
          <w:rStyle w:val="VerbatimChar"/>
        </w:rPr>
        <w:t xml:space="preserve">/app/backend/scripts/RUNBOOK.md</w:t>
      </w:r>
      <w:r>
        <w:t xml:space="preserve">.</w:t>
      </w:r>
    </w:p>
    <w:bookmarkEnd w:id="25"/>
    <w:bookmarkStart w:id="26" w:name="j7-roadmap-items-not-yet-built"/>
    <w:p>
      <w:pPr>
        <w:pStyle w:val="Heading2"/>
      </w:pPr>
      <w:r>
        <w:t xml:space="preserve">J.7 Roadmap items not yet built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SSO (Shibboleth / SAML)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some Russell Group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Anonymised analytics export to partner DSLs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Aggregate, no individual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27001 controls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NHS DSPT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encrypted DMs (Signal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Safeguarding compatibility under evaluation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appendix is a current-state and forward-looking architecture summary as at the date of submission. Material architecture changes will be communicated to UKES at the standard 6/12/24-month contact points.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2026-07-17T11:02:12Z</dcterms:created>
  <dcterms:modified xsi:type="dcterms:W3CDTF">2026-07-17T11:02:12Z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