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ppendix-b-founder-cv-yusuf-quadri"/>
    <w:p>
      <w:pPr>
        <w:pStyle w:val="Heading1"/>
      </w:pPr>
      <w:r>
        <w:t xml:space="preserve">Appendix B — Founder CV (Yusuf Quadri)</w:t>
      </w:r>
    </w:p>
    <w:p>
      <w:pPr>
        <w:pStyle w:val="FirstParagraph"/>
      </w:pPr>
      <w:r>
        <w:rPr>
          <w:b/>
          <w:bCs/>
        </w:rPr>
        <w:t xml:space="preserve">QUADRI YUSUF</w:t>
      </w:r>
      <w:r>
        <w:t xml:space="preserve"> </w:t>
      </w:r>
      <w:r>
        <w:t xml:space="preserve">Founder &amp; CEO, DEQUAD</w:t>
      </w:r>
      <w:r>
        <w:t xml:space="preserve"> </w:t>
      </w:r>
      <w:r>
        <w:t xml:space="preserve">quadri.yusuf@dequad.com · 07928132617 · https://www.linkedin.com/in/quadri-yusuf/ · https://dequad.co.uk</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Founder &amp; CEO of DEQUAD, a UK-headquartered safeguarding-first student-wellbeing platform live in production at dequad.co.uk — and a practising frontline safeguarding professional. Currently a</w:t>
      </w:r>
      <w:r>
        <w:t xml:space="preserve"> </w:t>
      </w:r>
      <w:r>
        <w:rPr>
          <w:b/>
          <w:bCs/>
        </w:rPr>
        <w:t xml:space="preserve">Recovery Coordinator at Change Grow Live (Resolutions service)</w:t>
      </w:r>
      <w:r>
        <w:t xml:space="preserve">, managing complex caseloads of adults in structured drug-and-alcohol treatment, with responsibility for safeguarding referrals, dynamic risk assessment, harm reduction and multi-agency working. Concurrent</w:t>
      </w:r>
      <w:r>
        <w:t xml:space="preserve"> </w:t>
      </w:r>
      <w:r>
        <w:rPr>
          <w:b/>
          <w:bCs/>
        </w:rPr>
        <w:t xml:space="preserve">NHS experience (East London NHS Foundation Trust)</w:t>
      </w:r>
      <w:r>
        <w:t xml:space="preserve"> </w:t>
      </w:r>
      <w:r>
        <w:t xml:space="preserve">supporting adults with mental-health conditions, learning disabilities and autism, and coordinating safe staffing across inpatient mental-health wards.</w:t>
      </w:r>
    </w:p>
    <w:p>
      <w:pPr>
        <w:pStyle w:val="BodyText"/>
      </w:pPr>
      <w:r>
        <w:t xml:space="preserve">Two-time</w:t>
      </w:r>
      <w:r>
        <w:t xml:space="preserve"> </w:t>
      </w:r>
      <w:r>
        <w:rPr>
          <w:b/>
          <w:bCs/>
        </w:rPr>
        <w:t xml:space="preserve">University of Bedfordshire Students’ Union President (2021–2023)</w:t>
      </w:r>
      <w:r>
        <w:t xml:space="preserve">, representing 10,000+ students and managing a</w:t>
      </w:r>
      <w:r>
        <w:t xml:space="preserve"> </w:t>
      </w:r>
      <w:r>
        <w:rPr>
          <w:b/>
          <w:bCs/>
        </w:rPr>
        <w:t xml:space="preserve">£900,000 budget</w:t>
      </w:r>
      <w:r>
        <w:t xml:space="preserve">. MBA-qualified with Data Analytics. Built the DEQUAD MVP end-to-end alongside co-founder Yusuff Adeagbo (CTO): FastAPI backend, MongoDB persistence, React Native / Expo web + native frontends, Stripe billing, machine-assisted safeguarding pipeline and admin dashboard. Member of the</w:t>
      </w:r>
      <w:r>
        <w:t xml:space="preserve"> </w:t>
      </w:r>
      <w:r>
        <w:rPr>
          <w:b/>
          <w:bCs/>
        </w:rPr>
        <w:t xml:space="preserve">NatWest Accelerator (London cohort, joined 16 March 2026)</w:t>
      </w:r>
      <w:r>
        <w:t xml:space="preserve"> </w:t>
      </w:r>
      <w:r>
        <w:t xml:space="preserve">and alumnus of the</w:t>
      </w:r>
      <w:r>
        <w:t xml:space="preserve"> </w:t>
      </w:r>
      <w:r>
        <w:rPr>
          <w:b/>
          <w:bCs/>
        </w:rPr>
        <w:t xml:space="preserve">Santander Universities Pre-Incubator (2025)</w:t>
      </w:r>
      <w:r>
        <w:t xml:space="preserve">.</w:t>
      </w:r>
    </w:p>
    <w:p>
      <w:pPr>
        <w:pStyle w:val="BodyText"/>
      </w:pPr>
      <w:r>
        <w:t xml:space="preserve">This combination — daily professional practice in adult safeguarding and mental-health support, senior student-representation leadership, commercial business development, and full-stack product delivery — is precisely the founder profile DEQUAD’s safeguarding-first mission requires.</w:t>
      </w:r>
    </w:p>
    <w:p>
      <w:r>
        <w:pict>
          <v:rect style="width:0;height:1.5pt" o:hralign="center" o:hrstd="t" o:hr="t"/>
        </w:pict>
      </w:r>
    </w:p>
    <w:bookmarkEnd w:id="9"/>
    <w:bookmarkStart w:id="10" w:name="core-competencies"/>
    <w:p>
      <w:pPr>
        <w:pStyle w:val="Heading2"/>
      </w:pPr>
      <w:r>
        <w:t xml:space="preserve">Core competencies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Safeguarding &amp; clinical</w:t>
            </w:r>
          </w:p>
        </w:tc>
        <w:tc>
          <w:tcPr/>
          <w:p>
            <w:pPr>
              <w:pStyle w:val="Compact"/>
            </w:pPr>
            <w:r>
              <w:t xml:space="preserve">Leadership &amp; commercial</w:t>
            </w:r>
          </w:p>
        </w:tc>
        <w:tc>
          <w:tcPr/>
          <w:p>
            <w:pPr>
              <w:pStyle w:val="Compact"/>
            </w:pPr>
            <w:r>
              <w:t xml:space="preserve">Product &amp; technical</w:t>
            </w:r>
          </w:p>
        </w:tc>
      </w:tr>
      <w:tr>
        <w:tc>
          <w:tcPr/>
          <w:p>
            <w:pPr>
              <w:pStyle w:val="Compact"/>
            </w:pPr>
            <w:r>
              <w:t xml:space="preserve">Safeguarding adults &amp; children</w:t>
            </w:r>
          </w:p>
        </w:tc>
        <w:tc>
          <w:tcPr/>
          <w:p>
            <w:pPr>
              <w:pStyle w:val="Compact"/>
            </w:pPr>
            <w:r>
              <w:t xml:space="preserve">Team leadership &amp; volunteer supervision</w:t>
            </w:r>
          </w:p>
        </w:tc>
        <w:tc>
          <w:tcPr/>
          <w:p>
            <w:pPr>
              <w:pStyle w:val="Compact"/>
            </w:pPr>
            <w:r>
              <w:t xml:space="preserve">Full-stack engineering (FastAPI, React Native)</w:t>
            </w:r>
          </w:p>
        </w:tc>
      </w:tr>
      <w:tr>
        <w:tc>
          <w:tcPr/>
          <w:p>
            <w:pPr>
              <w:pStyle w:val="Compact"/>
            </w:pPr>
            <w:r>
              <w:t xml:space="preserve">Risk assessment &amp; risk management</w:t>
            </w:r>
          </w:p>
        </w:tc>
        <w:tc>
          <w:tcPr/>
          <w:p>
            <w:pPr>
              <w:pStyle w:val="Compact"/>
            </w:pPr>
            <w:r>
              <w:t xml:space="preserve">Stakeholder engagement &amp; influencing</w:t>
            </w:r>
          </w:p>
        </w:tc>
        <w:tc>
          <w:tcPr/>
          <w:p>
            <w:pPr>
              <w:pStyle w:val="Compact"/>
            </w:pPr>
            <w:r>
              <w:t xml:space="preserve">Product strategy &amp; roadmap ownership</w:t>
            </w:r>
          </w:p>
        </w:tc>
      </w:tr>
      <w:tr>
        <w:tc>
          <w:tcPr/>
          <w:p>
            <w:pPr>
              <w:pStyle w:val="Compact"/>
            </w:pPr>
            <w:r>
              <w:t xml:space="preserve">Recovery planning &amp; harm reduction</w:t>
            </w:r>
          </w:p>
        </w:tc>
        <w:tc>
          <w:tcPr/>
          <w:p>
            <w:pPr>
              <w:pStyle w:val="Compact"/>
            </w:pPr>
            <w:r>
              <w:t xml:space="preserve">Budget management (£900k SU budget)</w:t>
            </w:r>
          </w:p>
        </w:tc>
        <w:tc>
          <w:tcPr/>
          <w:p>
            <w:pPr>
              <w:pStyle w:val="Compact"/>
            </w:pPr>
            <w:r>
              <w:t xml:space="preserve">Data analytics (SQL, Excel, Power BI)</w:t>
            </w:r>
          </w:p>
        </w:tc>
      </w:tr>
      <w:tr>
        <w:tc>
          <w:tcPr/>
          <w:p>
            <w:pPr>
              <w:pStyle w:val="Compact"/>
            </w:pPr>
            <w:r>
              <w:t xml:space="preserve">Multi-agency partnership working</w:t>
            </w:r>
          </w:p>
        </w:tc>
        <w:tc>
          <w:tcPr/>
          <w:p>
            <w:pPr>
              <w:pStyle w:val="Compact"/>
            </w:pPr>
            <w:r>
              <w:t xml:space="preserve">B2B sales &amp; lead generation</w:t>
            </w:r>
          </w:p>
        </w:tc>
        <w:tc>
          <w:tcPr/>
          <w:p>
            <w:pPr>
              <w:pStyle w:val="Compact"/>
            </w:pPr>
            <w:r>
              <w:t xml:space="preserve">UK GDPR / DPIA authorship</w:t>
            </w:r>
          </w:p>
        </w:tc>
      </w:tr>
      <w:tr>
        <w:tc>
          <w:tcPr/>
          <w:p>
            <w:pPr>
              <w:pStyle w:val="Compact"/>
            </w:pPr>
            <w:r>
              <w:t xml:space="preserve">Motivational interviewing</w:t>
            </w:r>
          </w:p>
        </w:tc>
        <w:tc>
          <w:tcPr/>
          <w:p>
            <w:pPr>
              <w:pStyle w:val="Compact"/>
            </w:pPr>
            <w:r>
              <w:t xml:space="preserve">Negotiation &amp; contract management</w:t>
            </w:r>
          </w:p>
        </w:tc>
        <w:tc>
          <w:tcPr/>
          <w:p>
            <w:pPr>
              <w:pStyle w:val="Compact"/>
            </w:pPr>
            <w:r>
              <w:t xml:space="preserve">Online Safety Act 2023 compliance</w:t>
            </w:r>
          </w:p>
        </w:tc>
      </w:tr>
      <w:tr>
        <w:tc>
          <w:tcPr/>
          <w:p>
            <w:pPr>
              <w:pStyle w:val="Compact"/>
            </w:pPr>
            <w:r>
              <w:t xml:space="preserve">Clinical governance &amp; information governance</w:t>
            </w:r>
          </w:p>
        </w:tc>
        <w:tc>
          <w:tcPr/>
          <w:p>
            <w:pPr>
              <w:pStyle w:val="Compact"/>
            </w:pPr>
            <w:r>
              <w:t xml:space="preserve">Performance &amp; quality improvement</w:t>
            </w:r>
          </w:p>
        </w:tc>
        <w:tc>
          <w:tcPr/>
          <w:p>
            <w:pPr>
              <w:pStyle w:val="Compact"/>
            </w:pPr>
            <w:r>
              <w:t xml:space="preserve">CRM &amp; pipeline development</w:t>
            </w:r>
          </w:p>
        </w:tc>
      </w:tr>
    </w:tbl>
    <w:p>
      <w:r>
        <w:pict>
          <v:rect style="width:0;height:1.5pt" o:hralign="center" o:hrstd="t" o:hr="t"/>
        </w:pict>
      </w:r>
    </w:p>
    <w:bookmarkEnd w:id="10"/>
    <w:bookmarkStart w:id="19" w:name="experience"/>
    <w:p>
      <w:pPr>
        <w:pStyle w:val="Heading2"/>
      </w:pPr>
      <w:r>
        <w:t xml:space="preserve">Experience</w:t>
      </w:r>
    </w:p>
    <w:bookmarkStart w:id="11" w:name="X683b887150d425dba709fb00a2555d1b89f036d"/>
    <w:p>
      <w:pPr>
        <w:pStyle w:val="Heading3"/>
      </w:pPr>
      <w:r>
        <w:t xml:space="preserve">Founder &amp; CEO — DEQUAD (DEQUAD Ltd, Company No. 17405964)</w:t>
      </w:r>
    </w:p>
    <w:p>
      <w:pPr>
        <w:pStyle w:val="FirstParagraph"/>
      </w:pPr>
      <w:r>
        <w:rPr>
          <w:i/>
          <w:iCs/>
        </w:rPr>
        <w:t xml:space="preserve">2025 – Present · London, United Kingdom</w:t>
      </w:r>
    </w:p>
    <w:p>
      <w:pPr>
        <w:pStyle w:val="Compact"/>
        <w:numPr>
          <w:ilvl w:val="0"/>
          <w:numId w:val="1001"/>
        </w:numPr>
      </w:pPr>
      <w:r>
        <w:t xml:space="preserve">Co-founded DEQUAD with</w:t>
      </w:r>
      <w:r>
        <w:t xml:space="preserve"> </w:t>
      </w:r>
      <w:r>
        <w:rPr>
          <w:b/>
          <w:bCs/>
        </w:rPr>
        <w:t xml:space="preserve">Yusuff Adeagbo (CTO)</w:t>
      </w:r>
      <w:r>
        <w:t xml:space="preserve"> </w:t>
      </w:r>
      <w:r>
        <w:t xml:space="preserve">— a UK-headquartered safeguarding-first student-wellbeing platform live in production at dequad.co.uk.</w:t>
      </w:r>
    </w:p>
    <w:p>
      <w:pPr>
        <w:pStyle w:val="Compact"/>
        <w:numPr>
          <w:ilvl w:val="0"/>
          <w:numId w:val="1001"/>
        </w:numPr>
      </w:pPr>
      <w:r>
        <w:t xml:space="preserve">Built the entire MVP end-to-end: FastAPI backend, MongoDB persistence, React Native / Expo web + native frontends, Stripe billing, safeguarding pipeline and admin dashboard.</w:t>
      </w:r>
    </w:p>
    <w:p>
      <w:pPr>
        <w:pStyle w:val="Compact"/>
        <w:numPr>
          <w:ilvl w:val="0"/>
          <w:numId w:val="1001"/>
        </w:numPr>
      </w:pPr>
      <w:r>
        <w:t xml:space="preserve">Engineered the closed-network architecture:</w:t>
      </w:r>
      <w:r>
        <w:t xml:space="preserve"> </w:t>
      </w:r>
      <w:r>
        <w:rPr>
          <w:rStyle w:val="VerbatimChar"/>
        </w:rPr>
        <w:t xml:space="preserve">.ac.uk</w:t>
      </w:r>
      <w:r>
        <w:t xml:space="preserve"> </w:t>
      </w:r>
      <w:r>
        <w:t xml:space="preserve">email verification with UK-student-domain policy, per-user wellbeing baseline detection, real-time crisis-keyword scanning, admin verification queue and safeguarding webhook.</w:t>
      </w:r>
    </w:p>
    <w:p>
      <w:pPr>
        <w:pStyle w:val="Compact"/>
        <w:numPr>
          <w:ilvl w:val="0"/>
          <w:numId w:val="1001"/>
        </w:numPr>
      </w:pPr>
      <w:r>
        <w:t xml:space="preserve">Designed the safeguarding policy modelled on UUK Stepchange / Suicide-Safer Universities guidance — informed directly by day-to-day professional practice in adult safeguarding at Change Grow Live and the NHS; authored the UK GDPR DPIA, Lawful Basis register and Online Safety Act 2023 risk assessment.</w:t>
      </w:r>
    </w:p>
    <w:p>
      <w:pPr>
        <w:pStyle w:val="Compact"/>
        <w:numPr>
          <w:ilvl w:val="0"/>
          <w:numId w:val="1001"/>
        </w:numPr>
      </w:pPr>
      <w:r>
        <w:rPr>
          <w:b/>
          <w:bCs/>
        </w:rPr>
        <w:t xml:space="preserve">Joined the NatWest Accelerator (London cohort) on 16 March 2026</w:t>
      </w:r>
      <w:r>
        <w:t xml:space="preserve">; previously completed the</w:t>
      </w:r>
      <w:r>
        <w:t xml:space="preserve"> </w:t>
      </w:r>
      <w:r>
        <w:rPr>
          <w:b/>
          <w:bCs/>
        </w:rPr>
        <w:t xml:space="preserve">Santander Universities Pre-Incubator programme (2025)</w:t>
      </w:r>
      <w:r>
        <w:t xml:space="preserve">.</w:t>
      </w:r>
    </w:p>
    <w:p>
      <w:pPr>
        <w:pStyle w:val="Compact"/>
        <w:numPr>
          <w:ilvl w:val="0"/>
          <w:numId w:val="1001"/>
        </w:numPr>
      </w:pPr>
      <w:r>
        <w:t xml:space="preserve">In early, informal conversation about a possible pilot with the</w:t>
      </w:r>
      <w:r>
        <w:t xml:space="preserve"> </w:t>
      </w:r>
      <w:r>
        <w:rPr>
          <w:b/>
          <w:bCs/>
        </w:rPr>
        <w:t xml:space="preserve">University of Bedfordshire</w:t>
      </w:r>
      <w:r>
        <w:t xml:space="preserve"> </w:t>
      </w:r>
      <w:r>
        <w:t xml:space="preserve">— no agreement, LOI or date is signed — leveraging two years’ tenure as the university’s Students’ Union President.</w:t>
      </w:r>
    </w:p>
    <w:p>
      <w:pPr>
        <w:pStyle w:val="Compact"/>
        <w:numPr>
          <w:ilvl w:val="0"/>
          <w:numId w:val="1001"/>
        </w:numPr>
      </w:pPr>
      <w:r>
        <w:t xml:space="preserve">Recruited a wider founding team contributing on a pure-equity basis: Dr Gerald Marfo (CMO, PhD Digital Marketing), Adedapo Ajuwon (Senior Software Engineer), Chinyere Jennifer (Senior Advisor — MIGSO-PCUBED).</w:t>
      </w:r>
    </w:p>
    <w:bookmarkEnd w:id="11"/>
    <w:bookmarkStart w:id="12" w:name="X03183aa83d9c3f6ca2c3280b8ec1af0ca925ac7"/>
    <w:p>
      <w:pPr>
        <w:pStyle w:val="Heading3"/>
      </w:pPr>
      <w:r>
        <w:t xml:space="preserve">Recovery Coordinator — Change Grow Live (Resolutions service)</w:t>
      </w:r>
    </w:p>
    <w:p>
      <w:pPr>
        <w:pStyle w:val="FirstParagraph"/>
      </w:pPr>
      <w:r>
        <w:rPr>
          <w:i/>
          <w:iCs/>
        </w:rPr>
        <w:t xml:space="preserve">2025 – Present · United Kingdom</w:t>
      </w:r>
    </w:p>
    <w:p>
      <w:pPr>
        <w:pStyle w:val="Compact"/>
        <w:numPr>
          <w:ilvl w:val="0"/>
          <w:numId w:val="1002"/>
        </w:numPr>
      </w:pPr>
      <w:r>
        <w:t xml:space="preserve">Manage a complex caseload of adults receiving treatment for opiate dependence, delivering person-centred recovery plans and evidence-based interventions that promote sustained recovery.</w:t>
      </w:r>
    </w:p>
    <w:p>
      <w:pPr>
        <w:pStyle w:val="Compact"/>
        <w:numPr>
          <w:ilvl w:val="0"/>
          <w:numId w:val="1002"/>
        </w:numPr>
      </w:pPr>
      <w:r>
        <w:t xml:space="preserve">Complete comprehensive assessments,</w:t>
      </w:r>
      <w:r>
        <w:t xml:space="preserve"> </w:t>
      </w:r>
      <w:r>
        <w:rPr>
          <w:b/>
          <w:bCs/>
        </w:rPr>
        <w:t xml:space="preserve">safeguarding referrals and dynamic risk assessments</w:t>
      </w:r>
      <w:r>
        <w:t xml:space="preserve"> </w:t>
      </w:r>
      <w:r>
        <w:t xml:space="preserve">to ensure safe and effective service delivery.</w:t>
      </w:r>
    </w:p>
    <w:p>
      <w:pPr>
        <w:pStyle w:val="Compact"/>
        <w:numPr>
          <w:ilvl w:val="0"/>
          <w:numId w:val="1002"/>
        </w:numPr>
      </w:pPr>
      <w:r>
        <w:t xml:space="preserve">Work collaboratively with prescribing clinicians, housing providers, probation, social care, mental-health services and community partners to coordinate holistic, multi-agency support.</w:t>
      </w:r>
    </w:p>
    <w:p>
      <w:pPr>
        <w:pStyle w:val="Compact"/>
        <w:numPr>
          <w:ilvl w:val="0"/>
          <w:numId w:val="1002"/>
        </w:numPr>
      </w:pPr>
      <w:r>
        <w:t xml:space="preserve">Deliver harm-reduction interventions including naloxone education, overdose prevention and health promotion.</w:t>
      </w:r>
    </w:p>
    <w:p>
      <w:pPr>
        <w:pStyle w:val="Compact"/>
        <w:numPr>
          <w:ilvl w:val="0"/>
          <w:numId w:val="1002"/>
        </w:numPr>
      </w:pPr>
      <w:r>
        <w:t xml:space="preserve">Provide day-to-day supervision, coaching and support to volunteers — allocating work, monitoring progress, giving constructive feedback and encouraging reflective practice.</w:t>
      </w:r>
    </w:p>
    <w:p>
      <w:pPr>
        <w:pStyle w:val="Compact"/>
        <w:numPr>
          <w:ilvl w:val="0"/>
          <w:numId w:val="1002"/>
        </w:numPr>
      </w:pPr>
      <w:r>
        <w:t xml:space="preserve">Maintain accurate records and ensure compliance with safeguarding, information-governance and organisational policies.</w:t>
      </w:r>
    </w:p>
    <w:bookmarkEnd w:id="12"/>
    <w:bookmarkStart w:id="13" w:name="X815c816aa56d2b5ab9dacd5ddb9736d453c8542"/>
    <w:p>
      <w:pPr>
        <w:pStyle w:val="Heading3"/>
      </w:pPr>
      <w:r>
        <w:t xml:space="preserve">Clinical Support Worker — East London NHS Foundation Trust</w:t>
      </w:r>
    </w:p>
    <w:p>
      <w:pPr>
        <w:pStyle w:val="FirstParagraph"/>
      </w:pPr>
      <w:r>
        <w:rPr>
          <w:i/>
          <w:iCs/>
        </w:rPr>
        <w:t xml:space="preserve">2022 – Present · London, United Kingdom</w:t>
      </w:r>
    </w:p>
    <w:p>
      <w:pPr>
        <w:pStyle w:val="Compact"/>
        <w:numPr>
          <w:ilvl w:val="0"/>
          <w:numId w:val="1003"/>
        </w:numPr>
      </w:pPr>
      <w:r>
        <w:t xml:space="preserve">Support adults with mental-health conditions, learning disabilities and autism using person-centred approaches.</w:t>
      </w:r>
    </w:p>
    <w:p>
      <w:pPr>
        <w:pStyle w:val="Compact"/>
        <w:numPr>
          <w:ilvl w:val="0"/>
          <w:numId w:val="1003"/>
        </w:numPr>
      </w:pPr>
      <w:r>
        <w:t xml:space="preserve">Work within multidisciplinary teams to deliver safe, effective care while identifying and escalating safeguarding concerns.</w:t>
      </w:r>
    </w:p>
    <w:p>
      <w:pPr>
        <w:pStyle w:val="Compact"/>
        <w:numPr>
          <w:ilvl w:val="0"/>
          <w:numId w:val="1003"/>
        </w:numPr>
      </w:pPr>
      <w:r>
        <w:t xml:space="preserve">Maintain high-quality clinical records and contribute to positive patient outcomes.</w:t>
      </w:r>
    </w:p>
    <w:bookmarkEnd w:id="13"/>
    <w:bookmarkStart w:id="14" w:name="Xd688eb712d8eced5edf5247793fd44b3b10db0c"/>
    <w:p>
      <w:pPr>
        <w:pStyle w:val="Heading3"/>
      </w:pPr>
      <w:r>
        <w:t xml:space="preserve">Assistant Duty Senior Nurse Administrator — East London NHS Foundation Trust</w:t>
      </w:r>
    </w:p>
    <w:p>
      <w:pPr>
        <w:pStyle w:val="FirstParagraph"/>
      </w:pPr>
      <w:r>
        <w:rPr>
          <w:i/>
          <w:iCs/>
        </w:rPr>
        <w:t xml:space="preserve">2022 – Present · London, United Kingdom</w:t>
      </w:r>
    </w:p>
    <w:p>
      <w:pPr>
        <w:pStyle w:val="Compact"/>
        <w:numPr>
          <w:ilvl w:val="0"/>
          <w:numId w:val="1004"/>
        </w:numPr>
      </w:pPr>
      <w:r>
        <w:t xml:space="preserve">Coordinate staffing across inpatient mental-health wards, ensuring safe staffing levels and continuity of care.</w:t>
      </w:r>
    </w:p>
    <w:p>
      <w:pPr>
        <w:pStyle w:val="Compact"/>
        <w:numPr>
          <w:ilvl w:val="0"/>
          <w:numId w:val="1004"/>
        </w:numPr>
      </w:pPr>
      <w:r>
        <w:t xml:space="preserve">Support operational managers by coordinating referrals, admissions and workforce deployment in a fast-paced environment.</w:t>
      </w:r>
    </w:p>
    <w:bookmarkEnd w:id="14"/>
    <w:bookmarkStart w:id="15" w:name="Xe7424d15de0622fa537ca91676bdab22c2a2396"/>
    <w:p>
      <w:pPr>
        <w:pStyle w:val="Heading3"/>
      </w:pPr>
      <w:r>
        <w:t xml:space="preserve">Business Development Executive — UGC Planet</w:t>
      </w:r>
    </w:p>
    <w:p>
      <w:pPr>
        <w:pStyle w:val="FirstParagraph"/>
      </w:pPr>
      <w:r>
        <w:rPr>
          <w:i/>
          <w:iCs/>
        </w:rPr>
        <w:t xml:space="preserve">2024 · United Kingdom</w:t>
      </w:r>
    </w:p>
    <w:p>
      <w:pPr>
        <w:pStyle w:val="Compact"/>
        <w:numPr>
          <w:ilvl w:val="0"/>
          <w:numId w:val="1005"/>
        </w:numPr>
      </w:pPr>
      <w:r>
        <w:t xml:space="preserve">Conducted outbound sales to generate new business opportunities and expand the customer base; researched, sourced and qualified leads, building and managing a prospect database.</w:t>
      </w:r>
    </w:p>
    <w:p>
      <w:pPr>
        <w:pStyle w:val="Compact"/>
        <w:numPr>
          <w:ilvl w:val="0"/>
          <w:numId w:val="1005"/>
        </w:numPr>
      </w:pPr>
      <w:r>
        <w:t xml:space="preserve">Presented IT solutions to clients, driving adoption of cloud computing, networking and data solutions.</w:t>
      </w:r>
    </w:p>
    <w:p>
      <w:pPr>
        <w:pStyle w:val="Compact"/>
        <w:numPr>
          <w:ilvl w:val="0"/>
          <w:numId w:val="1005"/>
        </w:numPr>
      </w:pPr>
      <w:r>
        <w:t xml:space="preserve">Maintained a CRM database to track sales trends and customer interactions, improving client-engagement strategies.</w:t>
      </w:r>
    </w:p>
    <w:bookmarkEnd w:id="15"/>
    <w:bookmarkStart w:id="16" w:name="X7b767bb302541d78d2db3c49c74a458b1207412"/>
    <w:p>
      <w:pPr>
        <w:pStyle w:val="Heading3"/>
      </w:pPr>
      <w:r>
        <w:t xml:space="preserve">Assistant Business Developer / Data Analyst — Mavin Care Ltd</w:t>
      </w:r>
    </w:p>
    <w:p>
      <w:pPr>
        <w:pStyle w:val="FirstParagraph"/>
      </w:pPr>
      <w:r>
        <w:rPr>
          <w:i/>
          <w:iCs/>
        </w:rPr>
        <w:t xml:space="preserve">2023 – 2024 · United Kingdom</w:t>
      </w:r>
    </w:p>
    <w:p>
      <w:pPr>
        <w:pStyle w:val="Compact"/>
        <w:numPr>
          <w:ilvl w:val="0"/>
          <w:numId w:val="1006"/>
        </w:numPr>
      </w:pPr>
      <w:r>
        <w:t xml:space="preserve">Developed partnerships, supported healthcare projects and strengthened stakeholder relationships.</w:t>
      </w:r>
    </w:p>
    <w:p>
      <w:pPr>
        <w:pStyle w:val="Compact"/>
        <w:numPr>
          <w:ilvl w:val="0"/>
          <w:numId w:val="1006"/>
        </w:numPr>
      </w:pPr>
      <w:r>
        <w:t xml:space="preserve">Analysed sales and customer data to enhance decision-making and forecasting accuracy; built reports and dashboards using</w:t>
      </w:r>
      <w:r>
        <w:t xml:space="preserve"> </w:t>
      </w:r>
      <w:r>
        <w:rPr>
          <w:b/>
          <w:bCs/>
        </w:rPr>
        <w:t xml:space="preserve">SQL, Excel and Power BI</w:t>
      </w:r>
      <w:r>
        <w:t xml:space="preserve">.</w:t>
      </w:r>
    </w:p>
    <w:bookmarkEnd w:id="16"/>
    <w:bookmarkStart w:id="17" w:name="X79f77f1ac980588dca07efe94437d8f111e6394"/>
    <w:p>
      <w:pPr>
        <w:pStyle w:val="Heading3"/>
      </w:pPr>
      <w:r>
        <w:t xml:space="preserve">Students’ Union President — University of Bedfordshire</w:t>
      </w:r>
    </w:p>
    <w:p>
      <w:pPr>
        <w:pStyle w:val="FirstParagraph"/>
      </w:pPr>
      <w:r>
        <w:rPr>
          <w:i/>
          <w:iCs/>
        </w:rPr>
        <w:t xml:space="preserve">2021 – 2023 · Two consecutive terms · Luton / Bedfordshire, UK</w:t>
      </w:r>
    </w:p>
    <w:p>
      <w:pPr>
        <w:pStyle w:val="Compact"/>
        <w:numPr>
          <w:ilvl w:val="0"/>
          <w:numId w:val="1007"/>
        </w:numPr>
      </w:pPr>
      <w:r>
        <w:t xml:space="preserve">Represented</w:t>
      </w:r>
      <w:r>
        <w:t xml:space="preserve"> </w:t>
      </w:r>
      <w:r>
        <w:rPr>
          <w:b/>
          <w:bCs/>
        </w:rPr>
        <w:t xml:space="preserve">10,000+ students</w:t>
      </w:r>
      <w:r>
        <w:t xml:space="preserve"> </w:t>
      </w:r>
      <w:r>
        <w:t xml:space="preserve">at university senior-management level, including on safeguarding, student services, equality and welfare policy.</w:t>
      </w:r>
    </w:p>
    <w:p>
      <w:pPr>
        <w:pStyle w:val="Compact"/>
        <w:numPr>
          <w:ilvl w:val="0"/>
          <w:numId w:val="1007"/>
        </w:numPr>
      </w:pPr>
      <w:r>
        <w:t xml:space="preserve">Managed a</w:t>
      </w:r>
      <w:r>
        <w:t xml:space="preserve"> </w:t>
      </w:r>
      <w:r>
        <w:rPr>
          <w:b/>
          <w:bCs/>
        </w:rPr>
        <w:t xml:space="preserve">£900,000 budget</w:t>
      </w:r>
      <w:r>
        <w:t xml:space="preserve">, negotiating vendor contracts and partnerships; increased business–student collaborations by</w:t>
      </w:r>
      <w:r>
        <w:t xml:space="preserve"> </w:t>
      </w:r>
      <w:r>
        <w:rPr>
          <w:b/>
          <w:bCs/>
        </w:rPr>
        <w:t xml:space="preserve">30%</w:t>
      </w:r>
      <w:r>
        <w:t xml:space="preserve">.</w:t>
      </w:r>
    </w:p>
    <w:p>
      <w:pPr>
        <w:pStyle w:val="Compact"/>
        <w:numPr>
          <w:ilvl w:val="0"/>
          <w:numId w:val="1007"/>
        </w:numPr>
      </w:pPr>
      <w:r>
        <w:t xml:space="preserve">Led wellbeing, equality and inclusion initiatives; chaired meetings and influenced strategic decision-making across university committees.</w:t>
      </w:r>
    </w:p>
    <w:p>
      <w:pPr>
        <w:pStyle w:val="Compact"/>
        <w:numPr>
          <w:ilvl w:val="0"/>
          <w:numId w:val="1007"/>
        </w:numPr>
      </w:pPr>
      <w:r>
        <w:t xml:space="preserve">Built the direct relationships with the Director of Student Services, safeguarding leads and senior leadership that now underpin DEQUAD’s early, informal pilot conversation with the university — nothing signed to date.</w:t>
      </w:r>
    </w:p>
    <w:bookmarkEnd w:id="17"/>
    <w:bookmarkStart w:id="18" w:name="Xcda46af72211f1b1d776932e654a476db85e8c0"/>
    <w:p>
      <w:pPr>
        <w:pStyle w:val="Heading3"/>
      </w:pPr>
      <w:r>
        <w:t xml:space="preserve">Ad-hoc Support Worker — Falcon Recruitment &amp; Training</w:t>
      </w:r>
    </w:p>
    <w:p>
      <w:pPr>
        <w:pStyle w:val="FirstParagraph"/>
      </w:pPr>
      <w:r>
        <w:rPr>
          <w:i/>
          <w:iCs/>
        </w:rPr>
        <w:t xml:space="preserve">April 2021 – January 2023 · United Kingdom</w:t>
      </w:r>
    </w:p>
    <w:p>
      <w:pPr>
        <w:pStyle w:val="Compact"/>
        <w:numPr>
          <w:ilvl w:val="0"/>
          <w:numId w:val="1008"/>
        </w:numPr>
      </w:pPr>
      <w:r>
        <w:t xml:space="preserve">Supported individuals with complex physical and mental-health needs while promoting dignity, independence and safeguarding.</w:t>
      </w:r>
    </w:p>
    <w:p>
      <w:r>
        <w:pict>
          <v:rect style="width:0;height:1.5pt" o:hralign="center" o:hrstd="t" o:hr="t"/>
        </w:pict>
      </w:r>
    </w:p>
    <w:bookmarkEnd w:id="18"/>
    <w:bookmarkEnd w:id="19"/>
    <w:bookmarkStart w:id="20" w:name="education"/>
    <w:p>
      <w:pPr>
        <w:pStyle w:val="Heading2"/>
      </w:pPr>
      <w:r>
        <w:t xml:space="preserve">Education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Qualification</w:t>
            </w:r>
          </w:p>
        </w:tc>
        <w:tc>
          <w:tcPr/>
          <w:p>
            <w:pPr>
              <w:pStyle w:val="Compact"/>
            </w:pPr>
            <w:r>
              <w:t xml:space="preserve">Institution</w:t>
            </w:r>
          </w:p>
        </w:tc>
        <w:tc>
          <w:tcPr/>
          <w:p>
            <w:pPr>
              <w:pStyle w:val="Compact"/>
            </w:pPr>
            <w:r>
              <w:t xml:space="preserve">Year</w:t>
            </w:r>
          </w:p>
        </w:tc>
      </w:tr>
      <w:tr>
        <w:tc>
          <w:tcPr/>
          <w:p>
            <w:pPr>
              <w:pStyle w:val="Compact"/>
            </w:pPr>
            <w:r>
              <w:t xml:space="preserve">Master of Business Administration (MBA) with Data Analytics</w:t>
            </w:r>
          </w:p>
        </w:tc>
        <w:tc>
          <w:tcPr/>
          <w:p>
            <w:pPr>
              <w:pStyle w:val="Compact"/>
            </w:pPr>
            <w:r>
              <w:t xml:space="preserve">University of Bedfordshire, Luton</w:t>
            </w:r>
          </w:p>
        </w:tc>
        <w:tc>
          <w:tcPr/>
          <w:p>
            <w:pPr>
              <w:pStyle w:val="Compact"/>
            </w:pPr>
            <w:r>
              <w:t xml:space="preserve">2024</w:t>
            </w:r>
          </w:p>
        </w:tc>
      </w:tr>
      <w:tr>
        <w:tc>
          <w:tcPr/>
          <w:p>
            <w:pPr>
              <w:pStyle w:val="Compact"/>
            </w:pPr>
            <w:r>
              <w:t xml:space="preserve">MSc International Relations Management</w:t>
            </w:r>
          </w:p>
        </w:tc>
        <w:tc>
          <w:tcPr/>
          <w:p>
            <w:pPr>
              <w:pStyle w:val="Compact"/>
            </w:pPr>
            <w:r>
              <w:t xml:space="preserve">University of Bedfordshire, Luton</w:t>
            </w:r>
          </w:p>
        </w:tc>
        <w:tc>
          <w:tcPr/>
          <w:p>
            <w:pPr>
              <w:pStyle w:val="Compact"/>
            </w:pPr>
            <w:r>
              <w:t xml:space="preserve">2020</w:t>
            </w:r>
          </w:p>
        </w:tc>
      </w:tr>
      <w:tr>
        <w:tc>
          <w:tcPr/>
          <w:p>
            <w:pPr>
              <w:pStyle w:val="Compact"/>
            </w:pPr>
            <w:r>
              <w:t xml:space="preserve">BSc International Relations and Diplomacy</w:t>
            </w:r>
          </w:p>
        </w:tc>
        <w:tc>
          <w:tcPr/>
          <w:p>
            <w:pPr>
              <w:pStyle w:val="Compact"/>
            </w:pPr>
            <w:r>
              <w:t xml:space="preserve">Afe Babalola University, Nigeria</w:t>
            </w:r>
          </w:p>
        </w:tc>
        <w:tc>
          <w:tcPr/>
          <w:p>
            <w:pPr>
              <w:pStyle w:val="Compact"/>
            </w:pPr>
            <w:r>
              <w:t xml:space="preserve">2017</w:t>
            </w:r>
          </w:p>
        </w:tc>
      </w:tr>
    </w:tbl>
    <w:p>
      <w:r>
        <w:pict>
          <v:rect style="width:0;height:1.5pt" o:hralign="center" o:hrstd="t" o:hr="t"/>
        </w:pict>
      </w:r>
    </w:p>
    <w:bookmarkEnd w:id="20"/>
    <w:bookmarkStart w:id="25" w:name="skills-relevant-to-dequad"/>
    <w:p>
      <w:pPr>
        <w:pStyle w:val="Heading2"/>
      </w:pPr>
      <w:r>
        <w:t xml:space="preserve">Skills relevant to DEQUAD</w:t>
      </w:r>
    </w:p>
    <w:bookmarkStart w:id="21" w:name="safeguarding-compliance"/>
    <w:p>
      <w:pPr>
        <w:pStyle w:val="Heading3"/>
      </w:pPr>
      <w:r>
        <w:t xml:space="preserve">Safeguarding &amp; compliance</w:t>
      </w:r>
    </w:p>
    <w:p>
      <w:pPr>
        <w:pStyle w:val="FirstParagraph"/>
      </w:pPr>
      <w:r>
        <w:t xml:space="preserve">Adult and child safeguarding practice (Change Grow Live / NHS), risk assessment and management, UUK Stepchange and Suicide-Safer Universities guidance, UK Online Safety Act 2023 (Sections 10, 12, Schedule 11), UK GDPR / DPA 2018, DPIA authorship, lawful-basis analysis, NHS DSPT framework, clinical and information governance. Holder of</w:t>
      </w:r>
      <w:r>
        <w:t xml:space="preserve"> </w:t>
      </w:r>
      <w:r>
        <w:rPr>
          <w:b/>
          <w:bCs/>
        </w:rPr>
        <w:t xml:space="preserve">seven UK safeguarding / clinical-awareness certifications</w:t>
      </w:r>
      <w:r>
        <w:t xml:space="preserve"> </w:t>
      </w:r>
      <w:r>
        <w:t xml:space="preserve">(see Appendix O).</w:t>
      </w:r>
    </w:p>
    <w:bookmarkEnd w:id="21"/>
    <w:bookmarkStart w:id="22" w:name="engineering"/>
    <w:p>
      <w:pPr>
        <w:pStyle w:val="Heading3"/>
      </w:pPr>
      <w:r>
        <w:t xml:space="preserve">Engineering</w:t>
      </w:r>
    </w:p>
    <w:p>
      <w:pPr>
        <w:pStyle w:val="FirstParagraph"/>
      </w:pPr>
      <w:r>
        <w:t xml:space="preserve">Python (FastAPI, AsyncIO, Pydantic), TypeScript, React, React Native, Expo Router, MongoDB (Motor, aggregation pipeline), Kubernetes, Docker, GitHub Actions, REST API design, OAuth 2.0, JWT.</w:t>
      </w:r>
    </w:p>
    <w:bookmarkEnd w:id="22"/>
    <w:bookmarkStart w:id="23" w:name="product-data"/>
    <w:p>
      <w:pPr>
        <w:pStyle w:val="Heading3"/>
      </w:pPr>
      <w:r>
        <w:t xml:space="preserve">Product &amp; data</w:t>
      </w:r>
    </w:p>
    <w:p>
      <w:pPr>
        <w:pStyle w:val="FirstParagraph"/>
      </w:pPr>
      <w:r>
        <w:t xml:space="preserve">Product strategy, roadmap ownership, prioritisation frameworks (RICE, ICE), user-research methods, A/B experimentation, analytics instrumentation, SQL, Power BI, Excel modelling.</w:t>
      </w:r>
    </w:p>
    <w:bookmarkEnd w:id="23"/>
    <w:bookmarkStart w:id="24" w:name="commercial"/>
    <w:p>
      <w:pPr>
        <w:pStyle w:val="Heading3"/>
      </w:pPr>
      <w:r>
        <w:t xml:space="preserve">Commercial</w:t>
      </w:r>
    </w:p>
    <w:p>
      <w:pPr>
        <w:pStyle w:val="FirstParagraph"/>
      </w:pPr>
      <w:r>
        <w:t xml:space="preserve">Institutional sales motion in UK higher education, NHS commissioning pathways (ICB routes), B2B outbound sales and lead generation, CRM pipeline management, pricing strategy, grant applications (Innovate UK, NIHR), budget management.</w:t>
      </w:r>
    </w:p>
    <w:p>
      <w:r>
        <w:pict>
          <v:rect style="width:0;height:1.5pt" o:hralign="center" o:hrstd="t" o:hr="t"/>
        </w:pict>
      </w:r>
    </w:p>
    <w:bookmarkEnd w:id="24"/>
    <w:bookmarkEnd w:id="25"/>
    <w:bookmarkStart w:id="26" w:name="certifications-training"/>
    <w:p>
      <w:pPr>
        <w:pStyle w:val="Heading2"/>
      </w:pPr>
      <w:r>
        <w:t xml:space="preserve">Certifications &amp; training</w:t>
      </w:r>
    </w:p>
    <w:p>
      <w:pPr>
        <w:pStyle w:val="Compact"/>
        <w:numPr>
          <w:ilvl w:val="0"/>
          <w:numId w:val="1009"/>
        </w:numPr>
      </w:pPr>
      <w:r>
        <w:t xml:space="preserve">Seven UK safeguarding and clinical-awareness certifications, including Oliver McGowan Learning Disabilities &amp; Autism, Adult Safeguarding Partnership Working, Suicide Prevention (2026), Data Protection and Information Security, and Safe Response to Challenging Situations (full list: Appendix O).</w:t>
      </w:r>
    </w:p>
    <w:p>
      <w:pPr>
        <w:pStyle w:val="Compact"/>
        <w:numPr>
          <w:ilvl w:val="0"/>
          <w:numId w:val="1009"/>
        </w:numPr>
      </w:pPr>
      <w:r>
        <w:t xml:space="preserve">Microsoft Azure Fundamentals (in progress).</w:t>
      </w:r>
    </w:p>
    <w:bookmarkEnd w:id="26"/>
    <w:bookmarkStart w:id="27" w:name="Xebb6c30c7576ec91edb01d4559b02a916e68f3d"/>
    <w:p>
      <w:pPr>
        <w:pStyle w:val="Heading2"/>
      </w:pPr>
      <w:r>
        <w:t xml:space="preserve">Professional development planned (next 12 months)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Provider</w:t>
            </w:r>
          </w:p>
        </w:tc>
        <w:tc>
          <w:tcPr/>
          <w:p>
            <w:pPr>
              <w:pStyle w:val="Compact"/>
            </w:pPr>
            <w:r>
              <w:t xml:space="preserve">Target completion</w:t>
            </w:r>
          </w:p>
        </w:tc>
      </w:tr>
      <w:tr>
        <w:tc>
          <w:tcPr/>
          <w:p>
            <w:pPr>
              <w:pStyle w:val="Compact"/>
            </w:pPr>
            <w:r>
              <w:t xml:space="preserve">Level 2 Safeguarding Adults — Awareness (refresher)</w:t>
            </w:r>
          </w:p>
        </w:tc>
        <w:tc>
          <w:tcPr/>
          <w:p>
            <w:pPr>
              <w:pStyle w:val="Compact"/>
            </w:pPr>
            <w:r>
              <w:t xml:space="preserve">iHasco / Virtual College</w:t>
            </w:r>
          </w:p>
        </w:tc>
        <w:tc>
          <w:tcPr/>
          <w:p>
            <w:pPr>
              <w:pStyle w:val="Compact"/>
            </w:pPr>
            <w:r>
              <w:t xml:space="preserve">Month 1 post-endorsement</w:t>
            </w:r>
          </w:p>
        </w:tc>
      </w:tr>
      <w:tr>
        <w:tc>
          <w:tcPr/>
          <w:p>
            <w:pPr>
              <w:pStyle w:val="Compact"/>
            </w:pPr>
            <w:r>
              <w:t xml:space="preserve">Cyber Essentials Plus certification (organisational)</w:t>
            </w:r>
          </w:p>
        </w:tc>
        <w:tc>
          <w:tcPr/>
          <w:p>
            <w:pPr>
              <w:pStyle w:val="Compact"/>
            </w:pPr>
            <w:r>
              <w:t xml:space="preserve">IASME-accredited certifying body</w:t>
            </w:r>
          </w:p>
        </w:tc>
        <w:tc>
          <w:tcPr/>
          <w:p>
            <w:pPr>
              <w:pStyle w:val="Compact"/>
            </w:pPr>
            <w:r>
              <w:t xml:space="preserve">Q1 Year 2 (ahead of the Q2 Year 2 penetration test)</w:t>
            </w:r>
          </w:p>
        </w:tc>
      </w:tr>
      <w:tr>
        <w:tc>
          <w:tcPr/>
          <w:p>
            <w:pPr>
              <w:pStyle w:val="Compact"/>
            </w:pPr>
            <w:r>
              <w:t xml:space="preserve">ICO data-protection foundations</w:t>
            </w:r>
          </w:p>
        </w:tc>
        <w:tc>
          <w:tcPr/>
          <w:p>
            <w:pPr>
              <w:pStyle w:val="Compact"/>
            </w:pPr>
            <w:r>
              <w:t xml:space="preserve">UK ICO Online</w:t>
            </w:r>
          </w:p>
        </w:tc>
        <w:tc>
          <w:tcPr/>
          <w:p>
            <w:pPr>
              <w:pStyle w:val="Compact"/>
            </w:pPr>
            <w:r>
              <w:t xml:space="preserve">Month 2 post-endorsement</w:t>
            </w:r>
          </w:p>
        </w:tc>
      </w:tr>
      <w:tr>
        <w:tc>
          <w:tcPr/>
          <w:p>
            <w:pPr>
              <w:pStyle w:val="Compact"/>
            </w:pPr>
            <w:r>
              <w:t xml:space="preserve">NHS DSPT Toolkit familiarisation</w:t>
            </w:r>
          </w:p>
        </w:tc>
        <w:tc>
          <w:tcPr/>
          <w:p>
            <w:pPr>
              <w:pStyle w:val="Compact"/>
            </w:pPr>
            <w:r>
              <w:t xml:space="preserve">NHS England</w:t>
            </w:r>
          </w:p>
        </w:tc>
        <w:tc>
          <w:tcPr/>
          <w:p>
            <w:pPr>
              <w:pStyle w:val="Compact"/>
            </w:pPr>
            <w:r>
              <w:t xml:space="preserve">Month 9 post-endorsement</w:t>
            </w:r>
          </w:p>
        </w:tc>
      </w:tr>
    </w:tbl>
    <w:p>
      <w:r>
        <w:pict>
          <v:rect style="width:0;height:1.5pt" o:hralign="center" o:hrstd="t" o:hr="t"/>
        </w:pict>
      </w:r>
    </w:p>
    <w:bookmarkEnd w:id="27"/>
    <w:bookmarkStart w:id="28" w:name="languages"/>
    <w:p>
      <w:pPr>
        <w:pStyle w:val="Heading2"/>
      </w:pPr>
      <w:r>
        <w:t xml:space="preserve">Languages</w:t>
      </w:r>
    </w:p>
    <w:p>
      <w:pPr>
        <w:pStyle w:val="Compact"/>
        <w:numPr>
          <w:ilvl w:val="0"/>
          <w:numId w:val="1010"/>
        </w:numPr>
      </w:pPr>
      <w:r>
        <w:t xml:space="preserve">English — fluent</w:t>
      </w:r>
    </w:p>
    <w:bookmarkEnd w:id="28"/>
    <w:bookmarkStart w:id="29" w:name="interests"/>
    <w:p>
      <w:pPr>
        <w:pStyle w:val="Heading2"/>
      </w:pPr>
      <w:r>
        <w:t xml:space="preserve">Interests</w:t>
      </w:r>
    </w:p>
    <w:p>
      <w:pPr>
        <w:pStyle w:val="Compact"/>
        <w:numPr>
          <w:ilvl w:val="0"/>
          <w:numId w:val="1011"/>
        </w:numPr>
      </w:pPr>
      <w:r>
        <w:t xml:space="preserve">IT trends, cloud computing and business applications; competitive volleyball and Scrabble; planning and organising group events.</w:t>
      </w:r>
    </w:p>
    <w:p>
      <w:r>
        <w:pict>
          <v:rect style="width:0;height:1.5pt" o:hralign="center" o:hrstd="t" o:hr="t"/>
        </w:pict>
      </w:r>
    </w:p>
    <w:bookmarkEnd w:id="29"/>
    <w:bookmarkStart w:id="30" w:name="references"/>
    <w:p>
      <w:pPr>
        <w:pStyle w:val="Heading2"/>
      </w:pPr>
      <w:r>
        <w:t xml:space="preserve">References</w:t>
      </w:r>
    </w:p>
    <w:p>
      <w:pPr>
        <w:pStyle w:val="FirstParagraph"/>
      </w:pPr>
      <w:r>
        <w:t xml:space="preserve">Available on request. The applicant will provide three professional references covering safeguarding practice, commercial and personal-conduct dimensions ahead of the UKES assessment interview.</w:t>
      </w:r>
    </w:p>
    <w:p>
      <w:r>
        <w:pict>
          <v:rect style="width:0;height:1.5pt" o:hralign="center" o:hrstd="t" o:hr="t"/>
        </w:pict>
      </w:r>
    </w:p>
    <w:p>
      <w:pPr>
        <w:pStyle w:val="FirstParagraph"/>
      </w:pPr>
      <w:r>
        <w:rPr>
          <w:i/>
          <w:iCs/>
        </w:rPr>
        <w:t xml:space="preserve">This CV was written by the applicant and is current as at the date of submission. The original signed copy with full personal details is held by the applicant and will be produced on UKES request.</w:t>
      </w:r>
    </w:p>
    <w:p>
      <w:pPr>
        <w:pStyle w:val="BodyText"/>
      </w:pPr>
      <w:r>
        <w:rPr>
          <w:b/>
          <w:bCs/>
        </w:rPr>
        <w:t xml:space="preserve">Signature:</w:t>
      </w:r>
      <w:r>
        <w:t xml:space="preserve"> </w:t>
      </w:r>
      <w:r>
        <w:t xml:space="preserve">___________________________________</w:t>
      </w:r>
    </w:p>
    <w:p>
      <w:pPr>
        <w:pStyle w:val="BodyText"/>
      </w:pPr>
      <w:r>
        <w:rPr>
          <w:b/>
          <w:bCs/>
        </w:rPr>
        <w:t xml:space="preserve">Date:</w:t>
      </w:r>
      <w:r>
        <w:t xml:space="preserve"> </w:t>
      </w:r>
      <w:r>
        <w:t xml:space="preserve">___________________________________</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2026-08-22T14:48:39Z</dcterms:created>
  <dcterms:modified xsi:type="dcterms:W3CDTF">2026-08-22T14:48:39Z</dcterms:modified>
</cp:coreProperties>
</file>

<file path=docProps/custom.xml><?xml version="1.0" encoding="utf-8"?>
<Properties xmlns="http://schemas.openxmlformats.org/officeDocument/2006/custom-properties" xmlns:vt="http://schemas.openxmlformats.org/officeDocument/2006/docPropsVTypes"/>
</file>