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B_founder_cv</w:t>
      </w:r>
    </w:p>
    <w:bookmarkStart w:id="31"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9"/>
    <w:bookmarkStart w:id="10"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10"/>
    <w:bookmarkStart w:id="19" w:name="experience"/>
    <w:p>
      <w:pPr>
        <w:pStyle w:val="Heading2"/>
      </w:pPr>
      <w:r>
        <w:t xml:space="preserve">Experience</w:t>
      </w:r>
    </w:p>
    <w:bookmarkStart w:id="11"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01"/>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01"/>
        </w:numPr>
      </w:pPr>
      <w:r>
        <w:t xml:space="preserve">Built the entire MVP end-to-end: FastAPI backend, MongoDB persistence, React Native / Expo web + native frontends, Stripe billing, safeguarding pipeline and admin dashboard.</w:t>
      </w:r>
    </w:p>
    <w:p>
      <w:pPr>
        <w:pStyle w:val="Compact"/>
        <w:numPr>
          <w:ilvl w:val="0"/>
          <w:numId w:val="1001"/>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01"/>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01"/>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01"/>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01"/>
        </w:numPr>
      </w:pPr>
      <w:r>
        <w:t xml:space="preserve">Recruited a wider founding team contributing on a pure-equity basis: Dr Gerald Marfo (CMO, PhD Digital Marketing), Adedapo Ajuwon (Senior Software Engineer), Chinyere Jennifer (Senior Advisor — MIGSO-PCUBED).</w:t>
      </w:r>
    </w:p>
    <w:bookmarkEnd w:id="11"/>
    <w:bookmarkStart w:id="12"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02"/>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02"/>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02"/>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02"/>
        </w:numPr>
      </w:pPr>
      <w:r>
        <w:t xml:space="preserve">Deliver harm-reduction interventions including naloxone education, overdose prevention and health promotion.</w:t>
      </w:r>
    </w:p>
    <w:p>
      <w:pPr>
        <w:pStyle w:val="Compact"/>
        <w:numPr>
          <w:ilvl w:val="0"/>
          <w:numId w:val="1002"/>
        </w:numPr>
      </w:pPr>
      <w:r>
        <w:t xml:space="preserve">Provide day-to-day supervision, coaching and support to volunteers — allocating work, monitoring progress, giving constructive feedback and encouraging reflective practice.</w:t>
      </w:r>
    </w:p>
    <w:p>
      <w:pPr>
        <w:pStyle w:val="Compact"/>
        <w:numPr>
          <w:ilvl w:val="0"/>
          <w:numId w:val="1002"/>
        </w:numPr>
      </w:pPr>
      <w:r>
        <w:t xml:space="preserve">Maintain accurate records and ensure compliance with safeguarding, information-governance and organisational policies.</w:t>
      </w:r>
    </w:p>
    <w:bookmarkEnd w:id="12"/>
    <w:bookmarkStart w:id="13"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03"/>
        </w:numPr>
      </w:pPr>
      <w:r>
        <w:t xml:space="preserve">Support adults with mental-health conditions, learning disabilities and autism using person-centred approaches.</w:t>
      </w:r>
    </w:p>
    <w:p>
      <w:pPr>
        <w:pStyle w:val="Compact"/>
        <w:numPr>
          <w:ilvl w:val="0"/>
          <w:numId w:val="1003"/>
        </w:numPr>
      </w:pPr>
      <w:r>
        <w:t xml:space="preserve">Work within multidisciplinary teams to deliver safe, effective care while identifying and escalating safeguarding concerns.</w:t>
      </w:r>
    </w:p>
    <w:p>
      <w:pPr>
        <w:pStyle w:val="Compact"/>
        <w:numPr>
          <w:ilvl w:val="0"/>
          <w:numId w:val="1003"/>
        </w:numPr>
      </w:pPr>
      <w:r>
        <w:t xml:space="preserve">Maintain high-quality clinical records and contribute to positive patient outcomes.</w:t>
      </w:r>
    </w:p>
    <w:bookmarkEnd w:id="13"/>
    <w:bookmarkStart w:id="14"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04"/>
        </w:numPr>
      </w:pPr>
      <w:r>
        <w:t xml:space="preserve">Coordinate staffing across inpatient mental-health wards, ensuring safe staffing levels and continuity of care.</w:t>
      </w:r>
    </w:p>
    <w:p>
      <w:pPr>
        <w:pStyle w:val="Compact"/>
        <w:numPr>
          <w:ilvl w:val="0"/>
          <w:numId w:val="1004"/>
        </w:numPr>
      </w:pPr>
      <w:r>
        <w:t xml:space="preserve">Support operational managers by coordinating referrals, admissions and workforce deployment in a fast-paced environment.</w:t>
      </w:r>
    </w:p>
    <w:bookmarkEnd w:id="14"/>
    <w:bookmarkStart w:id="15"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05"/>
        </w:numPr>
      </w:pPr>
      <w:r>
        <w:t xml:space="preserve">Conducted outbound sales to generate new business opportunities and expand the customer base; researched, sourced and qualified leads, building and managing a prospect database.</w:t>
      </w:r>
    </w:p>
    <w:p>
      <w:pPr>
        <w:pStyle w:val="Compact"/>
        <w:numPr>
          <w:ilvl w:val="0"/>
          <w:numId w:val="1005"/>
        </w:numPr>
      </w:pPr>
      <w:r>
        <w:t xml:space="preserve">Presented IT solutions to clients, driving adoption of cloud computing, networking and data solutions.</w:t>
      </w:r>
    </w:p>
    <w:p>
      <w:pPr>
        <w:pStyle w:val="Compact"/>
        <w:numPr>
          <w:ilvl w:val="0"/>
          <w:numId w:val="1005"/>
        </w:numPr>
      </w:pPr>
      <w:r>
        <w:t xml:space="preserve">Maintained a CRM database to track sales trends and customer interactions, improving client-engagement strategies.</w:t>
      </w:r>
    </w:p>
    <w:bookmarkEnd w:id="15"/>
    <w:bookmarkStart w:id="16"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06"/>
        </w:numPr>
      </w:pPr>
      <w:r>
        <w:t xml:space="preserve">Developed partnerships, supported healthcare projects and strengthened stakeholder relationships.</w:t>
      </w:r>
    </w:p>
    <w:p>
      <w:pPr>
        <w:pStyle w:val="Compact"/>
        <w:numPr>
          <w:ilvl w:val="0"/>
          <w:numId w:val="1006"/>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16"/>
    <w:bookmarkStart w:id="17"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07"/>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07"/>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07"/>
        </w:numPr>
      </w:pPr>
      <w:r>
        <w:t xml:space="preserve">Led wellbeing, equality and inclusion initiatives; chaired meetings and influenced strategic decision-making across university committees.</w:t>
      </w:r>
    </w:p>
    <w:p>
      <w:pPr>
        <w:pStyle w:val="Compact"/>
        <w:numPr>
          <w:ilvl w:val="0"/>
          <w:numId w:val="1007"/>
        </w:numPr>
      </w:pPr>
      <w:r>
        <w:t xml:space="preserve">Built the direct relationships with the Director of Student Services, safeguarding leads and senior leadership that now underpin DEQUAD’s early, informal pilot conversation with the university — nothing signed to date.</w:t>
      </w:r>
    </w:p>
    <w:bookmarkEnd w:id="17"/>
    <w:bookmarkStart w:id="18"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08"/>
        </w:numPr>
      </w:pPr>
      <w:r>
        <w:t xml:space="preserve">Supported individuals with complex physical and mental-health needs while promoting dignity, independence and safeguarding.</w:t>
      </w:r>
    </w:p>
    <w:p>
      <w:r>
        <w:pict>
          <v:rect style="width:0;height:1.5pt" o:hralign="center" o:hrstd="t" o:hr="t"/>
        </w:pict>
      </w:r>
    </w:p>
    <w:bookmarkEnd w:id="18"/>
    <w:bookmarkEnd w:id="19"/>
    <w:bookmarkStart w:id="20"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20"/>
    <w:bookmarkStart w:id="25" w:name="skills-relevant-to-dequad"/>
    <w:p>
      <w:pPr>
        <w:pStyle w:val="Heading2"/>
      </w:pPr>
      <w:r>
        <w:t xml:space="preserve">Skills relevant to DEQUAD</w:t>
      </w:r>
    </w:p>
    <w:bookmarkStart w:id="21"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21"/>
    <w:bookmarkStart w:id="22"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22"/>
    <w:bookmarkStart w:id="23"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23"/>
    <w:bookmarkStart w:id="24"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24"/>
    <w:bookmarkEnd w:id="25"/>
    <w:bookmarkStart w:id="26" w:name="certifications-training"/>
    <w:p>
      <w:pPr>
        <w:pStyle w:val="Heading2"/>
      </w:pPr>
      <w:r>
        <w:t xml:space="preserve">Certifications &amp; training</w:t>
      </w:r>
    </w:p>
    <w:p>
      <w:pPr>
        <w:pStyle w:val="Compact"/>
        <w:numPr>
          <w:ilvl w:val="0"/>
          <w:numId w:val="1009"/>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09"/>
        </w:numPr>
      </w:pPr>
      <w:r>
        <w:t xml:space="preserve">Microsoft Azure Fundamentals (in progress).</w:t>
      </w:r>
    </w:p>
    <w:bookmarkEnd w:id="26"/>
    <w:bookmarkStart w:id="27"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27"/>
    <w:bookmarkStart w:id="28" w:name="languages"/>
    <w:p>
      <w:pPr>
        <w:pStyle w:val="Heading2"/>
      </w:pPr>
      <w:r>
        <w:t xml:space="preserve">Languages</w:t>
      </w:r>
    </w:p>
    <w:p>
      <w:pPr>
        <w:pStyle w:val="Compact"/>
        <w:numPr>
          <w:ilvl w:val="0"/>
          <w:numId w:val="1010"/>
        </w:numPr>
      </w:pPr>
      <w:r>
        <w:t xml:space="preserve">English — fluent</w:t>
      </w:r>
    </w:p>
    <w:bookmarkEnd w:id="28"/>
    <w:bookmarkStart w:id="29" w:name="interests"/>
    <w:p>
      <w:pPr>
        <w:pStyle w:val="Heading2"/>
      </w:pPr>
      <w:r>
        <w:t xml:space="preserve">Interests</w:t>
      </w:r>
    </w:p>
    <w:p>
      <w:pPr>
        <w:pStyle w:val="Compact"/>
        <w:numPr>
          <w:ilvl w:val="0"/>
          <w:numId w:val="1011"/>
        </w:numPr>
      </w:pPr>
      <w:r>
        <w:t xml:space="preserve">IT trends, cloud computing and business applications; competitive volleyball and Scrabble; planning and organising group events.</w:t>
      </w:r>
    </w:p>
    <w:p>
      <w:r>
        <w:pict>
          <v:rect style="width:0;height:1.5pt" o:hralign="center" o:hrstd="t" o:hr="t"/>
        </w:pict>
      </w:r>
    </w:p>
    <w:bookmarkEnd w:id="29"/>
    <w:bookmarkStart w:id="30"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B_founder_cv</dc:title>
  <dc:creator/>
  <cp:keywords/>
  <dcterms:created xsi:type="dcterms:W3CDTF">2026-08-18T23:31:40Z</dcterms:created>
  <dcterms:modified xsi:type="dcterms:W3CDTF">2026-08-18T23:31:40Z</dcterms:modified>
</cp:coreProperties>
</file>

<file path=docProps/custom.xml><?xml version="1.0" encoding="utf-8"?>
<Properties xmlns="http://schemas.openxmlformats.org/officeDocument/2006/custom-properties" xmlns:vt="http://schemas.openxmlformats.org/officeDocument/2006/docPropsVTypes"/>
</file>