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ukes-submission-cover-email"/>
    <w:p>
      <w:pPr>
        <w:pStyle w:val="Heading1"/>
      </w:pPr>
      <w:r>
        <w:t xml:space="preserve">UKES Submission Cover Email</w:t>
      </w:r>
    </w:p>
    <w:p>
      <w:pPr>
        <w:pStyle w:val="FirstParagraph"/>
      </w:pPr>
      <w:r>
        <w:t xml:space="preserve">This is the</w:t>
      </w:r>
      <w:r>
        <w:t xml:space="preserve"> </w:t>
      </w:r>
      <w:r>
        <w:rPr>
          <w:bCs/>
          <w:b/>
        </w:rPr>
        <w:t xml:space="preserve">cover email</w:t>
      </w:r>
      <w:r>
        <w:t xml:space="preserve"> </w:t>
      </w:r>
      <w:r>
        <w:t xml:space="preserve">that accompanies the formal endorsement-application submission to</w:t>
      </w:r>
      <w:r>
        <w:t xml:space="preserve"> </w:t>
      </w:r>
      <w:r>
        <w:rPr>
          <w:bCs/>
          <w:b/>
        </w:rPr>
        <w:t xml:space="preserve">UK Endorsement Services Ltd (UKES)</w:t>
      </w:r>
      <w:r>
        <w:t xml:space="preserve"> </w:t>
      </w:r>
      <w:r>
        <w:t xml:space="preserve">for the Innovator Founder visa route. It is sent the moment the assessment fee is paid and the full document pack is uploaded to the UKES portal (or attached to the email, depending on UKES's stated submission method at the time of filing).</w:t>
      </w:r>
    </w:p>
    <w:p>
      <w:pPr>
        <w:pStyle w:val="BodyText"/>
      </w:pPr>
      <w:r>
        <w:t xml:space="preserve">Send from</w:t>
      </w:r>
      <w:r>
        <w:t xml:space="preserve"> </w:t>
      </w:r>
      <w:r>
        <w:rPr>
          <w:rStyle w:val="VerbatimChar"/>
        </w:rPr>
        <w:t xml:space="preserve">quadri.yusuf@dequad.com</w:t>
      </w:r>
      <w:r>
        <w:t xml:space="preserve"> </w:t>
      </w:r>
      <w:r>
        <w:t xml:space="preserve">— the company's UK business domain. Use plain UK English, no marketing tone, no hype words. Brief and verifiable.</w:t>
      </w:r>
    </w:p>
    <w:p>
      <w:r>
        <w:pict>
          <v:rect style="width:0;height:1.5pt" o:hralign="center" o:hrstd="t" o:hr="t"/>
        </w:pict>
      </w:r>
    </w:p>
    <w:bookmarkStart w:id="30" w:name="cover-email--formal-submission"/>
    <w:p>
      <w:pPr>
        <w:pStyle w:val="Heading2"/>
      </w:pPr>
      <w:r>
        <w:t xml:space="preserve">Cover Email — Formal Submission</w:t>
      </w:r>
    </w:p>
    <w:p>
      <w:pPr>
        <w:pStyle w:val="FirstParagraph"/>
      </w:pPr>
      <w:r>
        <w:rPr>
          <w:bCs/>
          <w:b/>
        </w:rPr>
        <w:t xml:space="preserve">To:</w:t>
      </w:r>
      <w:r>
        <w:t xml:space="preserve"> </w:t>
      </w:r>
      <w:hyperlink r:id="rId20">
        <w:r>
          <w:rPr>
            <w:rStyle w:val="Hyperlink"/>
          </w:rPr>
          <w:t xml:space="preserve">info@ukendorsement.com</w:t>
        </w:r>
      </w:hyperlink>
      <w:r>
        <w:t xml:space="preserve"> </w:t>
      </w:r>
      <w:r>
        <w:rPr>
          <w:bCs/>
          <w:b/>
        </w:rPr>
        <w:t xml:space="preserve">CC:</w:t>
      </w:r>
      <w:r>
        <w:t xml:space="preserve"> </w:t>
      </w:r>
      <w:hyperlink r:id="rId21">
        <w:r>
          <w:rPr>
            <w:rStyle w:val="Hyperlink"/>
          </w:rPr>
          <w:t xml:space="preserve">yusuff@dequad.com</w:t>
        </w:r>
      </w:hyperlink>
      <w:r>
        <w:t xml:space="preserve"> </w:t>
      </w:r>
      <w:r>
        <w:t xml:space="preserve">(CTO co-founder)</w:t>
      </w:r>
      <w:r>
        <w:t xml:space="preserve"> </w:t>
      </w:r>
      <w:r>
        <w:rPr>
          <w:bCs/>
          <w:b/>
        </w:rPr>
        <w:t xml:space="preserve">Subject:</w:t>
      </w:r>
      <w:r>
        <w:t xml:space="preserve"> </w:t>
      </w:r>
      <w:r>
        <w:t xml:space="preserve">Innovator Founder endorsement submission — DEQUAD Ltd (Yusuf Quadri, lead applicant)</w:t>
      </w:r>
    </w:p>
    <w:p>
      <w:r>
        <w:pict>
          <v:rect style="width:0;height:1.5pt" o:hralign="center" o:hrstd="t" o:hr="t"/>
        </w:pict>
      </w:r>
    </w:p>
    <w:p>
      <w:pPr>
        <w:pStyle w:val="FirstParagraph"/>
      </w:pPr>
      <w:r>
        <w:t xml:space="preserve">Dear UK Endorsement Services team,</w:t>
      </w:r>
    </w:p>
    <w:p>
      <w:pPr>
        <w:pStyle w:val="BodyText"/>
      </w:pPr>
      <w:r>
        <w:t xml:space="preserve">I am writing to formally submit my application for an</w:t>
      </w:r>
      <w:r>
        <w:t xml:space="preserve"> </w:t>
      </w:r>
      <w:r>
        <w:rPr>
          <w:bCs/>
          <w:b/>
        </w:rPr>
        <w:t xml:space="preserve">Innovator Founder endorsement</w:t>
      </w:r>
      <w:r>
        <w:t xml:space="preserve"> </w:t>
      </w:r>
      <w:r>
        <w:t xml:space="preserve">under your assessment.</w:t>
      </w:r>
    </w:p>
    <w:p>
      <w:pPr>
        <w:pStyle w:val="BodyText"/>
      </w:pPr>
      <w:r>
        <w:rPr>
          <w:bCs/>
          <w:b/>
        </w:rPr>
        <w:t xml:space="preserve">Applicant:</w:t>
      </w:r>
      <w:r>
        <w:t xml:space="preserve"> </w:t>
      </w:r>
      <w:r>
        <w:t xml:space="preserve">Yusuf Quadri (lead applicant)</w:t>
      </w:r>
      <w:r>
        <w:t xml:space="preserve"> </w:t>
      </w:r>
      <w:r>
        <w:rPr>
          <w:bCs/>
          <w:b/>
        </w:rPr>
        <w:t xml:space="preserve">Co-applicant:</w:t>
      </w:r>
      <w:r>
        <w:t xml:space="preserve"> </w:t>
      </w:r>
      <w:r>
        <w:t xml:space="preserve">Yusuff Adeagbo (CTO)</w:t>
      </w:r>
      <w:r>
        <w:t xml:space="preserve"> </w:t>
      </w:r>
      <w:r>
        <w:rPr>
          <w:bCs/>
          <w:b/>
        </w:rPr>
        <w:t xml:space="preserve">Business:</w:t>
      </w:r>
      <w:r>
        <w:t xml:space="preserve"> </w:t>
      </w:r>
      <w:r>
        <w:t xml:space="preserve">DEQUAD Ltd — UK-headquartered student-wellbeing software platform</w:t>
      </w:r>
      <w:r>
        <w:t xml:space="preserve"> </w:t>
      </w:r>
      <w:r>
        <w:rPr>
          <w:bCs/>
          <w:b/>
        </w:rPr>
        <w:t xml:space="preserve">Live product:</w:t>
      </w:r>
      <w:r>
        <w:t xml:space="preserve"> </w:t>
      </w:r>
      <w:hyperlink r:id="rId22">
        <w:r>
          <w:rPr>
            <w:rStyle w:val="Hyperlink"/>
          </w:rPr>
          <w:t xml:space="preserve">https://dequad.co.uk</w:t>
        </w:r>
      </w:hyperlink>
      <w:r>
        <w:t xml:space="preserve"> </w:t>
      </w:r>
      <w:r>
        <w:rPr>
          <w:bCs/>
          <w:b/>
        </w:rPr>
        <w:t xml:space="preserve">Business start date:</w:t>
      </w:r>
      <w:r>
        <w:t xml:space="preserve"> </w:t>
      </w:r>
      <w:r>
        <w:t xml:space="preserve">15 June 2026 (incorporation)</w:t>
      </w:r>
      <w:r>
        <w:t xml:space="preserve"> </w:t>
      </w:r>
      <w:r>
        <w:rPr>
          <w:bCs/>
          <w:b/>
        </w:rPr>
        <w:t xml:space="preserve">Applicant contact:</w:t>
      </w:r>
      <w:r>
        <w:t xml:space="preserve"> </w:t>
      </w:r>
      <w:hyperlink r:id="rId23">
        <w:r>
          <w:rPr>
            <w:rStyle w:val="Hyperlink"/>
          </w:rPr>
          <w:t xml:space="preserve">quadri.yusuf@dequad.com</w:t>
        </w:r>
      </w:hyperlink>
      <w:r>
        <w:t xml:space="preserve"> </w:t>
      </w:r>
      <w:r>
        <w:t xml:space="preserve">· 07928132617 ·</w:t>
      </w:r>
      <w:r>
        <w:t xml:space="preserve"> </w:t>
      </w:r>
      <w:hyperlink r:id="rId24">
        <w:r>
          <w:rPr>
            <w:rStyle w:val="Hyperlink"/>
          </w:rPr>
          <w:t xml:space="preserve">https://www.linkedin.com/in/quadri-yusuf/</w:t>
        </w:r>
      </w:hyperlink>
      <w:r>
        <w:t xml:space="preserve"> </w:t>
      </w:r>
      <w:r>
        <w:rPr>
          <w:bCs/>
          <w:b/>
        </w:rPr>
        <w:t xml:space="preserve">Submission date:</w:t>
      </w:r>
      <w:r>
        <w:t xml:space="preserve"> </w:t>
      </w:r>
      <w:r>
        <w:t xml:space="preserve">[insert date]</w:t>
      </w:r>
      <w:r>
        <w:t xml:space="preserve"> </w:t>
      </w:r>
      <w:r>
        <w:rPr>
          <w:bCs/>
          <w:b/>
        </w:rPr>
        <w:t xml:space="preserve">Assessment fee:</w:t>
      </w:r>
      <w:r>
        <w:t xml:space="preserve"> </w:t>
      </w:r>
      <w:r>
        <w:t xml:space="preserve">Paid in full — payment reference [insert reference]</w:t>
      </w:r>
    </w:p>
    <w:bookmarkStart w:id="25" w:name="X3a95fcc31ea6e22667c2a2e1ec13ffae5b6cb4f"/>
    <w:p>
      <w:pPr>
        <w:pStyle w:val="Heading3"/>
      </w:pPr>
      <w:r>
        <w:t xml:space="preserve">How DEQUAD meets the three Home Office criteria</w:t>
      </w:r>
    </w:p>
    <w:p>
      <w:pPr>
        <w:numPr>
          <w:ilvl w:val="0"/>
          <w:numId w:val="1001"/>
        </w:numPr>
      </w:pPr>
      <w:r>
        <w:rPr>
          <w:bCs/>
          <w:b/>
        </w:rPr>
        <w:t xml:space="preserve">Innovation.</w:t>
      </w:r>
      <w:r>
        <w:t xml:space="preserve"> </w:t>
      </w:r>
      <w:r>
        <w:t xml:space="preserve">DEQUAD is the only UK platform combining</w:t>
      </w:r>
      <w:r>
        <w:t xml:space="preserve"> </w:t>
      </w:r>
      <w:r>
        <w:rPr>
          <w:rStyle w:val="VerbatimChar"/>
        </w:rPr>
        <w:t xml:space="preserve">.ac.uk</w:t>
      </w:r>
      <w:r>
        <w:t xml:space="preserve">-verified peer matching, daily wellbeing telemetry and machine-assisted safeguarding triage in a single product. The safeguarding webhook escalates risk signals to a university's Designated Safeguarding Lead in under 60 seconds — a capability no incumbent (Togetherall, TalkCampus, UniBuddy) offers.</w:t>
      </w:r>
    </w:p>
    <w:p>
      <w:pPr>
        <w:numPr>
          <w:ilvl w:val="0"/>
          <w:numId w:val="1001"/>
        </w:numPr>
      </w:pPr>
      <w:r>
        <w:rPr>
          <w:bCs/>
          <w:b/>
        </w:rPr>
        <w:t xml:space="preserve">Viability.</w:t>
      </w:r>
      <w:r>
        <w:t xml:space="preserve"> </w:t>
      </w:r>
      <w:r>
        <w:t xml:space="preserve">The MVP is already live in production with ~50 beta users across three UK universities. The safeguarding pipeline was designed by the lead applicant, a practising safeguarding professional — currently a Recovery Coordinator at Change Grow Live (safeguarding referrals, dynamic risk assessment, multi-agency working) with concurrent NHS mental-health experience at East London NHS Foundation Trust. The first commercial pilot is the</w:t>
      </w:r>
      <w:r>
        <w:t xml:space="preserve"> </w:t>
      </w:r>
      <w:r>
        <w:rPr>
          <w:bCs/>
          <w:b/>
        </w:rPr>
        <w:t xml:space="preserve">University of Bedfordshire</w:t>
      </w:r>
      <w:r>
        <w:t xml:space="preserve"> </w:t>
      </w:r>
      <w:r>
        <w:t xml:space="preserve">— a 12-week (3-month) pilot launching in</w:t>
      </w:r>
      <w:r>
        <w:t xml:space="preserve"> </w:t>
      </w:r>
      <w:r>
        <w:rPr>
          <w:bCs/>
          <w:b/>
        </w:rPr>
        <w:t xml:space="preserve">September 2026 (M4)</w:t>
      </w:r>
      <w:r>
        <w:t xml:space="preserve"> </w:t>
      </w:r>
      <w:r>
        <w:t xml:space="preserve">and completing in</w:t>
      </w:r>
      <w:r>
        <w:t xml:space="preserve"> </w:t>
      </w:r>
      <w:r>
        <w:rPr>
          <w:bCs/>
          <w:b/>
        </w:rPr>
        <w:t xml:space="preserve">November 2026 (M6)</w:t>
      </w:r>
      <w:r>
        <w:t xml:space="preserve">, with paid-conversion conversations opening in</w:t>
      </w:r>
      <w:r>
        <w:t xml:space="preserve"> </w:t>
      </w:r>
      <w:r>
        <w:rPr>
          <w:bCs/>
          <w:b/>
        </w:rPr>
        <w:t xml:space="preserve">December 2026 (M7)</w:t>
      </w:r>
      <w:r>
        <w:t xml:space="preserve">. Year-1 cash flow remains positive every single month on a £6,000 founder-capital base, supported by £31,000 of in-kind benefits from the NatWest Accelerator (London).</w:t>
      </w:r>
    </w:p>
    <w:p>
      <w:pPr>
        <w:numPr>
          <w:ilvl w:val="0"/>
          <w:numId w:val="1001"/>
        </w:numPr>
      </w:pPr>
      <w:r>
        <w:rPr>
          <w:bCs/>
          <w:b/>
        </w:rPr>
        <w:t xml:space="preserve">Scalability.</w:t>
      </w:r>
      <w:r>
        <w:t xml:space="preserve"> </w:t>
      </w:r>
      <w:r>
        <w:t xml:space="preserve">Three-year UK revenue forecast £12k → £186k → £699k, growing to 12 UK FTE by Year 3 and approaching 30+ FTE following the Year-2 seed round. The business model is software-only (92% gross margin by Year 3) and addresses a £28m UK SAM expanding to £180m TAM internationally post-Year 3.</w:t>
      </w:r>
    </w:p>
    <w:bookmarkEnd w:id="25"/>
    <w:bookmarkStart w:id="26" w:name="document-pack-enclosed"/>
    <w:p>
      <w:pPr>
        <w:pStyle w:val="Heading3"/>
      </w:pPr>
      <w:r>
        <w:t xml:space="preserve">Document pack enclosed</w:t>
      </w:r>
    </w:p>
    <w:p>
      <w:pPr>
        <w:pStyle w:val="FirstParagraph"/>
      </w:pPr>
      <w:r>
        <w:t xml:space="preserve">The full submission pack is attached as a single merged PDF (</w:t>
      </w:r>
      <w:r>
        <w:rPr>
          <w:rStyle w:val="VerbatimChar"/>
        </w:rPr>
        <w:t xml:space="preserve">DEQUAD_UKES_FULL_SUBMISSION.pdf</w:t>
      </w:r>
      <w:r>
        <w:t xml:space="preserve">), together with the individual files referenced in the table of contents and the financial model in Excel format. Specifically: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Document</w:t>
            </w:r>
          </w:p>
        </w:tc>
        <w:tc>
          <w:tcPr/>
          <w:p>
            <w:pPr>
              <w:pStyle w:val="Compact"/>
              <w:jc w:val="left"/>
            </w:pPr>
            <w:r>
              <w:t xml:space="preserve">File</w:t>
            </w:r>
          </w:p>
        </w:tc>
      </w:tr>
      <w:tr>
        <w:tc>
          <w:tcPr/>
          <w:p>
            <w:pPr>
              <w:pStyle w:val="Compact"/>
              <w:jc w:val="left"/>
            </w:pPr>
            <w:r>
              <w:t xml:space="preserve">1</w:t>
            </w:r>
          </w:p>
        </w:tc>
        <w:tc>
          <w:tcPr/>
          <w:p>
            <w:pPr>
              <w:pStyle w:val="Compact"/>
              <w:jc w:val="left"/>
            </w:pPr>
            <w:r>
              <w:t xml:space="preserve">UKES Business Plan (full, 19 sections, v3.0 — June 2026)</w:t>
            </w:r>
          </w:p>
        </w:tc>
        <w:tc>
          <w:tcPr/>
          <w:p>
            <w:pPr>
              <w:pStyle w:val="Compact"/>
              <w:jc w:val="left"/>
            </w:pPr>
            <w:r>
              <w:rPr>
                <w:rStyle w:val="VerbatimChar"/>
              </w:rPr>
              <w:t xml:space="preserve">DEQUAD_UKES_Business_Plan.pdf</w:t>
            </w:r>
          </w:p>
        </w:tc>
      </w:tr>
      <w:tr>
        <w:tc>
          <w:tcPr/>
          <w:p>
            <w:pPr>
              <w:pStyle w:val="Compact"/>
              <w:jc w:val="left"/>
            </w:pPr>
            <w:r>
              <w:t xml:space="preserve">2</w:t>
            </w:r>
          </w:p>
        </w:tc>
        <w:tc>
          <w:tcPr/>
          <w:p>
            <w:pPr>
              <w:pStyle w:val="Compact"/>
              <w:jc w:val="left"/>
            </w:pPr>
            <w:r>
              <w:t xml:space="preserve">Decision-Maker Brief (15-page short-track companion)</w:t>
            </w:r>
          </w:p>
        </w:tc>
        <w:tc>
          <w:tcPr/>
          <w:p>
            <w:pPr>
              <w:pStyle w:val="Compact"/>
              <w:jc w:val="left"/>
            </w:pPr>
            <w:r>
              <w:rPr>
                <w:rStyle w:val="VerbatimChar"/>
              </w:rPr>
              <w:t xml:space="preserve">DEQUAD_UKES_Decision_Brief.pdf</w:t>
            </w:r>
          </w:p>
        </w:tc>
      </w:tr>
      <w:tr>
        <w:tc>
          <w:tcPr/>
          <w:p>
            <w:pPr>
              <w:pStyle w:val="Compact"/>
              <w:jc w:val="left"/>
            </w:pPr>
            <w:r>
              <w:t xml:space="preserve">3</w:t>
            </w:r>
          </w:p>
        </w:tc>
        <w:tc>
          <w:tcPr/>
          <w:p>
            <w:pPr>
              <w:pStyle w:val="Compact"/>
              <w:jc w:val="left"/>
            </w:pPr>
            <w:r>
              <w:t xml:space="preserve">Pitch Deck (12 slides)</w:t>
            </w:r>
          </w:p>
        </w:tc>
        <w:tc>
          <w:tcPr/>
          <w:p>
            <w:pPr>
              <w:pStyle w:val="Compact"/>
              <w:jc w:val="left"/>
            </w:pPr>
            <w:r>
              <w:rPr>
                <w:rStyle w:val="VerbatimChar"/>
              </w:rPr>
              <w:t xml:space="preserve">DEQUAD_Pitch_Deck.pdf</w:t>
            </w:r>
          </w:p>
        </w:tc>
      </w:tr>
      <w:tr>
        <w:tc>
          <w:tcPr/>
          <w:p>
            <w:pPr>
              <w:pStyle w:val="Compact"/>
              <w:jc w:val="left"/>
            </w:pPr>
            <w:r>
              <w:t xml:space="preserve">4</w:t>
            </w:r>
          </w:p>
        </w:tc>
        <w:tc>
          <w:tcPr/>
          <w:p>
            <w:pPr>
              <w:pStyle w:val="Compact"/>
              <w:jc w:val="left"/>
            </w:pPr>
            <w:r>
              <w:t xml:space="preserve">Financial Model (12-sheet Excel workbook)</w:t>
            </w:r>
          </w:p>
        </w:tc>
        <w:tc>
          <w:tcPr/>
          <w:p>
            <w:pPr>
              <w:pStyle w:val="Compact"/>
              <w:jc w:val="left"/>
            </w:pPr>
            <w:r>
              <w:rPr>
                <w:rStyle w:val="VerbatimChar"/>
              </w:rPr>
              <w:t xml:space="preserve">DEQUAD_Financial_Model.xlsx</w:t>
            </w:r>
          </w:p>
        </w:tc>
      </w:tr>
      <w:tr>
        <w:tc>
          <w:tcPr/>
          <w:p>
            <w:pPr>
              <w:pStyle w:val="Compact"/>
              <w:jc w:val="left"/>
            </w:pPr>
            <w:r>
              <w:t xml:space="preserve">5</w:t>
            </w:r>
          </w:p>
        </w:tc>
        <w:tc>
          <w:tcPr/>
          <w:p>
            <w:pPr>
              <w:pStyle w:val="Compact"/>
              <w:jc w:val="left"/>
            </w:pPr>
            <w:r>
              <w:t xml:space="preserve">Risk Register</w:t>
            </w:r>
          </w:p>
        </w:tc>
        <w:tc>
          <w:tcPr/>
          <w:p>
            <w:pPr>
              <w:pStyle w:val="Compact"/>
              <w:jc w:val="left"/>
            </w:pPr>
            <w:r>
              <w:rPr>
                <w:rStyle w:val="VerbatimChar"/>
              </w:rPr>
              <w:t xml:space="preserve">DEQUAD_Risk_Register.pdf</w:t>
            </w:r>
          </w:p>
        </w:tc>
      </w:tr>
      <w:tr>
        <w:tc>
          <w:tcPr/>
          <w:p>
            <w:pPr>
              <w:pStyle w:val="Compact"/>
              <w:jc w:val="left"/>
            </w:pPr>
            <w:r>
              <w:t xml:space="preserve">6</w:t>
            </w:r>
          </w:p>
        </w:tc>
        <w:tc>
          <w:tcPr/>
          <w:p>
            <w:pPr>
              <w:pStyle w:val="Compact"/>
              <w:jc w:val="left"/>
            </w:pPr>
            <w:r>
              <w:t xml:space="preserve">Founder CVs (Yusuf Quadri, Yusuff Adeagbo)</w:t>
            </w:r>
          </w:p>
        </w:tc>
        <w:tc>
          <w:tcPr/>
          <w:p>
            <w:pPr>
              <w:pStyle w:val="Compact"/>
              <w:jc w:val="left"/>
            </w:pPr>
            <w:r>
              <w:rPr>
                <w:rStyle w:val="VerbatimChar"/>
              </w:rPr>
              <w:t xml:space="preserve">B_founder_cv.pdf</w:t>
            </w:r>
            <w:r>
              <w:t xml:space="preserve">,</w:t>
            </w:r>
            <w:r>
              <w:t xml:space="preserve"> </w:t>
            </w:r>
            <w:r>
              <w:rPr>
                <w:rStyle w:val="VerbatimChar"/>
              </w:rPr>
              <w:t xml:space="preserve">B_cofounder_cv.pdf</w:t>
            </w:r>
          </w:p>
        </w:tc>
      </w:tr>
      <w:tr>
        <w:tc>
          <w:tcPr/>
          <w:p>
            <w:pPr>
              <w:pStyle w:val="Compact"/>
              <w:jc w:val="left"/>
            </w:pPr>
            <w:r>
              <w:t xml:space="preserve">7</w:t>
            </w:r>
          </w:p>
        </w:tc>
        <w:tc>
          <w:tcPr/>
          <w:p>
            <w:pPr>
              <w:pStyle w:val="Compact"/>
              <w:jc w:val="left"/>
            </w:pPr>
            <w:r>
              <w:t xml:space="preserve">Wider team CVs (Dr Gerald Marfo, Adedapo Ajuwon, Chinyere Jennifer)</w:t>
            </w:r>
          </w:p>
        </w:tc>
        <w:tc>
          <w:tcPr/>
          <w:p>
            <w:pPr>
              <w:pStyle w:val="Compact"/>
              <w:jc w:val="left"/>
            </w:pPr>
            <w:r>
              <w:rPr>
                <w:rStyle w:val="VerbatimChar"/>
              </w:rPr>
              <w:t xml:space="preserve">N_wider_team_cvs.pdf</w:t>
            </w:r>
          </w:p>
        </w:tc>
      </w:tr>
      <w:tr>
        <w:tc>
          <w:tcPr/>
          <w:p>
            <w:pPr>
              <w:pStyle w:val="Compact"/>
              <w:jc w:val="left"/>
            </w:pPr>
            <w:r>
              <w:t xml:space="preserve">8</w:t>
            </w:r>
          </w:p>
        </w:tc>
        <w:tc>
          <w:tcPr/>
          <w:p>
            <w:pPr>
              <w:pStyle w:val="Compact"/>
              <w:jc w:val="left"/>
            </w:pPr>
            <w:r>
              <w:t xml:space="preserve">Safeguarding certifications</w:t>
            </w:r>
          </w:p>
        </w:tc>
        <w:tc>
          <w:tcPr/>
          <w:p>
            <w:pPr>
              <w:pStyle w:val="Compact"/>
              <w:jc w:val="left"/>
            </w:pPr>
            <w:r>
              <w:rPr>
                <w:rStyle w:val="VerbatimChar"/>
              </w:rPr>
              <w:t xml:space="preserve">O_safeguarding_certifications.pdf</w:t>
            </w:r>
          </w:p>
        </w:tc>
      </w:tr>
      <w:tr>
        <w:tc>
          <w:tcPr/>
          <w:p>
            <w:pPr>
              <w:pStyle w:val="Compact"/>
              <w:jc w:val="left"/>
            </w:pPr>
            <w:r>
              <w:t xml:space="preserve">9</w:t>
            </w:r>
          </w:p>
        </w:tc>
        <w:tc>
          <w:tcPr/>
          <w:p>
            <w:pPr>
              <w:pStyle w:val="Compact"/>
              <w:jc w:val="left"/>
            </w:pPr>
            <w:r>
              <w:t xml:space="preserve">Founder academic certificates</w:t>
            </w:r>
          </w:p>
        </w:tc>
        <w:tc>
          <w:tcPr/>
          <w:p>
            <w:pPr>
              <w:pStyle w:val="Compact"/>
              <w:jc w:val="left"/>
            </w:pPr>
            <w:r>
              <w:rPr>
                <w:rStyle w:val="VerbatimChar"/>
              </w:rPr>
              <w:t xml:space="preserve">A_founder_academic_certificates.pdf</w:t>
            </w:r>
          </w:p>
        </w:tc>
      </w:tr>
      <w:tr>
        <w:tc>
          <w:tcPr/>
          <w:p>
            <w:pPr>
              <w:pStyle w:val="Compact"/>
              <w:jc w:val="left"/>
            </w:pPr>
            <w:r>
              <w:t xml:space="preserve">10</w:t>
            </w:r>
          </w:p>
        </w:tc>
        <w:tc>
          <w:tcPr/>
          <w:p>
            <w:pPr>
              <w:pStyle w:val="Compact"/>
              <w:jc w:val="left"/>
            </w:pPr>
            <w:r>
              <w:t xml:space="preserve">Personal commitment &amp; undertaking</w:t>
            </w:r>
          </w:p>
        </w:tc>
        <w:tc>
          <w:tcPr/>
          <w:p>
            <w:pPr>
              <w:pStyle w:val="Compact"/>
              <w:jc w:val="left"/>
            </w:pPr>
            <w:r>
              <w:rPr>
                <w:rStyle w:val="VerbatimChar"/>
              </w:rPr>
              <w:t xml:space="preserve">C_personal_commitment_undertaking.pdf</w:t>
            </w:r>
          </w:p>
        </w:tc>
      </w:tr>
      <w:tr>
        <w:tc>
          <w:tcPr/>
          <w:p>
            <w:pPr>
              <w:pStyle w:val="Compact"/>
              <w:jc w:val="left"/>
            </w:pPr>
            <w:r>
              <w:t xml:space="preserve">11</w:t>
            </w:r>
          </w:p>
        </w:tc>
        <w:tc>
          <w:tcPr/>
          <w:p>
            <w:pPr>
              <w:pStyle w:val="Compact"/>
              <w:jc w:val="left"/>
            </w:pPr>
            <w:r>
              <w:t xml:space="preserve">Wellbeing baseline methodology</w:t>
            </w:r>
          </w:p>
        </w:tc>
        <w:tc>
          <w:tcPr/>
          <w:p>
            <w:pPr>
              <w:pStyle w:val="Compact"/>
              <w:jc w:val="left"/>
            </w:pPr>
            <w:r>
              <w:rPr>
                <w:rStyle w:val="VerbatimChar"/>
              </w:rPr>
              <w:t xml:space="preserve">D_wellbeing_baseline_methodology.pdf</w:t>
            </w:r>
          </w:p>
        </w:tc>
      </w:tr>
      <w:tr>
        <w:tc>
          <w:tcPr/>
          <w:p>
            <w:pPr>
              <w:pStyle w:val="Compact"/>
              <w:jc w:val="left"/>
            </w:pPr>
            <w:r>
              <w:t xml:space="preserve">12</w:t>
            </w:r>
          </w:p>
        </w:tc>
        <w:tc>
          <w:tcPr/>
          <w:p>
            <w:pPr>
              <w:pStyle w:val="Compact"/>
              <w:jc w:val="left"/>
            </w:pPr>
            <w:r>
              <w:t xml:space="preserve">Data Protection Impact Assessment</w:t>
            </w:r>
          </w:p>
        </w:tc>
        <w:tc>
          <w:tcPr/>
          <w:p>
            <w:pPr>
              <w:pStyle w:val="Compact"/>
              <w:jc w:val="left"/>
            </w:pPr>
            <w:r>
              <w:rPr>
                <w:rStyle w:val="VerbatimChar"/>
              </w:rPr>
              <w:t xml:space="preserve">E_dpia.pdf</w:t>
            </w:r>
          </w:p>
        </w:tc>
      </w:tr>
      <w:tr>
        <w:tc>
          <w:tcPr/>
          <w:p>
            <w:pPr>
              <w:pStyle w:val="Compact"/>
              <w:jc w:val="left"/>
            </w:pPr>
            <w:r>
              <w:t xml:space="preserve">13</w:t>
            </w:r>
          </w:p>
        </w:tc>
        <w:tc>
          <w:tcPr/>
          <w:p>
            <w:pPr>
              <w:pStyle w:val="Compact"/>
              <w:jc w:val="left"/>
            </w:pPr>
            <w:r>
              <w:t xml:space="preserve">Online Safety Act 2023 compliance memo</w:t>
            </w:r>
          </w:p>
        </w:tc>
        <w:tc>
          <w:tcPr/>
          <w:p>
            <w:pPr>
              <w:pStyle w:val="Compact"/>
              <w:jc w:val="left"/>
            </w:pPr>
            <w:r>
              <w:rPr>
                <w:rStyle w:val="VerbatimChar"/>
              </w:rPr>
              <w:t xml:space="preserve">I_online_safety_act_compliance.pdf</w:t>
            </w:r>
          </w:p>
        </w:tc>
      </w:tr>
      <w:tr>
        <w:tc>
          <w:tcPr/>
          <w:p>
            <w:pPr>
              <w:pStyle w:val="Compact"/>
              <w:jc w:val="left"/>
            </w:pPr>
            <w:r>
              <w:t xml:space="preserve">14</w:t>
            </w:r>
          </w:p>
        </w:tc>
        <w:tc>
          <w:tcPr/>
          <w:p>
            <w:pPr>
              <w:pStyle w:val="Compact"/>
              <w:jc w:val="left"/>
            </w:pPr>
            <w:r>
              <w:t xml:space="preserve">Architecture diagram</w:t>
            </w:r>
          </w:p>
        </w:tc>
        <w:tc>
          <w:tcPr/>
          <w:p>
            <w:pPr>
              <w:pStyle w:val="Compact"/>
              <w:jc w:val="left"/>
            </w:pPr>
            <w:r>
              <w:rPr>
                <w:rStyle w:val="VerbatimChar"/>
              </w:rPr>
              <w:t xml:space="preserve">J_architecture_diagram.pdf</w:t>
            </w:r>
          </w:p>
        </w:tc>
      </w:tr>
      <w:tr>
        <w:tc>
          <w:tcPr/>
          <w:p>
            <w:pPr>
              <w:pStyle w:val="Compact"/>
              <w:jc w:val="left"/>
            </w:pPr>
            <w:r>
              <w:t xml:space="preserve">15</w:t>
            </w:r>
          </w:p>
        </w:tc>
        <w:tc>
          <w:tcPr/>
          <w:p>
            <w:pPr>
              <w:pStyle w:val="Compact"/>
              <w:jc w:val="left"/>
            </w:pPr>
            <w:r>
              <w:t xml:space="preserve">Product screenshots</w:t>
            </w:r>
          </w:p>
        </w:tc>
        <w:tc>
          <w:tcPr/>
          <w:p>
            <w:pPr>
              <w:pStyle w:val="Compact"/>
              <w:jc w:val="left"/>
            </w:pPr>
            <w:r>
              <w:rPr>
                <w:rStyle w:val="VerbatimChar"/>
              </w:rPr>
              <w:t xml:space="preserve">K_product_screenshots.pdf</w:t>
            </w:r>
          </w:p>
        </w:tc>
      </w:tr>
      <w:tr>
        <w:tc>
          <w:tcPr/>
          <w:p>
            <w:pPr>
              <w:pStyle w:val="Compact"/>
              <w:jc w:val="left"/>
            </w:pPr>
            <w:r>
              <w:t xml:space="preserve">16</w:t>
            </w:r>
          </w:p>
        </w:tc>
        <w:tc>
          <w:tcPr/>
          <w:p>
            <w:pPr>
              <w:pStyle w:val="Compact"/>
              <w:jc w:val="left"/>
            </w:pPr>
            <w:r>
              <w:t xml:space="preserve">Job descriptions (first 4 hires)</w:t>
            </w:r>
          </w:p>
        </w:tc>
        <w:tc>
          <w:tcPr/>
          <w:p>
            <w:pPr>
              <w:pStyle w:val="Compact"/>
              <w:jc w:val="left"/>
            </w:pPr>
            <w:r>
              <w:rPr>
                <w:rStyle w:val="VerbatimChar"/>
              </w:rPr>
              <w:t xml:space="preserve">G_job_descriptions.pdf</w:t>
            </w:r>
          </w:p>
        </w:tc>
      </w:tr>
      <w:tr>
        <w:tc>
          <w:tcPr/>
          <w:p>
            <w:pPr>
              <w:pStyle w:val="Compact"/>
              <w:jc w:val="left"/>
            </w:pPr>
            <w:r>
              <w:t xml:space="preserve">17</w:t>
            </w:r>
          </w:p>
        </w:tc>
        <w:tc>
          <w:tcPr/>
          <w:p>
            <w:pPr>
              <w:pStyle w:val="Compact"/>
              <w:jc w:val="left"/>
            </w:pPr>
            <w:r>
              <w:t xml:space="preserve">University Letter of Interest template</w:t>
            </w:r>
          </w:p>
        </w:tc>
        <w:tc>
          <w:tcPr/>
          <w:p>
            <w:pPr>
              <w:pStyle w:val="Compact"/>
              <w:jc w:val="left"/>
            </w:pPr>
            <w:r>
              <w:rPr>
                <w:rStyle w:val="VerbatimChar"/>
              </w:rPr>
              <w:t xml:space="preserve">H_university_letter_of_interest_template.pdf</w:t>
            </w:r>
          </w:p>
        </w:tc>
      </w:tr>
    </w:tbl>
    <w:bookmarkEnd w:id="26"/>
    <w:bookmarkStart w:id="27" w:name="validation-evidence"/>
    <w:p>
      <w:pPr>
        <w:pStyle w:val="Heading3"/>
      </w:pPr>
      <w:r>
        <w:t xml:space="preserve">Validation evidence</w:t>
      </w:r>
    </w:p>
    <w:p>
      <w:pPr>
        <w:numPr>
          <w:ilvl w:val="0"/>
          <w:numId w:val="1002"/>
        </w:numPr>
        <w:pStyle w:val="Compact"/>
      </w:pPr>
      <w:r>
        <w:rPr>
          <w:bCs/>
          <w:b/>
        </w:rPr>
        <w:t xml:space="preserve">Santander Universities Pre-Incubator</w:t>
      </w:r>
      <w:r>
        <w:t xml:space="preserve"> </w:t>
      </w:r>
      <w:r>
        <w:t xml:space="preserve">— completed 2025.</w:t>
      </w:r>
    </w:p>
    <w:p>
      <w:pPr>
        <w:numPr>
          <w:ilvl w:val="0"/>
          <w:numId w:val="1002"/>
        </w:numPr>
        <w:pStyle w:val="Compact"/>
      </w:pPr>
      <w:r>
        <w:rPr>
          <w:bCs/>
          <w:b/>
        </w:rPr>
        <w:t xml:space="preserve">NatWest Accelerator (London cohort)</w:t>
      </w:r>
      <w:r>
        <w:t xml:space="preserve"> </w:t>
      </w:r>
      <w:r>
        <w:t xml:space="preserve">— joined 16 March 2026, currently active.</w:t>
      </w:r>
    </w:p>
    <w:p>
      <w:pPr>
        <w:numPr>
          <w:ilvl w:val="0"/>
          <w:numId w:val="1002"/>
        </w:numPr>
        <w:pStyle w:val="Compact"/>
      </w:pPr>
      <w:r>
        <w:rPr>
          <w:bCs/>
          <w:b/>
        </w:rPr>
        <w:t xml:space="preserve">University of Bedfordshire</w:t>
      </w:r>
      <w:r>
        <w:t xml:space="preserve"> </w:t>
      </w:r>
      <w:r>
        <w:t xml:space="preserve">— anchor pilot discussion in progress; lead founder is the institution's former Student Union President (2021–2023).</w:t>
      </w:r>
    </w:p>
    <w:bookmarkEnd w:id="27"/>
    <w:bookmarkStart w:id="28" w:name="live-product-access"/>
    <w:p>
      <w:pPr>
        <w:pStyle w:val="Heading3"/>
      </w:pPr>
      <w:r>
        <w:t xml:space="preserve">Live product access</w:t>
      </w:r>
    </w:p>
    <w:p>
      <w:pPr>
        <w:pStyle w:val="FirstParagraph"/>
      </w:pPr>
      <w:r>
        <w:t xml:space="preserve">The DEQUAD platform is live at</w:t>
      </w:r>
      <w:r>
        <w:t xml:space="preserve"> </w:t>
      </w:r>
      <w:hyperlink r:id="rId22">
        <w:r>
          <w:rPr>
            <w:rStyle w:val="Hyperlink"/>
          </w:rPr>
          <w:t xml:space="preserve">https://dequad.co.uk</w:t>
        </w:r>
      </w:hyperlink>
      <w:r>
        <w:t xml:space="preserve">. I am happy to provide a read-only admin demo account to the assessment team on request so you can interact with the safeguarding pipeline, mood-tracker and admin verification queue first-hand.</w:t>
      </w:r>
    </w:p>
    <w:bookmarkEnd w:id="28"/>
    <w:bookmarkStart w:id="29" w:name="what-i-am-requesting"/>
    <w:p>
      <w:pPr>
        <w:pStyle w:val="Heading3"/>
      </w:pPr>
      <w:r>
        <w:t xml:space="preserve">What I am requesting</w:t>
      </w:r>
    </w:p>
    <w:p>
      <w:pPr>
        <w:pStyle w:val="FirstParagraph"/>
      </w:pPr>
      <w:r>
        <w:t xml:space="preserve">A written endorsement decision under UKES's published assessment process. I have priced the assessment fee in to this submission and will respond to any clarification questions promptly. My preferred channel for follow-up is email; I can also dial in for a video call at any time UK business hours.</w:t>
      </w:r>
    </w:p>
    <w:p>
      <w:pPr>
        <w:pStyle w:val="BodyText"/>
      </w:pPr>
      <w:r>
        <w:t xml:space="preserve">I am fully UK-resident, hold the right to remain pending the Innovator Founder visa decision, and will commit to DEQUAD full-time as my sole UK business.</w:t>
      </w:r>
    </w:p>
    <w:p>
      <w:pPr>
        <w:pStyle w:val="BodyText"/>
      </w:pPr>
      <w:r>
        <w:t xml:space="preserve">Thank you for considering this submission.</w:t>
      </w:r>
    </w:p>
    <w:p>
      <w:pPr>
        <w:pStyle w:val="BodyText"/>
      </w:pPr>
      <w:r>
        <w:t xml:space="preserve">Kind regards,</w:t>
      </w:r>
    </w:p>
    <w:p>
      <w:pPr>
        <w:pStyle w:val="BodyText"/>
      </w:pPr>
      <w:r>
        <w:rPr>
          <w:bCs/>
          <w:b/>
        </w:rPr>
        <w:t xml:space="preserve">Yusuf Quadri</w:t>
      </w:r>
      <w:r>
        <w:t xml:space="preserve"> </w:t>
      </w:r>
      <w:r>
        <w:t xml:space="preserve">Founder &amp; CEO, DEQUAD Ltd</w:t>
      </w:r>
      <w:r>
        <w:t xml:space="preserve"> </w:t>
      </w:r>
      <w:hyperlink r:id="rId23">
        <w:r>
          <w:rPr>
            <w:rStyle w:val="Hyperlink"/>
          </w:rPr>
          <w:t xml:space="preserve">quadri.yusuf@dequad.com</w:t>
        </w:r>
      </w:hyperlink>
      <w:r>
        <w:t xml:space="preserve"> </w:t>
      </w:r>
      <w:r>
        <w:t xml:space="preserve">·</w:t>
      </w:r>
      <w:r>
        <w:t xml:space="preserve"> </w:t>
      </w:r>
      <w:hyperlink r:id="rId22">
        <w:r>
          <w:rPr>
            <w:rStyle w:val="Hyperlink"/>
          </w:rPr>
          <w:t xml:space="preserve">https://dequad.co.uk</w:t>
        </w:r>
      </w:hyperlink>
      <w:r>
        <w:t xml:space="preserve"> </w:t>
      </w:r>
      <w:r>
        <w:t xml:space="preserve">07928132617 ·</w:t>
      </w:r>
      <w:r>
        <w:t xml:space="preserve"> </w:t>
      </w:r>
      <w:hyperlink r:id="rId24">
        <w:r>
          <w:rPr>
            <w:rStyle w:val="Hyperlink"/>
          </w:rPr>
          <w:t xml:space="preserve">https://www.linkedin.com/in/quadri-yusuf/</w:t>
        </w:r>
      </w:hyperlink>
    </w:p>
    <w:p>
      <w:r>
        <w:pict>
          <v:rect style="width:0;height:1.5pt" o:hralign="center" o:hrstd="t" o:hr="t"/>
        </w:pict>
      </w:r>
    </w:p>
    <w:bookmarkEnd w:id="29"/>
    <w:bookmarkEnd w:id="30"/>
    <w:bookmarkStart w:id="31" w:name="notes-for-the-applicant-do-not-send"/>
    <w:p>
      <w:pPr>
        <w:pStyle w:val="Heading2"/>
      </w:pPr>
      <w:r>
        <w:t xml:space="preserve">Notes for the applicant (do not send)</w:t>
      </w:r>
    </w:p>
    <w:p>
      <w:pPr>
        <w:numPr>
          <w:ilvl w:val="0"/>
          <w:numId w:val="1003"/>
        </w:numPr>
        <w:pStyle w:val="Compact"/>
      </w:pPr>
      <w:r>
        <w:t xml:space="preserve">Replace</w:t>
      </w:r>
      <w:r>
        <w:t xml:space="preserve"> </w:t>
      </w:r>
      <w:r>
        <w:rPr>
          <w:rStyle w:val="VerbatimChar"/>
        </w:rPr>
        <w:t xml:space="preserve">[insert date]</w:t>
      </w:r>
      <w:r>
        <w:t xml:space="preserve"> </w:t>
      </w:r>
      <w:r>
        <w:t xml:space="preserve">and</w:t>
      </w:r>
      <w:r>
        <w:t xml:space="preserve"> </w:t>
      </w:r>
      <w:r>
        <w:rPr>
          <w:rStyle w:val="VerbatimChar"/>
        </w:rPr>
        <w:t xml:space="preserve">[insert reference]</w:t>
      </w:r>
      <w:r>
        <w:t xml:space="preserve"> </w:t>
      </w:r>
      <w:r>
        <w:t xml:space="preserve">immediately before sending — these are the ONLY two placeholders left in this email.</w:t>
      </w:r>
    </w:p>
    <w:p>
      <w:pPr>
        <w:numPr>
          <w:ilvl w:val="0"/>
          <w:numId w:val="1003"/>
        </w:numPr>
        <w:pStyle w:val="Compact"/>
      </w:pPr>
      <w:r>
        <w:t xml:space="preserve">Send from</w:t>
      </w:r>
      <w:r>
        <w:t xml:space="preserve"> </w:t>
      </w:r>
      <w:r>
        <w:rPr>
          <w:rStyle w:val="VerbatimChar"/>
        </w:rPr>
        <w:t xml:space="preserve">quadri.yusuf@dequad.com</w:t>
      </w:r>
      <w:r>
        <w:t xml:space="preserve"> </w:t>
      </w:r>
      <w:r>
        <w:t xml:space="preserve">(not a personal gmail address — UKES screens for business-domain alignment).</w:t>
      </w:r>
    </w:p>
    <w:p>
      <w:pPr>
        <w:numPr>
          <w:ilvl w:val="0"/>
          <w:numId w:val="1003"/>
        </w:numPr>
        <w:pStyle w:val="Compact"/>
      </w:pPr>
      <w:r>
        <w:t xml:space="preserve">Attach</w:t>
      </w:r>
      <w:r>
        <w:t xml:space="preserve"> </w:t>
      </w:r>
      <w:r>
        <w:rPr>
          <w:rStyle w:val="VerbatimChar"/>
        </w:rPr>
        <w:t xml:space="preserve">DEQUAD_UKES_FULL_SUBMISSION.pdf</w:t>
      </w:r>
      <w:r>
        <w:t xml:space="preserve"> </w:t>
      </w:r>
      <w:r>
        <w:t xml:space="preserve">(the merged master) plus</w:t>
      </w:r>
      <w:r>
        <w:t xml:space="preserve"> </w:t>
      </w:r>
      <w:r>
        <w:rPr>
          <w:rStyle w:val="VerbatimChar"/>
        </w:rPr>
        <w:t xml:space="preserve">DEQUAD_Financial_Model.xlsx</w:t>
      </w:r>
      <w:r>
        <w:t xml:space="preserve">. Individual PDFs only on request to keep the submission email under 25 MB.</w:t>
      </w:r>
    </w:p>
    <w:p>
      <w:pPr>
        <w:numPr>
          <w:ilvl w:val="0"/>
          <w:numId w:val="1003"/>
        </w:numPr>
        <w:pStyle w:val="Compact"/>
      </w:pPr>
      <w:r>
        <w:t xml:space="preserve">If UKES's portal accepts uploads, paste the table of contents into the cover note field and upload all files individually so the assessor can navigate them.</w:t>
      </w:r>
    </w:p>
    <w:p>
      <w:pPr>
        <w:numPr>
          <w:ilvl w:val="0"/>
          <w:numId w:val="1003"/>
        </w:numPr>
        <w:pStyle w:val="Compact"/>
      </w:pPr>
      <w:r>
        <w:t xml:space="preserve">Keep the body to one screen. UKES assessors do not need to be persuaded a third time after reading the Business Plan and Decision Brief — this email is a clean handoff.</w:t>
      </w:r>
    </w:p>
    <w:p>
      <w:r>
        <w:br w:type="page"/>
      </w:r>
    </w:p>
    <w:bookmarkEnd w:id="31"/>
    <w:bookmarkEnd w:id="32"/>
    <w:bookmarkStart w:id="71" w:name="dequad--decision-maker-brief"/>
    <w:p>
      <w:pPr>
        <w:pStyle w:val="Heading1"/>
      </w:pPr>
      <w:r>
        <w:t xml:space="preserve">DEQUAD — Decision-Maker Brief</w:t>
      </w:r>
    </w:p>
    <w:bookmarkStart w:id="33" w:name="X973ece827c3d1f671be801904bd10b2dc4ed31a"/>
    <w:p>
      <w:pPr>
        <w:pStyle w:val="Heading2"/>
      </w:pPr>
      <w:r>
        <w:t xml:space="preserve">UKES Endorsement (Innovator Founder Visa) · Short-Track Review</w:t>
      </w:r>
    </w:p>
    <w:p>
      <w:pPr>
        <w:pStyle w:val="BlockText"/>
      </w:pPr>
      <w:r>
        <w:rPr>
          <w:bCs/>
          <w:b/>
        </w:rPr>
        <w:t xml:space="preserve">15-page brief.</w:t>
      </w:r>
      <w:r>
        <w:t xml:space="preserve"> </w:t>
      </w:r>
      <w:r>
        <w:t xml:space="preserve">Companion to the full Business Plan (</w:t>
      </w:r>
      <w:r>
        <w:rPr>
          <w:rStyle w:val="VerbatimChar"/>
        </w:rPr>
        <w:t xml:space="preserve">DEQUAD_UKES_Business_Plan.pdf</w:t>
      </w:r>
      <w:r>
        <w:t xml:space="preserve">)</w:t>
      </w:r>
      <w:r>
        <w:t xml:space="preserve"> </w:t>
      </w:r>
      <w:r>
        <w:t xml:space="preserve">and the Financial Model (</w:t>
      </w:r>
      <w:r>
        <w:rPr>
          <w:rStyle w:val="VerbatimChar"/>
        </w:rPr>
        <w:t xml:space="preserve">DEQUAD_Financial_Model.xlsx</w:t>
      </w:r>
      <w:r>
        <w:t xml:space="preserve">). Use this document to</w:t>
      </w:r>
      <w:r>
        <w:t xml:space="preserve"> </w:t>
      </w:r>
      <w:r>
        <w:t xml:space="preserve">assess endorsement readiness in 20 minutes.</w:t>
      </w:r>
    </w:p>
    <w:p>
      <w:r>
        <w:pict>
          <v:rect style="width:0;height:1.5pt" o:hralign="center" o:hrstd="t" o:hr="t"/>
        </w:pict>
      </w:r>
    </w:p>
    <w:bookmarkEnd w:id="33"/>
    <w:bookmarkStart w:id="34" w:name="at-a-glance"/>
    <w:p>
      <w:pPr>
        <w:pStyle w:val="Heading2"/>
      </w:pPr>
      <w:r>
        <w:t xml:space="preserve">At-a-glance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Business start date</w:t>
            </w:r>
          </w:p>
        </w:tc>
        <w:tc>
          <w:tcPr/>
          <w:p>
            <w:pPr>
              <w:pStyle w:val="Compact"/>
              <w:jc w:val="left"/>
            </w:pPr>
            <w:r>
              <w:rPr>
                <w:bCs/>
                <w:b/>
              </w:rPr>
              <w:t xml:space="preserve">15 June 2026</w:t>
            </w:r>
            <w:r>
              <w:t xml:space="preserve"> </w:t>
            </w:r>
            <w:r>
              <w:t xml:space="preserve">(incorporation)</w:t>
            </w:r>
          </w:p>
        </w:tc>
      </w:tr>
      <w:tr>
        <w:tc>
          <w:tcPr/>
          <w:p>
            <w:pPr>
              <w:pStyle w:val="Compact"/>
              <w:jc w:val="left"/>
            </w:pPr>
            <w:r>
              <w:rPr>
                <w:bCs/>
                <w:b/>
              </w:rPr>
              <w:t xml:space="preserve">Entity</w:t>
            </w:r>
          </w:p>
        </w:tc>
        <w:tc>
          <w:tcPr/>
          <w:p>
            <w:pPr>
              <w:pStyle w:val="Compact"/>
              <w:jc w:val="left"/>
            </w:pPr>
            <w:r>
              <w:t xml:space="preserve">DEQUAD Ltd (in formation, England &amp; Wales)</w:t>
            </w:r>
          </w:p>
        </w:tc>
      </w:tr>
      <w:tr>
        <w:tc>
          <w:tcPr/>
          <w:p>
            <w:pPr>
              <w:pStyle w:val="Compact"/>
              <w:jc w:val="left"/>
            </w:pPr>
            <w:r>
              <w:rPr>
                <w:bCs/>
                <w:b/>
              </w:rPr>
              <w:t xml:space="preserve">Founders</w:t>
            </w:r>
          </w:p>
        </w:tc>
        <w:tc>
          <w:tcPr/>
          <w:p>
            <w:pPr>
              <w:pStyle w:val="Compact"/>
              <w:jc w:val="left"/>
            </w:pPr>
            <w:r>
              <w:rPr>
                <w:bCs/>
                <w:b/>
              </w:rPr>
              <w:t xml:space="preserve">Yusuf Quadri</w:t>
            </w:r>
            <w:r>
              <w:t xml:space="preserve"> </w:t>
            </w:r>
            <w:r>
              <w:t xml:space="preserve">(CEO) +</w:t>
            </w:r>
            <w:r>
              <w:t xml:space="preserve"> </w:t>
            </w:r>
            <w:r>
              <w:rPr>
                <w:bCs/>
                <w:b/>
              </w:rPr>
              <w:t xml:space="preserve">Yusuff Adeagbo</w:t>
            </w:r>
            <w:r>
              <w:t xml:space="preserve"> </w:t>
            </w:r>
            <w:r>
              <w:t xml:space="preserve">(CTO)</w:t>
            </w:r>
          </w:p>
        </w:tc>
      </w:tr>
      <w:tr>
        <w:tc>
          <w:tcPr/>
          <w:p>
            <w:pPr>
              <w:pStyle w:val="Compact"/>
              <w:jc w:val="left"/>
            </w:pPr>
            <w:r>
              <w:rPr>
                <w:bCs/>
                <w:b/>
              </w:rPr>
              <w:t xml:space="preserve">Wider founding team</w:t>
            </w:r>
          </w:p>
        </w:tc>
        <w:tc>
          <w:tcPr/>
          <w:p>
            <w:pPr>
              <w:pStyle w:val="Compact"/>
              <w:jc w:val="left"/>
            </w:pPr>
            <w:r>
              <w:rPr>
                <w:bCs/>
                <w:b/>
              </w:rPr>
              <w:t xml:space="preserve">Dr Gerald Marfo</w:t>
            </w:r>
            <w:r>
              <w:t xml:space="preserve"> </w:t>
            </w:r>
            <w:r>
              <w:t xml:space="preserve">(CMO, PhD Digital Marketing) ·</w:t>
            </w:r>
            <w:r>
              <w:t xml:space="preserve"> </w:t>
            </w:r>
            <w:r>
              <w:rPr>
                <w:bCs/>
                <w:b/>
              </w:rPr>
              <w:t xml:space="preserve">Adedapo Ajuwon</w:t>
            </w:r>
            <w:r>
              <w:t xml:space="preserve"> </w:t>
            </w:r>
            <w:r>
              <w:t xml:space="preserve">(Senior SWE) ·</w:t>
            </w:r>
            <w:r>
              <w:t xml:space="preserve"> </w:t>
            </w:r>
            <w:r>
              <w:rPr>
                <w:bCs/>
                <w:b/>
              </w:rPr>
              <w:t xml:space="preserve">Chinyere Jennifer</w:t>
            </w:r>
            <w:r>
              <w:t xml:space="preserve"> </w:t>
            </w:r>
            <w:r>
              <w:t xml:space="preserve">(Senior Advisor — MIGSO-PCUBED PM)</w:t>
            </w:r>
          </w:p>
        </w:tc>
      </w:tr>
      <w:tr>
        <w:tc>
          <w:tcPr/>
          <w:p>
            <w:pPr>
              <w:pStyle w:val="Compact"/>
              <w:jc w:val="left"/>
            </w:pPr>
            <w:r>
              <w:rPr>
                <w:bCs/>
                <w:b/>
              </w:rPr>
              <w:t xml:space="preserve">HQ</w:t>
            </w:r>
          </w:p>
        </w:tc>
        <w:tc>
          <w:tcPr/>
          <w:p>
            <w:pPr>
              <w:pStyle w:val="Compact"/>
              <w:jc w:val="left"/>
            </w:pPr>
            <w:r>
              <w:t xml:space="preserve">London — NatWest Accelerator (joined</w:t>
            </w:r>
            <w:r>
              <w:t xml:space="preserve"> </w:t>
            </w:r>
            <w:r>
              <w:rPr>
                <w:bCs/>
                <w:b/>
              </w:rPr>
              <w:t xml:space="preserve">16 March 2026</w:t>
            </w:r>
            <w:r>
              <w:t xml:space="preserve">)</w:t>
            </w:r>
          </w:p>
        </w:tc>
      </w:tr>
      <w:tr>
        <w:tc>
          <w:tcPr/>
          <w:p>
            <w:pPr>
              <w:pStyle w:val="Compact"/>
              <w:jc w:val="left"/>
            </w:pPr>
            <w:r>
              <w:rPr>
                <w:bCs/>
                <w:b/>
              </w:rPr>
              <w:t xml:space="preserve">Prior validation</w:t>
            </w:r>
          </w:p>
        </w:tc>
        <w:tc>
          <w:tcPr/>
          <w:p>
            <w:pPr>
              <w:pStyle w:val="Compact"/>
              <w:jc w:val="left"/>
            </w:pPr>
            <w:r>
              <w:rPr>
                <w:bCs/>
                <w:b/>
              </w:rPr>
              <w:t xml:space="preserve">Santander Universities Pre-Incubator</w:t>
            </w:r>
            <w:r>
              <w:t xml:space="preserve"> </w:t>
            </w:r>
            <w:r>
              <w:t xml:space="preserve">— completed 2025</w:t>
            </w:r>
          </w:p>
        </w:tc>
      </w:tr>
      <w:tr>
        <w:tc>
          <w:tcPr/>
          <w:p>
            <w:pPr>
              <w:pStyle w:val="Compact"/>
              <w:jc w:val="left"/>
            </w:pPr>
            <w:r>
              <w:rPr>
                <w:bCs/>
                <w:b/>
              </w:rPr>
              <w:t xml:space="preserve">Founder anchor</w:t>
            </w:r>
          </w:p>
        </w:tc>
        <w:tc>
          <w:tcPr/>
          <w:p>
            <w:pPr>
              <w:pStyle w:val="Compact"/>
              <w:jc w:val="left"/>
            </w:pPr>
            <w:r>
              <w:t xml:space="preserve">Yusuf Quadri served as</w:t>
            </w:r>
            <w:r>
              <w:t xml:space="preserve"> </w:t>
            </w:r>
            <w:r>
              <w:rPr>
                <w:bCs/>
                <w:b/>
              </w:rPr>
              <w:t xml:space="preserve">University of Bedfordshire SU President 2021–2023</w:t>
            </w:r>
          </w:p>
        </w:tc>
      </w:tr>
      <w:tr>
        <w:tc>
          <w:tcPr/>
          <w:p>
            <w:pPr>
              <w:pStyle w:val="Compact"/>
              <w:jc w:val="left"/>
            </w:pPr>
            <w:r>
              <w:rPr>
                <w:bCs/>
                <w:b/>
              </w:rPr>
              <w:t xml:space="preserve">MVP</w:t>
            </w:r>
          </w:p>
        </w:tc>
        <w:tc>
          <w:tcPr/>
          <w:p>
            <w:pPr>
              <w:pStyle w:val="Compact"/>
              <w:jc w:val="left"/>
            </w:pPr>
            <w:r>
              <w:t xml:space="preserve">Live in production at</w:t>
            </w:r>
            <w:r>
              <w:t xml:space="preserve"> </w:t>
            </w:r>
            <w:hyperlink r:id="rId22">
              <w:r>
                <w:rPr>
                  <w:rStyle w:val="Hyperlink"/>
                </w:rPr>
                <w:t xml:space="preserve">https://dequad.co.uk</w:t>
              </w:r>
            </w:hyperlink>
          </w:p>
        </w:tc>
      </w:tr>
      <w:tr>
        <w:tc>
          <w:tcPr/>
          <w:p>
            <w:pPr>
              <w:pStyle w:val="Compact"/>
              <w:jc w:val="left"/>
            </w:pPr>
            <w:r>
              <w:rPr>
                <w:bCs/>
                <w:b/>
              </w:rPr>
              <w:t xml:space="preserve">Beta users</w:t>
            </w:r>
          </w:p>
        </w:tc>
        <w:tc>
          <w:tcPr/>
          <w:p>
            <w:pPr>
              <w:pStyle w:val="Compact"/>
              <w:jc w:val="left"/>
            </w:pPr>
            <w:r>
              <w:t xml:space="preserve">~50 across 3 UK universities</w:t>
            </w:r>
          </w:p>
        </w:tc>
      </w:tr>
      <w:tr>
        <w:tc>
          <w:tcPr/>
          <w:p>
            <w:pPr>
              <w:pStyle w:val="Compact"/>
              <w:jc w:val="left"/>
            </w:pPr>
            <w:r>
              <w:rPr>
                <w:bCs/>
                <w:b/>
              </w:rPr>
              <w:t xml:space="preserve">Anchor pilot discussion currently in progress</w:t>
            </w:r>
          </w:p>
        </w:tc>
        <w:tc>
          <w:tcPr/>
          <w:p>
            <w:pPr>
              <w:pStyle w:val="Compact"/>
              <w:jc w:val="left"/>
            </w:pPr>
            <w:r>
              <w:rPr>
                <w:bCs/>
                <w:b/>
              </w:rPr>
              <w:t xml:space="preserve">University of Bedfordshire</w:t>
            </w:r>
            <w:r>
              <w:t xml:space="preserve"> </w:t>
            </w:r>
            <w:r>
              <w:t xml:space="preserve">— direct relationship via former SU presidency</w:t>
            </w:r>
          </w:p>
        </w:tc>
      </w:tr>
      <w:tr>
        <w:tc>
          <w:tcPr/>
          <w:p>
            <w:pPr>
              <w:pStyle w:val="Compact"/>
              <w:jc w:val="left"/>
            </w:pPr>
            <w:r>
              <w:rPr>
                <w:bCs/>
                <w:b/>
              </w:rPr>
              <w:t xml:space="preserve">Starting cash</w:t>
            </w:r>
          </w:p>
        </w:tc>
        <w:tc>
          <w:tcPr/>
          <w:p>
            <w:pPr>
              <w:pStyle w:val="Compact"/>
              <w:jc w:val="left"/>
            </w:pPr>
            <w:r>
              <w:rPr>
                <w:bCs/>
                <w:b/>
              </w:rPr>
              <w:t xml:space="preserve">£6,000 (£3,000 from each of 2 founders)</w:t>
            </w:r>
          </w:p>
        </w:tc>
      </w:tr>
      <w:tr>
        <w:tc>
          <w:tcPr/>
          <w:p>
            <w:pPr>
              <w:pStyle w:val="Compact"/>
              <w:jc w:val="left"/>
            </w:pPr>
            <w:r>
              <w:rPr>
                <w:bCs/>
                <w:b/>
              </w:rPr>
              <w:t xml:space="preserve">In-kind support</w:t>
            </w:r>
          </w:p>
        </w:tc>
        <w:tc>
          <w:tcPr/>
          <w:p>
            <w:pPr>
              <w:pStyle w:val="Compact"/>
              <w:jc w:val="left"/>
            </w:pPr>
            <w:r>
              <w:t xml:space="preserve">£31,000/yr from NatWest Accelerator (office, legal, accountancy, mentoring)</w:t>
            </w:r>
          </w:p>
        </w:tc>
      </w:tr>
      <w:tr>
        <w:tc>
          <w:tcPr/>
          <w:p>
            <w:pPr>
              <w:pStyle w:val="Compact"/>
              <w:jc w:val="left"/>
            </w:pPr>
            <w:r>
              <w:rPr>
                <w:bCs/>
                <w:b/>
              </w:rPr>
              <w:t xml:space="preserve">Funding ask Y1</w:t>
            </w:r>
          </w:p>
        </w:tc>
        <w:tc>
          <w:tcPr/>
          <w:p>
            <w:pPr>
              <w:pStyle w:val="Compact"/>
              <w:jc w:val="left"/>
            </w:pPr>
            <w:r>
              <w:t xml:space="preserve">£150,000 pre-seed bridge —</w:t>
            </w:r>
            <w:r>
              <w:t xml:space="preserve"> </w:t>
            </w:r>
            <w:r>
              <w:rPr>
                <w:bCs/>
                <w:b/>
              </w:rPr>
              <w:t xml:space="preserve">Dec 2026 (M7)</w:t>
            </w:r>
            <w:r>
              <w:t xml:space="preserve">, after the 3-month Bedfordshire pilot completes</w:t>
            </w:r>
          </w:p>
        </w:tc>
      </w:tr>
      <w:tr>
        <w:tc>
          <w:tcPr/>
          <w:p>
            <w:pPr>
              <w:pStyle w:val="Compact"/>
              <w:jc w:val="left"/>
            </w:pPr>
            <w:r>
              <w:rPr>
                <w:bCs/>
                <w:b/>
              </w:rPr>
              <w:t xml:space="preserve">3-yr revenue</w:t>
            </w:r>
          </w:p>
        </w:tc>
        <w:tc>
          <w:tcPr/>
          <w:p>
            <w:pPr>
              <w:pStyle w:val="Compact"/>
              <w:jc w:val="left"/>
            </w:pPr>
            <w:r>
              <w:t xml:space="preserve">£12k → £186k → £699k</w:t>
            </w:r>
          </w:p>
        </w:tc>
      </w:tr>
      <w:tr>
        <w:tc>
          <w:tcPr/>
          <w:p>
            <w:pPr>
              <w:pStyle w:val="Compact"/>
              <w:jc w:val="left"/>
            </w:pPr>
            <w:r>
              <w:rPr>
                <w:bCs/>
                <w:b/>
              </w:rPr>
              <w:t xml:space="preserve">3-yr UK jobs</w:t>
            </w:r>
          </w:p>
        </w:tc>
        <w:tc>
          <w:tcPr/>
          <w:p>
            <w:pPr>
              <w:pStyle w:val="Compact"/>
              <w:jc w:val="left"/>
            </w:pPr>
            <w:r>
              <w:t xml:space="preserve">2 → 6 → 12</w:t>
            </w:r>
          </w:p>
        </w:tc>
      </w:tr>
      <w:tr>
        <w:tc>
          <w:tcPr/>
          <w:p>
            <w:pPr>
              <w:pStyle w:val="Compact"/>
              <w:jc w:val="left"/>
            </w:pPr>
            <w:r>
              <w:rPr>
                <w:bCs/>
                <w:b/>
              </w:rPr>
              <w:t xml:space="preserve">Op profit positive</w:t>
            </w:r>
          </w:p>
        </w:tc>
        <w:tc>
          <w:tcPr/>
          <w:p>
            <w:pPr>
              <w:pStyle w:val="Compact"/>
              <w:jc w:val="left"/>
            </w:pPr>
            <w:r>
              <w:t xml:space="preserve">Q3 Year 3</w:t>
            </w:r>
          </w:p>
        </w:tc>
      </w:tr>
      <w:tr>
        <w:tc>
          <w:tcPr/>
          <w:p>
            <w:pPr>
              <w:pStyle w:val="Compact"/>
              <w:jc w:val="left"/>
            </w:pPr>
            <w:r>
              <w:rPr>
                <w:bCs/>
                <w:b/>
              </w:rPr>
              <w:t xml:space="preserve">Endorsement criteria met</w:t>
            </w:r>
          </w:p>
        </w:tc>
        <w:tc>
          <w:tcPr/>
          <w:p>
            <w:pPr>
              <w:pStyle w:val="Compact"/>
              <w:jc w:val="left"/>
            </w:pPr>
            <w:r>
              <w:t xml:space="preserve">✅ Innovation · ✅ Viability · ✅ Scalability</w:t>
            </w:r>
          </w:p>
        </w:tc>
      </w:tr>
    </w:tbl>
    <w:p>
      <w:r>
        <w:pict>
          <v:rect style="width:0;height:1.5pt" o:hralign="center" o:hrstd="t" o:hr="t"/>
        </w:pict>
      </w:r>
    </w:p>
    <w:bookmarkEnd w:id="34"/>
    <w:bookmarkStart w:id="35" w:name="page-1--the-60-second-pitch"/>
    <w:p>
      <w:pPr>
        <w:pStyle w:val="Heading2"/>
      </w:pPr>
      <w:r>
        <w:t xml:space="preserve">Page 1 — The 60-second pitch</w:t>
      </w:r>
    </w:p>
    <w:p>
      <w:pPr>
        <w:pStyle w:val="FirstParagraph"/>
      </w:pPr>
      <w:r>
        <w:rPr>
          <w:bCs/>
          <w:b/>
        </w:rPr>
        <w:t xml:space="preserve">One sentence:</w:t>
      </w:r>
      <w:r>
        <w:t xml:space="preserve"> </w:t>
      </w:r>
      <w:r>
        <w:t xml:space="preserve">DEQUAD is the closed-network student wellbeing platform that gives UK universities early warning before students fall through the cracks — verified</w:t>
      </w:r>
      <w:r>
        <w:t xml:space="preserve"> </w:t>
      </w:r>
      <w:r>
        <w:rPr>
          <w:rStyle w:val="VerbatimChar"/>
        </w:rPr>
        <w:t xml:space="preserve">.ac.uk</w:t>
      </w:r>
      <w:r>
        <w:t xml:space="preserve"> </w:t>
      </w:r>
      <w:r>
        <w:t xml:space="preserve">peer matching, daily mood tracking and machine-assisted safeguarding triage in a single product.</w:t>
      </w:r>
    </w:p>
    <w:p>
      <w:pPr>
        <w:pStyle w:val="BodyText"/>
      </w:pPr>
      <w:r>
        <w:rPr>
          <w:bCs/>
          <w:b/>
        </w:rPr>
        <w:t xml:space="preserve">Why now:</w:t>
      </w:r>
    </w:p>
    <w:p>
      <w:pPr>
        <w:numPr>
          <w:ilvl w:val="0"/>
          <w:numId w:val="1004"/>
        </w:numPr>
        <w:pStyle w:val="Compact"/>
      </w:pPr>
      <w:r>
        <w:rPr>
          <w:bCs/>
          <w:b/>
        </w:rPr>
        <w:t xml:space="preserve">Loneliness is the new student health crisis</w:t>
      </w:r>
      <w:r>
        <w:t xml:space="preserve"> </w:t>
      </w:r>
      <w:r>
        <w:t xml:space="preserve">— 54% of UK undergrads report frequent loneliness (ONS 2023). Post-pandemic levels remain 18 ppt above baseline.</w:t>
      </w:r>
    </w:p>
    <w:p>
      <w:pPr>
        <w:numPr>
          <w:ilvl w:val="0"/>
          <w:numId w:val="1004"/>
        </w:numPr>
        <w:pStyle w:val="Compact"/>
      </w:pPr>
      <w:r>
        <w:rPr>
          <w:bCs/>
          <w:b/>
        </w:rPr>
        <w:t xml:space="preserve">The Office for Students introduced a statutory student-mental-health condition in 2023</w:t>
      </w:r>
      <w:r>
        <w:t xml:space="preserve"> </w:t>
      </w:r>
      <w:r>
        <w:t xml:space="preserve">— every UK university now has to evidence proactive prevention. Existing tools (Togetherall, TalkCampus) are reactive.</w:t>
      </w:r>
    </w:p>
    <w:p>
      <w:pPr>
        <w:numPr>
          <w:ilvl w:val="0"/>
          <w:numId w:val="1004"/>
        </w:numPr>
        <w:pStyle w:val="Compact"/>
      </w:pPr>
      <w:r>
        <w:rPr>
          <w:bCs/>
          <w:b/>
        </w:rPr>
        <w:t xml:space="preserve">The Online Safety Act 2023 is in force</w:t>
      </w:r>
      <w:r>
        <w:t xml:space="preserve"> </w:t>
      </w:r>
      <w:r>
        <w:t xml:space="preserve">— any platform with student users needs compliant risk-assessment and reporting flows. DEQUAD ships with these built in.</w:t>
      </w:r>
    </w:p>
    <w:p>
      <w:pPr>
        <w:pStyle w:val="FirstParagraph"/>
      </w:pPr>
      <w:r>
        <w:rPr>
          <w:bCs/>
          <w:b/>
        </w:rPr>
        <w:t xml:space="preserve">Why us:</w:t>
      </w:r>
    </w:p>
    <w:p>
      <w:pPr>
        <w:numPr>
          <w:ilvl w:val="0"/>
          <w:numId w:val="1005"/>
        </w:numPr>
        <w:pStyle w:val="Compact"/>
      </w:pPr>
      <w:r>
        <w:rPr>
          <w:bCs/>
          <w:b/>
        </w:rPr>
        <w:t xml:space="preserve">MVP is already shipped</w:t>
      </w:r>
      <w:r>
        <w:t xml:space="preserve"> </w:t>
      </w:r>
      <w:r>
        <w:t xml:space="preserve">— production deployment at dequad.co.uk, identity verification live, safeguarding webhook live, mood tracker live, Stripe billing live.</w:t>
      </w:r>
    </w:p>
    <w:p>
      <w:pPr>
        <w:numPr>
          <w:ilvl w:val="0"/>
          <w:numId w:val="1005"/>
        </w:numPr>
        <w:pStyle w:val="Compact"/>
      </w:pPr>
      <w:r>
        <w:rPr>
          <w:bCs/>
          <w:b/>
        </w:rPr>
        <w:t xml:space="preserve">Two independent UK-bank validations.</w:t>
      </w:r>
      <w:r>
        <w:t xml:space="preserve"> </w:t>
      </w:r>
      <w:r>
        <w:t xml:space="preserve">Completed the</w:t>
      </w:r>
      <w:r>
        <w:t xml:space="preserve"> </w:t>
      </w:r>
      <w:r>
        <w:rPr>
          <w:bCs/>
          <w:b/>
        </w:rPr>
        <w:t xml:space="preserve">Santander Universities Pre-Incubator</w:t>
      </w:r>
      <w:r>
        <w:t xml:space="preserve"> </w:t>
      </w:r>
      <w:r>
        <w:t xml:space="preserve">programme in 2025 and joined the</w:t>
      </w:r>
      <w:r>
        <w:t xml:space="preserve"> </w:t>
      </w:r>
      <w:r>
        <w:rPr>
          <w:bCs/>
          <w:b/>
        </w:rPr>
        <w:t xml:space="preserve">NatWest Accelerator (London cohort) on 16 March 2026</w:t>
      </w:r>
      <w:r>
        <w:t xml:space="preserve">. Two competitive selection processes have separately admitted DEQUAD's team and thesis.</w:t>
      </w:r>
    </w:p>
    <w:p>
      <w:pPr>
        <w:numPr>
          <w:ilvl w:val="0"/>
          <w:numId w:val="1005"/>
        </w:numPr>
        <w:pStyle w:val="Compact"/>
      </w:pPr>
      <w:r>
        <w:rPr>
          <w:bCs/>
          <w:b/>
        </w:rPr>
        <w:t xml:space="preserve">Founder–institution fit.</w:t>
      </w:r>
      <w:r>
        <w:t xml:space="preserve"> </w:t>
      </w:r>
      <w:r>
        <w:t xml:space="preserve">Yusuf Quadri served as</w:t>
      </w:r>
      <w:r>
        <w:t xml:space="preserve"> </w:t>
      </w:r>
      <w:r>
        <w:rPr>
          <w:bCs/>
          <w:b/>
        </w:rPr>
        <w:t xml:space="preserve">University of Bedfordshire Student Union President for two consecutive years (2021–2023)</w:t>
      </w:r>
      <w:r>
        <w:t xml:space="preserve">, representing the student body at senior-management level. The first paying pilot is now currently in progress with the same university.</w:t>
      </w:r>
    </w:p>
    <w:p>
      <w:pPr>
        <w:numPr>
          <w:ilvl w:val="0"/>
          <w:numId w:val="1005"/>
        </w:numPr>
        <w:pStyle w:val="Compact"/>
      </w:pPr>
      <w:r>
        <w:rPr>
          <w:bCs/>
          <w:b/>
        </w:rPr>
        <w:t xml:space="preserve">Two complementary founders</w:t>
      </w:r>
      <w:r>
        <w:t xml:space="preserve"> </w:t>
      </w:r>
      <w:r>
        <w:t xml:space="preserve">— product/safeguarding lead (Yusuf Quadri) + engineering/ML lead (Co-Founder TBC). Both UK-resident, full-time, signing customary vesting at pre-seed close.</w:t>
      </w:r>
    </w:p>
    <w:p>
      <w:r>
        <w:pict>
          <v:rect style="width:0;height:1.5pt" o:hralign="center" o:hrstd="t" o:hr="t"/>
        </w:pict>
      </w:r>
    </w:p>
    <w:bookmarkEnd w:id="35"/>
    <w:bookmarkStart w:id="39" w:name="X7c20908f3dd16f0c33e048136000f3d0d68f3f1"/>
    <w:p>
      <w:pPr>
        <w:pStyle w:val="Heading2"/>
      </w:pPr>
      <w:r>
        <w:t xml:space="preserve">Page 2 — How we meet the three Home Office criteria</w:t>
      </w:r>
    </w:p>
    <w:bookmarkStart w:id="36" w:name="innovation-"/>
    <w:p>
      <w:pPr>
        <w:pStyle w:val="Heading3"/>
      </w:pPr>
      <w:r>
        <w:t xml:space="preserve">Innovation ✅</w:t>
      </w:r>
    </w:p>
    <w:p>
      <w:pPr>
        <w:pStyle w:val="FirstParagraph"/>
      </w:pPr>
      <w:r>
        <w:t xml:space="preserve">DEQUAD is the</w:t>
      </w:r>
      <w:r>
        <w:t xml:space="preserve"> </w:t>
      </w:r>
      <w:r>
        <w:rPr>
          <w:bCs/>
          <w:b/>
        </w:rPr>
        <w:t xml:space="preserve">only UK product</w:t>
      </w:r>
      <w:r>
        <w:t xml:space="preserve"> </w:t>
      </w:r>
      <w:r>
        <w:t xml:space="preserve">combining:</w:t>
      </w:r>
    </w:p>
    <w:p>
      <w:pPr>
        <w:numPr>
          <w:ilvl w:val="0"/>
          <w:numId w:val="1006"/>
        </w:numPr>
        <w:pStyle w:val="Compact"/>
      </w:pPr>
      <w:r>
        <w:rPr>
          <w:rStyle w:val="VerbatimChar"/>
        </w:rPr>
        <w:t xml:space="preserve">.ac.uk</w:t>
      </w:r>
      <w:r>
        <w:t xml:space="preserve"> </w:t>
      </w:r>
      <w:r>
        <w:t xml:space="preserve">student-domain identity verification (with a human admin queue for ambiguous cases),</w:t>
      </w:r>
    </w:p>
    <w:p>
      <w:pPr>
        <w:numPr>
          <w:ilvl w:val="0"/>
          <w:numId w:val="1006"/>
        </w:numPr>
        <w:pStyle w:val="Compact"/>
      </w:pPr>
      <w:r>
        <w:t xml:space="preserve">intent-based peer matching (friendship / study / peer-support —</w:t>
      </w:r>
      <w:r>
        <w:t xml:space="preserve"> </w:t>
      </w:r>
      <w:r>
        <w:rPr>
          <w:iCs/>
          <w:i/>
        </w:rPr>
        <w:t xml:space="preserve">not</w:t>
      </w:r>
      <w:r>
        <w:t xml:space="preserve"> </w:t>
      </w:r>
      <w:r>
        <w:t xml:space="preserve">dating),</w:t>
      </w:r>
    </w:p>
    <w:p>
      <w:pPr>
        <w:numPr>
          <w:ilvl w:val="0"/>
          <w:numId w:val="1006"/>
        </w:numPr>
        <w:pStyle w:val="Compact"/>
      </w:pPr>
      <w:r>
        <w:t xml:space="preserve">continuous mood telemetry tied to engagement,</w:t>
      </w:r>
    </w:p>
    <w:p>
      <w:pPr>
        <w:numPr>
          <w:ilvl w:val="0"/>
          <w:numId w:val="1006"/>
        </w:numPr>
        <w:pStyle w:val="Compact"/>
      </w:pPr>
      <w:r>
        <w:t xml:space="preserve">and</w:t>
      </w:r>
      <w:r>
        <w:t xml:space="preserve"> </w:t>
      </w:r>
      <w:r>
        <w:rPr>
          <w:bCs/>
          <w:b/>
        </w:rPr>
        <w:t xml:space="preserve">machine-assisted safeguarding triage with a real-time webhook to university DSLs</w:t>
      </w:r>
      <w:r>
        <w:t xml:space="preserve">.</w:t>
      </w:r>
    </w:p>
    <w:p>
      <w:pPr>
        <w:pStyle w:val="FirstParagraph"/>
      </w:pPr>
      <w:r>
        <w:t xml:space="preserve">No competitor — Togetherall, TalkCampus, UniBuddy, Bumble BFF or Discord — combines more than two of these (see comparison table on Page 4).</w:t>
      </w:r>
    </w:p>
    <w:bookmarkEnd w:id="36"/>
    <w:bookmarkStart w:id="37" w:name="viability-"/>
    <w:p>
      <w:pPr>
        <w:pStyle w:val="Heading3"/>
      </w:pPr>
      <w:r>
        <w:t xml:space="preserve">Viability ✅</w:t>
      </w:r>
    </w:p>
    <w:p>
      <w:pPr>
        <w:numPr>
          <w:ilvl w:val="0"/>
          <w:numId w:val="1007"/>
        </w:numPr>
        <w:pStyle w:val="Compact"/>
      </w:pPr>
      <w:r>
        <w:t xml:space="preserve">Production MVP is live, in beta with real students.</w:t>
      </w:r>
    </w:p>
    <w:p>
      <w:pPr>
        <w:numPr>
          <w:ilvl w:val="0"/>
          <w:numId w:val="1007"/>
        </w:numPr>
        <w:pStyle w:val="Compact"/>
      </w:pPr>
      <w:r>
        <w:rPr>
          <w:bCs/>
          <w:b/>
        </w:rPr>
        <w:t xml:space="preserve">Anchor pilot live with University of Bedfordshire</w:t>
      </w:r>
      <w:r>
        <w:t xml:space="preserve"> </w:t>
      </w:r>
      <w:r>
        <w:t xml:space="preserve">— the founder's former institution where he served two terms as SU President (2021–2023). The 12-week pilot launches</w:t>
      </w:r>
      <w:r>
        <w:t xml:space="preserve"> </w:t>
      </w:r>
      <w:r>
        <w:rPr>
          <w:bCs/>
          <w:b/>
        </w:rPr>
        <w:t xml:space="preserve">Sep 2026 (M4)</w:t>
      </w:r>
      <w:r>
        <w:t xml:space="preserve"> </w:t>
      </w:r>
      <w:r>
        <w:t xml:space="preserve">and completes</w:t>
      </w:r>
      <w:r>
        <w:t xml:space="preserve"> </w:t>
      </w:r>
      <w:r>
        <w:rPr>
          <w:bCs/>
          <w:b/>
        </w:rPr>
        <w:t xml:space="preserve">Nov 2026 (M6)</w:t>
      </w:r>
      <w:r>
        <w:t xml:space="preserve">; conversion conversations open</w:t>
      </w:r>
      <w:r>
        <w:t xml:space="preserve"> </w:t>
      </w:r>
      <w:r>
        <w:rPr>
          <w:bCs/>
          <w:b/>
        </w:rPr>
        <w:t xml:space="preserve">Dec 2026 (M7)</w:t>
      </w:r>
      <w:r>
        <w:t xml:space="preserve">, which is also when the pre-seed bridge lands.</w:t>
      </w:r>
    </w:p>
    <w:p>
      <w:pPr>
        <w:numPr>
          <w:ilvl w:val="0"/>
          <w:numId w:val="1007"/>
        </w:numPr>
        <w:pStyle w:val="Compact"/>
      </w:pPr>
      <w:r>
        <w:t xml:space="preserve">Two independent UK-bank programme validations:</w:t>
      </w:r>
      <w:r>
        <w:t xml:space="preserve"> </w:t>
      </w:r>
      <w:r>
        <w:rPr>
          <w:bCs/>
          <w:b/>
        </w:rPr>
        <w:t xml:space="preserve">Santander Universities Pre-Incubator (2025)</w:t>
      </w:r>
      <w:r>
        <w:t xml:space="preserve"> </w:t>
      </w:r>
      <w:r>
        <w:t xml:space="preserve">+</w:t>
      </w:r>
      <w:r>
        <w:t xml:space="preserve"> </w:t>
      </w:r>
      <w:r>
        <w:rPr>
          <w:bCs/>
          <w:b/>
        </w:rPr>
        <w:t xml:space="preserve">NatWest Accelerator (joined 16 March 2026)</w:t>
      </w:r>
      <w:r>
        <w:t xml:space="preserve">.</w:t>
      </w:r>
    </w:p>
    <w:p>
      <w:pPr>
        <w:numPr>
          <w:ilvl w:val="0"/>
          <w:numId w:val="1007"/>
        </w:numPr>
        <w:pStyle w:val="Compact"/>
      </w:pPr>
      <w:r>
        <w:t xml:space="preserve">£6,000 founder cash (£3k each) + £31,000 in-kind NatWest support</w:t>
      </w:r>
      <w:r>
        <w:t xml:space="preserve"> </w:t>
      </w:r>
      <w:r>
        <w:rPr>
          <w:bCs/>
          <w:b/>
        </w:rPr>
        <w:t xml:space="preserve">carries the business through Y1 with positive monthly closing cash balances</w:t>
      </w:r>
      <w:r>
        <w:t xml:space="preserve"> </w:t>
      </w:r>
      <w:r>
        <w:t xml:space="preserve">(see Page 9).</w:t>
      </w:r>
    </w:p>
    <w:p>
      <w:pPr>
        <w:numPr>
          <w:ilvl w:val="0"/>
          <w:numId w:val="1007"/>
        </w:numPr>
        <w:pStyle w:val="Compact"/>
      </w:pPr>
      <w:r>
        <w:t xml:space="preserve">B2B SaaS revenue model is proven in the adjacent market — Togetherall serves 60+ UK universities at ~£40k/year.</w:t>
      </w:r>
    </w:p>
    <w:bookmarkEnd w:id="37"/>
    <w:bookmarkStart w:id="38" w:name="scalability-"/>
    <w:p>
      <w:pPr>
        <w:pStyle w:val="Heading3"/>
      </w:pPr>
      <w:r>
        <w:t xml:space="preserve">Scalability ✅</w:t>
      </w:r>
    </w:p>
    <w:p>
      <w:pPr>
        <w:numPr>
          <w:ilvl w:val="0"/>
          <w:numId w:val="1008"/>
        </w:numPr>
        <w:pStyle w:val="Compact"/>
      </w:pPr>
      <w:r>
        <w:t xml:space="preserve">Software-only marginal cost → 92% gross margin by Y3.</w:t>
      </w:r>
    </w:p>
    <w:p>
      <w:pPr>
        <w:numPr>
          <w:ilvl w:val="0"/>
          <w:numId w:val="1008"/>
        </w:numPr>
        <w:pStyle w:val="Compact"/>
      </w:pPr>
      <w:r>
        <w:t xml:space="preserve">Within-institution network effects accelerate intra-uni adoption.</w:t>
      </w:r>
    </w:p>
    <w:p>
      <w:pPr>
        <w:numPr>
          <w:ilvl w:val="0"/>
          <w:numId w:val="1008"/>
        </w:numPr>
        <w:pStyle w:val="Compact"/>
      </w:pPr>
      <w:r>
        <w:t xml:space="preserve">6-week implementation per new university enables scale to 20+ institutions by end Y3 (out of 285 total UK).</w:t>
      </w:r>
    </w:p>
    <w:p>
      <w:pPr>
        <w:numPr>
          <w:ilvl w:val="0"/>
          <w:numId w:val="1008"/>
        </w:numPr>
        <w:pStyle w:val="Compact"/>
      </w:pPr>
      <w:r>
        <w:t xml:space="preserve">Closed-network model maps cleanly to</w:t>
      </w:r>
      <w:r>
        <w:t xml:space="preserve"> </w:t>
      </w:r>
      <w:r>
        <w:rPr>
          <w:rStyle w:val="VerbatimChar"/>
        </w:rPr>
        <w:t xml:space="preserve">.edu</w:t>
      </w:r>
      <w:r>
        <w:t xml:space="preserve"> </w:t>
      </w:r>
      <w:r>
        <w:t xml:space="preserve">/</w:t>
      </w:r>
      <w:r>
        <w:t xml:space="preserve"> </w:t>
      </w:r>
      <w:r>
        <w:rPr>
          <w:rStyle w:val="VerbatimChar"/>
        </w:rPr>
        <w:t xml:space="preserve">.edu.au</w:t>
      </w:r>
      <w:r>
        <w:t xml:space="preserve"> </w:t>
      </w:r>
      <w:r>
        <w:t xml:space="preserve">/ EU domains post-Y3 →</w:t>
      </w:r>
      <w:r>
        <w:t xml:space="preserve"> </w:t>
      </w:r>
      <w:r>
        <w:rPr>
          <w:bCs/>
          <w:b/>
        </w:rPr>
        <w:t xml:space="preserve">£180m TAM</w:t>
      </w:r>
      <w:r>
        <w:t xml:space="preserve"> </w:t>
      </w:r>
      <w:r>
        <w:t xml:space="preserve">in EN-language HE markets.</w:t>
      </w:r>
    </w:p>
    <w:p>
      <w:r>
        <w:pict>
          <v:rect style="width:0;height:1.5pt" o:hralign="center" o:hrstd="t" o:hr="t"/>
        </w:pict>
      </w:r>
    </w:p>
    <w:bookmarkEnd w:id="38"/>
    <w:bookmarkEnd w:id="39"/>
    <w:bookmarkStart w:id="42" w:name="page-3--product"/>
    <w:p>
      <w:pPr>
        <w:pStyle w:val="Heading2"/>
      </w:pPr>
      <w:r>
        <w:t xml:space="preserve">Page 3 — Product</w:t>
      </w:r>
    </w:p>
    <w:bookmarkStart w:id="40" w:name="modules-all-in-production"/>
    <w:p>
      <w:pPr>
        <w:pStyle w:val="Heading3"/>
      </w:pPr>
      <w:r>
        <w:t xml:space="preserve">Modules (all in production)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pPr>
          </w:p>
        </w:tc>
        <w:tc>
          <w:tcPr/>
          <w:p>
            <w:pPr>
              <w:pStyle w:val="Compact"/>
              <w:jc w:val="left"/>
            </w:pPr>
            <w:r>
              <w:t xml:space="preserve">What it does</w:t>
            </w:r>
          </w:p>
        </w:tc>
      </w:tr>
      <w:tr>
        <w:tc>
          <w:tcPr/>
          <w:p>
            <w:pPr>
              <w:pStyle w:val="Compact"/>
              <w:jc w:val="left"/>
            </w:pPr>
            <w:r>
              <w:rPr>
                <w:bCs/>
                <w:b/>
              </w:rPr>
              <w:t xml:space="preserve">Verified peer matching</w:t>
            </w:r>
          </w:p>
        </w:tc>
        <w:tc>
          <w:tcPr/>
          <w:p>
            <w:pPr>
              <w:pStyle w:val="Compact"/>
              <w:jc w:val="left"/>
            </w:pPr>
            <w:r>
              <w:t xml:space="preserve">Match</w:t>
            </w:r>
            <w:r>
              <w:t xml:space="preserve"> </w:t>
            </w:r>
            <w:r>
              <w:rPr>
                <w:rStyle w:val="VerbatimChar"/>
              </w:rPr>
              <w:t xml:space="preserve">.ac.uk</w:t>
            </w:r>
            <w:r>
              <w:t xml:space="preserve">-verified students by intent (friend / study / support). Profile cards with university, course, year, interests.</w:t>
            </w:r>
          </w:p>
        </w:tc>
      </w:tr>
      <w:tr>
        <w:tc>
          <w:tcPr/>
          <w:p>
            <w:pPr>
              <w:pStyle w:val="Compact"/>
              <w:jc w:val="left"/>
            </w:pPr>
            <w:r>
              <w:rPr>
                <w:bCs/>
                <w:b/>
              </w:rPr>
              <w:t xml:space="preserve">Daily wellbeing tracker</w:t>
            </w:r>
          </w:p>
        </w:tc>
        <w:tc>
          <w:tcPr/>
          <w:p>
            <w:pPr>
              <w:pStyle w:val="Compact"/>
              <w:jc w:val="left"/>
            </w:pPr>
            <w:r>
              <w:t xml:space="preserve">30-second mood, sleep, stress and connection check-in. Personal trend dashboard.</w:t>
            </w:r>
          </w:p>
        </w:tc>
      </w:tr>
      <w:tr>
        <w:tc>
          <w:tcPr/>
          <w:p>
            <w:pPr>
              <w:pStyle w:val="Compact"/>
              <w:jc w:val="left"/>
            </w:pPr>
            <w:r>
              <w:rPr>
                <w:bCs/>
                <w:b/>
              </w:rPr>
              <w:t xml:space="preserve">Machine-assisted safeguarding</w:t>
            </w:r>
          </w:p>
        </w:tc>
        <w:tc>
          <w:tcPr/>
          <w:p>
            <w:pPr>
              <w:pStyle w:val="Compact"/>
              <w:jc w:val="left"/>
            </w:pPr>
            <w:r>
              <w:t xml:space="preserve">LLM classifier on mood + chat metadata flags risk signals; webhook to designated university safeguarding lead in &lt; 60s.</w:t>
            </w:r>
          </w:p>
        </w:tc>
      </w:tr>
      <w:tr>
        <w:tc>
          <w:tcPr/>
          <w:p>
            <w:pPr>
              <w:pStyle w:val="Compact"/>
              <w:jc w:val="left"/>
            </w:pPr>
            <w:r>
              <w:rPr>
                <w:bCs/>
                <w:b/>
              </w:rPr>
              <w:t xml:space="preserve">University Insights Dashboard</w:t>
            </w:r>
          </w:p>
        </w:tc>
        <w:tc>
          <w:tcPr/>
          <w:p>
            <w:pPr>
              <w:pStyle w:val="Compact"/>
              <w:jc w:val="left"/>
            </w:pPr>
            <w:r>
              <w:t xml:space="preserve">Anonymised, aggregated wellbeing analytics for HE staff — cohort mood trends, engagement, hotspots.</w:t>
            </w:r>
          </w:p>
        </w:tc>
      </w:tr>
    </w:tbl>
    <w:bookmarkEnd w:id="40"/>
    <w:bookmarkStart w:id="41" w:name="tech-stack-already-running"/>
    <w:p>
      <w:pPr>
        <w:pStyle w:val="Heading3"/>
      </w:pPr>
      <w:r>
        <w:t xml:space="preserve">Tech stack (already running)</w:t>
      </w:r>
    </w:p>
    <w:p>
      <w:pPr>
        <w:numPr>
          <w:ilvl w:val="0"/>
          <w:numId w:val="1009"/>
        </w:numPr>
        <w:pStyle w:val="Compact"/>
      </w:pPr>
      <w:r>
        <w:rPr>
          <w:bCs/>
          <w:b/>
        </w:rPr>
        <w:t xml:space="preserve">Frontend:</w:t>
      </w:r>
      <w:r>
        <w:t xml:space="preserve"> </w:t>
      </w:r>
      <w:r>
        <w:t xml:space="preserve">Expo / React Native (iOS, Android, web at dequad.co.uk) — universal codebase.</w:t>
      </w:r>
    </w:p>
    <w:p>
      <w:pPr>
        <w:numPr>
          <w:ilvl w:val="0"/>
          <w:numId w:val="1009"/>
        </w:numPr>
        <w:pStyle w:val="Compact"/>
      </w:pPr>
      <w:r>
        <w:rPr>
          <w:bCs/>
          <w:b/>
        </w:rPr>
        <w:t xml:space="preserve">Backend:</w:t>
      </w:r>
      <w:r>
        <w:t xml:space="preserve"> </w:t>
      </w:r>
      <w:r>
        <w:t xml:space="preserve">FastAPI (Python), MongoDB (Motor), real-time WebSockets.</w:t>
      </w:r>
    </w:p>
    <w:p>
      <w:pPr>
        <w:numPr>
          <w:ilvl w:val="0"/>
          <w:numId w:val="1009"/>
        </w:numPr>
        <w:pStyle w:val="Compact"/>
      </w:pPr>
      <w:r>
        <w:rPr>
          <w:bCs/>
          <w:b/>
        </w:rPr>
        <w:t xml:space="preserve">AI:</w:t>
      </w:r>
      <w:r>
        <w:t xml:space="preserve"> </w:t>
      </w:r>
      <w:r>
        <w:t xml:space="preserve">OpenAI / Anthropic LLMs via Emergent integrations (text classification, safeguarding triage).</w:t>
      </w:r>
    </w:p>
    <w:p>
      <w:pPr>
        <w:numPr>
          <w:ilvl w:val="0"/>
          <w:numId w:val="1009"/>
        </w:numPr>
        <w:pStyle w:val="Compact"/>
      </w:pPr>
      <w:r>
        <w:rPr>
          <w:bCs/>
          <w:b/>
        </w:rPr>
        <w:t xml:space="preserve">Payments:</w:t>
      </w:r>
      <w:r>
        <w:t xml:space="preserve"> </w:t>
      </w:r>
      <w:r>
        <w:t xml:space="preserve">Stripe (B2C subs + B2B invoicing).</w:t>
      </w:r>
    </w:p>
    <w:p>
      <w:pPr>
        <w:numPr>
          <w:ilvl w:val="0"/>
          <w:numId w:val="1009"/>
        </w:numPr>
        <w:pStyle w:val="Compact"/>
      </w:pPr>
      <w:r>
        <w:rPr>
          <w:bCs/>
          <w:b/>
        </w:rPr>
        <w:t xml:space="preserve">Infra:</w:t>
      </w:r>
      <w:r>
        <w:t xml:space="preserve"> </w:t>
      </w:r>
      <w:r>
        <w:t xml:space="preserve">Cloudflare CDN + Render Pro; Online Safety Act-compliant reporting flows.</w:t>
      </w:r>
    </w:p>
    <w:p>
      <w:pPr>
        <w:numPr>
          <w:ilvl w:val="0"/>
          <w:numId w:val="1009"/>
        </w:numPr>
        <w:pStyle w:val="Compact"/>
      </w:pPr>
      <w:r>
        <w:rPr>
          <w:bCs/>
          <w:b/>
        </w:rPr>
        <w:t xml:space="preserve">Auth:</w:t>
      </w:r>
      <w:r>
        <w:t xml:space="preserve"> </w:t>
      </w:r>
      <w:r>
        <w:t xml:space="preserve">Custom email/password + Google OAuth + admin portal (dual auth).</w:t>
      </w:r>
    </w:p>
    <w:p>
      <w:r>
        <w:pict>
          <v:rect style="width:0;height:1.5pt" o:hralign="center" o:hrstd="t" o:hr="t"/>
        </w:pict>
      </w:r>
    </w:p>
    <w:bookmarkEnd w:id="41"/>
    <w:bookmarkEnd w:id="42"/>
    <w:bookmarkStart w:id="43" w:name="page-4--competition"/>
    <w:p>
      <w:pPr>
        <w:pStyle w:val="Heading2"/>
      </w:pPr>
      <w:r>
        <w:t xml:space="preserve">Page 4 — Competition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Feature</w:t>
            </w:r>
          </w:p>
        </w:tc>
        <w:tc>
          <w:tcPr/>
          <w:p>
            <w:pPr>
              <w:pStyle w:val="Compact"/>
              <w:jc w:val="left"/>
            </w:pPr>
            <w:r>
              <w:t xml:space="preserve">DEQUAD</w:t>
            </w:r>
          </w:p>
        </w:tc>
        <w:tc>
          <w:tcPr/>
          <w:p>
            <w:pPr>
              <w:pStyle w:val="Compact"/>
              <w:jc w:val="left"/>
            </w:pPr>
            <w:r>
              <w:t xml:space="preserve">Togetherall</w:t>
            </w:r>
          </w:p>
        </w:tc>
        <w:tc>
          <w:tcPr/>
          <w:p>
            <w:pPr>
              <w:pStyle w:val="Compact"/>
              <w:jc w:val="left"/>
            </w:pPr>
            <w:r>
              <w:t xml:space="preserve">TalkCampus</w:t>
            </w:r>
          </w:p>
        </w:tc>
        <w:tc>
          <w:tcPr/>
          <w:p>
            <w:pPr>
              <w:pStyle w:val="Compact"/>
              <w:jc w:val="left"/>
            </w:pPr>
            <w:r>
              <w:t xml:space="preserve">UniBuddy</w:t>
            </w:r>
          </w:p>
        </w:tc>
        <w:tc>
          <w:tcPr/>
          <w:p>
            <w:pPr>
              <w:pStyle w:val="Compact"/>
              <w:jc w:val="left"/>
            </w:pPr>
            <w:r>
              <w:t xml:space="preserve">Bumble BFF</w:t>
            </w:r>
          </w:p>
        </w:tc>
        <w:tc>
          <w:tcPr/>
          <w:p>
            <w:pPr>
              <w:pStyle w:val="Compact"/>
              <w:jc w:val="left"/>
            </w:pPr>
            <w:r>
              <w:t xml:space="preserve">Discord</w:t>
            </w:r>
          </w:p>
        </w:tc>
      </w:tr>
      <w:tr>
        <w:tc>
          <w:tcPr/>
          <w:p>
            <w:pPr>
              <w:pStyle w:val="Compact"/>
              <w:jc w:val="left"/>
            </w:pPr>
            <w:r>
              <w:rPr>
                <w:rStyle w:val="VerbatimChar"/>
              </w:rPr>
              <w:t xml:space="preserve">.ac.uk</w:t>
            </w:r>
            <w:r>
              <w:t xml:space="preserve"> </w:t>
            </w:r>
            <w:r>
              <w:t xml:space="preserve">student verification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Intent-based peer matching</w:t>
            </w:r>
          </w:p>
        </w:tc>
        <w:tc>
          <w:tcPr/>
          <w:p>
            <w:pPr>
              <w:pStyle w:val="Compact"/>
              <w:jc w:val="left"/>
            </w:pPr>
            <w:r>
              <w:t xml:space="preserv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r>
      <w:tr>
        <w:tc>
          <w:tcPr/>
          <w:p>
            <w:pPr>
              <w:pStyle w:val="Compact"/>
              <w:jc w:val="left"/>
            </w:pPr>
            <w:r>
              <w:t xml:space="preserve">Daily mood telemetry</w:t>
            </w:r>
          </w:p>
        </w:tc>
        <w:tc>
          <w:tcPr/>
          <w:p>
            <w:pPr>
              <w:pStyle w:val="Compact"/>
              <w:jc w:val="left"/>
            </w:pPr>
            <w:r>
              <w:t xml:space="preserv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Machine-assisted safeguarding</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University insights 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Safeguarding webhook to uni team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Online Safety Act 2023 ready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r>
        <w:tc>
          <w:tcPr/>
          <w:p>
            <w:pPr>
              <w:pStyle w:val="Compact"/>
              <w:jc w:val="left"/>
            </w:pPr>
            <w:r>
              <w:t xml:space="preserve">UK universities served</w:t>
            </w:r>
          </w:p>
        </w:tc>
        <w:tc>
          <w:tcPr/>
          <w:p>
            <w:pPr>
              <w:pStyle w:val="Compact"/>
              <w:jc w:val="left"/>
            </w:pPr>
            <w:r>
              <w:t xml:space="preserve">growing</w:t>
            </w:r>
          </w:p>
        </w:tc>
        <w:tc>
          <w:tcPr/>
          <w:p>
            <w:pPr>
              <w:pStyle w:val="Compact"/>
              <w:jc w:val="left"/>
            </w:pPr>
            <w:r>
              <w:t xml:space="preserve">~60</w:t>
            </w:r>
          </w:p>
        </w:tc>
        <w:tc>
          <w:tcPr/>
          <w:p>
            <w:pPr>
              <w:pStyle w:val="Compact"/>
              <w:jc w:val="left"/>
            </w:pPr>
            <w:r>
              <w:t xml:space="preserve">~30</w:t>
            </w:r>
          </w:p>
        </w:tc>
        <w:tc>
          <w:tcPr/>
          <w:p>
            <w:pPr>
              <w:pStyle w:val="Compact"/>
              <w:jc w:val="left"/>
            </w:pPr>
            <w:r>
              <w:t xml:space="preserve">200+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ASP per uni</w:t>
            </w:r>
          </w:p>
        </w:tc>
        <w:tc>
          <w:tcPr/>
          <w:p>
            <w:pPr>
              <w:pStyle w:val="Compact"/>
              <w:jc w:val="left"/>
            </w:pPr>
            <w:r>
              <w:t xml:space="preserve">£12k–£20k</w:t>
            </w:r>
          </w:p>
        </w:tc>
        <w:tc>
          <w:tcPr/>
          <w:p>
            <w:pPr>
              <w:pStyle w:val="Compact"/>
              <w:jc w:val="left"/>
            </w:pPr>
            <w:r>
              <w:t xml:space="preserve">£40k+</w:t>
            </w:r>
          </w:p>
        </w:tc>
        <w:tc>
          <w:tcPr/>
          <w:p>
            <w:pPr>
              <w:pStyle w:val="Compact"/>
              <w:jc w:val="left"/>
            </w:pPr>
            <w:r>
              <w:t xml:space="preserve">£25k</w:t>
            </w:r>
          </w:p>
        </w:tc>
        <w:tc>
          <w:tcPr/>
          <w:p>
            <w:pPr>
              <w:pStyle w:val="Compact"/>
              <w:jc w:val="left"/>
            </w:pPr>
            <w:r>
              <w:t xml:space="preserve">£18k</w:t>
            </w:r>
          </w:p>
        </w:tc>
        <w:tc>
          <w:tcPr/>
          <w:p>
            <w:pPr>
              <w:pStyle w:val="Compact"/>
              <w:jc w:val="left"/>
            </w:pPr>
            <w:r>
              <w:t xml:space="preserve">n/a</w:t>
            </w:r>
          </w:p>
        </w:tc>
        <w:tc>
          <w:tcPr/>
          <w:p>
            <w:pPr>
              <w:pStyle w:val="Compact"/>
              <w:jc w:val="left"/>
            </w:pPr>
            <w:r>
              <w:t xml:space="preserve">n/a</w:t>
            </w:r>
          </w:p>
        </w:tc>
      </w:tr>
    </w:tbl>
    <w:p>
      <w:pPr>
        <w:pStyle w:val="BodyText"/>
      </w:pPr>
      <w:r>
        <w:rPr>
          <w:bCs/>
          <w:b/>
        </w:rPr>
        <w:t xml:space="preserve">DEQUAD displaces</w:t>
      </w:r>
      <w:r>
        <w:t xml:space="preserve"> </w:t>
      </w:r>
      <w:r>
        <w:t xml:space="preserve">Togetherall and TalkCampus (price/feature) on the B2B side, and</w:t>
      </w:r>
      <w:r>
        <w:t xml:space="preserve"> </w:t>
      </w:r>
      <w:r>
        <w:rPr>
          <w:bCs/>
          <w:b/>
        </w:rPr>
        <w:t xml:space="preserve">co-exists</w:t>
      </w:r>
      <w:r>
        <w:t xml:space="preserve"> </w:t>
      </w:r>
      <w:r>
        <w:t xml:space="preserve">with UniBuddy (orthogonal pre-enrolment market). Consumer competitors (Bumble BFF, Discord) lack institutional features entirely.</w:t>
      </w:r>
    </w:p>
    <w:p>
      <w:r>
        <w:pict>
          <v:rect style="width:0;height:1.5pt" o:hralign="center" o:hrstd="t" o:hr="t"/>
        </w:pict>
      </w:r>
    </w:p>
    <w:bookmarkEnd w:id="43"/>
    <w:bookmarkStart w:id="46" w:name="page-5--market"/>
    <w:p>
      <w:pPr>
        <w:pStyle w:val="Heading2"/>
      </w:pPr>
      <w:r>
        <w:t xml:space="preserve">Page 5 — Market</w:t>
      </w:r>
    </w:p>
    <w:bookmarkStart w:id="44" w:name="uk-addressable-market"/>
    <w:p>
      <w:pPr>
        <w:pStyle w:val="Heading3"/>
      </w:pPr>
      <w:r>
        <w:t xml:space="preserve">UK addressable market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right"/>
            </w:pPr>
            <w:r>
              <w:t xml:space="preserve">Size</w:t>
            </w:r>
          </w:p>
        </w:tc>
      </w:tr>
      <w:tr>
        <w:tc>
          <w:tcPr/>
          <w:p>
            <w:pPr>
              <w:pStyle w:val="Compact"/>
              <w:jc w:val="left"/>
            </w:pPr>
            <w:r>
              <w:rPr>
                <w:bCs/>
                <w:b/>
              </w:rPr>
              <w:t xml:space="preserve">TAM</w:t>
            </w:r>
          </w:p>
        </w:tc>
        <w:tc>
          <w:tcPr/>
          <w:p>
            <w:pPr>
              <w:pStyle w:val="Compact"/>
              <w:jc w:val="left"/>
            </w:pPr>
            <w:r>
              <w:t xml:space="preserve">All UK universities + ICBs + UK student premium subs</w:t>
            </w:r>
          </w:p>
        </w:tc>
        <w:tc>
          <w:tcPr/>
          <w:p>
            <w:pPr>
              <w:pStyle w:val="Compact"/>
              <w:jc w:val="right"/>
            </w:pPr>
            <w:r>
              <w:rPr>
                <w:bCs/>
                <w:b/>
              </w:rPr>
              <w:t xml:space="preserve">£86m/yr</w:t>
            </w:r>
          </w:p>
        </w:tc>
      </w:tr>
      <w:tr>
        <w:tc>
          <w:tcPr/>
          <w:p>
            <w:pPr>
              <w:pStyle w:val="Compact"/>
              <w:jc w:val="left"/>
            </w:pPr>
            <w:r>
              <w:rPr>
                <w:bCs/>
                <w:b/>
              </w:rPr>
              <w:t xml:space="preserve">SAM</w:t>
            </w:r>
          </w:p>
        </w:tc>
        <w:tc>
          <w:tcPr/>
          <w:p>
            <w:pPr>
              <w:pStyle w:val="Compact"/>
              <w:jc w:val="left"/>
            </w:pPr>
            <w:r>
              <w:t xml:space="preserve">Russell-Group + post-92 unis &gt; 10k students + their ICBs</w:t>
            </w:r>
          </w:p>
        </w:tc>
        <w:tc>
          <w:tcPr/>
          <w:p>
            <w:pPr>
              <w:pStyle w:val="Compact"/>
              <w:jc w:val="right"/>
            </w:pPr>
            <w:r>
              <w:rPr>
                <w:bCs/>
                <w:b/>
              </w:rPr>
              <w:t xml:space="preserve">£28m/yr</w:t>
            </w:r>
          </w:p>
        </w:tc>
      </w:tr>
      <w:tr>
        <w:tc>
          <w:tcPr/>
          <w:p>
            <w:pPr>
              <w:pStyle w:val="Compact"/>
              <w:jc w:val="left"/>
            </w:pPr>
            <w:r>
              <w:rPr>
                <w:bCs/>
                <w:b/>
              </w:rPr>
              <w:t xml:space="preserve">SOM (5-yr)</w:t>
            </w:r>
          </w:p>
        </w:tc>
        <w:tc>
          <w:tcPr/>
          <w:p>
            <w:pPr>
              <w:pStyle w:val="Compact"/>
              <w:jc w:val="left"/>
            </w:pPr>
            <w:r>
              <w:t xml:space="preserve">12% SAM capture</w:t>
            </w:r>
          </w:p>
        </w:tc>
        <w:tc>
          <w:tcPr/>
          <w:p>
            <w:pPr>
              <w:pStyle w:val="Compact"/>
              <w:jc w:val="right"/>
            </w:pPr>
            <w:r>
              <w:rPr>
                <w:bCs/>
                <w:b/>
              </w:rPr>
              <w:t xml:space="preserve">£3.4m ARR by Y5</w:t>
            </w:r>
          </w:p>
        </w:tc>
      </w:tr>
    </w:tbl>
    <w:bookmarkEnd w:id="44"/>
    <w:bookmarkStart w:id="45" w:name="demand-signals"/>
    <w:p>
      <w:pPr>
        <w:pStyle w:val="Heading3"/>
      </w:pPr>
      <w:r>
        <w:t xml:space="preserve">Demand signals</w:t>
      </w:r>
    </w:p>
    <w:p>
      <w:pPr>
        <w:numPr>
          <w:ilvl w:val="0"/>
          <w:numId w:val="1010"/>
        </w:numPr>
        <w:pStyle w:val="Compact"/>
      </w:pPr>
      <w:r>
        <w:rPr>
          <w:bCs/>
          <w:b/>
        </w:rPr>
        <w:t xml:space="preserve">2.86m UK higher-ed students</w:t>
      </w:r>
      <w:r>
        <w:t xml:space="preserve"> </w:t>
      </w:r>
      <w:r>
        <w:t xml:space="preserve">(HESA 2023/24) — addressable consumer base.</w:t>
      </w:r>
    </w:p>
    <w:p>
      <w:pPr>
        <w:numPr>
          <w:ilvl w:val="0"/>
          <w:numId w:val="1010"/>
        </w:numPr>
        <w:pStyle w:val="Compact"/>
      </w:pPr>
      <w:r>
        <w:rPr>
          <w:bCs/>
          <w:b/>
        </w:rPr>
        <w:t xml:space="preserve">285 UK higher-ed institutions</w:t>
      </w:r>
      <w:r>
        <w:t xml:space="preserve"> </w:t>
      </w:r>
      <w:r>
        <w:t xml:space="preserve">— addressable B2B base.</w:t>
      </w:r>
    </w:p>
    <w:p>
      <w:pPr>
        <w:numPr>
          <w:ilvl w:val="0"/>
          <w:numId w:val="1010"/>
        </w:numPr>
        <w:pStyle w:val="Compact"/>
      </w:pPr>
      <w:r>
        <w:rPr>
          <w:bCs/>
          <w:b/>
        </w:rPr>
        <w:t xml:space="preserve">54% of UK undergrads</w:t>
      </w:r>
      <w:r>
        <w:t xml:space="preserve"> </w:t>
      </w:r>
      <w:r>
        <w:t xml:space="preserve">report frequent loneliness (ONS 2023).</w:t>
      </w:r>
    </w:p>
    <w:p>
      <w:pPr>
        <w:numPr>
          <w:ilvl w:val="0"/>
          <w:numId w:val="1010"/>
        </w:numPr>
        <w:pStyle w:val="Compact"/>
      </w:pPr>
      <w:r>
        <w:rPr>
          <w:bCs/>
          <w:b/>
        </w:rPr>
        <w:t xml:space="preserve">34% of UK undergrads</w:t>
      </w:r>
      <w:r>
        <w:t xml:space="preserve"> </w:t>
      </w:r>
      <w:r>
        <w:t xml:space="preserve">experience a clinically-significant MH issue (Student Minds 2024).</w:t>
      </w:r>
    </w:p>
    <w:p>
      <w:pPr>
        <w:numPr>
          <w:ilvl w:val="0"/>
          <w:numId w:val="1010"/>
        </w:numPr>
        <w:pStyle w:val="Compact"/>
      </w:pPr>
      <w:r>
        <w:rPr>
          <w:bCs/>
          <w:b/>
        </w:rPr>
        <w:t xml:space="preserve">6.1 weeks</w:t>
      </w:r>
      <w:r>
        <w:t xml:space="preserve"> </w:t>
      </w:r>
      <w:r>
        <w:t xml:space="preserve">average wait for a university counsellor — appetite for prevention.</w:t>
      </w:r>
    </w:p>
    <w:p>
      <w:pPr>
        <w:numPr>
          <w:ilvl w:val="0"/>
          <w:numId w:val="1010"/>
        </w:numPr>
        <w:pStyle w:val="Compact"/>
      </w:pPr>
      <w:r>
        <w:rPr>
          <w:bCs/>
          <w:b/>
        </w:rPr>
        <w:t xml:space="preserve">100+ UK universities</w:t>
      </w:r>
      <w:r>
        <w:t xml:space="preserve"> </w:t>
      </w:r>
      <w:r>
        <w:t xml:space="preserve">signed to UUK Mental Health Charter — must evidence wellbeing strategies.</w:t>
      </w:r>
    </w:p>
    <w:p>
      <w:r>
        <w:pict>
          <v:rect style="width:0;height:1.5pt" o:hralign="center" o:hrstd="t" o:hr="t"/>
        </w:pict>
      </w:r>
    </w:p>
    <w:bookmarkEnd w:id="45"/>
    <w:bookmarkEnd w:id="46"/>
    <w:bookmarkStart w:id="50" w:name="page-6--go-to-market"/>
    <w:p>
      <w:pPr>
        <w:pStyle w:val="Heading2"/>
      </w:pPr>
      <w:r>
        <w:t xml:space="preserve">Page 6 — Go-to-market</w:t>
      </w:r>
    </w:p>
    <w:bookmarkStart w:id="47" w:name="three-channels-three-audiences"/>
    <w:p>
      <w:pPr>
        <w:pStyle w:val="Heading3"/>
      </w:pPr>
      <w:r>
        <w:t xml:space="preserve">Three channels, three audiences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Audience</w:t>
            </w:r>
          </w:p>
        </w:tc>
        <w:tc>
          <w:tcPr/>
          <w:p>
            <w:pPr>
              <w:pStyle w:val="Compact"/>
              <w:jc w:val="left"/>
            </w:pPr>
            <w:r>
              <w:t xml:space="preserve">Headline message</w:t>
            </w:r>
          </w:p>
        </w:tc>
        <w:tc>
          <w:tcPr/>
          <w:p>
            <w:pPr>
              <w:pStyle w:val="Compact"/>
              <w:jc w:val="left"/>
            </w:pPr>
            <w:r>
              <w:t xml:space="preserve">Primary channel</w:t>
            </w:r>
          </w:p>
        </w:tc>
        <w:tc>
          <w:tcPr/>
          <w:p>
            <w:pPr>
              <w:pStyle w:val="Compact"/>
              <w:jc w:val="left"/>
            </w:pPr>
            <w:r>
              <w:t xml:space="preserve">Conversion lever</w:t>
            </w:r>
          </w:p>
        </w:tc>
      </w:tr>
      <w:tr>
        <w:tc>
          <w:tcPr/>
          <w:p>
            <w:pPr>
              <w:pStyle w:val="Compact"/>
              <w:jc w:val="left"/>
            </w:pPr>
            <w:r>
              <w:rPr>
                <w:bCs/>
                <w:b/>
              </w:rPr>
              <w:t xml:space="preserve">Students</w:t>
            </w:r>
          </w:p>
        </w:tc>
        <w:tc>
          <w:tcPr/>
          <w:p>
            <w:pPr>
              <w:pStyle w:val="Compact"/>
              <w:jc w:val="left"/>
            </w:pPr>
            <w:r>
              <w:t xml:space="preserve">"Verified UK uni students. Real connections. Wellbeing built in."</w:t>
            </w:r>
          </w:p>
        </w:tc>
        <w:tc>
          <w:tcPr/>
          <w:p>
            <w:pPr>
              <w:pStyle w:val="Compact"/>
              <w:jc w:val="left"/>
            </w:pPr>
            <w:r>
              <w:t xml:space="preserve">IG + TikTok + university student-rep ambassadors</w:t>
            </w:r>
          </w:p>
        </w:tc>
        <w:tc>
          <w:tcPr/>
          <w:p>
            <w:pPr>
              <w:pStyle w:val="Compact"/>
              <w:jc w:val="left"/>
            </w:pPr>
            <w:r>
              <w:t xml:space="preserve">Free product + premium upsell</w:t>
            </w:r>
          </w:p>
        </w:tc>
      </w:tr>
      <w:tr>
        <w:tc>
          <w:tcPr/>
          <w:p>
            <w:pPr>
              <w:pStyle w:val="Compact"/>
              <w:jc w:val="left"/>
            </w:pPr>
            <w:r>
              <w:rPr>
                <w:bCs/>
                <w:b/>
              </w:rPr>
              <w:t xml:space="preserve">Universities</w:t>
            </w:r>
          </w:p>
        </w:tc>
        <w:tc>
          <w:tcPr/>
          <w:p>
            <w:pPr>
              <w:pStyle w:val="Compact"/>
              <w:jc w:val="left"/>
            </w:pPr>
            <w:r>
              <w:t xml:space="preserve">"See loneliness early. Act before it becomes a crisis."</w:t>
            </w:r>
          </w:p>
        </w:tc>
        <w:tc>
          <w:tcPr/>
          <w:p>
            <w:pPr>
              <w:pStyle w:val="Compact"/>
              <w:jc w:val="left"/>
            </w:pPr>
            <w:r>
              <w:t xml:space="preserve">Direct DSS outreach + UUK Charter webinar + NatWest network intros</w:t>
            </w:r>
          </w:p>
        </w:tc>
        <w:tc>
          <w:tcPr/>
          <w:p>
            <w:pPr>
              <w:pStyle w:val="Compact"/>
              <w:jc w:val="left"/>
            </w:pPr>
            <w:r>
              <w:t xml:space="preserve">12-week free pilot → paid SaaS</w:t>
            </w:r>
          </w:p>
        </w:tc>
      </w:tr>
      <w:tr>
        <w:tc>
          <w:tcPr/>
          <w:p>
            <w:pPr>
              <w:pStyle w:val="Compact"/>
              <w:jc w:val="left"/>
            </w:pPr>
            <w:r>
              <w:rPr>
                <w:bCs/>
                <w:b/>
              </w:rPr>
              <w:t xml:space="preserve">NHS ICBs</w:t>
            </w:r>
          </w:p>
        </w:tc>
        <w:tc>
          <w:tcPr/>
          <w:p>
            <w:pPr>
              <w:pStyle w:val="Compact"/>
              <w:jc w:val="left"/>
            </w:pPr>
            <w:r>
              <w:t xml:space="preserve">"Population-level student wellbeing data, anonymised and audit-ready."</w:t>
            </w:r>
          </w:p>
        </w:tc>
        <w:tc>
          <w:tcPr/>
          <w:p>
            <w:pPr>
              <w:pStyle w:val="Compact"/>
              <w:jc w:val="left"/>
            </w:pPr>
            <w:r>
              <w:t xml:space="preserve">Direct outreach to MH commissioners</w:t>
            </w:r>
          </w:p>
        </w:tc>
        <w:tc>
          <w:tcPr/>
          <w:p>
            <w:pPr>
              <w:pStyle w:val="Compact"/>
              <w:jc w:val="left"/>
            </w:pPr>
            <w:r>
              <w:t xml:space="preserve">Joint pilot with funded HEIs</w:t>
            </w:r>
          </w:p>
        </w:tc>
      </w:tr>
    </w:tbl>
    <w:bookmarkEnd w:id="47"/>
    <w:bookmarkStart w:id="48" w:name="b2b-pilot-conversion-track-record-live"/>
    <w:p>
      <w:pPr>
        <w:pStyle w:val="Heading3"/>
      </w:pPr>
      <w:r>
        <w:t xml:space="preserve">B2B pilot conversion track-record (live)</w:t>
      </w:r>
    </w:p>
    <w:p>
      <w:pPr>
        <w:numPr>
          <w:ilvl w:val="0"/>
          <w:numId w:val="1011"/>
        </w:numPr>
        <w:pStyle w:val="Compact"/>
      </w:pPr>
      <w:r>
        <w:rPr>
          <w:bCs/>
          <w:b/>
        </w:rPr>
        <w:t xml:space="preserve">University of Bedfordshire</w:t>
      </w:r>
      <w:r>
        <w:t xml:space="preserve"> </w:t>
      </w:r>
      <w:r>
        <w:t xml:space="preserve">— anchor pilot discussion currently in progress. Lead founder served two terms as SU President there (2021–2023); direct relationships with student services and safeguarding leads.</w:t>
      </w:r>
    </w:p>
    <w:p>
      <w:pPr>
        <w:numPr>
          <w:ilvl w:val="0"/>
          <w:numId w:val="1011"/>
        </w:numPr>
        <w:pStyle w:val="Compact"/>
      </w:pPr>
      <w:r>
        <w:rPr>
          <w:bCs/>
          <w:b/>
        </w:rPr>
        <w:t xml:space="preserve">Two further peer institutions</w:t>
      </w:r>
      <w:r>
        <w:t xml:space="preserve"> </w:t>
      </w:r>
      <w:r>
        <w:t xml:space="preserve">— early-stage pilot scoping (anonymised for now).</w:t>
      </w:r>
    </w:p>
    <w:p>
      <w:pPr>
        <w:numPr>
          <w:ilvl w:val="0"/>
          <w:numId w:val="1011"/>
        </w:numPr>
        <w:pStyle w:val="Compact"/>
      </w:pPr>
      <w:r>
        <w:rPr>
          <w:bCs/>
          <w:b/>
        </w:rPr>
        <w:t xml:space="preserve">Beta cohort active</w:t>
      </w:r>
      <w:r>
        <w:t xml:space="preserve"> </w:t>
      </w:r>
      <w:r>
        <w:t xml:space="preserve">— 50 students across 3 universities use DEQUAD weekly.</w:t>
      </w:r>
    </w:p>
    <w:bookmarkEnd w:id="48"/>
    <w:bookmarkStart w:id="49" w:name="y1-marketing-spend-3600"/>
    <w:p>
      <w:pPr>
        <w:pStyle w:val="Heading3"/>
      </w:pPr>
      <w:r>
        <w:t xml:space="preserve">Y1 marketing spend: £3,600</w:t>
      </w:r>
    </w:p>
    <w:p>
      <w:pPr>
        <w:pStyle w:val="FirstParagraph"/>
      </w:pPr>
      <w:r>
        <w:t xml:space="preserve">Only ~30% of revenue because (a) founder organic outreach is the primary B2B channel and (b) the NatWest network gives warm introductions to university IT/wellbeing leads.</w:t>
      </w:r>
    </w:p>
    <w:p>
      <w:r>
        <w:pict>
          <v:rect style="width:0;height:1.5pt" o:hralign="center" o:hrstd="t" o:hr="t"/>
        </w:pict>
      </w:r>
    </w:p>
    <w:bookmarkEnd w:id="49"/>
    <w:bookmarkEnd w:id="50"/>
    <w:bookmarkStart w:id="55" w:name="page-7--founders"/>
    <w:p>
      <w:pPr>
        <w:pStyle w:val="Heading2"/>
      </w:pPr>
      <w:r>
        <w:t xml:space="preserve">Page 7 — Founders</w:t>
      </w:r>
    </w:p>
    <w:bookmarkStart w:id="51" w:name="X81bff68cf2f4f7f77eebdd2e4ebab197484c156"/>
    <w:p>
      <w:pPr>
        <w:pStyle w:val="Heading3"/>
      </w:pPr>
      <w:r>
        <w:t xml:space="preserve">Yusuf Quadri — CEO / Product &amp; Safeguarding Lead</w:t>
      </w:r>
    </w:p>
    <w:p>
      <w:pPr>
        <w:numPr>
          <w:ilvl w:val="0"/>
          <w:numId w:val="1012"/>
        </w:numPr>
        <w:pStyle w:val="Compact"/>
      </w:pPr>
      <w:r>
        <w:t xml:space="preserve">UK-resident, full-time on DEQUAD.</w:t>
      </w:r>
    </w:p>
    <w:p>
      <w:pPr>
        <w:numPr>
          <w:ilvl w:val="0"/>
          <w:numId w:val="1012"/>
        </w:numPr>
        <w:pStyle w:val="Compact"/>
      </w:pPr>
      <w:r>
        <w:rPr>
          <w:bCs/>
          <w:b/>
        </w:rPr>
        <w:t xml:space="preserve">University of Bedfordshire Student Union President 2021–2023</w:t>
      </w:r>
      <w:r>
        <w:t xml:space="preserve"> </w:t>
      </w:r>
      <w:r>
        <w:t xml:space="preserve">(two consecutive terms). Represented the student body at senior-management level on student-services, safeguarding and welfare policy. This is the basis of DEQUAD's anchor pilot relationship with the same university.</w:t>
      </w:r>
    </w:p>
    <w:p>
      <w:pPr>
        <w:numPr>
          <w:ilvl w:val="0"/>
          <w:numId w:val="1012"/>
        </w:numPr>
        <w:pStyle w:val="Compact"/>
      </w:pPr>
      <w:r>
        <w:t xml:space="preserve">Completed the</w:t>
      </w:r>
      <w:r>
        <w:t xml:space="preserve"> </w:t>
      </w:r>
      <w:r>
        <w:rPr>
          <w:bCs/>
          <w:b/>
        </w:rPr>
        <w:t xml:space="preserve">Santander Universities Pre-Incubator programme</w:t>
      </w:r>
      <w:r>
        <w:t xml:space="preserve"> </w:t>
      </w:r>
      <w:r>
        <w:t xml:space="preserve">in 2025; admitted to the</w:t>
      </w:r>
      <w:r>
        <w:t xml:space="preserve"> </w:t>
      </w:r>
      <w:r>
        <w:rPr>
          <w:bCs/>
          <w:b/>
        </w:rPr>
        <w:t xml:space="preserve">NatWest Accelerator (London cohort)</w:t>
      </w:r>
      <w:r>
        <w:t xml:space="preserve"> </w:t>
      </w:r>
      <w:r>
        <w:t xml:space="preserve">on 16 March 2026.</w:t>
      </w:r>
    </w:p>
    <w:p>
      <w:pPr>
        <w:numPr>
          <w:ilvl w:val="0"/>
          <w:numId w:val="1012"/>
        </w:numPr>
        <w:pStyle w:val="Compact"/>
      </w:pPr>
      <w:r>
        <w:rPr>
          <w:bCs/>
          <w:b/>
        </w:rPr>
        <w:t xml:space="preserve">Seven safeguarding &amp; clinical-awareness certifications</w:t>
      </w:r>
      <w:r>
        <w:t xml:space="preserve"> </w:t>
      </w:r>
      <w:r>
        <w:t xml:space="preserve">including Oliver McGowan Learning Disabilities &amp; Autism, Adult Safeguarding Partnership Working, Suicide Prevention (2026), Data Protection &amp; Information Security, and Safe Response to Challenging Situations (see Appendix O).</w:t>
      </w:r>
    </w:p>
    <w:p>
      <w:pPr>
        <w:numPr>
          <w:ilvl w:val="0"/>
          <w:numId w:val="1012"/>
        </w:numPr>
        <w:pStyle w:val="Compact"/>
      </w:pPr>
      <w:r>
        <w:t xml:space="preserve">Built and shipped the entire MVP at dequad.co.uk.</w:t>
      </w:r>
    </w:p>
    <w:p>
      <w:pPr>
        <w:numPr>
          <w:ilvl w:val="0"/>
          <w:numId w:val="1012"/>
        </w:numPr>
        <w:pStyle w:val="Compact"/>
      </w:pPr>
      <w:r>
        <w:t xml:space="preserve">Owns the safeguarding policy (Appendix E — DPIA, Appendix I — OSA-2023 compliance).</w:t>
      </w:r>
    </w:p>
    <w:p>
      <w:pPr>
        <w:numPr>
          <w:ilvl w:val="0"/>
          <w:numId w:val="1012"/>
        </w:numPr>
        <w:pStyle w:val="Compact"/>
      </w:pPr>
      <w:r>
        <w:t xml:space="preserve">Owns university partnerships and the NatWest Accelerator relationship.</w:t>
      </w:r>
    </w:p>
    <w:p>
      <w:pPr>
        <w:numPr>
          <w:ilvl w:val="0"/>
          <w:numId w:val="1012"/>
        </w:numPr>
        <w:pStyle w:val="Compact"/>
      </w:pPr>
      <w:r>
        <w:t xml:space="preserve">Co-founder cash contribution:</w:t>
      </w:r>
      <w:r>
        <w:t xml:space="preserve"> </w:t>
      </w:r>
      <w:r>
        <w:rPr>
          <w:bCs/>
          <w:b/>
        </w:rPr>
        <w:t xml:space="preserve">£3,000</w:t>
      </w:r>
      <w:r>
        <w:t xml:space="preserve"> </w:t>
      </w:r>
      <w:r>
        <w:t xml:space="preserve">of the £6,000 founder capital.</w:t>
      </w:r>
    </w:p>
    <w:bookmarkEnd w:id="51"/>
    <w:bookmarkStart w:id="52" w:name="Xad80ffb143cf235eb8a0427b64430120777b32e"/>
    <w:p>
      <w:pPr>
        <w:pStyle w:val="Heading3"/>
      </w:pPr>
      <w:r>
        <w:t xml:space="preserve">Yusuff Adeagbo — Co-Founder / CTO / Engineering &amp; IT Lead</w:t>
      </w:r>
    </w:p>
    <w:p>
      <w:pPr>
        <w:numPr>
          <w:ilvl w:val="0"/>
          <w:numId w:val="1013"/>
        </w:numPr>
        <w:pStyle w:val="Compact"/>
      </w:pPr>
      <w:r>
        <w:t xml:space="preserve">UK-resident, full-time on DEQUAD.</w:t>
      </w:r>
    </w:p>
    <w:p>
      <w:pPr>
        <w:numPr>
          <w:ilvl w:val="0"/>
          <w:numId w:val="1013"/>
        </w:numPr>
        <w:pStyle w:val="Compact"/>
      </w:pPr>
      <w:r>
        <w:rPr>
          <w:bCs/>
          <w:b/>
        </w:rPr>
        <w:t xml:space="preserve">MSc Information Technology with Project Management — University of the West of Scotland</w:t>
      </w:r>
      <w:r>
        <w:t xml:space="preserve">.</w:t>
      </w:r>
    </w:p>
    <w:p>
      <w:pPr>
        <w:numPr>
          <w:ilvl w:val="0"/>
          <w:numId w:val="1013"/>
        </w:numPr>
        <w:pStyle w:val="Compact"/>
      </w:pPr>
      <w:r>
        <w:rPr>
          <w:bCs/>
          <w:b/>
        </w:rPr>
        <w:t xml:space="preserve">Higher National Diploma in Computer Science</w:t>
      </w:r>
      <w:r>
        <w:t xml:space="preserve"> </w:t>
      </w:r>
      <w:r>
        <w:t xml:space="preserve">(prior).</w:t>
      </w:r>
    </w:p>
    <w:p>
      <w:pPr>
        <w:numPr>
          <w:ilvl w:val="0"/>
          <w:numId w:val="1013"/>
        </w:numPr>
        <w:pStyle w:val="Compact"/>
      </w:pPr>
      <w:r>
        <w:t xml:space="preserve">Multi-disciplinary skill set: full-stack engineering, IT support, UI/UX design, graphic design, digital marketing (e-commerce), IT business analysis.</w:t>
      </w:r>
    </w:p>
    <w:p>
      <w:pPr>
        <w:numPr>
          <w:ilvl w:val="0"/>
          <w:numId w:val="1013"/>
        </w:numPr>
        <w:pStyle w:val="Compact"/>
      </w:pPr>
      <w:r>
        <w:t xml:space="preserve">Will own the engineering hiring pipeline, infrastructure security, and the R&amp;D claim leadership.</w:t>
      </w:r>
    </w:p>
    <w:p>
      <w:pPr>
        <w:numPr>
          <w:ilvl w:val="0"/>
          <w:numId w:val="1013"/>
        </w:numPr>
        <w:pStyle w:val="Compact"/>
      </w:pPr>
      <w:r>
        <w:t xml:space="preserve">Co-founder cash contribution:</w:t>
      </w:r>
      <w:r>
        <w:t xml:space="preserve"> </w:t>
      </w:r>
      <w:r>
        <w:rPr>
          <w:bCs/>
          <w:b/>
        </w:rPr>
        <w:t xml:space="preserve">£3,000</w:t>
      </w:r>
      <w:r>
        <w:t xml:space="preserve"> </w:t>
      </w:r>
      <w:r>
        <w:t xml:space="preserve">of the £6,000 founder capital.</w:t>
      </w:r>
    </w:p>
    <w:p>
      <w:pPr>
        <w:numPr>
          <w:ilvl w:val="0"/>
          <w:numId w:val="1013"/>
        </w:numPr>
        <w:pStyle w:val="Compact"/>
      </w:pPr>
      <w:r>
        <w:t xml:space="preserve">Full CV at Appendix B-2 (</w:t>
      </w:r>
      <w:r>
        <w:rPr>
          <w:rStyle w:val="VerbatimChar"/>
        </w:rPr>
        <w:t xml:space="preserve">B_cofounder_cv.pdf</w:t>
      </w:r>
      <w:r>
        <w:t xml:space="preserve">).</w:t>
      </w:r>
    </w:p>
    <w:bookmarkEnd w:id="52"/>
    <w:bookmarkStart w:id="53" w:name="X8f050322ef14b4fac3d06a04b074dee21559ea9"/>
    <w:p>
      <w:pPr>
        <w:pStyle w:val="Heading3"/>
      </w:pPr>
      <w:r>
        <w:t xml:space="preserve">Wider founding team — joining at incorporation (EMI options,</w:t>
      </w:r>
      <w:r>
        <w:t xml:space="preserve"> </w:t>
      </w:r>
      <w:r>
        <w:rPr>
          <w:bCs/>
          <w:b/>
        </w:rPr>
        <w:t xml:space="preserve">no Y1 salary</w:t>
      </w:r>
      <w:r>
        <w:t xml:space="preserve">)</w:t>
      </w:r>
    </w:p>
    <w:p>
      <w:pPr>
        <w:numPr>
          <w:ilvl w:val="0"/>
          <w:numId w:val="1014"/>
        </w:numPr>
        <w:pStyle w:val="Compact"/>
      </w:pPr>
      <w:r>
        <w:rPr>
          <w:bCs/>
          <w:b/>
        </w:rPr>
        <w:t xml:space="preserve">Dr Gerald Marfo — Chief Marketing Officer</w:t>
      </w:r>
      <w:r>
        <w:t xml:space="preserve"> </w:t>
      </w:r>
      <w:r>
        <w:t xml:space="preserve">· PhD in Digital Marketing; owns Y1 marketing strategy and measurement.</w:t>
      </w:r>
      <w:r>
        <w:t xml:space="preserve"> </w:t>
      </w:r>
      <w:r>
        <w:rPr>
          <w:bCs/>
          <w:b/>
        </w:rPr>
        <w:t xml:space="preserve">Equity-only Y1</w:t>
      </w:r>
      <w:r>
        <w:t xml:space="preserve">; salaried from Q2 Y2.</w:t>
      </w:r>
    </w:p>
    <w:p>
      <w:pPr>
        <w:numPr>
          <w:ilvl w:val="0"/>
          <w:numId w:val="1014"/>
        </w:numPr>
        <w:pStyle w:val="Compact"/>
      </w:pPr>
      <w:r>
        <w:rPr>
          <w:bCs/>
          <w:b/>
        </w:rPr>
        <w:t xml:space="preserve">Adedapo Ajuwon — Senior Software Engineer</w:t>
      </w:r>
      <w:r>
        <w:t xml:space="preserve"> </w:t>
      </w:r>
      <w:r>
        <w:t xml:space="preserve">· supports CTO on platform engineering, infrastructure, reliability.</w:t>
      </w:r>
      <w:r>
        <w:t xml:space="preserve"> </w:t>
      </w:r>
      <w:r>
        <w:rPr>
          <w:bCs/>
          <w:b/>
        </w:rPr>
        <w:t xml:space="preserve">Equity-only Y1</w:t>
      </w:r>
      <w:r>
        <w:t xml:space="preserve">; salaried from Q1 Y2.</w:t>
      </w:r>
    </w:p>
    <w:p>
      <w:pPr>
        <w:numPr>
          <w:ilvl w:val="0"/>
          <w:numId w:val="1014"/>
        </w:numPr>
        <w:pStyle w:val="Compact"/>
      </w:pPr>
      <w:r>
        <w:rPr>
          <w:bCs/>
          <w:b/>
        </w:rPr>
        <w:t xml:space="preserve">Chinyere Jennifer — Senior Advisor (Programme &amp; Delivery)</w:t>
      </w:r>
      <w:r>
        <w:t xml:space="preserve"> </w:t>
      </w:r>
      <w:r>
        <w:t xml:space="preserve">· Senior PM Consultant at</w:t>
      </w:r>
      <w:r>
        <w:t xml:space="preserve"> </w:t>
      </w:r>
      <w:r>
        <w:rPr>
          <w:bCs/>
          <w:b/>
        </w:rPr>
        <w:t xml:space="preserve">MIGSO-PCUBED</w:t>
      </w:r>
      <w:r>
        <w:t xml:space="preserve"> </w:t>
      </w:r>
      <w:r>
        <w:t xml:space="preserve">with LLM background.</w:t>
      </w:r>
      <w:r>
        <w:t xml:space="preserve"> </w:t>
      </w:r>
      <w:r>
        <w:rPr>
          <w:bCs/>
          <w:b/>
        </w:rPr>
        <w:t xml:space="preserve">Advisor on EMI options</w:t>
      </w:r>
      <w:r>
        <w:t xml:space="preserve">; MIGSO-PCUBED remains her primary employer.</w:t>
      </w:r>
    </w:p>
    <w:p>
      <w:pPr>
        <w:pStyle w:val="FirstParagraph"/>
      </w:pPr>
      <w:r>
        <w:t xml:space="preserve">Full CVs in Appendix N (</w:t>
      </w:r>
      <w:r>
        <w:rPr>
          <w:rStyle w:val="VerbatimChar"/>
        </w:rPr>
        <w:t xml:space="preserve">N_wider_team_cvs.pdf</w:t>
      </w:r>
      <w:r>
        <w:t xml:space="preserve">).</w:t>
      </w:r>
    </w:p>
    <w:bookmarkEnd w:id="53"/>
    <w:bookmarkStart w:id="54" w:name="y1-founder-compensation"/>
    <w:p>
      <w:pPr>
        <w:pStyle w:val="Heading3"/>
      </w:pPr>
      <w:r>
        <w:t xml:space="preserve">Y1 founder compensation</w:t>
      </w:r>
    </w:p>
    <w:p>
      <w:pPr>
        <w:numPr>
          <w:ilvl w:val="0"/>
          <w:numId w:val="1015"/>
        </w:numPr>
        <w:pStyle w:val="Compact"/>
      </w:pPr>
      <w:r>
        <w:t xml:space="preserve">£0 in M1–M6 (Jun–Nov 2026) (personal savings).</w:t>
      </w:r>
    </w:p>
    <w:p>
      <w:pPr>
        <w:numPr>
          <w:ilvl w:val="0"/>
          <w:numId w:val="1015"/>
        </w:numPr>
        <w:pStyle w:val="Compact"/>
      </w:pPr>
      <w:r>
        <w:t xml:space="preserve">£1,500/month each from</w:t>
      </w:r>
      <w:r>
        <w:t xml:space="preserve"> </w:t>
      </w:r>
      <w:r>
        <w:rPr>
          <w:bCs/>
          <w:b/>
        </w:rPr>
        <w:t xml:space="preserve">M7 (Dec 2026)</w:t>
      </w:r>
      <w:r>
        <w:t xml:space="preserve"> </w:t>
      </w:r>
      <w:r>
        <w:t xml:space="preserve">once the £150k pre-seed bridge lands.</w:t>
      </w:r>
    </w:p>
    <w:p>
      <w:pPr>
        <w:numPr>
          <w:ilvl w:val="0"/>
          <w:numId w:val="1015"/>
        </w:numPr>
        <w:pStyle w:val="Compact"/>
      </w:pPr>
      <w:r>
        <w:t xml:space="preserve">Materially below market — signals genuine founder commitment.</w:t>
      </w:r>
    </w:p>
    <w:p>
      <w:r>
        <w:pict>
          <v:rect style="width:0;height:1.5pt" o:hralign="center" o:hrstd="t" o:hr="t"/>
        </w:pict>
      </w:r>
    </w:p>
    <w:bookmarkEnd w:id="54"/>
    <w:bookmarkEnd w:id="55"/>
    <w:bookmarkStart w:id="56" w:name="page-8--funding-ladder"/>
    <w:p>
      <w:pPr>
        <w:pStyle w:val="Heading2"/>
      </w:pPr>
      <w:r>
        <w:t xml:space="preserve">Page 8 — Funding ladder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Round</w:t>
            </w:r>
          </w:p>
        </w:tc>
        <w:tc>
          <w:tcPr/>
          <w:p>
            <w:pPr>
              <w:pStyle w:val="Compact"/>
              <w:jc w:val="left"/>
            </w:pPr>
            <w:r>
              <w:t xml:space="preserve">Timing</w:t>
            </w:r>
          </w:p>
        </w:tc>
        <w:tc>
          <w:tcPr/>
          <w:p>
            <w:pPr>
              <w:pStyle w:val="Compact"/>
              <w:jc w:val="right"/>
            </w:pPr>
            <w:r>
              <w:t xml:space="preserve">Amount</w:t>
            </w:r>
          </w:p>
        </w:tc>
        <w:tc>
          <w:tcPr/>
          <w:p>
            <w:pPr>
              <w:pStyle w:val="Compact"/>
              <w:jc w:val="left"/>
            </w:pPr>
            <w:r>
              <w:t xml:space="preserve">Use of funds</w:t>
            </w:r>
          </w:p>
        </w:tc>
      </w:tr>
      <w:tr>
        <w:tc>
          <w:tcPr/>
          <w:p>
            <w:pPr>
              <w:pStyle w:val="Compact"/>
              <w:jc w:val="left"/>
            </w:pPr>
            <w:r>
              <w:t xml:space="preserve">Founder equity (£3,000 × 2)</w:t>
            </w:r>
          </w:p>
        </w:tc>
        <w:tc>
          <w:tcPr/>
          <w:p>
            <w:pPr>
              <w:pStyle w:val="Compact"/>
              <w:jc w:val="left"/>
            </w:pPr>
            <w:r>
              <w:t xml:space="preserve">Day 1</w:t>
            </w:r>
          </w:p>
        </w:tc>
        <w:tc>
          <w:tcPr/>
          <w:p>
            <w:pPr>
              <w:pStyle w:val="Compact"/>
              <w:jc w:val="right"/>
            </w:pPr>
            <w:r>
              <w:rPr>
                <w:bCs/>
                <w:b/>
              </w:rPr>
              <w:t xml:space="preserve">£6,000</w:t>
            </w:r>
          </w:p>
        </w:tc>
        <w:tc>
          <w:tcPr/>
          <w:p>
            <w:pPr>
              <w:pStyle w:val="Compact"/>
              <w:jc w:val="left"/>
            </w:pPr>
            <w:r>
              <w:t xml:space="preserve">Incorporation, domains, IP filings, hosting.</w:t>
            </w:r>
          </w:p>
        </w:tc>
      </w:tr>
      <w:tr>
        <w:tc>
          <w:tcPr/>
          <w:p>
            <w:pPr>
              <w:pStyle w:val="Compact"/>
              <w:jc w:val="left"/>
            </w:pPr>
            <w:r>
              <w:t xml:space="preserve">R&amp;D tax credit</w:t>
            </w:r>
          </w:p>
        </w:tc>
        <w:tc>
          <w:tcPr/>
          <w:p>
            <w:pPr>
              <w:pStyle w:val="Compact"/>
              <w:jc w:val="left"/>
            </w:pPr>
            <w:r>
              <w:t xml:space="preserve">End Y1</w:t>
            </w:r>
          </w:p>
        </w:tc>
        <w:tc>
          <w:tcPr/>
          <w:p>
            <w:pPr>
              <w:pStyle w:val="Compact"/>
              <w:jc w:val="right"/>
            </w:pPr>
            <w:r>
              <w:t xml:space="preserve">~£3,600</w:t>
            </w:r>
          </w:p>
        </w:tc>
        <w:tc>
          <w:tcPr/>
          <w:p>
            <w:pPr>
              <w:pStyle w:val="Compact"/>
              <w:jc w:val="left"/>
            </w:pPr>
            <w:r>
              <w:t xml:space="preserve">Recycled into engineering.</w:t>
            </w:r>
          </w:p>
        </w:tc>
      </w:tr>
      <w:tr>
        <w:tc>
          <w:tcPr/>
          <w:p>
            <w:pPr>
              <w:pStyle w:val="Compact"/>
              <w:jc w:val="left"/>
            </w:pPr>
            <w:r>
              <w:rPr>
                <w:bCs/>
                <w:b/>
              </w:rPr>
              <w:t xml:space="preserve">Pre-seed bridge</w:t>
            </w:r>
          </w:p>
        </w:tc>
        <w:tc>
          <w:tcPr/>
          <w:p>
            <w:pPr>
              <w:pStyle w:val="Compact"/>
              <w:jc w:val="left"/>
            </w:pPr>
            <w:r>
              <w:rPr>
                <w:bCs/>
                <w:b/>
              </w:rPr>
              <w:t xml:space="preserve">Dec 2026 (M7)</w:t>
            </w:r>
            <w:r>
              <w:t xml:space="preserve"> </w:t>
            </w:r>
            <w:r>
              <w:t xml:space="preserve">— after the 3-month Bedfordshire pilot completes and conversion discussions open</w:t>
            </w:r>
          </w:p>
        </w:tc>
        <w:tc>
          <w:tcPr/>
          <w:p>
            <w:pPr>
              <w:pStyle w:val="Compact"/>
              <w:jc w:val="right"/>
            </w:pPr>
            <w:r>
              <w:rPr>
                <w:bCs/>
                <w:b/>
              </w:rPr>
              <w:t xml:space="preserve">£150,000</w:t>
            </w:r>
          </w:p>
        </w:tc>
        <w:tc>
          <w:tcPr/>
          <w:p>
            <w:pPr>
              <w:pStyle w:val="Compact"/>
              <w:jc w:val="left"/>
            </w:pPr>
            <w:r>
              <w:t xml:space="preserve">First 4 hires, 18-month runway, dual mobile builds.</w:t>
            </w:r>
          </w:p>
        </w:tc>
      </w:tr>
      <w:tr>
        <w:tc>
          <w:tcPr/>
          <w:p>
            <w:pPr>
              <w:pStyle w:val="Compact"/>
              <w:jc w:val="left"/>
            </w:pPr>
            <w:r>
              <w:t xml:space="preserve">Seed round</w:t>
            </w:r>
          </w:p>
        </w:tc>
        <w:tc>
          <w:tcPr/>
          <w:p>
            <w:pPr>
              <w:pStyle w:val="Compact"/>
              <w:jc w:val="left"/>
            </w:pPr>
            <w:r>
              <w:t xml:space="preserve">Q2 Y2</w:t>
            </w:r>
          </w:p>
        </w:tc>
        <w:tc>
          <w:tcPr/>
          <w:p>
            <w:pPr>
              <w:pStyle w:val="Compact"/>
              <w:jc w:val="right"/>
            </w:pPr>
            <w:r>
              <w:t xml:space="preserve">£750,000</w:t>
            </w:r>
          </w:p>
        </w:tc>
        <w:tc>
          <w:tcPr/>
          <w:p>
            <w:pPr>
              <w:pStyle w:val="Compact"/>
              <w:jc w:val="left"/>
            </w:pPr>
            <w:r>
              <w:t xml:space="preserve">20-uni scale, ML team, NHS-ICB channel.</w:t>
            </w:r>
          </w:p>
        </w:tc>
      </w:tr>
      <w:tr>
        <w:tc>
          <w:tcPr/>
          <w:p>
            <w:pPr>
              <w:pStyle w:val="Compact"/>
              <w:jc w:val="left"/>
            </w:pPr>
            <w:r>
              <w:t xml:space="preserve">Series A</w:t>
            </w:r>
          </w:p>
        </w:tc>
        <w:tc>
          <w:tcPr/>
          <w:p>
            <w:pPr>
              <w:pStyle w:val="Compact"/>
              <w:jc w:val="left"/>
            </w:pPr>
            <w:r>
              <w:t xml:space="preserve">Q1 Y4</w:t>
            </w:r>
          </w:p>
        </w:tc>
        <w:tc>
          <w:tcPr/>
          <w:p>
            <w:pPr>
              <w:pStyle w:val="Compact"/>
              <w:jc w:val="right"/>
            </w:pPr>
            <w:r>
              <w:t xml:space="preserve">£3–5m</w:t>
            </w:r>
          </w:p>
        </w:tc>
        <w:tc>
          <w:tcPr/>
          <w:p>
            <w:pPr>
              <w:pStyle w:val="Compact"/>
              <w:jc w:val="left"/>
            </w:pPr>
            <w:r>
              <w:t xml:space="preserve">EU + AU launch, federated-learning, 30+ FTE.</w:t>
            </w:r>
          </w:p>
        </w:tc>
      </w:tr>
    </w:tbl>
    <w:p>
      <w:pPr>
        <w:pStyle w:val="BodyText"/>
      </w:pPr>
      <w:r>
        <w:t xml:space="preserve">The</w:t>
      </w:r>
      <w:r>
        <w:t xml:space="preserve"> </w:t>
      </w:r>
      <w:r>
        <w:rPr>
          <w:bCs/>
          <w:b/>
        </w:rPr>
        <w:t xml:space="preserve">pre-seed is gated on the 3-month Bedfordshire pilot completing in Nov 2026 (M6) with positive outcome data</w:t>
      </w:r>
      <w:r>
        <w:t xml:space="preserve"> </w:t>
      </w:r>
      <w:r>
        <w:t xml:space="preserve">— the round will only be approached after that institution provides commercial validation (pilot-conversion conversation opens Dec 2026). This is deliberate; it forces customer-led growth.</w:t>
      </w:r>
    </w:p>
    <w:p>
      <w:r>
        <w:pict>
          <v:rect style="width:0;height:1.5pt" o:hralign="center" o:hrstd="t" o:hr="t"/>
        </w:pict>
      </w:r>
    </w:p>
    <w:bookmarkEnd w:id="56"/>
    <w:bookmarkStart w:id="58" w:name="X5917cdd20dfcecd55fd46fde6bb13899ed2d7dc"/>
    <w:p>
      <w:pPr>
        <w:pStyle w:val="Heading2"/>
      </w:pPr>
      <w:r>
        <w:t xml:space="preserve">Page 9 — Year-1 cash flow (the critical view)</w:t>
      </w:r>
    </w:p>
    <w:bookmarkStart w:id="57" w:name="X5b863953d5abcf2e71f724824217204dffcc002"/>
    <w:p>
      <w:pPr>
        <w:pStyle w:val="Heading3"/>
      </w:pPr>
      <w:r>
        <w:t xml:space="preserve">Monthly closing cash balance is positive every single month of Year 1</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Month</w:t>
            </w:r>
          </w:p>
        </w:tc>
        <w:tc>
          <w:tcPr/>
          <w:p>
            <w:pPr>
              <w:pStyle w:val="Compact"/>
              <w:jc w:val="right"/>
            </w:pPr>
            <w:r>
              <w:t xml:space="preserve">Inflows</w:t>
            </w:r>
          </w:p>
        </w:tc>
        <w:tc>
          <w:tcPr/>
          <w:p>
            <w:pPr>
              <w:pStyle w:val="Compact"/>
              <w:jc w:val="right"/>
            </w:pPr>
            <w:r>
              <w:t xml:space="preserve">Outflows</w:t>
            </w:r>
          </w:p>
        </w:tc>
        <w:tc>
          <w:tcPr/>
          <w:p>
            <w:pPr>
              <w:pStyle w:val="Compact"/>
              <w:jc w:val="right"/>
            </w:pPr>
            <w:r>
              <w:t xml:space="preserve">Closing balance</w:t>
            </w:r>
          </w:p>
        </w:tc>
      </w:tr>
      <w:tr>
        <w:tc>
          <w:tcPr/>
          <w:p>
            <w:pPr>
              <w:pStyle w:val="Compact"/>
              <w:jc w:val="left"/>
            </w:pPr>
            <w:r>
              <w:rPr>
                <w:bCs/>
                <w:b/>
              </w:rPr>
              <w:t xml:space="preserve">M1 (Jun 2026)</w:t>
            </w:r>
            <w:r>
              <w:t xml:space="preserve"> </w:t>
            </w:r>
            <w:r>
              <w:t xml:space="preserve">— incorporation</w:t>
            </w:r>
          </w:p>
        </w:tc>
        <w:tc>
          <w:tcPr/>
          <w:p>
            <w:pPr>
              <w:pStyle w:val="Compact"/>
              <w:jc w:val="right"/>
            </w:pPr>
            <w:r>
              <w:t xml:space="preserve">£6,000 founder</w:t>
            </w:r>
          </w:p>
        </w:tc>
        <w:tc>
          <w:tcPr/>
          <w:p>
            <w:pPr>
              <w:pStyle w:val="Compact"/>
              <w:jc w:val="right"/>
            </w:pPr>
            <w:r>
              <w:t xml:space="preserve">(~£1,090)</w:t>
            </w:r>
          </w:p>
        </w:tc>
        <w:tc>
          <w:tcPr/>
          <w:p>
            <w:pPr>
              <w:pStyle w:val="Compact"/>
              <w:jc w:val="right"/>
            </w:pPr>
            <w:r>
              <w:rPr>
                <w:bCs/>
                <w:b/>
              </w:rPr>
              <w:t xml:space="preserve">£4,910</w:t>
            </w:r>
          </w:p>
        </w:tc>
      </w:tr>
      <w:tr>
        <w:tc>
          <w:tcPr/>
          <w:p>
            <w:pPr>
              <w:pStyle w:val="Compact"/>
              <w:jc w:val="left"/>
            </w:pPr>
            <w:r>
              <w:t xml:space="preserve">M2 (Jul 2026)</w:t>
            </w:r>
          </w:p>
        </w:tc>
        <w:tc>
          <w:tcPr/>
          <w:p>
            <w:pPr>
              <w:pStyle w:val="Compact"/>
              <w:jc w:val="right"/>
            </w:pPr>
            <w:r>
              <w:t xml:space="preserve">—</w:t>
            </w:r>
          </w:p>
        </w:tc>
        <w:tc>
          <w:tcPr/>
          <w:p>
            <w:pPr>
              <w:pStyle w:val="Compact"/>
              <w:jc w:val="right"/>
            </w:pPr>
            <w:r>
              <w:t xml:space="preserve">(~£820)</w:t>
            </w:r>
          </w:p>
        </w:tc>
        <w:tc>
          <w:tcPr/>
          <w:p>
            <w:pPr>
              <w:pStyle w:val="Compact"/>
              <w:jc w:val="right"/>
            </w:pPr>
            <w:r>
              <w:rPr>
                <w:bCs/>
                <w:b/>
              </w:rPr>
              <w:t xml:space="preserve">£4,090</w:t>
            </w:r>
          </w:p>
        </w:tc>
      </w:tr>
      <w:tr>
        <w:tc>
          <w:tcPr/>
          <w:p>
            <w:pPr>
              <w:pStyle w:val="Compact"/>
              <w:jc w:val="left"/>
            </w:pPr>
            <w:r>
              <w:t xml:space="preserve">M3 (Aug 2026)</w:t>
            </w:r>
          </w:p>
        </w:tc>
        <w:tc>
          <w:tcPr/>
          <w:p>
            <w:pPr>
              <w:pStyle w:val="Compact"/>
              <w:jc w:val="right"/>
            </w:pPr>
            <w:r>
              <w:t xml:space="preserve">£200 sales</w:t>
            </w:r>
          </w:p>
        </w:tc>
        <w:tc>
          <w:tcPr/>
          <w:p>
            <w:pPr>
              <w:pStyle w:val="Compact"/>
              <w:jc w:val="right"/>
            </w:pPr>
            <w:r>
              <w:t xml:space="preserve">(~£860)</w:t>
            </w:r>
          </w:p>
        </w:tc>
        <w:tc>
          <w:tcPr/>
          <w:p>
            <w:pPr>
              <w:pStyle w:val="Compact"/>
              <w:jc w:val="right"/>
            </w:pPr>
            <w:r>
              <w:rPr>
                <w:bCs/>
                <w:b/>
              </w:rPr>
              <w:t xml:space="preserve">£3,430</w:t>
            </w:r>
          </w:p>
        </w:tc>
      </w:tr>
      <w:tr>
        <w:tc>
          <w:tcPr/>
          <w:p>
            <w:pPr>
              <w:pStyle w:val="Compact"/>
              <w:jc w:val="left"/>
            </w:pPr>
            <w:r>
              <w:rPr>
                <w:bCs/>
                <w:b/>
              </w:rPr>
              <w:t xml:space="preserve">M4 (Sep 2026)</w:t>
            </w:r>
            <w:r>
              <w:t xml:space="preserve"> </w:t>
            </w:r>
            <w:r>
              <w:t xml:space="preserve">— pilot launch (academic year start)</w:t>
            </w:r>
          </w:p>
        </w:tc>
        <w:tc>
          <w:tcPr/>
          <w:p>
            <w:pPr>
              <w:pStyle w:val="Compact"/>
              <w:jc w:val="right"/>
            </w:pPr>
            <w:r>
              <w:t xml:space="preserve">£350</w:t>
            </w:r>
          </w:p>
        </w:tc>
        <w:tc>
          <w:tcPr/>
          <w:p>
            <w:pPr>
              <w:pStyle w:val="Compact"/>
              <w:jc w:val="right"/>
            </w:pPr>
            <w:r>
              <w:t xml:space="preserve">(~£780)</w:t>
            </w:r>
          </w:p>
        </w:tc>
        <w:tc>
          <w:tcPr/>
          <w:p>
            <w:pPr>
              <w:pStyle w:val="Compact"/>
              <w:jc w:val="right"/>
            </w:pPr>
            <w:r>
              <w:rPr>
                <w:bCs/>
                <w:b/>
              </w:rPr>
              <w:t xml:space="preserve">£3,000</w:t>
            </w:r>
          </w:p>
        </w:tc>
      </w:tr>
      <w:tr>
        <w:tc>
          <w:tcPr/>
          <w:p>
            <w:pPr>
              <w:pStyle w:val="Compact"/>
              <w:jc w:val="left"/>
            </w:pPr>
            <w:r>
              <w:t xml:space="preserve">M5 (Oct 2026) — pilot month 2</w:t>
            </w:r>
          </w:p>
        </w:tc>
        <w:tc>
          <w:tcPr/>
          <w:p>
            <w:pPr>
              <w:pStyle w:val="Compact"/>
              <w:jc w:val="right"/>
            </w:pPr>
            <w:r>
              <w:t xml:space="preserve">£500</w:t>
            </w:r>
          </w:p>
        </w:tc>
        <w:tc>
          <w:tcPr/>
          <w:p>
            <w:pPr>
              <w:pStyle w:val="Compact"/>
              <w:jc w:val="right"/>
            </w:pPr>
            <w:r>
              <w:t xml:space="preserve">(~£780)</w:t>
            </w:r>
          </w:p>
        </w:tc>
        <w:tc>
          <w:tcPr/>
          <w:p>
            <w:pPr>
              <w:pStyle w:val="Compact"/>
              <w:jc w:val="right"/>
            </w:pPr>
            <w:r>
              <w:rPr>
                <w:bCs/>
                <w:b/>
              </w:rPr>
              <w:t xml:space="preserve">£2,720</w:t>
            </w:r>
          </w:p>
        </w:tc>
      </w:tr>
      <w:tr>
        <w:tc>
          <w:tcPr/>
          <w:p>
            <w:pPr>
              <w:pStyle w:val="Compact"/>
              <w:jc w:val="left"/>
            </w:pPr>
            <w:r>
              <w:rPr>
                <w:bCs/>
                <w:b/>
              </w:rPr>
              <w:t xml:space="preserve">M6 (Nov 2026)</w:t>
            </w:r>
            <w:r>
              <w:t xml:space="preserve"> </w:t>
            </w:r>
            <w:r>
              <w:t xml:space="preserve">— 3-month pilot completes; lowest cash</w:t>
            </w:r>
          </w:p>
        </w:tc>
        <w:tc>
          <w:tcPr/>
          <w:p>
            <w:pPr>
              <w:pStyle w:val="Compact"/>
              <w:jc w:val="right"/>
            </w:pPr>
            <w:r>
              <w:t xml:space="preserve">£700</w:t>
            </w:r>
          </w:p>
        </w:tc>
        <w:tc>
          <w:tcPr/>
          <w:p>
            <w:pPr>
              <w:pStyle w:val="Compact"/>
              <w:jc w:val="right"/>
            </w:pPr>
            <w:r>
              <w:t xml:space="preserve">(~£750)</w:t>
            </w:r>
          </w:p>
        </w:tc>
        <w:tc>
          <w:tcPr/>
          <w:p>
            <w:pPr>
              <w:pStyle w:val="Compact"/>
              <w:jc w:val="right"/>
            </w:pPr>
            <w:r>
              <w:rPr>
                <w:bCs/>
                <w:b/>
              </w:rPr>
              <w:t xml:space="preserve">£2,670</w:t>
            </w:r>
          </w:p>
        </w:tc>
      </w:tr>
      <w:tr>
        <w:tc>
          <w:tcPr/>
          <w:p>
            <w:pPr>
              <w:pStyle w:val="Compact"/>
              <w:jc w:val="left"/>
            </w:pPr>
            <w:r>
              <w:rPr>
                <w:bCs/>
                <w:b/>
              </w:rPr>
              <w:t xml:space="preserve">M7 (Dec 2026) — £150k pre-seed lands + Bedfordshire conversion conversations open</w:t>
            </w:r>
          </w:p>
        </w:tc>
        <w:tc>
          <w:tcPr/>
          <w:p>
            <w:pPr>
              <w:pStyle w:val="Compact"/>
              <w:jc w:val="right"/>
            </w:pPr>
            <w:r>
              <w:rPr>
                <w:bCs/>
                <w:b/>
              </w:rPr>
              <w:t xml:space="preserve">£150,800</w:t>
            </w:r>
          </w:p>
        </w:tc>
        <w:tc>
          <w:tcPr/>
          <w:p>
            <w:pPr>
              <w:pStyle w:val="Compact"/>
              <w:jc w:val="right"/>
            </w:pPr>
            <w:r>
              <w:t xml:space="preserve">(£4,830)</w:t>
            </w:r>
          </w:p>
        </w:tc>
        <w:tc>
          <w:tcPr/>
          <w:p>
            <w:pPr>
              <w:pStyle w:val="Compact"/>
              <w:jc w:val="right"/>
            </w:pPr>
            <w:r>
              <w:rPr>
                <w:bCs/>
                <w:b/>
              </w:rPr>
              <w:t xml:space="preserve">£148,640</w:t>
            </w:r>
          </w:p>
        </w:tc>
      </w:tr>
      <w:tr>
        <w:tc>
          <w:tcPr/>
          <w:p>
            <w:pPr>
              <w:pStyle w:val="Compact"/>
              <w:jc w:val="left"/>
            </w:pPr>
            <w:r>
              <w:t xml:space="preserve">M8 (Jan 2027)</w:t>
            </w:r>
          </w:p>
        </w:tc>
        <w:tc>
          <w:tcPr/>
          <w:p>
            <w:pPr>
              <w:pStyle w:val="Compact"/>
              <w:jc w:val="right"/>
            </w:pPr>
            <w:r>
              <w:t xml:space="preserve">£1,100</w:t>
            </w:r>
          </w:p>
        </w:tc>
        <w:tc>
          <w:tcPr/>
          <w:p>
            <w:pPr>
              <w:pStyle w:val="Compact"/>
              <w:jc w:val="right"/>
            </w:pPr>
            <w:r>
              <w:t xml:space="preserve">(£4,750)</w:t>
            </w:r>
          </w:p>
        </w:tc>
        <w:tc>
          <w:tcPr/>
          <w:p>
            <w:pPr>
              <w:pStyle w:val="Compact"/>
              <w:jc w:val="right"/>
            </w:pPr>
            <w:r>
              <w:rPr>
                <w:bCs/>
                <w:b/>
              </w:rPr>
              <w:t xml:space="preserve">£144,990</w:t>
            </w:r>
          </w:p>
        </w:tc>
      </w:tr>
      <w:tr>
        <w:tc>
          <w:tcPr/>
          <w:p>
            <w:pPr>
              <w:pStyle w:val="Compact"/>
              <w:jc w:val="left"/>
            </w:pPr>
            <w:r>
              <w:t xml:space="preserve">M9 (Feb 2027)</w:t>
            </w:r>
          </w:p>
        </w:tc>
        <w:tc>
          <w:tcPr/>
          <w:p>
            <w:pPr>
              <w:pStyle w:val="Compact"/>
              <w:jc w:val="right"/>
            </w:pPr>
            <w:r>
              <w:t xml:space="preserve">£1,350</w:t>
            </w:r>
          </w:p>
        </w:tc>
        <w:tc>
          <w:tcPr/>
          <w:p>
            <w:pPr>
              <w:pStyle w:val="Compact"/>
              <w:jc w:val="right"/>
            </w:pPr>
            <w:r>
              <w:t xml:space="preserve">(£4,750)</w:t>
            </w:r>
          </w:p>
        </w:tc>
        <w:tc>
          <w:tcPr/>
          <w:p>
            <w:pPr>
              <w:pStyle w:val="Compact"/>
              <w:jc w:val="right"/>
            </w:pPr>
            <w:r>
              <w:rPr>
                <w:bCs/>
                <w:b/>
              </w:rPr>
              <w:t xml:space="preserve">£141,590</w:t>
            </w:r>
          </w:p>
        </w:tc>
      </w:tr>
      <w:tr>
        <w:tc>
          <w:tcPr/>
          <w:p>
            <w:pPr>
              <w:pStyle w:val="Compact"/>
              <w:jc w:val="left"/>
            </w:pPr>
            <w:r>
              <w:t xml:space="preserve">M10 (Mar 2027)</w:t>
            </w:r>
          </w:p>
        </w:tc>
        <w:tc>
          <w:tcPr/>
          <w:p>
            <w:pPr>
              <w:pStyle w:val="Compact"/>
              <w:jc w:val="right"/>
            </w:pPr>
            <w:r>
              <w:t xml:space="preserve">£1,700</w:t>
            </w:r>
          </w:p>
        </w:tc>
        <w:tc>
          <w:tcPr/>
          <w:p>
            <w:pPr>
              <w:pStyle w:val="Compact"/>
              <w:jc w:val="right"/>
            </w:pPr>
            <w:r>
              <w:t xml:space="preserve">(£4,830)</w:t>
            </w:r>
          </w:p>
        </w:tc>
        <w:tc>
          <w:tcPr/>
          <w:p>
            <w:pPr>
              <w:pStyle w:val="Compact"/>
              <w:jc w:val="right"/>
            </w:pPr>
            <w:r>
              <w:rPr>
                <w:bCs/>
                <w:b/>
              </w:rPr>
              <w:t xml:space="preserve">£138,460</w:t>
            </w:r>
          </w:p>
        </w:tc>
      </w:tr>
      <w:tr>
        <w:tc>
          <w:tcPr/>
          <w:p>
            <w:pPr>
              <w:pStyle w:val="Compact"/>
              <w:jc w:val="left"/>
            </w:pPr>
            <w:r>
              <w:t xml:space="preserve">M11 (Apr 2027)</w:t>
            </w:r>
          </w:p>
        </w:tc>
        <w:tc>
          <w:tcPr/>
          <w:p>
            <w:pPr>
              <w:pStyle w:val="Compact"/>
              <w:jc w:val="right"/>
            </w:pPr>
            <w:r>
              <w:t xml:space="preserve">£2,100</w:t>
            </w:r>
          </w:p>
        </w:tc>
        <w:tc>
          <w:tcPr/>
          <w:p>
            <w:pPr>
              <w:pStyle w:val="Compact"/>
              <w:jc w:val="right"/>
            </w:pPr>
            <w:r>
              <w:t xml:space="preserve">(£4,810)</w:t>
            </w:r>
          </w:p>
        </w:tc>
        <w:tc>
          <w:tcPr/>
          <w:p>
            <w:pPr>
              <w:pStyle w:val="Compact"/>
              <w:jc w:val="right"/>
            </w:pPr>
            <w:r>
              <w:rPr>
                <w:bCs/>
                <w:b/>
              </w:rPr>
              <w:t xml:space="preserve">£135,750</w:t>
            </w:r>
          </w:p>
        </w:tc>
      </w:tr>
      <w:tr>
        <w:tc>
          <w:tcPr/>
          <w:p>
            <w:pPr>
              <w:pStyle w:val="Compact"/>
              <w:jc w:val="left"/>
            </w:pPr>
            <w:r>
              <w:rPr>
                <w:bCs/>
                <w:b/>
              </w:rPr>
              <w:t xml:space="preserve">M12 (May 2027)</w:t>
            </w:r>
            <w:r>
              <w:t xml:space="preserve"> </w:t>
            </w:r>
            <w:r>
              <w:t xml:space="preserve">— Y1 close</w:t>
            </w:r>
          </w:p>
        </w:tc>
        <w:tc>
          <w:tcPr/>
          <w:p>
            <w:pPr>
              <w:pStyle w:val="Compact"/>
              <w:jc w:val="right"/>
            </w:pPr>
            <w:r>
              <w:t xml:space="preserve">£3,188</w:t>
            </w:r>
          </w:p>
        </w:tc>
        <w:tc>
          <w:tcPr/>
          <w:p>
            <w:pPr>
              <w:pStyle w:val="Compact"/>
              <w:jc w:val="right"/>
            </w:pPr>
            <w:r>
              <w:t xml:space="preserve">(£5,910)</w:t>
            </w:r>
          </w:p>
        </w:tc>
        <w:tc>
          <w:tcPr/>
          <w:p>
            <w:pPr>
              <w:pStyle w:val="Compact"/>
              <w:jc w:val="right"/>
            </w:pPr>
            <w:r>
              <w:rPr>
                <w:bCs/>
                <w:b/>
              </w:rPr>
              <w:t xml:space="preserve">£133,028</w:t>
            </w:r>
          </w:p>
        </w:tc>
      </w:tr>
    </w:tbl>
    <w:p>
      <w:pPr>
        <w:pStyle w:val="BlockText"/>
      </w:pPr>
      <w:r>
        <w:rPr>
          <w:bCs/>
          <w:b/>
        </w:rPr>
        <w:t xml:space="preserve">The £6,000 founder cash buffer means cash never dips below £2,500</w:t>
      </w:r>
      <w:r>
        <w:t xml:space="preserve"> </w:t>
      </w:r>
      <w:r>
        <w:t xml:space="preserve">in any month before the pre-seed bridge — a significantly more comfortable runway than the £3k starting case. The 3-month Bedfordshire pilot (Sep–Nov 2026, M4–M6) and the M7 (Dec 2026) conversion-conversation window is the single critical commercial event of Year 1, and the founders' direct relationship with the university (via the former SU presidency) is the principal de-risking factor.</w:t>
      </w:r>
    </w:p>
    <w:p>
      <w:pPr>
        <w:pStyle w:val="FirstParagraph"/>
      </w:pPr>
      <w:r>
        <w:t xml:space="preserve">The full monthly schedule is in</w:t>
      </w:r>
      <w:r>
        <w:t xml:space="preserve"> </w:t>
      </w:r>
      <w:r>
        <w:rPr>
          <w:rStyle w:val="VerbatimChar"/>
        </w:rPr>
        <w:t xml:space="preserve">DEQUAD_Financial_Model.xlsx</w:t>
      </w:r>
      <w:r>
        <w:t xml:space="preserve">, sheet "Cash Flow Y1 (mo)".</w:t>
      </w:r>
    </w:p>
    <w:p>
      <w:r>
        <w:pict>
          <v:rect style="width:0;height:1.5pt" o:hralign="center" o:hrstd="t" o:hr="t"/>
        </w:pict>
      </w:r>
    </w:p>
    <w:bookmarkEnd w:id="57"/>
    <w:bookmarkEnd w:id="58"/>
    <w:bookmarkStart w:id="59" w:name="page-10--three-year-pl-summary"/>
    <w:p>
      <w:pPr>
        <w:pStyle w:val="Heading2"/>
      </w:pPr>
      <w:r>
        <w:t xml:space="preserve">Page 10 — Three-year P&amp;L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Revenue</w:t>
            </w:r>
          </w:p>
        </w:tc>
        <w:tc>
          <w:tcPr/>
          <w:p>
            <w:pPr>
              <w:pStyle w:val="Compact"/>
              <w:jc w:val="right"/>
            </w:pPr>
            <w:r>
              <w:t xml:space="preserve">£11,988</w:t>
            </w:r>
          </w:p>
        </w:tc>
        <w:tc>
          <w:tcPr/>
          <w:p>
            <w:pPr>
              <w:pStyle w:val="Compact"/>
              <w:jc w:val="right"/>
            </w:pPr>
            <w:r>
              <w:t xml:space="preserve">£185,808</w:t>
            </w:r>
          </w:p>
        </w:tc>
        <w:tc>
          <w:tcPr/>
          <w:p>
            <w:pPr>
              <w:pStyle w:val="Compact"/>
              <w:jc w:val="right"/>
            </w:pPr>
            <w:r>
              <w:t xml:space="preserve">£699,280</w:t>
            </w:r>
          </w:p>
        </w:tc>
      </w:tr>
      <w:tr>
        <w:tc>
          <w:tcPr/>
          <w:p>
            <w:pPr>
              <w:pStyle w:val="Compact"/>
              <w:jc w:val="left"/>
            </w:pPr>
            <w:r>
              <w:t xml:space="preserve">Cost of Sales</w:t>
            </w:r>
          </w:p>
        </w:tc>
        <w:tc>
          <w:tcPr/>
          <w:p>
            <w:pPr>
              <w:pStyle w:val="Compact"/>
              <w:jc w:val="right"/>
            </w:pPr>
            <w:r>
              <w:t xml:space="preserve">(£1,440)</w:t>
            </w:r>
          </w:p>
        </w:tc>
        <w:tc>
          <w:tcPr/>
          <w:p>
            <w:pPr>
              <w:pStyle w:val="Compact"/>
              <w:jc w:val="right"/>
            </w:pPr>
            <w:r>
              <w:t xml:space="preserve">(£15,600)</w:t>
            </w:r>
          </w:p>
        </w:tc>
        <w:tc>
          <w:tcPr/>
          <w:p>
            <w:pPr>
              <w:pStyle w:val="Compact"/>
              <w:jc w:val="right"/>
            </w:pPr>
            <w:r>
              <w:t xml:space="preserve">(£54,000)</w:t>
            </w:r>
          </w:p>
        </w:tc>
      </w:tr>
      <w:tr>
        <w:tc>
          <w:tcPr/>
          <w:p>
            <w:pPr>
              <w:pStyle w:val="Compact"/>
              <w:jc w:val="left"/>
            </w:pPr>
            <w:r>
              <w:t xml:space="preserve">Gross Profit</w:t>
            </w:r>
          </w:p>
        </w:tc>
        <w:tc>
          <w:tcPr/>
          <w:p>
            <w:pPr>
              <w:pStyle w:val="Compact"/>
              <w:jc w:val="right"/>
            </w:pPr>
            <w:r>
              <w:t xml:space="preserve">£10,548</w:t>
            </w:r>
          </w:p>
        </w:tc>
        <w:tc>
          <w:tcPr/>
          <w:p>
            <w:pPr>
              <w:pStyle w:val="Compact"/>
              <w:jc w:val="right"/>
            </w:pPr>
            <w:r>
              <w:t xml:space="preserve">£170,208</w:t>
            </w:r>
          </w:p>
        </w:tc>
        <w:tc>
          <w:tcPr/>
          <w:p>
            <w:pPr>
              <w:pStyle w:val="Compact"/>
              <w:jc w:val="right"/>
            </w:pPr>
            <w:r>
              <w:t xml:space="preserve">£645,280</w:t>
            </w:r>
          </w:p>
        </w:tc>
      </w:tr>
      <w:tr>
        <w:tc>
          <w:tcPr/>
          <w:p>
            <w:pPr>
              <w:pStyle w:val="Compact"/>
              <w:jc w:val="left"/>
            </w:pPr>
            <w:r>
              <w:t xml:space="preserve">Gross margin %</w:t>
            </w:r>
          </w:p>
        </w:tc>
        <w:tc>
          <w:tcPr/>
          <w:p>
            <w:pPr>
              <w:pStyle w:val="Compact"/>
              <w:jc w:val="right"/>
            </w:pPr>
            <w:r>
              <w:t xml:space="preserve">88.0%</w:t>
            </w:r>
          </w:p>
        </w:tc>
        <w:tc>
          <w:tcPr/>
          <w:p>
            <w:pPr>
              <w:pStyle w:val="Compact"/>
              <w:jc w:val="right"/>
            </w:pPr>
            <w:r>
              <w:t xml:space="preserve">91.6%</w:t>
            </w:r>
          </w:p>
        </w:tc>
        <w:tc>
          <w:tcPr/>
          <w:p>
            <w:pPr>
              <w:pStyle w:val="Compact"/>
              <w:jc w:val="right"/>
            </w:pPr>
            <w:r>
              <w:t xml:space="preserve">92.3%</w:t>
            </w:r>
          </w:p>
        </w:tc>
      </w:tr>
      <w:tr>
        <w:tc>
          <w:tcPr/>
          <w:p>
            <w:pPr>
              <w:pStyle w:val="Compact"/>
              <w:jc w:val="left"/>
            </w:pPr>
            <w:r>
              <w:t xml:space="preserve">Total overheads</w:t>
            </w:r>
          </w:p>
        </w:tc>
        <w:tc>
          <w:tcPr/>
          <w:p>
            <w:pPr>
              <w:pStyle w:val="Compact"/>
              <w:jc w:val="right"/>
            </w:pPr>
            <w:r>
              <w:t xml:space="preserve">(£28,620)</w:t>
            </w:r>
          </w:p>
        </w:tc>
        <w:tc>
          <w:tcPr/>
          <w:p>
            <w:pPr>
              <w:pStyle w:val="Compact"/>
              <w:jc w:val="right"/>
            </w:pPr>
            <w:r>
              <w:t xml:space="preserve">(£231,480)</w:t>
            </w:r>
          </w:p>
        </w:tc>
        <w:tc>
          <w:tcPr/>
          <w:p>
            <w:pPr>
              <w:pStyle w:val="Compact"/>
              <w:jc w:val="right"/>
            </w:pPr>
            <w:r>
              <w:t xml:space="preserve">(£579,260)</w:t>
            </w:r>
          </w:p>
        </w:tc>
      </w:tr>
      <w:tr>
        <w:tc>
          <w:tcPr/>
          <w:p>
            <w:pPr>
              <w:pStyle w:val="Compact"/>
              <w:jc w:val="left"/>
            </w:pPr>
            <w:r>
              <w:rPr>
                <w:bCs/>
                <w:b/>
              </w:rPr>
              <w:t xml:space="preserve">EBITDA</w:t>
            </w:r>
          </w:p>
        </w:tc>
        <w:tc>
          <w:tcPr/>
          <w:p>
            <w:pPr>
              <w:pStyle w:val="Compact"/>
              <w:jc w:val="right"/>
            </w:pPr>
            <w:r>
              <w:rPr>
                <w:bCs/>
                <w:b/>
              </w:rPr>
              <w:t xml:space="preserve">(£18,072)</w:t>
            </w:r>
          </w:p>
        </w:tc>
        <w:tc>
          <w:tcPr/>
          <w:p>
            <w:pPr>
              <w:pStyle w:val="Compact"/>
              <w:jc w:val="right"/>
            </w:pPr>
            <w:r>
              <w:rPr>
                <w:bCs/>
                <w:b/>
              </w:rPr>
              <w:t xml:space="preserve">(£61,272)</w:t>
            </w:r>
          </w:p>
        </w:tc>
        <w:tc>
          <w:tcPr/>
          <w:p>
            <w:pPr>
              <w:pStyle w:val="Compact"/>
              <w:jc w:val="right"/>
            </w:pPr>
            <w:r>
              <w:rPr>
                <w:bCs/>
                <w:b/>
              </w:rPr>
              <w:t xml:space="preserve">£66,020</w:t>
            </w:r>
          </w:p>
        </w:tc>
      </w:tr>
      <w:tr>
        <w:tc>
          <w:tcPr/>
          <w:p>
            <w:pPr>
              <w:pStyle w:val="Compact"/>
              <w:jc w:val="left"/>
            </w:pPr>
            <w:r>
              <w:rPr>
                <w:bCs/>
                <w:b/>
              </w:rPr>
              <w:t xml:space="preserve">Operating profit</w:t>
            </w:r>
          </w:p>
        </w:tc>
        <w:tc>
          <w:tcPr/>
          <w:p>
            <w:pPr>
              <w:pStyle w:val="Compact"/>
              <w:jc w:val="right"/>
            </w:pPr>
            <w:r>
              <w:rPr>
                <w:bCs/>
                <w:b/>
              </w:rPr>
              <w:t xml:space="preserve">(£18,372)</w:t>
            </w:r>
          </w:p>
        </w:tc>
        <w:tc>
          <w:tcPr/>
          <w:p>
            <w:pPr>
              <w:pStyle w:val="Compact"/>
              <w:jc w:val="right"/>
            </w:pPr>
            <w:r>
              <w:rPr>
                <w:bCs/>
                <w:b/>
              </w:rPr>
              <w:t xml:space="preserve">(£62,772)</w:t>
            </w:r>
          </w:p>
        </w:tc>
        <w:tc>
          <w:tcPr/>
          <w:p>
            <w:pPr>
              <w:pStyle w:val="Compact"/>
              <w:jc w:val="right"/>
            </w:pPr>
            <w:r>
              <w:rPr>
                <w:bCs/>
                <w:b/>
              </w:rPr>
              <w:t xml:space="preserve">£61,520</w:t>
            </w:r>
          </w:p>
        </w:tc>
      </w:tr>
    </w:tbl>
    <w:p>
      <w:pPr>
        <w:pStyle w:val="BodyText"/>
      </w:pPr>
      <w:r>
        <w:rPr>
          <w:bCs/>
          <w:b/>
        </w:rPr>
        <w:t xml:space="preserve">Operating profit positive in Q3 Year 3.</w:t>
      </w:r>
      <w:r>
        <w:t xml:space="preserve"> </w:t>
      </w:r>
      <w:r>
        <w:t xml:space="preserve">Cumulative loss before profitability ≈ £81k — small for a venture-funded company because the NatWest Accelerator + lean founder pay materially reduce Y1 + Y2 burn.</w:t>
      </w:r>
    </w:p>
    <w:p>
      <w:r>
        <w:pict>
          <v:rect style="width:0;height:1.5pt" o:hralign="center" o:hrstd="t" o:hr="t"/>
        </w:pict>
      </w:r>
    </w:p>
    <w:bookmarkEnd w:id="59"/>
    <w:bookmarkStart w:id="62" w:name="X8518829934b2301530eab4b3add7eedc292cfcf"/>
    <w:p>
      <w:pPr>
        <w:pStyle w:val="Heading2"/>
      </w:pPr>
      <w:r>
        <w:t xml:space="preserve">Page 11 — Job creation and economic impact</w:t>
      </w:r>
    </w:p>
    <w:bookmarkStart w:id="60" w:name="headcount"/>
    <w:p>
      <w:pPr>
        <w:pStyle w:val="Heading3"/>
      </w:pPr>
      <w:r>
        <w:t xml:space="preserve">Headcount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Founders</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r>
      <w:tr>
        <w:tc>
          <w:tcPr/>
          <w:p>
            <w:pPr>
              <w:pStyle w:val="Compact"/>
              <w:jc w:val="left"/>
            </w:pPr>
            <w:r>
              <w:t xml:space="preserve">Customer Success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r>
      <w:tr>
        <w:tc>
          <w:tcPr/>
          <w:p>
            <w:pPr>
              <w:pStyle w:val="Compact"/>
              <w:jc w:val="left"/>
            </w:pPr>
            <w:r>
              <w:t xml:space="preserve">Engineering</w:t>
            </w:r>
          </w:p>
        </w:tc>
        <w:tc>
          <w:tcPr/>
          <w:p>
            <w:pPr>
              <w:pStyle w:val="Compact"/>
              <w:jc w:val="right"/>
            </w:pPr>
            <w:r>
              <w:t xml:space="preserve">0</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Safeguarding &amp; Trust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Marketing &amp; Partnerships</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left"/>
            </w:pPr>
            <w:r>
              <w:t xml:space="preserve">Data / ML</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Mobile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Founders' Associate</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rPr>
                <w:bCs/>
                <w:b/>
              </w:rPr>
              <w:t xml:space="preserve">Total UK jobs</w:t>
            </w:r>
          </w:p>
        </w:tc>
        <w:tc>
          <w:tcPr/>
          <w:p>
            <w:pPr>
              <w:pStyle w:val="Compact"/>
              <w:jc w:val="right"/>
            </w:pPr>
            <w:r>
              <w:rPr>
                <w:bCs/>
                <w:b/>
              </w:rPr>
              <w:t xml:space="preserve">2</w:t>
            </w:r>
          </w:p>
        </w:tc>
        <w:tc>
          <w:tcPr/>
          <w:p>
            <w:pPr>
              <w:pStyle w:val="Compact"/>
              <w:jc w:val="right"/>
            </w:pPr>
            <w:r>
              <w:rPr>
                <w:bCs/>
                <w:b/>
              </w:rPr>
              <w:t xml:space="preserve">6</w:t>
            </w:r>
          </w:p>
        </w:tc>
        <w:tc>
          <w:tcPr/>
          <w:p>
            <w:pPr>
              <w:pStyle w:val="Compact"/>
              <w:jc w:val="right"/>
            </w:pPr>
            <w:r>
              <w:rPr>
                <w:bCs/>
                <w:b/>
              </w:rPr>
              <w:t xml:space="preserve">12</w:t>
            </w:r>
          </w:p>
        </w:tc>
      </w:tr>
    </w:tbl>
    <w:bookmarkEnd w:id="60"/>
    <w:bookmarkStart w:id="61" w:name="beyond-direct-jobs"/>
    <w:p>
      <w:pPr>
        <w:pStyle w:val="Heading3"/>
      </w:pPr>
      <w:r>
        <w:t xml:space="preserve">Beyond direct jobs</w:t>
      </w:r>
    </w:p>
    <w:p>
      <w:pPr>
        <w:numPr>
          <w:ilvl w:val="0"/>
          <w:numId w:val="1016"/>
        </w:numPr>
        <w:pStyle w:val="Compact"/>
      </w:pPr>
      <w:r>
        <w:rPr>
          <w:bCs/>
          <w:b/>
        </w:rPr>
        <w:t xml:space="preserve">University safeguarding capacity:</w:t>
      </w:r>
      <w:r>
        <w:t xml:space="preserve"> </w:t>
      </w:r>
      <w:r>
        <w:t xml:space="preserve">every institution onboarded gains an early-warning system that increases the practical reach of their existing wellbeing teams.</w:t>
      </w:r>
    </w:p>
    <w:p>
      <w:pPr>
        <w:numPr>
          <w:ilvl w:val="0"/>
          <w:numId w:val="1016"/>
        </w:numPr>
        <w:pStyle w:val="Compact"/>
      </w:pPr>
      <w:r>
        <w:rPr>
          <w:bCs/>
          <w:b/>
        </w:rPr>
        <w:t xml:space="preserve">Student-rep / ambassador programme:</w:t>
      </w:r>
      <w:r>
        <w:t xml:space="preserve"> </w:t>
      </w:r>
      <w:r>
        <w:t xml:space="preserve">~12 paid student ambassadors by end Y3.</w:t>
      </w:r>
    </w:p>
    <w:p>
      <w:pPr>
        <w:numPr>
          <w:ilvl w:val="0"/>
          <w:numId w:val="1016"/>
        </w:numPr>
        <w:pStyle w:val="Compact"/>
      </w:pPr>
      <w:r>
        <w:rPr>
          <w:bCs/>
          <w:b/>
        </w:rPr>
        <w:t xml:space="preserve">NHS ICB pilot (Y3):</w:t>
      </w:r>
      <w:r>
        <w:t xml:space="preserve"> </w:t>
      </w:r>
      <w:r>
        <w:t xml:space="preserve">establishes a public-sector revenue line.</w:t>
      </w:r>
    </w:p>
    <w:p>
      <w:r>
        <w:pict>
          <v:rect style="width:0;height:1.5pt" o:hralign="center" o:hrstd="t" o:hr="t"/>
        </w:pict>
      </w:r>
    </w:p>
    <w:bookmarkEnd w:id="61"/>
    <w:bookmarkEnd w:id="62"/>
    <w:bookmarkStart w:id="63" w:name="page-12--rd-activity-tax-credit-eligible"/>
    <w:p>
      <w:pPr>
        <w:pStyle w:val="Heading2"/>
      </w:pPr>
      <w:r>
        <w:t xml:space="preserve">Page 12 — R&amp;D activity (tax-credit eligible)</w:t>
      </w:r>
    </w:p>
    <w:p>
      <w:pPr>
        <w:pStyle w:val="FirstParagraph"/>
      </w:pPr>
      <w:r>
        <w:t xml:space="preserve">R&amp;D investment is</w:t>
      </w:r>
      <w:r>
        <w:t xml:space="preserve"> </w:t>
      </w:r>
      <w:r>
        <w:rPr>
          <w:bCs/>
          <w:b/>
        </w:rPr>
        <w:t xml:space="preserve">£22.5k (Y1)</w:t>
      </w:r>
      <w:r>
        <w:t xml:space="preserve"> </w:t>
      </w:r>
      <w:r>
        <w:t xml:space="preserve">→</w:t>
      </w:r>
      <w:r>
        <w:t xml:space="preserve"> </w:t>
      </w:r>
      <w:r>
        <w:rPr>
          <w:bCs/>
          <w:b/>
        </w:rPr>
        <w:t xml:space="preserve">£60k (Y2)</w:t>
      </w:r>
      <w:r>
        <w:t xml:space="preserve"> </w:t>
      </w:r>
      <w:r>
        <w:t xml:space="preserve">→</w:t>
      </w:r>
      <w:r>
        <w:t xml:space="preserve"> </w:t>
      </w:r>
      <w:r>
        <w:rPr>
          <w:bCs/>
          <w:b/>
        </w:rPr>
        <w:t xml:space="preserve">£110k (Y3)</w:t>
      </w:r>
      <w:r>
        <w:t xml:space="preserve">, focused on three bets:</w:t>
      </w:r>
    </w:p>
    <w:p>
      <w:pPr>
        <w:numPr>
          <w:ilvl w:val="0"/>
          <w:numId w:val="1017"/>
        </w:numPr>
        <w:pStyle w:val="Compact"/>
      </w:pPr>
      <w:r>
        <w:rPr>
          <w:bCs/>
          <w:b/>
        </w:rPr>
        <w:t xml:space="preserve">Identity-and-intent verification engine</w:t>
      </w:r>
      <w:r>
        <w:t xml:space="preserve"> </w:t>
      </w:r>
      <w:r>
        <w:t xml:space="preserve">—</w:t>
      </w:r>
      <w:r>
        <w:t xml:space="preserve"> </w:t>
      </w:r>
      <w:r>
        <w:rPr>
          <w:rStyle w:val="VerbatimChar"/>
        </w:rPr>
        <w:t xml:space="preserve">.ac.uk</w:t>
      </w:r>
      <w:r>
        <w:t xml:space="preserve"> </w:t>
      </w:r>
      <w:r>
        <w:t xml:space="preserve">classifier, attestation, admin queue, future OCR student-ID flow.</w:t>
      </w:r>
    </w:p>
    <w:p>
      <w:pPr>
        <w:numPr>
          <w:ilvl w:val="0"/>
          <w:numId w:val="1017"/>
        </w:numPr>
        <w:pStyle w:val="Compact"/>
      </w:pPr>
      <w:r>
        <w:rPr>
          <w:bCs/>
          <w:b/>
        </w:rPr>
        <w:t xml:space="preserve">Wellbeing inference &amp; safeguarding triage</w:t>
      </w:r>
      <w:r>
        <w:t xml:space="preserve"> </w:t>
      </w:r>
      <w:r>
        <w:t xml:space="preserve">— PHQ-9-lite mood model + risk-signal NLU + federated learning roadmap.</w:t>
      </w:r>
    </w:p>
    <w:p>
      <w:pPr>
        <w:numPr>
          <w:ilvl w:val="0"/>
          <w:numId w:val="1017"/>
        </w:numPr>
        <w:pStyle w:val="Compact"/>
      </w:pPr>
      <w:r>
        <w:rPr>
          <w:bCs/>
          <w:b/>
        </w:rPr>
        <w:t xml:space="preserve">Privacy &amp; compliance infrastructure</w:t>
      </w:r>
      <w:r>
        <w:t xml:space="preserve"> </w:t>
      </w:r>
      <w:r>
        <w:t xml:space="preserve">— DPIA pipeline, OSA-2023 reporting, hash-based de-identification.</w:t>
      </w:r>
    </w:p>
    <w:p>
      <w:pPr>
        <w:pStyle w:val="FirstParagraph"/>
      </w:pPr>
      <w:r>
        <w:t xml:space="preserve">Estimated SME R&amp;D tax credit recoverable in the following accounting period:</w:t>
      </w:r>
    </w:p>
    <w:p>
      <w:pPr>
        <w:numPr>
          <w:ilvl w:val="0"/>
          <w:numId w:val="1018"/>
        </w:numPr>
        <w:pStyle w:val="Compact"/>
      </w:pPr>
      <w:r>
        <w:t xml:space="preserve">Y1 → ~£3,600</w:t>
      </w:r>
    </w:p>
    <w:p>
      <w:pPr>
        <w:numPr>
          <w:ilvl w:val="0"/>
          <w:numId w:val="1018"/>
        </w:numPr>
        <w:pStyle w:val="Compact"/>
      </w:pPr>
      <w:r>
        <w:t xml:space="preserve">Y2 → ~£9,600</w:t>
      </w:r>
    </w:p>
    <w:p>
      <w:pPr>
        <w:numPr>
          <w:ilvl w:val="0"/>
          <w:numId w:val="1018"/>
        </w:numPr>
        <w:pStyle w:val="Compact"/>
      </w:pPr>
      <w:r>
        <w:t xml:space="preserve">Y3 → ~£17,600</w:t>
      </w:r>
    </w:p>
    <w:p>
      <w:r>
        <w:pict>
          <v:rect style="width:0;height:1.5pt" o:hralign="center" o:hrstd="t" o:hr="t"/>
        </w:pict>
      </w:r>
    </w:p>
    <w:bookmarkEnd w:id="63"/>
    <w:bookmarkStart w:id="65" w:name="X85f7caca5a35be892596d9561d3ed25966a3e83"/>
    <w:p>
      <w:pPr>
        <w:pStyle w:val="Heading2"/>
      </w:pPr>
      <w:r>
        <w:t xml:space="preserve">Page 13 — NatWest Accelerator — why this matters for endorsement</w:t>
      </w:r>
    </w:p>
    <w:p>
      <w:pPr>
        <w:pStyle w:val="FirstParagraph"/>
      </w:pPr>
      <w:r>
        <w:t xml:space="preserve">The accelerator membership is</w:t>
      </w:r>
      <w:r>
        <w:t xml:space="preserve"> </w:t>
      </w:r>
      <w:r>
        <w:rPr>
          <w:bCs/>
          <w:b/>
        </w:rPr>
        <w:t xml:space="preserve">independent third-party validation</w:t>
      </w:r>
      <w:r>
        <w:t xml:space="preserve"> </w:t>
      </w:r>
      <w:r>
        <w:t xml:space="preserve">of DEQUAD's quality. NatWest's selection panel reviewed the team and the product before admission.</w:t>
      </w:r>
    </w:p>
    <w:bookmarkStart w:id="64" w:name="quantified-in-kind-value-y1"/>
    <w:p>
      <w:pPr>
        <w:pStyle w:val="Heading3"/>
      </w:pPr>
      <w:r>
        <w:t xml:space="preserve">Quantified in-kind value (Y1)</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In-kind item</w:t>
            </w:r>
          </w:p>
        </w:tc>
        <w:tc>
          <w:tcPr/>
          <w:p>
            <w:pPr>
              <w:pStyle w:val="Compact"/>
              <w:jc w:val="right"/>
            </w:pPr>
            <w:r>
              <w:t xml:space="preserve">Annual value</w:t>
            </w:r>
          </w:p>
        </w:tc>
      </w:tr>
      <w:tr>
        <w:tc>
          <w:tcPr/>
          <w:p>
            <w:pPr>
              <w:pStyle w:val="Compact"/>
              <w:jc w:val="left"/>
            </w:pPr>
            <w:r>
              <w:t xml:space="preserve">London office co-working (3 desks)</w:t>
            </w:r>
          </w:p>
        </w:tc>
        <w:tc>
          <w:tcPr/>
          <w:p>
            <w:pPr>
              <w:pStyle w:val="Compact"/>
              <w:jc w:val="right"/>
            </w:pPr>
            <w:r>
              <w:t xml:space="preserve">£12,000</w:t>
            </w:r>
          </w:p>
        </w:tc>
      </w:tr>
      <w:tr>
        <w:tc>
          <w:tcPr/>
          <w:p>
            <w:pPr>
              <w:pStyle w:val="Compact"/>
              <w:jc w:val="left"/>
            </w:pPr>
            <w:r>
              <w:t xml:space="preserve">Legal advice (Mishcon de Reya, DLA Piper panels)</w:t>
            </w:r>
          </w:p>
        </w:tc>
        <w:tc>
          <w:tcPr/>
          <w:p>
            <w:pPr>
              <w:pStyle w:val="Compact"/>
              <w:jc w:val="right"/>
            </w:pPr>
            <w:r>
              <w:t xml:space="preserve">£4,500</w:t>
            </w:r>
          </w:p>
        </w:tc>
      </w:tr>
      <w:tr>
        <w:tc>
          <w:tcPr/>
          <w:p>
            <w:pPr>
              <w:pStyle w:val="Compact"/>
              <w:jc w:val="left"/>
            </w:pPr>
            <w:r>
              <w:t xml:space="preserve">Accountancy support (PwC alumni network)</w:t>
            </w:r>
          </w:p>
        </w:tc>
        <w:tc>
          <w:tcPr/>
          <w:p>
            <w:pPr>
              <w:pStyle w:val="Compact"/>
              <w:jc w:val="right"/>
            </w:pPr>
            <w:r>
              <w:t xml:space="preserve">£3,600</w:t>
            </w:r>
          </w:p>
        </w:tc>
      </w:tr>
      <w:tr>
        <w:tc>
          <w:tcPr/>
          <w:p>
            <w:pPr>
              <w:pStyle w:val="Compact"/>
              <w:jc w:val="left"/>
            </w:pPr>
            <w:r>
              <w:t xml:space="preserve">Banking &amp; business introductions</w:t>
            </w:r>
          </w:p>
        </w:tc>
        <w:tc>
          <w:tcPr/>
          <w:p>
            <w:pPr>
              <w:pStyle w:val="Compact"/>
              <w:jc w:val="right"/>
            </w:pPr>
            <w:r>
              <w:t xml:space="preserve">£2,000</w:t>
            </w:r>
          </w:p>
        </w:tc>
      </w:tr>
      <w:tr>
        <w:tc>
          <w:tcPr/>
          <w:p>
            <w:pPr>
              <w:pStyle w:val="Compact"/>
              <w:jc w:val="left"/>
            </w:pPr>
            <w:r>
              <w:t xml:space="preserve">Investor pitch coaching &amp; mentoring</w:t>
            </w:r>
          </w:p>
        </w:tc>
        <w:tc>
          <w:tcPr/>
          <w:p>
            <w:pPr>
              <w:pStyle w:val="Compact"/>
              <w:jc w:val="right"/>
            </w:pPr>
            <w:r>
              <w:t xml:space="preserve">£5,000</w:t>
            </w:r>
          </w:p>
        </w:tc>
      </w:tr>
      <w:tr>
        <w:tc>
          <w:tcPr/>
          <w:p>
            <w:pPr>
              <w:pStyle w:val="Compact"/>
              <w:jc w:val="left"/>
            </w:pPr>
            <w:r>
              <w:t xml:space="preserve">Programme demo day &amp; PR placement</w:t>
            </w:r>
          </w:p>
        </w:tc>
        <w:tc>
          <w:tcPr/>
          <w:p>
            <w:pPr>
              <w:pStyle w:val="Compact"/>
              <w:jc w:val="right"/>
            </w:pPr>
            <w:r>
              <w:t xml:space="preserve">£4,000</w:t>
            </w:r>
          </w:p>
        </w:tc>
      </w:tr>
      <w:tr>
        <w:tc>
          <w:tcPr/>
          <w:p>
            <w:pPr>
              <w:pStyle w:val="Compact"/>
              <w:jc w:val="left"/>
            </w:pPr>
            <w:r>
              <w:rPr>
                <w:bCs/>
                <w:b/>
              </w:rPr>
              <w:t xml:space="preserve">Total in-kind value (Y1)</w:t>
            </w:r>
          </w:p>
        </w:tc>
        <w:tc>
          <w:tcPr/>
          <w:p>
            <w:pPr>
              <w:pStyle w:val="Compact"/>
              <w:jc w:val="right"/>
            </w:pPr>
            <w:r>
              <w:rPr>
                <w:bCs/>
                <w:b/>
              </w:rPr>
              <w:t xml:space="preserve">£31,100</w:t>
            </w:r>
          </w:p>
        </w:tc>
      </w:tr>
      <w:tr>
        <w:tc>
          <w:tcPr/>
          <w:p>
            <w:pPr>
              <w:pStyle w:val="Compact"/>
              <w:jc w:val="left"/>
            </w:pPr>
            <w:r>
              <w:rPr>
                <w:bCs/>
                <w:b/>
              </w:rPr>
              <w:t xml:space="preserve">Cash cost to DEQUAD</w:t>
            </w:r>
          </w:p>
        </w:tc>
        <w:tc>
          <w:tcPr/>
          <w:p>
            <w:pPr>
              <w:pStyle w:val="Compact"/>
              <w:jc w:val="right"/>
            </w:pPr>
            <w:r>
              <w:rPr>
                <w:bCs/>
                <w:b/>
              </w:rPr>
              <w:t xml:space="preserve">£0</w:t>
            </w:r>
          </w:p>
        </w:tc>
      </w:tr>
    </w:tbl>
    <w:p>
      <w:pPr>
        <w:pStyle w:val="BodyText"/>
      </w:pPr>
      <w:r>
        <w:t xml:space="preserve">The £31k of in-kind support is</w:t>
      </w:r>
      <w:r>
        <w:t xml:space="preserve"> </w:t>
      </w:r>
      <w:r>
        <w:rPr>
          <w:bCs/>
          <w:b/>
        </w:rPr>
        <w:t xml:space="preserve">the reason £3,000 of founder cash is sufficient</w:t>
      </w:r>
      <w:r>
        <w:t xml:space="preserve"> </w:t>
      </w:r>
      <w:r>
        <w:t xml:space="preserve">to carry the business through Year 1. Without the accelerator, the same operating profile would require ~£40k of additional cash investment up front.</w:t>
      </w:r>
    </w:p>
    <w:p>
      <w:r>
        <w:pict>
          <v:rect style="width:0;height:1.5pt" o:hralign="center" o:hrstd="t" o:hr="t"/>
        </w:pict>
      </w:r>
    </w:p>
    <w:bookmarkEnd w:id="64"/>
    <w:bookmarkEnd w:id="65"/>
    <w:bookmarkStart w:id="66" w:name="page-14--risk-register-summary"/>
    <w:p>
      <w:pPr>
        <w:pStyle w:val="Heading2"/>
      </w:pPr>
      <w:r>
        <w:t xml:space="preserve">Page 14 — Risk register (summary)</w:t>
      </w:r>
    </w:p>
    <w:p>
      <w:pPr>
        <w:pStyle w:val="FirstParagraph"/>
      </w:pPr>
      <w:r>
        <w:t xml:space="preserve">The 12 key risks the founders have identified and their mitigations: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R1</w:t>
            </w:r>
          </w:p>
        </w:tc>
        <w:tc>
          <w:tcPr/>
          <w:p>
            <w:pPr>
              <w:pStyle w:val="Compact"/>
              <w:jc w:val="left"/>
            </w:pPr>
            <w:r>
              <w:t xml:space="preserve">First-pilot conversion slips beyond Dec 2026 (M7)</w:t>
            </w:r>
          </w:p>
        </w:tc>
        <w:tc>
          <w:tcPr/>
          <w:p>
            <w:pPr>
              <w:pStyle w:val="Compact"/>
              <w:jc w:val="left"/>
            </w:pPr>
            <w:r>
              <w:t xml:space="preserve">High</w:t>
            </w:r>
          </w:p>
        </w:tc>
        <w:tc>
          <w:tcPr/>
          <w:p>
            <w:pPr>
              <w:pStyle w:val="Compact"/>
              <w:jc w:val="left"/>
            </w:pPr>
            <w:r>
              <w:t xml:space="preserve">3 LOIs in parallel; pivot to NHS ICB pilot if HEI cycle delayed.</w:t>
            </w:r>
          </w:p>
        </w:tc>
      </w:tr>
      <w:tr>
        <w:tc>
          <w:tcPr/>
          <w:p>
            <w:pPr>
              <w:pStyle w:val="Compact"/>
              <w:jc w:val="left"/>
            </w:pPr>
            <w:r>
              <w:t xml:space="preserve">R2</w:t>
            </w:r>
          </w:p>
        </w:tc>
        <w:tc>
          <w:tcPr/>
          <w:p>
            <w:pPr>
              <w:pStyle w:val="Compact"/>
              <w:jc w:val="left"/>
            </w:pPr>
            <w:r>
              <w:t xml:space="preserve">Co-founder hire delayed</w:t>
            </w:r>
          </w:p>
        </w:tc>
        <w:tc>
          <w:tcPr/>
          <w:p>
            <w:pPr>
              <w:pStyle w:val="Compact"/>
              <w:jc w:val="left"/>
            </w:pPr>
            <w:r>
              <w:t xml:space="preserve">High</w:t>
            </w:r>
          </w:p>
        </w:tc>
        <w:tc>
          <w:tcPr/>
          <w:p>
            <w:pPr>
              <w:pStyle w:val="Compact"/>
              <w:jc w:val="left"/>
            </w:pPr>
            <w:r>
              <w:t xml:space="preserve">Y1 build is solo-doable; founder personally covers technical work until co-founder onboarded.</w:t>
            </w:r>
          </w:p>
        </w:tc>
      </w:tr>
      <w:tr>
        <w:tc>
          <w:tcPr/>
          <w:p>
            <w:pPr>
              <w:pStyle w:val="Compact"/>
              <w:jc w:val="left"/>
            </w:pPr>
            <w:r>
              <w:t xml:space="preserve">R3</w:t>
            </w:r>
          </w:p>
        </w:tc>
        <w:tc>
          <w:tcPr/>
          <w:p>
            <w:pPr>
              <w:pStyle w:val="Compact"/>
              <w:jc w:val="left"/>
            </w:pPr>
            <w:r>
              <w:t xml:space="preserve">Pre-seed bridge slips</w:t>
            </w:r>
          </w:p>
        </w:tc>
        <w:tc>
          <w:tcPr/>
          <w:p>
            <w:pPr>
              <w:pStyle w:val="Compact"/>
              <w:jc w:val="left"/>
            </w:pPr>
            <w:r>
              <w:t xml:space="preserve">High</w:t>
            </w:r>
          </w:p>
        </w:tc>
        <w:tc>
          <w:tcPr/>
          <w:p>
            <w:pPr>
              <w:pStyle w:val="Compact"/>
              <w:jc w:val="left"/>
            </w:pPr>
            <w:r>
              <w:t xml:space="preserve">Tight Y1 burn means £3k carries 6 months; founders top up personal funds for any small gaps.</w:t>
            </w:r>
          </w:p>
        </w:tc>
      </w:tr>
      <w:tr>
        <w:tc>
          <w:tcPr/>
          <w:p>
            <w:pPr>
              <w:pStyle w:val="Compact"/>
              <w:jc w:val="left"/>
            </w:pPr>
            <w:r>
              <w:t xml:space="preserve">R4</w:t>
            </w:r>
          </w:p>
        </w:tc>
        <w:tc>
          <w:tcPr/>
          <w:p>
            <w:pPr>
              <w:pStyle w:val="Compact"/>
              <w:jc w:val="left"/>
            </w:pPr>
            <w:r>
              <w:t xml:space="preserve">Safeguarding incident (false negative)</w:t>
            </w:r>
          </w:p>
        </w:tc>
        <w:tc>
          <w:tcPr/>
          <w:p>
            <w:pPr>
              <w:pStyle w:val="Compact"/>
              <w:jc w:val="left"/>
            </w:pPr>
            <w:r>
              <w:t xml:space="preserve">High</w:t>
            </w:r>
          </w:p>
        </w:tc>
        <w:tc>
          <w:tcPr/>
          <w:p>
            <w:pPr>
              <w:pStyle w:val="Compact"/>
              <w:jc w:val="left"/>
            </w:pPr>
            <w:r>
              <w:t xml:space="preserve">Human-in-the-loop for all high-risk flags; insurance in place; clinical advisory board recruited Q2 Y2.</w:t>
            </w:r>
          </w:p>
        </w:tc>
      </w:tr>
      <w:tr>
        <w:tc>
          <w:tcPr/>
          <w:p>
            <w:pPr>
              <w:pStyle w:val="Compact"/>
              <w:jc w:val="left"/>
            </w:pPr>
            <w:r>
              <w:t xml:space="preserve">R5</w:t>
            </w:r>
          </w:p>
        </w:tc>
        <w:tc>
          <w:tcPr/>
          <w:p>
            <w:pPr>
              <w:pStyle w:val="Compact"/>
              <w:jc w:val="left"/>
            </w:pPr>
            <w:r>
              <w:t xml:space="preserve">Togetherall/TalkCampus copy</w:t>
            </w:r>
            <w:r>
              <w:t xml:space="preserve"> </w:t>
            </w:r>
            <w:r>
              <w:rPr>
                <w:rStyle w:val="VerbatimChar"/>
              </w:rPr>
              <w:t xml:space="preserve">.ac.uk</w:t>
            </w:r>
            <w:r>
              <w:t xml:space="preserve"> </w:t>
            </w:r>
            <w:r>
              <w:t xml:space="preserve">verification</w:t>
            </w:r>
          </w:p>
        </w:tc>
        <w:tc>
          <w:tcPr/>
          <w:p>
            <w:pPr>
              <w:pStyle w:val="Compact"/>
              <w:jc w:val="left"/>
            </w:pPr>
            <w:r>
              <w:t xml:space="preserve">Medium</w:t>
            </w:r>
          </w:p>
        </w:tc>
        <w:tc>
          <w:tcPr/>
          <w:p>
            <w:pPr>
              <w:pStyle w:val="Compact"/>
              <w:jc w:val="left"/>
            </w:pPr>
            <w:r>
              <w:t xml:space="preserve">First-mover land grab; safeguarding webhook + insights dashboard are deeper moats.</w:t>
            </w:r>
          </w:p>
        </w:tc>
      </w:tr>
      <w:tr>
        <w:tc>
          <w:tcPr/>
          <w:p>
            <w:pPr>
              <w:pStyle w:val="Compact"/>
              <w:jc w:val="left"/>
            </w:pPr>
            <w:r>
              <w:t xml:space="preserve">R6</w:t>
            </w:r>
          </w:p>
        </w:tc>
        <w:tc>
          <w:tcPr/>
          <w:p>
            <w:pPr>
              <w:pStyle w:val="Compact"/>
              <w:jc w:val="left"/>
            </w:pPr>
            <w:r>
              <w:t xml:space="preserve">OfS / Online Safety Act non-compliance</w:t>
            </w:r>
          </w:p>
        </w:tc>
        <w:tc>
          <w:tcPr/>
          <w:p>
            <w:pPr>
              <w:pStyle w:val="Compact"/>
              <w:jc w:val="left"/>
            </w:pPr>
            <w:r>
              <w:t xml:space="preserve">Medium</w:t>
            </w:r>
          </w:p>
        </w:tc>
        <w:tc>
          <w:tcPr/>
          <w:p>
            <w:pPr>
              <w:pStyle w:val="Compact"/>
              <w:jc w:val="left"/>
            </w:pPr>
            <w:r>
              <w:t xml:space="preserve">OSA risk assessment and reporting flows already shipped; ICO DPIA drafted; legal review via NatWest Mishcon panel.</w:t>
            </w:r>
          </w:p>
        </w:tc>
      </w:tr>
      <w:tr>
        <w:tc>
          <w:tcPr/>
          <w:p>
            <w:pPr>
              <w:pStyle w:val="Compact"/>
              <w:jc w:val="left"/>
            </w:pPr>
            <w:r>
              <w:t xml:space="preserve">R7</w:t>
            </w:r>
          </w:p>
        </w:tc>
        <w:tc>
          <w:tcPr/>
          <w:p>
            <w:pPr>
              <w:pStyle w:val="Compact"/>
              <w:jc w:val="left"/>
            </w:pPr>
            <w:r>
              <w:t xml:space="preserve">Cyber breach</w:t>
            </w:r>
          </w:p>
        </w:tc>
        <w:tc>
          <w:tcPr/>
          <w:p>
            <w:pPr>
              <w:pStyle w:val="Compact"/>
              <w:jc w:val="left"/>
            </w:pPr>
            <w:r>
              <w:t xml:space="preserve">Medium</w:t>
            </w:r>
          </w:p>
        </w:tc>
        <w:tc>
          <w:tcPr/>
          <w:p>
            <w:pPr>
              <w:pStyle w:val="Compact"/>
              <w:jc w:val="left"/>
            </w:pPr>
            <w:r>
              <w:t xml:space="preserve">Cyber Essentials in progress; pen-test scheduled Q2 Y2; insurance £1m.</w:t>
            </w:r>
          </w:p>
        </w:tc>
      </w:tr>
      <w:tr>
        <w:tc>
          <w:tcPr/>
          <w:p>
            <w:pPr>
              <w:pStyle w:val="Compact"/>
              <w:jc w:val="left"/>
            </w:pPr>
            <w:r>
              <w:t xml:space="preserve">R8</w:t>
            </w:r>
          </w:p>
        </w:tc>
        <w:tc>
          <w:tcPr/>
          <w:p>
            <w:pPr>
              <w:pStyle w:val="Compact"/>
              <w:jc w:val="left"/>
            </w:pPr>
            <w:r>
              <w:t xml:space="preserve">Cost-of-living squeeze on premium subscriptions</w:t>
            </w:r>
          </w:p>
        </w:tc>
        <w:tc>
          <w:tcPr/>
          <w:p>
            <w:pPr>
              <w:pStyle w:val="Compact"/>
              <w:jc w:val="left"/>
            </w:pPr>
            <w:r>
              <w:t xml:space="preserve">Medium</w:t>
            </w:r>
          </w:p>
        </w:tc>
        <w:tc>
          <w:tcPr/>
          <w:p>
            <w:pPr>
              <w:pStyle w:val="Compact"/>
              <w:jc w:val="left"/>
            </w:pPr>
            <w:r>
              <w:t xml:space="preserve">B2B revenue covers fixed costs; premium is upside.</w:t>
            </w:r>
          </w:p>
        </w:tc>
      </w:tr>
      <w:tr>
        <w:tc>
          <w:tcPr/>
          <w:p>
            <w:pPr>
              <w:pStyle w:val="Compact"/>
              <w:jc w:val="left"/>
            </w:pPr>
            <w:r>
              <w:t xml:space="preserve">R9</w:t>
            </w:r>
          </w:p>
        </w:tc>
        <w:tc>
          <w:tcPr/>
          <w:p>
            <w:pPr>
              <w:pStyle w:val="Compact"/>
              <w:jc w:val="left"/>
            </w:pPr>
            <w:r>
              <w:t xml:space="preserve">Negative PR from a misidentified case</w:t>
            </w:r>
          </w:p>
        </w:tc>
        <w:tc>
          <w:tcPr/>
          <w:p>
            <w:pPr>
              <w:pStyle w:val="Compact"/>
              <w:jc w:val="left"/>
            </w:pPr>
            <w:r>
              <w:t xml:space="preserve">Medium</w:t>
            </w:r>
          </w:p>
        </w:tc>
        <w:tc>
          <w:tcPr/>
          <w:p>
            <w:pPr>
              <w:pStyle w:val="Compact"/>
              <w:jc w:val="left"/>
            </w:pPr>
            <w:r>
              <w:t xml:space="preserve">Reactive media plan; clinical advisory board; transparent reporting.</w:t>
            </w:r>
          </w:p>
        </w:tc>
      </w:tr>
      <w:tr>
        <w:tc>
          <w:tcPr/>
          <w:p>
            <w:pPr>
              <w:pStyle w:val="Compact"/>
              <w:jc w:val="left"/>
            </w:pPr>
            <w:r>
              <w:t xml:space="preserve">R10</w:t>
            </w:r>
          </w:p>
        </w:tc>
        <w:tc>
          <w:tcPr/>
          <w:p>
            <w:pPr>
              <w:pStyle w:val="Compact"/>
              <w:jc w:val="left"/>
            </w:pPr>
            <w:r>
              <w:t xml:space="preserve">International expansion delayed</w:t>
            </w:r>
          </w:p>
        </w:tc>
        <w:tc>
          <w:tcPr/>
          <w:p>
            <w:pPr>
              <w:pStyle w:val="Compact"/>
              <w:jc w:val="left"/>
            </w:pPr>
            <w:r>
              <w:t xml:space="preserve">Low</w:t>
            </w:r>
          </w:p>
        </w:tc>
        <w:tc>
          <w:tcPr/>
          <w:p>
            <w:pPr>
              <w:pStyle w:val="Compact"/>
              <w:jc w:val="left"/>
            </w:pPr>
            <w:r>
              <w:t xml:space="preserve">UK-only revenue alone supports Series A.</w:t>
            </w:r>
          </w:p>
        </w:tc>
      </w:tr>
      <w:tr>
        <w:tc>
          <w:tcPr/>
          <w:p>
            <w:pPr>
              <w:pStyle w:val="Compact"/>
              <w:jc w:val="left"/>
            </w:pPr>
            <w:r>
              <w:t xml:space="preserve">R11</w:t>
            </w:r>
          </w:p>
        </w:tc>
        <w:tc>
          <w:tcPr/>
          <w:p>
            <w:pPr>
              <w:pStyle w:val="Compact"/>
              <w:jc w:val="left"/>
            </w:pPr>
            <w:r>
              <w:t xml:space="preserve">LLM cost spike (model price changes)</w:t>
            </w:r>
          </w:p>
        </w:tc>
        <w:tc>
          <w:tcPr/>
          <w:p>
            <w:pPr>
              <w:pStyle w:val="Compact"/>
              <w:jc w:val="left"/>
            </w:pPr>
            <w:r>
              <w:t xml:space="preserve">Low</w:t>
            </w:r>
          </w:p>
        </w:tc>
        <w:tc>
          <w:tcPr/>
          <w:p>
            <w:pPr>
              <w:pStyle w:val="Compact"/>
              <w:jc w:val="left"/>
            </w:pPr>
            <w:r>
              <w:t xml:space="preserve">Multi-provider abstraction in place; can swap OpenAI ↔ Anthropic ↔ Gemini in &lt; 1 day.</w:t>
            </w:r>
          </w:p>
        </w:tc>
      </w:tr>
      <w:tr>
        <w:tc>
          <w:tcPr/>
          <w:p>
            <w:pPr>
              <w:pStyle w:val="Compact"/>
              <w:jc w:val="left"/>
            </w:pPr>
            <w:r>
              <w:t xml:space="preserve">R12</w:t>
            </w:r>
          </w:p>
        </w:tc>
        <w:tc>
          <w:tcPr/>
          <w:p>
            <w:pPr>
              <w:pStyle w:val="Compact"/>
              <w:jc w:val="left"/>
            </w:pPr>
            <w:r>
              <w:t xml:space="preserve">Tighter immigration regime affecting talent</w:t>
            </w:r>
          </w:p>
        </w:tc>
        <w:tc>
          <w:tcPr/>
          <w:p>
            <w:pPr>
              <w:pStyle w:val="Compact"/>
              <w:jc w:val="left"/>
            </w:pPr>
            <w:r>
              <w:t xml:space="preserve">Low</w:t>
            </w:r>
          </w:p>
        </w:tc>
        <w:tc>
          <w:tcPr/>
          <w:p>
            <w:pPr>
              <w:pStyle w:val="Compact"/>
              <w:jc w:val="left"/>
            </w:pPr>
            <w:r>
              <w:t xml:space="preserve">Both co-founders are already UK-resident; first 6 hires all UK-based.</w:t>
            </w:r>
          </w:p>
        </w:tc>
      </w:tr>
    </w:tbl>
    <w:p>
      <w:pPr>
        <w:pStyle w:val="BodyText"/>
      </w:pPr>
      <w:r>
        <w:t xml:space="preserve">Full risk register in</w:t>
      </w:r>
      <w:r>
        <w:t xml:space="preserve"> </w:t>
      </w:r>
      <w:r>
        <w:rPr>
          <w:rStyle w:val="VerbatimChar"/>
        </w:rPr>
        <w:t xml:space="preserve">DEQUAD_Risk_Register.pdf</w:t>
      </w:r>
      <w:r>
        <w:t xml:space="preserve">.</w:t>
      </w:r>
    </w:p>
    <w:p>
      <w:r>
        <w:pict>
          <v:rect style="width:0;height:1.5pt" o:hralign="center" o:hrstd="t" o:hr="t"/>
        </w:pict>
      </w:r>
    </w:p>
    <w:bookmarkEnd w:id="66"/>
    <w:bookmarkStart w:id="70" w:name="page-15--decision-summary"/>
    <w:p>
      <w:pPr>
        <w:pStyle w:val="Heading2"/>
      </w:pPr>
      <w:r>
        <w:t xml:space="preserve">Page 15 — Decision summary</w:t>
      </w:r>
    </w:p>
    <w:p>
      <w:pPr>
        <w:pStyle w:val="FirstParagraph"/>
      </w:pPr>
      <w:r>
        <w:t xml:space="preserve">DEQUAD is a</w:t>
      </w:r>
      <w:r>
        <w:t xml:space="preserve"> </w:t>
      </w:r>
      <w:r>
        <w:rPr>
          <w:bCs/>
          <w:b/>
        </w:rPr>
        <w:t xml:space="preserve">production-ready, accelerator-validated, bootstrap-credible</w:t>
      </w:r>
      <w:r>
        <w:t xml:space="preserve"> </w:t>
      </w:r>
      <w:r>
        <w:t xml:space="preserve">UK software business that meets the</w:t>
      </w:r>
      <w:r>
        <w:t xml:space="preserve"> </w:t>
      </w:r>
      <w:r>
        <w:rPr>
          <w:bCs/>
          <w:b/>
        </w:rPr>
        <w:t xml:space="preserve">innovation</w:t>
      </w:r>
      <w:r>
        <w:t xml:space="preserve">,</w:t>
      </w:r>
      <w:r>
        <w:t xml:space="preserve"> </w:t>
      </w:r>
      <w:r>
        <w:rPr>
          <w:bCs/>
          <w:b/>
        </w:rPr>
        <w:t xml:space="preserve">viability</w:t>
      </w:r>
      <w:r>
        <w:t xml:space="preserve"> </w:t>
      </w:r>
      <w:r>
        <w:t xml:space="preserve">and</w:t>
      </w:r>
      <w:r>
        <w:t xml:space="preserve"> </w:t>
      </w:r>
      <w:r>
        <w:rPr>
          <w:bCs/>
          <w:b/>
        </w:rPr>
        <w:t xml:space="preserve">scalability</w:t>
      </w:r>
      <w:r>
        <w:t xml:space="preserve"> </w:t>
      </w:r>
      <w:r>
        <w:t xml:space="preserve">criteria for Innovator Founder endorsement.</w:t>
      </w:r>
    </w:p>
    <w:bookmarkStart w:id="67" w:name="X14e92bc1be00b15e67e50efb5245efe3fd85b19"/>
    <w:p>
      <w:pPr>
        <w:pStyle w:val="Heading3"/>
      </w:pPr>
      <w:r>
        <w:t xml:space="preserve">Three things this submission demonstrates</w:t>
      </w:r>
    </w:p>
    <w:p>
      <w:pPr>
        <w:numPr>
          <w:ilvl w:val="0"/>
          <w:numId w:val="1019"/>
        </w:numPr>
        <w:pStyle w:val="Compact"/>
      </w:pPr>
      <w:r>
        <w:rPr>
          <w:bCs/>
          <w:b/>
        </w:rPr>
        <w:t xml:space="preserve">Real product, real users</w:t>
      </w:r>
      <w:r>
        <w:t xml:space="preserve"> </w:t>
      </w:r>
      <w:r>
        <w:t xml:space="preserve">— the MVP is live, has beta users at three universities, and is governed by a DPIA-cleared safeguarding policy that ships before public launch.</w:t>
      </w:r>
    </w:p>
    <w:p>
      <w:pPr>
        <w:numPr>
          <w:ilvl w:val="0"/>
          <w:numId w:val="1019"/>
        </w:numPr>
        <w:pStyle w:val="Compact"/>
      </w:pPr>
      <w:r>
        <w:rPr>
          <w:bCs/>
          <w:b/>
        </w:rPr>
        <w:t xml:space="preserve">Capital efficiency</w:t>
      </w:r>
      <w:r>
        <w:t xml:space="preserve"> </w:t>
      </w:r>
      <w:r>
        <w:t xml:space="preserve">— the business can survive Year 1 on</w:t>
      </w:r>
      <w:r>
        <w:t xml:space="preserve"> </w:t>
      </w:r>
      <w:r>
        <w:rPr>
          <w:bCs/>
          <w:b/>
        </w:rPr>
        <w:t xml:space="preserve">£6,000 of founder cash</w:t>
      </w:r>
      <w:r>
        <w:t xml:space="preserve"> </w:t>
      </w:r>
      <w:r>
        <w:t xml:space="preserve">because of the NatWest Accelerator in-kind support and a 6-month no-salary founder commitment. The pre-seed bridge is conservatively timed for</w:t>
      </w:r>
      <w:r>
        <w:t xml:space="preserve"> </w:t>
      </w:r>
      <w:r>
        <w:rPr>
          <w:bCs/>
          <w:b/>
        </w:rPr>
        <w:t xml:space="preserve">Dec 2026 (M7)</w:t>
      </w:r>
      <w:r>
        <w:t xml:space="preserve"> </w:t>
      </w:r>
      <w:r>
        <w:t xml:space="preserve">— immediately after the 3-month Bedfordshire pilot completes (Nov 2026) and conversion conversations open.</w:t>
      </w:r>
    </w:p>
    <w:p>
      <w:pPr>
        <w:numPr>
          <w:ilvl w:val="0"/>
          <w:numId w:val="1019"/>
        </w:numPr>
        <w:pStyle w:val="Compact"/>
      </w:pPr>
      <w:r>
        <w:rPr>
          <w:bCs/>
          <w:b/>
        </w:rPr>
        <w:t xml:space="preserve">Credible UK growth</w:t>
      </w:r>
      <w:r>
        <w:t xml:space="preserve"> </w:t>
      </w:r>
      <w:r>
        <w:t xml:space="preserve">— 2 to 12 UK jobs in 3 years, 1 to 20 paying universities, operating profit positive Q3 Y3.</w:t>
      </w:r>
    </w:p>
    <w:bookmarkEnd w:id="67"/>
    <w:bookmarkStart w:id="68" w:name="what-endorsement-enables"/>
    <w:p>
      <w:pPr>
        <w:pStyle w:val="Heading3"/>
      </w:pPr>
      <w:r>
        <w:t xml:space="preserve">What endorsement enables</w:t>
      </w:r>
    </w:p>
    <w:p>
      <w:pPr>
        <w:numPr>
          <w:ilvl w:val="0"/>
          <w:numId w:val="1020"/>
        </w:numPr>
        <w:pStyle w:val="Compact"/>
      </w:pPr>
      <w:r>
        <w:t xml:space="preserve">The lead applicant retains UK residency to continue building DEQUAD full-time.</w:t>
      </w:r>
    </w:p>
    <w:p>
      <w:pPr>
        <w:numPr>
          <w:ilvl w:val="0"/>
          <w:numId w:val="1020"/>
        </w:numPr>
        <w:pStyle w:val="Compact"/>
      </w:pPr>
      <w:r>
        <w:t xml:space="preserve">The co-founder (UK-resident already) joins formally as CTO at incorporation.</w:t>
      </w:r>
    </w:p>
    <w:p>
      <w:pPr>
        <w:numPr>
          <w:ilvl w:val="0"/>
          <w:numId w:val="1020"/>
        </w:numPr>
        <w:pStyle w:val="Compact"/>
      </w:pPr>
      <w:r>
        <w:t xml:space="preserve">£150k of UK pre-seed capital enters the company in</w:t>
      </w:r>
      <w:r>
        <w:t xml:space="preserve"> </w:t>
      </w:r>
      <w:r>
        <w:rPr>
          <w:bCs/>
          <w:b/>
        </w:rPr>
        <w:t xml:space="preserve">Dec 2026 (M7)</w:t>
      </w:r>
      <w:r>
        <w:t xml:space="preserve">, unlocking the first 4 UK hires.</w:t>
      </w:r>
    </w:p>
    <w:p>
      <w:pPr>
        <w:numPr>
          <w:ilvl w:val="0"/>
          <w:numId w:val="1020"/>
        </w:numPr>
        <w:pStyle w:val="Compact"/>
      </w:pPr>
      <w:r>
        <w:t xml:space="preserve">A measurable, defensible improvement in UK student wellbeing infrastructure.</w:t>
      </w:r>
    </w:p>
    <w:p>
      <w:r>
        <w:pict>
          <v:rect style="width:0;height:1.5pt" o:hralign="center" o:hrstd="t" o:hr="t"/>
        </w:pict>
      </w:r>
    </w:p>
    <w:bookmarkEnd w:id="68"/>
    <w:bookmarkStart w:id="69" w:name="endorsement-body-decision-matrix"/>
    <w:p>
      <w:pPr>
        <w:pStyle w:val="Heading3"/>
      </w:pPr>
      <w:r>
        <w:t xml:space="preserve">Endorsement Body decision matrix</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Criterion</w:t>
            </w:r>
          </w:p>
        </w:tc>
        <w:tc>
          <w:tcPr/>
          <w:p>
            <w:pPr>
              <w:pStyle w:val="Compact"/>
              <w:jc w:val="left"/>
            </w:pPr>
            <w:r>
              <w:t xml:space="preserve">Evidence in this pack</w:t>
            </w:r>
          </w:p>
        </w:tc>
      </w:tr>
      <w:tr>
        <w:tc>
          <w:tcPr/>
          <w:p>
            <w:pPr>
              <w:pStyle w:val="Compact"/>
              <w:jc w:val="left"/>
            </w:pPr>
            <w:r>
              <w:rPr>
                <w:bCs/>
                <w:b/>
              </w:rPr>
              <w:t xml:space="preserve">Innovation</w:t>
            </w:r>
          </w:p>
        </w:tc>
        <w:tc>
          <w:tcPr/>
          <w:p>
            <w:pPr>
              <w:pStyle w:val="Compact"/>
              <w:jc w:val="left"/>
            </w:pPr>
            <w:r>
              <w:t xml:space="preserve">Sections 2–4 of Business Plan; competitor matrix Page 4; R&amp;D Section Page 12.</w:t>
            </w:r>
          </w:p>
        </w:tc>
      </w:tr>
      <w:tr>
        <w:tc>
          <w:tcPr/>
          <w:p>
            <w:pPr>
              <w:pStyle w:val="Compact"/>
              <w:jc w:val="left"/>
            </w:pPr>
            <w:r>
              <w:rPr>
                <w:bCs/>
                <w:b/>
              </w:rPr>
              <w:t xml:space="preserve">Viability</w:t>
            </w:r>
          </w:p>
        </w:tc>
        <w:tc>
          <w:tcPr/>
          <w:p>
            <w:pPr>
              <w:pStyle w:val="Compact"/>
              <w:jc w:val="left"/>
            </w:pPr>
            <w:r>
              <w:t xml:space="preserve">Production MVP; NatWest Accelerator membership; Y1 monthly cash flow Page 9.</w:t>
            </w:r>
          </w:p>
        </w:tc>
      </w:tr>
      <w:tr>
        <w:tc>
          <w:tcPr/>
          <w:p>
            <w:pPr>
              <w:pStyle w:val="Compact"/>
              <w:jc w:val="left"/>
            </w:pPr>
            <w:r>
              <w:rPr>
                <w:bCs/>
                <w:b/>
              </w:rPr>
              <w:t xml:space="preserve">Scalability</w:t>
            </w:r>
          </w:p>
        </w:tc>
        <w:tc>
          <w:tcPr/>
          <w:p>
            <w:pPr>
              <w:pStyle w:val="Compact"/>
              <w:jc w:val="left"/>
            </w:pPr>
            <w:r>
              <w:t xml:space="preserve">Market sizing Page 5; gross-margin trajectory Page 10; international optionality Page 2.</w:t>
            </w:r>
          </w:p>
        </w:tc>
      </w:tr>
      <w:tr>
        <w:tc>
          <w:tcPr/>
          <w:p>
            <w:pPr>
              <w:pStyle w:val="Compact"/>
              <w:jc w:val="left"/>
            </w:pPr>
            <w:r>
              <w:rPr>
                <w:bCs/>
                <w:b/>
              </w:rPr>
              <w:t xml:space="preserve">Genuine UK economic benefit</w:t>
            </w:r>
          </w:p>
        </w:tc>
        <w:tc>
          <w:tcPr/>
          <w:p>
            <w:pPr>
              <w:pStyle w:val="Compact"/>
              <w:jc w:val="left"/>
            </w:pPr>
            <w:r>
              <w:t xml:space="preserve">Job creation Page 11; UK university wellbeing impact; NHS ICB pilot Y3.</w:t>
            </w:r>
          </w:p>
        </w:tc>
      </w:tr>
      <w:tr>
        <w:tc>
          <w:tcPr/>
          <w:p>
            <w:pPr>
              <w:pStyle w:val="Compact"/>
              <w:jc w:val="left"/>
            </w:pPr>
            <w:r>
              <w:rPr>
                <w:bCs/>
                <w:b/>
              </w:rPr>
              <w:t xml:space="preserve">Founder credibility</w:t>
            </w:r>
          </w:p>
        </w:tc>
        <w:tc>
          <w:tcPr/>
          <w:p>
            <w:pPr>
              <w:pStyle w:val="Compact"/>
              <w:jc w:val="left"/>
            </w:pPr>
            <w:r>
              <w:t xml:space="preserve">Page 7 + CVs in Appendix B and B-2.</w:t>
            </w:r>
          </w:p>
        </w:tc>
      </w:tr>
      <w:tr>
        <w:tc>
          <w:tcPr/>
          <w:p>
            <w:pPr>
              <w:pStyle w:val="Compact"/>
              <w:jc w:val="left"/>
            </w:pPr>
            <w:r>
              <w:rPr>
                <w:bCs/>
                <w:b/>
              </w:rPr>
              <w:t xml:space="preserve">Capital sufficiency</w:t>
            </w:r>
          </w:p>
        </w:tc>
        <w:tc>
          <w:tcPr/>
          <w:p>
            <w:pPr>
              <w:pStyle w:val="Compact"/>
              <w:jc w:val="left"/>
            </w:pPr>
            <w:r>
              <w:t xml:space="preserve">£3k + £31k in-kind + £150k pre-seed funding path Page 8 + 9.</w:t>
            </w:r>
          </w:p>
        </w:tc>
      </w:tr>
    </w:tbl>
    <w:p>
      <w:r>
        <w:pict>
          <v:rect style="width:0;height:1.5pt" o:hralign="center" o:hrstd="t" o:hr="t"/>
        </w:pict>
      </w:r>
    </w:p>
    <w:p>
      <w:pPr>
        <w:pStyle w:val="FirstParagraph"/>
      </w:pPr>
      <w:r>
        <w:rPr>
          <w:iCs/>
          <w:i/>
        </w:rPr>
        <w:t xml:space="preserve">Written and prepared by Yusuf Quadri, Founder &amp; CEO, DEQUAD Ltd — for UKES short-track endorsement review, June 2026.</w:t>
      </w:r>
      <w:r>
        <w:t xml:space="preserve"> </w:t>
      </w:r>
      <w:r>
        <w:rPr>
          <w:iCs/>
          <w:i/>
        </w:rPr>
        <w:t xml:space="preserve">Companion documents:</w:t>
      </w:r>
      <w:r>
        <w:rPr>
          <w:iCs/>
          <w:i/>
        </w:rPr>
        <w:t xml:space="preserve"> </w:t>
      </w:r>
      <w:r>
        <w:rPr>
          <w:rStyle w:val="VerbatimChar"/>
          <w:iCs/>
          <w:i/>
        </w:rPr>
        <w:t xml:space="preserve">DEQUAD_UKES_Business_Plan.pdf</w:t>
      </w:r>
      <w:r>
        <w:rPr>
          <w:iCs/>
          <w:i/>
        </w:rPr>
        <w:t xml:space="preserve">,</w:t>
      </w:r>
      <w:r>
        <w:rPr>
          <w:iCs/>
          <w:i/>
        </w:rPr>
        <w:t xml:space="preserve"> </w:t>
      </w:r>
      <w:r>
        <w:rPr>
          <w:rStyle w:val="VerbatimChar"/>
          <w:iCs/>
          <w:i/>
        </w:rPr>
        <w:t xml:space="preserve">DEQUAD_Financial_Model.xlsx</w:t>
      </w:r>
      <w:r>
        <w:rPr>
          <w:iCs/>
          <w:i/>
        </w:rPr>
        <w:t xml:space="preserve">,</w:t>
      </w:r>
      <w:r>
        <w:rPr>
          <w:iCs/>
          <w:i/>
        </w:rPr>
        <w:t xml:space="preserve"> </w:t>
      </w:r>
      <w:r>
        <w:rPr>
          <w:rStyle w:val="VerbatimChar"/>
          <w:iCs/>
          <w:i/>
        </w:rPr>
        <w:t xml:space="preserve">DEQUAD_Risk_Register.pdf</w:t>
      </w:r>
      <w:r>
        <w:rPr>
          <w:iCs/>
          <w:i/>
        </w:rPr>
        <w:t xml:space="preserve">.</w:t>
      </w:r>
    </w:p>
    <w:p>
      <w:r>
        <w:br w:type="page"/>
      </w:r>
    </w:p>
    <w:bookmarkEnd w:id="69"/>
    <w:bookmarkEnd w:id="70"/>
    <w:bookmarkEnd w:id="71"/>
    <w:bookmarkStart w:id="129" w:name="dequad"/>
    <w:p>
      <w:pPr>
        <w:pStyle w:val="Heading1"/>
      </w:pPr>
      <w:r>
        <w:t xml:space="preserve">DEQUAD</w:t>
      </w:r>
    </w:p>
    <w:bookmarkStart w:id="73" w:name="business-plan--uk-innovator-founder-visa"/>
    <w:p>
      <w:pPr>
        <w:pStyle w:val="Heading2"/>
      </w:pPr>
      <w:r>
        <w:t xml:space="preserve">Business Plan — UK Innovator Founder Visa</w:t>
      </w:r>
    </w:p>
    <w:bookmarkStart w:id="72" w:name="endorsement-application-to-ukes"/>
    <w:p>
      <w:pPr>
        <w:pStyle w:val="Heading3"/>
      </w:pPr>
      <w:r>
        <w:t xml:space="preserve">Endorsement Application to UKES</w:t>
      </w:r>
    </w:p>
    <w:p>
      <w:r>
        <w:pict>
          <v:rect style="width:0;height:1.5pt" o:hralign="center" o:hrstd="t" o:hr="t"/>
        </w:pict>
      </w:r>
    </w:p>
    <w:p>
      <w:pPr>
        <w:pStyle w:val="FirstParagraph"/>
      </w:pPr>
      <w:r>
        <w:rPr>
          <w:bCs/>
          <w:b/>
        </w:rPr>
        <w:t xml:space="preserve">Entity:</w:t>
      </w:r>
      <w:r>
        <w:t xml:space="preserve"> </w:t>
      </w:r>
      <w:r>
        <w:t xml:space="preserve">DEQUAD Ltd (Company in formation, England &amp; Wales)</w:t>
      </w:r>
      <w:r>
        <w:t xml:space="preserve"> </w:t>
      </w:r>
      <w:r>
        <w:rPr>
          <w:bCs/>
          <w:b/>
        </w:rPr>
        <w:t xml:space="preserve">Founders:</w:t>
      </w:r>
      <w:r>
        <w:t xml:space="preserve"> </w:t>
      </w:r>
      <w:r>
        <w:rPr>
          <w:bCs/>
          <w:b/>
        </w:rPr>
        <w:t xml:space="preserve">Yusuf Quadri (CEO)</w:t>
      </w:r>
      <w:r>
        <w:t xml:space="preserve"> </w:t>
      </w:r>
      <w:r>
        <w:t xml:space="preserve">and</w:t>
      </w:r>
      <w:r>
        <w:t xml:space="preserve"> </w:t>
      </w:r>
      <w:r>
        <w:rPr>
          <w:bCs/>
          <w:b/>
        </w:rPr>
        <w:t xml:space="preserve">Yusuff Adeagbo (CTO)</w:t>
      </w:r>
      <w:r>
        <w:t xml:space="preserve"> </w:t>
      </w:r>
      <w:r>
        <w:rPr>
          <w:bCs/>
          <w:b/>
        </w:rPr>
        <w:t xml:space="preserve">Wider founding team:</w:t>
      </w:r>
      <w:r>
        <w:t xml:space="preserve"> </w:t>
      </w:r>
      <w:r>
        <w:t xml:space="preserve">Dr Gerald Marfo (CMO), Adedapo Ajuwon (Senior Software Engineer), Chinyere Jennifer (Senior Project Management Consultant, advisor)</w:t>
      </w:r>
      <w:r>
        <w:t xml:space="preserve"> </w:t>
      </w:r>
      <w:r>
        <w:rPr>
          <w:bCs/>
          <w:b/>
        </w:rPr>
        <w:t xml:space="preserve">Headquarters:</w:t>
      </w:r>
      <w:r>
        <w:t xml:space="preserve"> </w:t>
      </w:r>
      <w:r>
        <w:t xml:space="preserve">London, United Kingdom — NatWest Accelerator (hosted)</w:t>
      </w:r>
      <w:r>
        <w:t xml:space="preserve"> </w:t>
      </w:r>
      <w:r>
        <w:rPr>
          <w:bCs/>
          <w:b/>
        </w:rPr>
        <w:t xml:space="preserve">Trading domain:</w:t>
      </w:r>
      <w:r>
        <w:t xml:space="preserve"> </w:t>
      </w:r>
      <w:r>
        <w:t xml:space="preserve">dequad.co.uk</w:t>
      </w:r>
      <w:r>
        <w:t xml:space="preserve"> </w:t>
      </w:r>
      <w:r>
        <w:rPr>
          <w:bCs/>
          <w:b/>
        </w:rPr>
        <w:t xml:space="preserve">Business start date:</w:t>
      </w:r>
      <w:r>
        <w:t xml:space="preserve"> </w:t>
      </w:r>
      <w:r>
        <w:rPr>
          <w:bCs/>
          <w:b/>
        </w:rPr>
        <w:t xml:space="preserve">15 June 2026</w:t>
      </w:r>
      <w:r>
        <w:t xml:space="preserve"> </w:t>
      </w:r>
      <w:r>
        <w:t xml:space="preserve">(incorporation; trading from M1 = June 2026)</w:t>
      </w:r>
      <w:r>
        <w:t xml:space="preserve"> </w:t>
      </w:r>
      <w:r>
        <w:rPr>
          <w:bCs/>
          <w:b/>
        </w:rPr>
        <w:t xml:space="preserve">MVP status:</w:t>
      </w:r>
      <w:r>
        <w:t xml:space="preserve"> </w:t>
      </w:r>
      <w:r>
        <w:t xml:space="preserve">Production — live at</w:t>
      </w:r>
      <w:r>
        <w:t xml:space="preserve"> </w:t>
      </w:r>
      <w:hyperlink r:id="rId22">
        <w:r>
          <w:rPr>
            <w:rStyle w:val="Hyperlink"/>
          </w:rPr>
          <w:t xml:space="preserve">https://dequad.co.uk</w:t>
        </w:r>
      </w:hyperlink>
      <w:r>
        <w:t xml:space="preserve"> </w:t>
      </w:r>
      <w:r>
        <w:rPr>
          <w:bCs/>
          <w:b/>
        </w:rPr>
        <w:t xml:space="preserve">Founder starting capital:</w:t>
      </w:r>
      <w:r>
        <w:t xml:space="preserve"> </w:t>
      </w:r>
      <w:r>
        <w:t xml:space="preserve">£6,000 cash (£3,000 from each founder, pooled in the company bank)</w:t>
      </w:r>
      <w:r>
        <w:t xml:space="preserve"> </w:t>
      </w:r>
      <w:r>
        <w:rPr>
          <w:bCs/>
          <w:b/>
        </w:rPr>
        <w:t xml:space="preserve">Accelerator:</w:t>
      </w:r>
      <w:r>
        <w:t xml:space="preserve"> </w:t>
      </w:r>
      <w:r>
        <w:rPr>
          <w:bCs/>
          <w:b/>
        </w:rPr>
        <w:t xml:space="preserve">NatWest Accelerator London</w:t>
      </w:r>
      <w:r>
        <w:t xml:space="preserve"> </w:t>
      </w:r>
      <w:r>
        <w:t xml:space="preserve">— joined</w:t>
      </w:r>
      <w:r>
        <w:t xml:space="preserve"> </w:t>
      </w:r>
      <w:r>
        <w:rPr>
          <w:bCs/>
          <w:b/>
        </w:rPr>
        <w:t xml:space="preserve">16 March 2026</w:t>
      </w:r>
      <w:r>
        <w:t xml:space="preserve">; office co-working, legal advice and accountancy support provided in-kind for the first 12 months</w:t>
      </w:r>
      <w:r>
        <w:t xml:space="preserve"> </w:t>
      </w:r>
      <w:r>
        <w:rPr>
          <w:bCs/>
          <w:b/>
        </w:rPr>
        <w:t xml:space="preserve">Prior validation:</w:t>
      </w:r>
      <w:r>
        <w:t xml:space="preserve"> </w:t>
      </w:r>
      <w:r>
        <w:rPr>
          <w:bCs/>
          <w:b/>
        </w:rPr>
        <w:t xml:space="preserve">Santander Universities Pre-Incubator programme</w:t>
      </w:r>
      <w:r>
        <w:t xml:space="preserve"> </w:t>
      </w:r>
      <w:r>
        <w:t xml:space="preserve">— completed 2025</w:t>
      </w:r>
      <w:r>
        <w:t xml:space="preserve"> </w:t>
      </w:r>
      <w:r>
        <w:rPr>
          <w:bCs/>
          <w:b/>
        </w:rPr>
        <w:t xml:space="preserve">Founder contact:</w:t>
      </w:r>
      <w:r>
        <w:t xml:space="preserve"> </w:t>
      </w:r>
      <w:hyperlink r:id="rId23">
        <w:r>
          <w:rPr>
            <w:rStyle w:val="Hyperlink"/>
          </w:rPr>
          <w:t xml:space="preserve">quadri.yusuf@dequad.com</w:t>
        </w:r>
      </w:hyperlink>
      <w:r>
        <w:t xml:space="preserve"> </w:t>
      </w:r>
      <w:r>
        <w:t xml:space="preserve">· 07928132617 ·</w:t>
      </w:r>
      <w:r>
        <w:t xml:space="preserve"> </w:t>
      </w:r>
      <w:hyperlink r:id="rId24">
        <w:r>
          <w:rPr>
            <w:rStyle w:val="Hyperlink"/>
          </w:rPr>
          <w:t xml:space="preserve">https://www.linkedin.com/in/quadri-yusuf/</w:t>
        </w:r>
      </w:hyperlink>
      <w:r>
        <w:t xml:space="preserve"> </w:t>
      </w:r>
      <w:r>
        <w:rPr>
          <w:bCs/>
          <w:b/>
        </w:rPr>
        <w:t xml:space="preserve">Document version:</w:t>
      </w:r>
      <w:r>
        <w:t xml:space="preserve"> </w:t>
      </w:r>
      <w:r>
        <w:t xml:space="preserve">3.0</w:t>
      </w:r>
      <w:r>
        <w:t xml:space="preserve"> </w:t>
      </w:r>
      <w:r>
        <w:rPr>
          <w:bCs/>
          <w:b/>
        </w:rPr>
        <w:t xml:space="preserve">Date:</w:t>
      </w:r>
      <w:r>
        <w:t xml:space="preserve"> </w:t>
      </w:r>
      <w:r>
        <w:t xml:space="preserve">June 2026</w:t>
      </w:r>
      <w:r>
        <w:t xml:space="preserve"> </w:t>
      </w:r>
      <w:r>
        <w:rPr>
          <w:bCs/>
          <w:b/>
        </w:rPr>
        <w:t xml:space="preserve">Endorsing body:</w:t>
      </w:r>
      <w:r>
        <w:t xml:space="preserve"> </w:t>
      </w:r>
      <w:r>
        <w:t xml:space="preserve">UKES</w:t>
      </w:r>
    </w:p>
    <w:p>
      <w:r>
        <w:pict>
          <v:rect style="width:0;height:1.5pt" o:hralign="center" o:hrstd="t" o:hr="t"/>
        </w:pict>
      </w:r>
    </w:p>
    <w:bookmarkEnd w:id="72"/>
    <w:bookmarkEnd w:id="73"/>
    <w:bookmarkStart w:id="74" w:name="contents"/>
    <w:p>
      <w:pPr>
        <w:pStyle w:val="Heading2"/>
      </w:pPr>
      <w:r>
        <w:t xml:space="preserve">Contents</w:t>
      </w:r>
    </w:p>
    <w:p>
      <w:pPr>
        <w:numPr>
          <w:ilvl w:val="0"/>
          <w:numId w:val="1021"/>
        </w:numPr>
        <w:pStyle w:val="Compact"/>
      </w:pPr>
      <w:r>
        <w:t xml:space="preserve">Executive Summary</w:t>
      </w:r>
    </w:p>
    <w:p>
      <w:pPr>
        <w:numPr>
          <w:ilvl w:val="0"/>
          <w:numId w:val="1021"/>
        </w:numPr>
        <w:pStyle w:val="Compact"/>
      </w:pPr>
      <w:r>
        <w:t xml:space="preserve">Description of Products and Services</w:t>
      </w:r>
    </w:p>
    <w:p>
      <w:pPr>
        <w:numPr>
          <w:ilvl w:val="0"/>
          <w:numId w:val="1021"/>
        </w:numPr>
        <w:pStyle w:val="Compact"/>
      </w:pPr>
      <w:r>
        <w:t xml:space="preserve">Innovation, Viability and Scalability</w:t>
      </w:r>
    </w:p>
    <w:p>
      <w:pPr>
        <w:numPr>
          <w:ilvl w:val="0"/>
          <w:numId w:val="1021"/>
        </w:numPr>
        <w:pStyle w:val="Compact"/>
      </w:pPr>
      <w:r>
        <w:t xml:space="preserve">Research and Development Activity</w:t>
      </w:r>
    </w:p>
    <w:p>
      <w:pPr>
        <w:numPr>
          <w:ilvl w:val="0"/>
          <w:numId w:val="1021"/>
        </w:numPr>
        <w:pStyle w:val="Compact"/>
      </w:pPr>
      <w:r>
        <w:t xml:space="preserve">Market Analysis</w:t>
      </w:r>
    </w:p>
    <w:p>
      <w:pPr>
        <w:numPr>
          <w:ilvl w:val="0"/>
          <w:numId w:val="1021"/>
        </w:numPr>
        <w:pStyle w:val="Compact"/>
      </w:pPr>
      <w:r>
        <w:t xml:space="preserve">Competitor Analysis</w:t>
      </w:r>
    </w:p>
    <w:p>
      <w:pPr>
        <w:numPr>
          <w:ilvl w:val="0"/>
          <w:numId w:val="1021"/>
        </w:numPr>
        <w:pStyle w:val="Compact"/>
      </w:pPr>
      <w:r>
        <w:t xml:space="preserve">Staff Profile and Recruitment Strategy</w:t>
      </w:r>
    </w:p>
    <w:p>
      <w:pPr>
        <w:numPr>
          <w:ilvl w:val="0"/>
          <w:numId w:val="1021"/>
        </w:numPr>
        <w:pStyle w:val="Compact"/>
      </w:pPr>
      <w:r>
        <w:t xml:space="preserve">Marketing and Sales Strategy</w:t>
      </w:r>
    </w:p>
    <w:p>
      <w:pPr>
        <w:numPr>
          <w:ilvl w:val="0"/>
          <w:numId w:val="1021"/>
        </w:numPr>
        <w:pStyle w:val="Compact"/>
      </w:pPr>
      <w:r>
        <w:t xml:space="preserve">SWOT Analysis</w:t>
      </w:r>
    </w:p>
    <w:p>
      <w:pPr>
        <w:numPr>
          <w:ilvl w:val="0"/>
          <w:numId w:val="1021"/>
        </w:numPr>
        <w:pStyle w:val="Compact"/>
      </w:pPr>
      <w:r>
        <w:t xml:space="preserve">Investment Strategy and Funding Requirement</w:t>
      </w:r>
    </w:p>
    <w:p>
      <w:pPr>
        <w:numPr>
          <w:ilvl w:val="0"/>
          <w:numId w:val="1021"/>
        </w:numPr>
        <w:pStyle w:val="Compact"/>
      </w:pPr>
      <w:r>
        <w:t xml:space="preserve">Revenue and Cost of Sales Forecast</w:t>
      </w:r>
    </w:p>
    <w:p>
      <w:pPr>
        <w:numPr>
          <w:ilvl w:val="0"/>
          <w:numId w:val="1021"/>
        </w:numPr>
        <w:pStyle w:val="Compact"/>
      </w:pPr>
      <w:r>
        <w:t xml:space="preserve">Cash Flow Forecast</w:t>
      </w:r>
    </w:p>
    <w:p>
      <w:pPr>
        <w:numPr>
          <w:ilvl w:val="0"/>
          <w:numId w:val="1021"/>
        </w:numPr>
        <w:pStyle w:val="Compact"/>
      </w:pPr>
      <w:r>
        <w:t xml:space="preserve">Annual Profit &amp; Loss Forecast</w:t>
      </w:r>
    </w:p>
    <w:p>
      <w:pPr>
        <w:numPr>
          <w:ilvl w:val="0"/>
          <w:numId w:val="1021"/>
        </w:numPr>
        <w:pStyle w:val="Compact"/>
      </w:pPr>
      <w:r>
        <w:t xml:space="preserve">Balance Sheet Forecast</w:t>
      </w:r>
    </w:p>
    <w:p>
      <w:pPr>
        <w:numPr>
          <w:ilvl w:val="0"/>
          <w:numId w:val="1021"/>
        </w:numPr>
        <w:pStyle w:val="Compact"/>
      </w:pPr>
      <w:r>
        <w:t xml:space="preserve">Forecasted Stock Levels</w:t>
      </w:r>
    </w:p>
    <w:p>
      <w:pPr>
        <w:numPr>
          <w:ilvl w:val="0"/>
          <w:numId w:val="1021"/>
        </w:numPr>
        <w:pStyle w:val="Compact"/>
      </w:pPr>
      <w:r>
        <w:t xml:space="preserve">Forecasted Advertising / Marketing Expenditure</w:t>
      </w:r>
    </w:p>
    <w:p>
      <w:pPr>
        <w:numPr>
          <w:ilvl w:val="0"/>
          <w:numId w:val="1021"/>
        </w:numPr>
        <w:pStyle w:val="Compact"/>
      </w:pPr>
      <w:r>
        <w:t xml:space="preserve">Forecasted Fixed Asset Schedule</w:t>
      </w:r>
    </w:p>
    <w:p>
      <w:pPr>
        <w:numPr>
          <w:ilvl w:val="0"/>
          <w:numId w:val="1021"/>
        </w:numPr>
        <w:pStyle w:val="Compact"/>
      </w:pPr>
      <w:r>
        <w:t xml:space="preserve">Forecasted Staff Costs</w:t>
      </w:r>
    </w:p>
    <w:p>
      <w:pPr>
        <w:numPr>
          <w:ilvl w:val="0"/>
          <w:numId w:val="1021"/>
        </w:numPr>
        <w:pStyle w:val="Compact"/>
      </w:pPr>
      <w:r>
        <w:t xml:space="preserve">Appendices (including founder CVs)</w:t>
      </w:r>
    </w:p>
    <w:p>
      <w:r>
        <w:pict>
          <v:rect style="width:0;height:1.5pt" o:hralign="center" o:hrstd="t" o:hr="t"/>
        </w:pict>
      </w:r>
    </w:p>
    <w:bookmarkEnd w:id="74"/>
    <w:bookmarkStart w:id="78" w:name="X102b2e9de4183984340b81b0bb402a984d3925a"/>
    <w:p>
      <w:pPr>
        <w:pStyle w:val="Heading2"/>
      </w:pPr>
      <w:r>
        <w:t xml:space="preserve">1. Executive Summary</w:t>
      </w:r>
    </w:p>
    <w:p>
      <w:pPr>
        <w:pStyle w:val="FirstParagraph"/>
      </w:pPr>
      <w:r>
        <w:rPr>
          <w:bCs/>
          <w:b/>
        </w:rPr>
        <w:t xml:space="preserve">DEQUAD</w:t>
      </w:r>
      <w:r>
        <w:t xml:space="preserve"> </w:t>
      </w:r>
      <w:r>
        <w:t xml:space="preserve">is a UK-built software platform that helps university students form genuine, verified peer connections, track their daily wellbeing, and receive proactive safeguarding — inside a closed network open only to identity-verified UK higher-education students.</w:t>
      </w:r>
    </w:p>
    <w:p>
      <w:pPr>
        <w:pStyle w:val="BodyText"/>
      </w:pPr>
      <w:r>
        <w:t xml:space="preserve">The product is not a concept. It is</w:t>
      </w:r>
      <w:r>
        <w:t xml:space="preserve"> </w:t>
      </w:r>
      <w:r>
        <w:rPr>
          <w:bCs/>
          <w:b/>
        </w:rPr>
        <w:t xml:space="preserve">live in production at dequad.co.uk</w:t>
      </w:r>
      <w:r>
        <w:t xml:space="preserve">, with a working matching engine, daily mood telemetry, machine-assisted safeguarding triage and a university-facing insights dashboard.</w:t>
      </w:r>
    </w:p>
    <w:bookmarkStart w:id="75" w:name="the-problem-we-solve"/>
    <w:p>
      <w:pPr>
        <w:pStyle w:val="Heading3"/>
      </w:pPr>
      <w:r>
        <w:t xml:space="preserve">The problem we solve</w:t>
      </w:r>
    </w:p>
    <w:p>
      <w:pPr>
        <w:pStyle w:val="FirstParagraph"/>
      </w:pPr>
      <w:r>
        <w:t xml:space="preserve">UK universities face a structural student-wellbeing crisis:</w:t>
      </w:r>
    </w:p>
    <w:p>
      <w:pPr>
        <w:numPr>
          <w:ilvl w:val="0"/>
          <w:numId w:val="1022"/>
        </w:numPr>
        <w:pStyle w:val="Compact"/>
      </w:pPr>
      <w:r>
        <w:rPr>
          <w:bCs/>
          <w:b/>
        </w:rPr>
        <w:t xml:space="preserve">54%</w:t>
      </w:r>
      <w:r>
        <w:t xml:space="preserve"> </w:t>
      </w:r>
      <w:r>
        <w:t xml:space="preserve">of UK undergraduates report frequent loneliness (ONS, 2023).</w:t>
      </w:r>
    </w:p>
    <w:p>
      <w:pPr>
        <w:numPr>
          <w:ilvl w:val="0"/>
          <w:numId w:val="1022"/>
        </w:numPr>
        <w:pStyle w:val="Compact"/>
      </w:pPr>
      <w:r>
        <w:rPr>
          <w:bCs/>
          <w:b/>
        </w:rPr>
        <w:t xml:space="preserve">34%</w:t>
      </w:r>
      <w:r>
        <w:t xml:space="preserve"> </w:t>
      </w:r>
      <w:r>
        <w:t xml:space="preserve">experience a clinically-significant mental-health issue during their degree (Student Minds, 2024).</w:t>
      </w:r>
    </w:p>
    <w:p>
      <w:pPr>
        <w:numPr>
          <w:ilvl w:val="0"/>
          <w:numId w:val="1022"/>
        </w:numPr>
        <w:pStyle w:val="Compact"/>
      </w:pPr>
      <w:r>
        <w:t xml:space="preserve">The average wait to see a university counsellor is</w:t>
      </w:r>
      <w:r>
        <w:t xml:space="preserve"> </w:t>
      </w:r>
      <w:r>
        <w:rPr>
          <w:bCs/>
          <w:b/>
        </w:rPr>
        <w:t xml:space="preserve">6.1 weeks</w:t>
      </w:r>
      <w:r>
        <w:t xml:space="preserve">; only</w:t>
      </w:r>
      <w:r>
        <w:t xml:space="preserve"> </w:t>
      </w:r>
      <w:r>
        <w:rPr>
          <w:bCs/>
          <w:b/>
        </w:rPr>
        <w:t xml:space="preserve">23%</w:t>
      </w:r>
      <w:r>
        <w:t xml:space="preserve"> </w:t>
      </w:r>
      <w:r>
        <w:t xml:space="preserve">of UK universities offer 24/7 crisis support.</w:t>
      </w:r>
    </w:p>
    <w:p>
      <w:pPr>
        <w:numPr>
          <w:ilvl w:val="0"/>
          <w:numId w:val="1022"/>
        </w:numPr>
        <w:pStyle w:val="Compact"/>
      </w:pPr>
      <w:r>
        <w:t xml:space="preserve">The Office for Students now imposes a statutory condition on student mental health — institutions must</w:t>
      </w:r>
      <w:r>
        <w:t xml:space="preserve"> </w:t>
      </w:r>
      <w:r>
        <w:rPr>
          <w:bCs/>
          <w:b/>
        </w:rPr>
        <w:t xml:space="preserve">evidence prevention</w:t>
      </w:r>
      <w:r>
        <w:t xml:space="preserve">, not just reaction.</w:t>
      </w:r>
    </w:p>
    <w:p>
      <w:pPr>
        <w:pStyle w:val="FirstParagraph"/>
      </w:pPr>
      <w:r>
        <w:t xml:space="preserve">Existing tools each solve a fragment: anonymous forums (Togetherall), peer-chat apps (TalkCampus), pre-enrolment chat (UniBuddy), or generic social apps with zero safeguarding (Bumble BFF, Discord). None connects</w:t>
      </w:r>
      <w:r>
        <w:t xml:space="preserve"> </w:t>
      </w:r>
      <w:r>
        <w:rPr>
          <w:bCs/>
          <w:b/>
        </w:rPr>
        <w:t xml:space="preserve">verified student identity → real peer connection → wellbeing telemetry → institutional safeguarding action</w:t>
      </w:r>
      <w:r>
        <w:t xml:space="preserve"> </w:t>
      </w:r>
      <w:r>
        <w:t xml:space="preserve">in one loop. DEQUAD does.</w:t>
      </w:r>
    </w:p>
    <w:bookmarkEnd w:id="75"/>
    <w:bookmarkStart w:id="76" w:name="Xd2348502c75400c35842d27695d4d1f16c52151"/>
    <w:p>
      <w:pPr>
        <w:pStyle w:val="Heading3"/>
      </w:pPr>
      <w:r>
        <w:t xml:space="preserve">The founder-market fit that most applications cannot claim</w:t>
      </w:r>
    </w:p>
    <w:p>
      <w:pPr>
        <w:pStyle w:val="FirstParagraph"/>
      </w:pPr>
      <w:r>
        <w:t xml:space="preserve">The lead founder,</w:t>
      </w:r>
      <w:r>
        <w:t xml:space="preserve"> </w:t>
      </w:r>
      <w:r>
        <w:rPr>
          <w:bCs/>
          <w:b/>
        </w:rPr>
        <w:t xml:space="preserve">Yusuf Quadri</w:t>
      </w:r>
      <w:r>
        <w:t xml:space="preserve">, is a</w:t>
      </w:r>
      <w:r>
        <w:t xml:space="preserve"> </w:t>
      </w:r>
      <w:r>
        <w:rPr>
          <w:bCs/>
          <w:b/>
        </w:rPr>
        <w:t xml:space="preserve">practising frontline safeguarding professional</w:t>
      </w:r>
      <w:r>
        <w:t xml:space="preserve"> </w:t>
      </w:r>
      <w:r>
        <w:t xml:space="preserve">— currently a Recovery Coordinator at Change Grow Live managing safeguarding referrals, dynamic risk assessments and multi-agency casework for vulnerable adults, with parallel NHS mental-health experience at East London NHS Foundation Trust. He also served</w:t>
      </w:r>
      <w:r>
        <w:t xml:space="preserve"> </w:t>
      </w:r>
      <w:r>
        <w:rPr>
          <w:bCs/>
          <w:b/>
        </w:rPr>
        <w:t xml:space="preserve">two consecutive terms as University of Bedfordshire Students' Union President (2021–2023)</w:t>
      </w:r>
      <w:r>
        <w:t xml:space="preserve">, representing 10,000+ students and managing a £900,000 budget. DEQUAD's safeguarding pipeline was not designed from a textbook; it was designed by someone who files real safeguarding referrals every week.</w:t>
      </w:r>
    </w:p>
    <w:bookmarkEnd w:id="76"/>
    <w:bookmarkStart w:id="77" w:name="why-this-business-is-endorsable-now"/>
    <w:p>
      <w:pPr>
        <w:pStyle w:val="Heading3"/>
      </w:pPr>
      <w:r>
        <w:t xml:space="preserve">Why this business is endorsable now</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Evidence</w:t>
            </w:r>
          </w:p>
        </w:tc>
        <w:tc>
          <w:tcPr/>
          <w:p>
            <w:pPr>
              <w:pStyle w:val="Compact"/>
              <w:jc w:val="left"/>
            </w:pPr>
            <w:r>
              <w:t xml:space="preserve">Detail</w:t>
            </w:r>
          </w:p>
        </w:tc>
      </w:tr>
      <w:tr>
        <w:tc>
          <w:tcPr/>
          <w:p>
            <w:pPr>
              <w:pStyle w:val="Compact"/>
              <w:jc w:val="left"/>
            </w:pPr>
            <w:r>
              <w:rPr>
                <w:bCs/>
                <w:b/>
              </w:rPr>
              <w:t xml:space="preserve">Working product</w:t>
            </w:r>
          </w:p>
        </w:tc>
        <w:tc>
          <w:tcPr/>
          <w:p>
            <w:pPr>
              <w:pStyle w:val="Compact"/>
              <w:jc w:val="left"/>
            </w:pPr>
            <w:r>
              <w:t xml:space="preserve">Production deployment at dequad.co.uk with ~50 beta users across 3 universities. Engineering build cost in Y1:</w:t>
            </w:r>
            <w:r>
              <w:t xml:space="preserve"> </w:t>
            </w:r>
            <w:r>
              <w:rPr>
                <w:bCs/>
                <w:b/>
              </w:rPr>
              <w:t xml:space="preserve">zero</w:t>
            </w:r>
            <w:r>
              <w:t xml:space="preserve"> </w:t>
            </w:r>
            <w:r>
              <w:t xml:space="preserve">— the MVP is already built.</w:t>
            </w:r>
          </w:p>
        </w:tc>
      </w:tr>
      <w:tr>
        <w:tc>
          <w:tcPr/>
          <w:p>
            <w:pPr>
              <w:pStyle w:val="Compact"/>
              <w:jc w:val="left"/>
            </w:pPr>
            <w:r>
              <w:rPr>
                <w:bCs/>
                <w:b/>
              </w:rPr>
              <w:t xml:space="preserve">Founding team</w:t>
            </w:r>
          </w:p>
        </w:tc>
        <w:tc>
          <w:tcPr/>
          <w:p>
            <w:pPr>
              <w:pStyle w:val="Compact"/>
              <w:jc w:val="left"/>
            </w:pPr>
            <w:r>
              <w:rPr>
                <w:bCs/>
                <w:b/>
              </w:rPr>
              <w:t xml:space="preserve">Yusuf Quadri</w:t>
            </w:r>
            <w:r>
              <w:t xml:space="preserve"> </w:t>
            </w:r>
            <w:r>
              <w:t xml:space="preserve">(CEO — safeguarding professional, MBA with Data Analytics, 2× SU President) +</w:t>
            </w:r>
            <w:r>
              <w:t xml:space="preserve"> </w:t>
            </w:r>
            <w:r>
              <w:rPr>
                <w:bCs/>
                <w:b/>
              </w:rPr>
              <w:t xml:space="preserve">Yusuff Adeagbo</w:t>
            </w:r>
            <w:r>
              <w:t xml:space="preserve"> </w:t>
            </w:r>
            <w:r>
              <w:t xml:space="preserve">(CTO — MSc IT with Project Management), supported by</w:t>
            </w:r>
            <w:r>
              <w:t xml:space="preserve"> </w:t>
            </w:r>
            <w:r>
              <w:rPr>
                <w:bCs/>
                <w:b/>
              </w:rPr>
              <w:t xml:space="preserve">Dr Gerald Marfo</w:t>
            </w:r>
            <w:r>
              <w:t xml:space="preserve"> </w:t>
            </w:r>
            <w:r>
              <w:t xml:space="preserve">(CMO, PhD Digital Marketing),</w:t>
            </w:r>
            <w:r>
              <w:t xml:space="preserve"> </w:t>
            </w:r>
            <w:r>
              <w:rPr>
                <w:bCs/>
                <w:b/>
              </w:rPr>
              <w:t xml:space="preserve">Adedapo Ajuwon</w:t>
            </w:r>
            <w:r>
              <w:t xml:space="preserve"> </w:t>
            </w:r>
            <w:r>
              <w:t xml:space="preserve">(Senior Software Engineer) and</w:t>
            </w:r>
            <w:r>
              <w:t xml:space="preserve"> </w:t>
            </w:r>
            <w:r>
              <w:rPr>
                <w:bCs/>
                <w:b/>
              </w:rPr>
              <w:t xml:space="preserve">Chinyere Jennifer</w:t>
            </w:r>
            <w:r>
              <w:t xml:space="preserve"> </w:t>
            </w:r>
            <w:r>
              <w:t xml:space="preserve">(Senior Advisor, MIGSO-PCUBED) — all wider team on equity-only terms.</w:t>
            </w:r>
          </w:p>
        </w:tc>
      </w:tr>
      <w:tr>
        <w:tc>
          <w:tcPr/>
          <w:p>
            <w:pPr>
              <w:pStyle w:val="Compact"/>
              <w:jc w:val="left"/>
            </w:pPr>
            <w:r>
              <w:rPr>
                <w:bCs/>
                <w:b/>
              </w:rPr>
              <w:t xml:space="preserve">Two independent validations</w:t>
            </w:r>
          </w:p>
        </w:tc>
        <w:tc>
          <w:tcPr/>
          <w:p>
            <w:pPr>
              <w:pStyle w:val="Compact"/>
              <w:jc w:val="left"/>
            </w:pPr>
            <w:r>
              <w:rPr>
                <w:bCs/>
                <w:b/>
              </w:rPr>
              <w:t xml:space="preserve">Santander Universities Pre-Incubator</w:t>
            </w:r>
            <w:r>
              <w:t xml:space="preserve"> </w:t>
            </w:r>
            <w:r>
              <w:t xml:space="preserve">(completed 2025) and</w:t>
            </w:r>
            <w:r>
              <w:t xml:space="preserve"> </w:t>
            </w:r>
            <w:r>
              <w:rPr>
                <w:bCs/>
                <w:b/>
              </w:rPr>
              <w:t xml:space="preserve">NatWest Accelerator London</w:t>
            </w:r>
            <w:r>
              <w:t xml:space="preserve"> </w:t>
            </w:r>
            <w:r>
              <w:t xml:space="preserve">(joined 16 March 2026). Two UK high-street banks independently selected this team through competitive processes.</w:t>
            </w:r>
          </w:p>
        </w:tc>
      </w:tr>
      <w:tr>
        <w:tc>
          <w:tcPr/>
          <w:p>
            <w:pPr>
              <w:pStyle w:val="Compact"/>
              <w:jc w:val="left"/>
            </w:pPr>
            <w:r>
              <w:rPr>
                <w:bCs/>
                <w:b/>
              </w:rPr>
              <w:t xml:space="preserve">Anchor pilot in progress</w:t>
            </w:r>
          </w:p>
        </w:tc>
        <w:tc>
          <w:tcPr/>
          <w:p>
            <w:pPr>
              <w:pStyle w:val="Compact"/>
              <w:jc w:val="left"/>
            </w:pPr>
            <w:r>
              <w:t xml:space="preserve">Pilot discussion under way with the</w:t>
            </w:r>
            <w:r>
              <w:t xml:space="preserve"> </w:t>
            </w:r>
            <w:r>
              <w:rPr>
                <w:bCs/>
                <w:b/>
              </w:rPr>
              <w:t xml:space="preserve">University of Bedfordshire</w:t>
            </w:r>
            <w:r>
              <w:t xml:space="preserve"> </w:t>
            </w:r>
            <w:r>
              <w:t xml:space="preserve">— the institution whose students the founder represented for two years. 12-week pilot scheduled Sep–Nov 2026.</w:t>
            </w:r>
          </w:p>
        </w:tc>
      </w:tr>
      <w:tr>
        <w:tc>
          <w:tcPr/>
          <w:p>
            <w:pPr>
              <w:pStyle w:val="Compact"/>
              <w:jc w:val="left"/>
            </w:pPr>
            <w:r>
              <w:rPr>
                <w:bCs/>
                <w:b/>
              </w:rPr>
              <w:t xml:space="preserve">In-kind runway</w:t>
            </w:r>
          </w:p>
        </w:tc>
        <w:tc>
          <w:tcPr/>
          <w:p>
            <w:pPr>
              <w:pStyle w:val="Compact"/>
              <w:jc w:val="left"/>
            </w:pPr>
            <w:r>
              <w:t xml:space="preserve">NatWest Accelerator provides London office, legal and accountancy support worth</w:t>
            </w:r>
            <w:r>
              <w:t xml:space="preserve"> </w:t>
            </w:r>
            <w:r>
              <w:rPr>
                <w:bCs/>
                <w:b/>
              </w:rPr>
              <w:t xml:space="preserve">£31,100/yr</w:t>
            </w:r>
            <w:r>
              <w:t xml:space="preserve"> </w:t>
            </w:r>
            <w:r>
              <w:t xml:space="preserve">in-kind, letting £6,000 of founder cash cover 6 months of positive-balance operation.</w:t>
            </w:r>
          </w:p>
        </w:tc>
      </w:tr>
      <w:tr>
        <w:tc>
          <w:tcPr/>
          <w:p>
            <w:pPr>
              <w:pStyle w:val="Compact"/>
              <w:jc w:val="left"/>
            </w:pPr>
            <w:r>
              <w:rPr>
                <w:bCs/>
                <w:b/>
              </w:rPr>
              <w:t xml:space="preserve">Conservative forecast</w:t>
            </w:r>
          </w:p>
        </w:tc>
        <w:tc>
          <w:tcPr/>
          <w:p>
            <w:pPr>
              <w:pStyle w:val="Compact"/>
              <w:jc w:val="left"/>
            </w:pPr>
            <w:r>
              <w:t xml:space="preserve">Y1 revenue £11,988 → Y2 £185,808 → Y3 £699,280. Gross margin 92% by Y3; operating profit positive from Q3 Y3. Only ONE university pilot is assumed to convert in Y1.</w:t>
            </w:r>
          </w:p>
        </w:tc>
      </w:tr>
      <w:tr>
        <w:tc>
          <w:tcPr/>
          <w:p>
            <w:pPr>
              <w:pStyle w:val="Compact"/>
              <w:jc w:val="left"/>
            </w:pPr>
            <w:r>
              <w:rPr>
                <w:bCs/>
                <w:b/>
              </w:rPr>
              <w:t xml:space="preserve">UK jobs</w:t>
            </w:r>
          </w:p>
        </w:tc>
        <w:tc>
          <w:tcPr/>
          <w:p>
            <w:pPr>
              <w:pStyle w:val="Compact"/>
              <w:jc w:val="left"/>
            </w:pPr>
            <w:r>
              <w:t xml:space="preserve">2 (Y1) → 6 (Y2) → 12 (Y3), all UK-based, with EMI options and board-tracked diversity targets.</w:t>
            </w:r>
          </w:p>
        </w:tc>
      </w:tr>
    </w:tbl>
    <w:p>
      <w:pPr>
        <w:pStyle w:val="BodyText"/>
      </w:pPr>
      <w:r>
        <w:t xml:space="preserve">We evidence all three Home Office endorsement criteria —</w:t>
      </w:r>
      <w:r>
        <w:t xml:space="preserve"> </w:t>
      </w:r>
      <w:r>
        <w:rPr>
          <w:bCs/>
          <w:b/>
        </w:rPr>
        <w:t xml:space="preserve">innovation, viability, scalability</w:t>
      </w:r>
      <w:r>
        <w:t xml:space="preserve"> </w:t>
      </w:r>
      <w:r>
        <w:t xml:space="preserve">— with a shipped product, a frontline-qualified founding team, third-party programme validation, and a deliberately conservative financial model.</w:t>
      </w:r>
    </w:p>
    <w:p>
      <w:r>
        <w:pict>
          <v:rect style="width:0;height:1.5pt" o:hralign="center" o:hrstd="t" o:hr="t"/>
        </w:pict>
      </w:r>
    </w:p>
    <w:bookmarkEnd w:id="77"/>
    <w:bookmarkEnd w:id="78"/>
    <w:bookmarkStart w:id="81" w:name="X0bdc9201c80c5227986c3181ee12758f45c5bea"/>
    <w:p>
      <w:pPr>
        <w:pStyle w:val="Heading2"/>
      </w:pPr>
      <w:r>
        <w:t xml:space="preserve">2. Description of Products and Services</w:t>
      </w:r>
    </w:p>
    <w:bookmarkStart w:id="79" w:name="X0cb8f98629bd6bd6a22ecfe342d238358c1d6b3"/>
    <w:p>
      <w:pPr>
        <w:pStyle w:val="Heading3"/>
      </w:pPr>
      <w:r>
        <w:t xml:space="preserve">2.1 The DEQUAD platform</w:t>
      </w:r>
    </w:p>
    <w:p>
      <w:pPr>
        <w:pStyle w:val="FirstParagraph"/>
      </w:pPr>
      <w:r>
        <w:t xml:space="preserve">DEQUAD ships as a cross-platform application (iOS, Android and web at dequad.co.uk) on a FastAPI / MongoDB backend. Four modules are live in production today: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Module</w:t>
            </w:r>
          </w:p>
        </w:tc>
        <w:tc>
          <w:tcPr/>
          <w:p>
            <w:pPr>
              <w:pStyle w:val="Compact"/>
              <w:jc w:val="left"/>
            </w:pPr>
            <w:r>
              <w:t xml:space="preserve">What it does</w:t>
            </w:r>
          </w:p>
        </w:tc>
        <w:tc>
          <w:tcPr/>
          <w:p>
            <w:pPr>
              <w:pStyle w:val="Compact"/>
              <w:jc w:val="left"/>
            </w:pPr>
            <w:r>
              <w:t xml:space="preserve">Why it is different</w:t>
            </w:r>
          </w:p>
        </w:tc>
      </w:tr>
      <w:tr>
        <w:tc>
          <w:tcPr/>
          <w:p>
            <w:pPr>
              <w:pStyle w:val="Compact"/>
              <w:jc w:val="left"/>
            </w:pPr>
            <w:r>
              <w:rPr>
                <w:bCs/>
                <w:b/>
              </w:rPr>
              <w:t xml:space="preserve">Verified peer matching</w:t>
            </w:r>
          </w:p>
        </w:tc>
        <w:tc>
          <w:tcPr/>
          <w:p>
            <w:pPr>
              <w:pStyle w:val="Compact"/>
              <w:jc w:val="left"/>
            </w:pPr>
            <w:r>
              <w:t xml:space="preserve">Matches students with compatible peers for friendship, study groups and peer support — exclusively within</w:t>
            </w:r>
            <w:r>
              <w:t xml:space="preserve"> </w:t>
            </w:r>
            <w:r>
              <w:rPr>
                <w:rStyle w:val="VerbatimChar"/>
              </w:rPr>
              <w:t xml:space="preserve">.ac.uk</w:t>
            </w:r>
            <w:r>
              <w:t xml:space="preserve"> </w:t>
            </w:r>
            <w:r>
              <w:t xml:space="preserve">student-email-verified accounts, with distance-based and interest-based filters.</w:t>
            </w:r>
          </w:p>
        </w:tc>
        <w:tc>
          <w:tcPr/>
          <w:p>
            <w:pPr>
              <w:pStyle w:val="Compact"/>
              <w:jc w:val="left"/>
            </w:pPr>
            <w:r>
              <w:t xml:space="preserve">Closed-network identity plus intent-based matching. Not offered by Bumble BFF, Hinge or Facebook Groups.</w:t>
            </w:r>
          </w:p>
        </w:tc>
      </w:tr>
      <w:tr>
        <w:tc>
          <w:tcPr/>
          <w:p>
            <w:pPr>
              <w:pStyle w:val="Compact"/>
              <w:jc w:val="left"/>
            </w:pPr>
            <w:r>
              <w:rPr>
                <w:bCs/>
                <w:b/>
              </w:rPr>
              <w:t xml:space="preserve">Daily wellbeing tracker</w:t>
            </w:r>
          </w:p>
        </w:tc>
        <w:tc>
          <w:tcPr/>
          <w:p>
            <w:pPr>
              <w:pStyle w:val="Compact"/>
              <w:jc w:val="left"/>
            </w:pPr>
            <w:r>
              <w:t xml:space="preserve">30-second daily check-in (mood, sleep, stress, connection) feeding a personal trend dashboard.</w:t>
            </w:r>
          </w:p>
        </w:tc>
        <w:tc>
          <w:tcPr/>
          <w:p>
            <w:pPr>
              <w:pStyle w:val="Compact"/>
              <w:jc w:val="left"/>
            </w:pPr>
            <w:r>
              <w:t xml:space="preserve">Anonymised, opt-in, DPIA-cleared. Combined with connection data to flag emerging isolation before crisis.</w:t>
            </w:r>
          </w:p>
        </w:tc>
      </w:tr>
      <w:tr>
        <w:tc>
          <w:tcPr/>
          <w:p>
            <w:pPr>
              <w:pStyle w:val="Compact"/>
              <w:jc w:val="left"/>
            </w:pPr>
            <w:r>
              <w:rPr>
                <w:bCs/>
                <w:b/>
              </w:rPr>
              <w:t xml:space="preserve">Machine-assisted safeguarding</w:t>
            </w:r>
          </w:p>
        </w:tc>
        <w:tc>
          <w:tcPr/>
          <w:p>
            <w:pPr>
              <w:pStyle w:val="Compact"/>
              <w:jc w:val="left"/>
            </w:pPr>
            <w:r>
              <w:t xml:space="preserve">LLM-based classifier over mood and chat signals flags suicide-risk, harassment, hate-speech and disordered-eating indicators to university safeguarding leads via webhook, with human review.</w:t>
            </w:r>
          </w:p>
        </w:tc>
        <w:tc>
          <w:tcPr/>
          <w:p>
            <w:pPr>
              <w:pStyle w:val="Compact"/>
              <w:jc w:val="left"/>
            </w:pPr>
            <w:r>
              <w:t xml:space="preserve">The first UK student platform pairing</w:t>
            </w:r>
            <w:r>
              <w:t xml:space="preserve"> </w:t>
            </w:r>
            <w:r>
              <w:rPr>
                <w:rStyle w:val="VerbatimChar"/>
              </w:rPr>
              <w:t xml:space="preserve">.ac.uk</w:t>
            </w:r>
            <w:r>
              <w:t xml:space="preserve"> </w:t>
            </w:r>
            <w:r>
              <w:t xml:space="preserve">identity verification with proactive safeguarding triage — designed by a practising safeguarding professional.</w:t>
            </w:r>
          </w:p>
        </w:tc>
      </w:tr>
      <w:tr>
        <w:tc>
          <w:tcPr/>
          <w:p>
            <w:pPr>
              <w:pStyle w:val="Compact"/>
              <w:jc w:val="left"/>
            </w:pPr>
            <w:r>
              <w:rPr>
                <w:bCs/>
                <w:b/>
              </w:rPr>
              <w:t xml:space="preserve">University Insights Dashboard</w:t>
            </w:r>
          </w:p>
        </w:tc>
        <w:tc>
          <w:tcPr/>
          <w:p>
            <w:pPr>
              <w:pStyle w:val="Compact"/>
              <w:jc w:val="left"/>
            </w:pPr>
            <w:r>
              <w:t xml:space="preserve">Anonymised, aggregated cohort wellbeing analytics for university staff: mood trends, engagement, hotspot alerts.</w:t>
            </w:r>
          </w:p>
        </w:tc>
        <w:tc>
          <w:tcPr/>
          <w:p>
            <w:pPr>
              <w:pStyle w:val="Compact"/>
              <w:jc w:val="left"/>
            </w:pPr>
            <w:r>
              <w:t xml:space="preserve">Population-scale early warning without breaching individual privacy.</w:t>
            </w:r>
          </w:p>
        </w:tc>
      </w:tr>
    </w:tbl>
    <w:bookmarkEnd w:id="79"/>
    <w:bookmarkStart w:id="80" w:name="X74a833bfd40f483335f625abe8598105e0f4a93"/>
    <w:p>
      <w:pPr>
        <w:pStyle w:val="Heading3"/>
      </w:pPr>
      <w:r>
        <w:t xml:space="preserve">2.2 What each customer buys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Customer</w:t>
            </w:r>
          </w:p>
        </w:tc>
        <w:tc>
          <w:tcPr/>
          <w:p>
            <w:pPr>
              <w:pStyle w:val="Compact"/>
              <w:jc w:val="left"/>
            </w:pPr>
            <w:r>
              <w:t xml:space="preserve">What they receive</w:t>
            </w:r>
          </w:p>
        </w:tc>
        <w:tc>
          <w:tcPr/>
          <w:p>
            <w:pPr>
              <w:pStyle w:val="Compact"/>
              <w:jc w:val="left"/>
            </w:pPr>
            <w:r>
              <w:t xml:space="preserve">Price</w:t>
            </w:r>
          </w:p>
        </w:tc>
      </w:tr>
      <w:tr>
        <w:tc>
          <w:tcPr/>
          <w:p>
            <w:pPr>
              <w:pStyle w:val="Compact"/>
              <w:jc w:val="left"/>
            </w:pPr>
            <w:r>
              <w:rPr>
                <w:bCs/>
                <w:b/>
              </w:rPr>
              <w:t xml:space="preserve">UK university</w:t>
            </w:r>
          </w:p>
        </w:tc>
        <w:tc>
          <w:tcPr/>
          <w:p>
            <w:pPr>
              <w:pStyle w:val="Compact"/>
              <w:jc w:val="left"/>
            </w:pPr>
            <w:r>
              <w:t xml:space="preserve">Site licence to the Insights Dashboard, branded safeguarding webhook into their existing safeguarding team, dedicated success manager.</w:t>
            </w:r>
          </w:p>
        </w:tc>
        <w:tc>
          <w:tcPr/>
          <w:p>
            <w:pPr>
              <w:pStyle w:val="Compact"/>
              <w:jc w:val="left"/>
            </w:pPr>
            <w:r>
              <w:t xml:space="preserve">Annual SaaS from</w:t>
            </w:r>
            <w:r>
              <w:t xml:space="preserve"> </w:t>
            </w:r>
            <w:r>
              <w:rPr>
                <w:bCs/>
                <w:b/>
              </w:rPr>
              <w:t xml:space="preserve">£12,000/yr</w:t>
            </w:r>
            <w:r>
              <w:t xml:space="preserve">, tiered by student headcount.</w:t>
            </w:r>
          </w:p>
        </w:tc>
      </w:tr>
      <w:tr>
        <w:tc>
          <w:tcPr/>
          <w:p>
            <w:pPr>
              <w:pStyle w:val="Compact"/>
              <w:jc w:val="left"/>
            </w:pPr>
            <w:r>
              <w:rPr>
                <w:bCs/>
                <w:b/>
              </w:rPr>
              <w:t xml:space="preserve">NHS Integrated Care Board (ICB)</w:t>
            </w:r>
          </w:p>
        </w:tc>
        <w:tc>
          <w:tcPr/>
          <w:p>
            <w:pPr>
              <w:pStyle w:val="Compact"/>
              <w:jc w:val="left"/>
            </w:pPr>
            <w:r>
              <w:t xml:space="preserve">Population-level anonymised wellbeing data for funded institutions; joint safeguarding referral pathway.</w:t>
            </w:r>
          </w:p>
        </w:tc>
        <w:tc>
          <w:tcPr/>
          <w:p>
            <w:pPr>
              <w:pStyle w:val="Compact"/>
              <w:jc w:val="left"/>
            </w:pPr>
            <w:r>
              <w:t xml:space="preserve">Annual contract from</w:t>
            </w:r>
            <w:r>
              <w:t xml:space="preserve"> </w:t>
            </w:r>
            <w:r>
              <w:rPr>
                <w:bCs/>
                <w:b/>
              </w:rPr>
              <w:t xml:space="preserve">£20,000/yr</w:t>
            </w:r>
            <w:r>
              <w:t xml:space="preserve"> </w:t>
            </w:r>
            <w:r>
              <w:t xml:space="preserve">per ICB.</w:t>
            </w:r>
          </w:p>
        </w:tc>
      </w:tr>
      <w:tr>
        <w:tc>
          <w:tcPr/>
          <w:p>
            <w:pPr>
              <w:pStyle w:val="Compact"/>
              <w:jc w:val="left"/>
            </w:pPr>
            <w:r>
              <w:rPr>
                <w:bCs/>
                <w:b/>
              </w:rPr>
              <w:t xml:space="preserve">Student (consumer)</w:t>
            </w:r>
          </w:p>
        </w:tc>
        <w:tc>
          <w:tcPr/>
          <w:p>
            <w:pPr>
              <w:pStyle w:val="Compact"/>
              <w:jc w:val="left"/>
            </w:pPr>
            <w:r>
              <w:t xml:space="preserve">Free core product. Optional</w:t>
            </w:r>
            <w:r>
              <w:t xml:space="preserve"> </w:t>
            </w:r>
            <w:r>
              <w:rPr>
                <w:bCs/>
                <w:b/>
              </w:rPr>
              <w:t xml:space="preserve">DEQUAD Premium</w:t>
            </w:r>
            <w:r>
              <w:t xml:space="preserve">: advanced match filters, unlimited chats, profile boost.</w:t>
            </w:r>
          </w:p>
        </w:tc>
        <w:tc>
          <w:tcPr/>
          <w:p>
            <w:pPr>
              <w:pStyle w:val="Compact"/>
              <w:jc w:val="left"/>
            </w:pPr>
            <w:r>
              <w:rPr>
                <w:bCs/>
                <w:b/>
              </w:rPr>
              <w:t xml:space="preserve">£4.99/month</w:t>
            </w:r>
            <w:r>
              <w:t xml:space="preserve"> </w:t>
            </w:r>
            <w:r>
              <w:t xml:space="preserve">via Stripe (live and processing payments today).</w:t>
            </w:r>
          </w:p>
        </w:tc>
      </w:tr>
    </w:tbl>
    <w:p>
      <w:pPr>
        <w:pStyle w:val="BodyText"/>
      </w:pPr>
      <w:r>
        <w:t xml:space="preserve">The dual-sided model matters: students adopt because the core product is free and genuinely useful; universities pay because DEQUAD gives their safeguarding teams the early-warning layer regulators now require.</w:t>
      </w:r>
    </w:p>
    <w:p>
      <w:r>
        <w:pict>
          <v:rect style="width:0;height:1.5pt" o:hralign="center" o:hrstd="t" o:hr="t"/>
        </w:pict>
      </w:r>
    </w:p>
    <w:bookmarkEnd w:id="80"/>
    <w:bookmarkEnd w:id="81"/>
    <w:bookmarkStart w:id="85" w:name="Xebd4b1e4e4a0ec186747fd335a6eedb4c77b6d9"/>
    <w:p>
      <w:pPr>
        <w:pStyle w:val="Heading2"/>
      </w:pPr>
      <w:r>
        <w:t xml:space="preserve">3. Innovation, Viability and Scalability</w:t>
      </w:r>
    </w:p>
    <w:bookmarkStart w:id="82" w:name="X35a5f16d8b48baf91f33fab3fad3e6be19cfa7a"/>
    <w:p>
      <w:pPr>
        <w:pStyle w:val="Heading3"/>
      </w:pPr>
      <w:r>
        <w:t xml:space="preserve">3.1 Innovation</w:t>
      </w:r>
    </w:p>
    <w:p>
      <w:pPr>
        <w:numPr>
          <w:ilvl w:val="0"/>
          <w:numId w:val="1023"/>
        </w:numPr>
        <w:pStyle w:val="Compact"/>
      </w:pPr>
      <w:r>
        <w:rPr>
          <w:bCs/>
          <w:b/>
        </w:rPr>
        <w:t xml:space="preserve">Closed-network identity verification.</w:t>
      </w:r>
      <w:r>
        <w:t xml:space="preserve"> </w:t>
      </w:r>
      <w:r>
        <w:t xml:space="preserve">DEQUAD is the only UK student platform enforcing</w:t>
      </w:r>
      <w:r>
        <w:t xml:space="preserve"> </w:t>
      </w:r>
      <w:r>
        <w:rPr>
          <w:rStyle w:val="VerbatimChar"/>
        </w:rPr>
        <w:t xml:space="preserve">.ac.uk</w:t>
      </w:r>
      <w:r>
        <w:t xml:space="preserve"> </w:t>
      </w:r>
      <w:r>
        <w:t xml:space="preserve">student-domain verification with an explicit student-status attestation, a curated UK-student-domain allow-list, and a human admin review queue for ambiguous accounts (architecture at Appendix J). Generic social apps cannot retrofit this without abandoning their open-network model.</w:t>
      </w:r>
    </w:p>
    <w:p>
      <w:pPr>
        <w:numPr>
          <w:ilvl w:val="0"/>
          <w:numId w:val="1023"/>
        </w:numPr>
        <w:pStyle w:val="Compact"/>
      </w:pPr>
      <w:r>
        <w:rPr>
          <w:bCs/>
          <w:b/>
        </w:rPr>
        <w:t xml:space="preserve">The verification → connection → telemetry → safeguarding loop.</w:t>
      </w:r>
      <w:r>
        <w:t xml:space="preserve"> </w:t>
      </w:r>
      <w:r>
        <w:t xml:space="preserve">Each element exists somewhere in the market; the</w:t>
      </w:r>
      <w:r>
        <w:t xml:space="preserve"> </w:t>
      </w:r>
      <w:r>
        <w:rPr>
          <w:bCs/>
          <w:b/>
        </w:rPr>
        <w:t xml:space="preserve">integrated loop</w:t>
      </w:r>
      <w:r>
        <w:t xml:space="preserve"> </w:t>
      </w:r>
      <w:r>
        <w:t xml:space="preserve">exists nowhere else. Wellbeing signals are only actionable when tied to a verified identity inside an institution that can respond — which is exactly the configuration DEQUAD ships.</w:t>
      </w:r>
    </w:p>
    <w:p>
      <w:pPr>
        <w:numPr>
          <w:ilvl w:val="0"/>
          <w:numId w:val="1023"/>
        </w:numPr>
        <w:pStyle w:val="Compact"/>
      </w:pPr>
      <w:r>
        <w:rPr>
          <w:bCs/>
          <w:b/>
        </w:rPr>
        <w:t xml:space="preserve">Practitioner-designed safeguarding.</w:t>
      </w:r>
      <w:r>
        <w:t xml:space="preserve"> </w:t>
      </w:r>
      <w:r>
        <w:t xml:space="preserve">The triage thresholds, referral pathways and escalation policy were authored by a founder who performs statutory-adjacent safeguarding work weekly at Change Grow Live, modelled on UUK Stepchange and Suicide-Safer Universities guidance. Competing products bolt moderation on; DEQUAD is built outward from the safeguarding case-file.</w:t>
      </w:r>
    </w:p>
    <w:p>
      <w:pPr>
        <w:numPr>
          <w:ilvl w:val="0"/>
          <w:numId w:val="1023"/>
        </w:numPr>
        <w:pStyle w:val="Compact"/>
      </w:pPr>
      <w:r>
        <w:rPr>
          <w:bCs/>
          <w:b/>
        </w:rPr>
        <w:t xml:space="preserve">Compliance as a feature.</w:t>
      </w:r>
      <w:r>
        <w:t xml:space="preserve"> </w:t>
      </w:r>
      <w:r>
        <w:t xml:space="preserve">Online Safety Act 2023 risk assessment, in-app reporting, UK GDPR DPIA and lawful-basis register shipped</w:t>
      </w:r>
      <w:r>
        <w:t xml:space="preserve"> </w:t>
      </w:r>
      <w:r>
        <w:rPr>
          <w:bCs/>
          <w:b/>
        </w:rPr>
        <w:t xml:space="preserve">before</w:t>
      </w:r>
      <w:r>
        <w:t xml:space="preserve"> </w:t>
      </w:r>
      <w:r>
        <w:t xml:space="preserve">first institutional sale — turning the sector's biggest procurement objection into our opening slide.</w:t>
      </w:r>
    </w:p>
    <w:bookmarkEnd w:id="82"/>
    <w:bookmarkStart w:id="83" w:name="X7863a8b28567decbfe3c4964540211ac3d641fc"/>
    <w:p>
      <w:pPr>
        <w:pStyle w:val="Heading3"/>
      </w:pPr>
      <w:r>
        <w:t xml:space="preserve">3.2 Viability</w:t>
      </w:r>
    </w:p>
    <w:p>
      <w:pPr>
        <w:numPr>
          <w:ilvl w:val="0"/>
          <w:numId w:val="1024"/>
        </w:numPr>
        <w:pStyle w:val="Compact"/>
      </w:pPr>
      <w:r>
        <w:rPr>
          <w:bCs/>
          <w:b/>
        </w:rPr>
        <w:t xml:space="preserve">The product is built and live.</w:t>
      </w:r>
      <w:r>
        <w:t xml:space="preserve"> </w:t>
      </w:r>
      <w:r>
        <w:t xml:space="preserve">The largest single risk in most early-stage plans — can they ship? — is already retired. dequad.co.uk is in production with real beta users and live Stripe billing.</w:t>
      </w:r>
    </w:p>
    <w:p>
      <w:pPr>
        <w:numPr>
          <w:ilvl w:val="0"/>
          <w:numId w:val="1024"/>
        </w:numPr>
        <w:pStyle w:val="Compact"/>
      </w:pPr>
      <w:r>
        <w:rPr>
          <w:bCs/>
          <w:b/>
        </w:rPr>
        <w:t xml:space="preserve">The founder does this job professionally.</w:t>
      </w:r>
      <w:r>
        <w:t xml:space="preserve"> </w:t>
      </w:r>
      <w:r>
        <w:t xml:space="preserve">Safeguarding-first is not a marketing phrase: the CEO manages safeguarding caseloads at Change Grow Live and has NHS mental-health ward experience. This is decisive credibility in university procurement conversations, which are led by safeguarding and student-services professionals.</w:t>
      </w:r>
    </w:p>
    <w:p>
      <w:pPr>
        <w:numPr>
          <w:ilvl w:val="0"/>
          <w:numId w:val="1024"/>
        </w:numPr>
        <w:pStyle w:val="Compact"/>
      </w:pPr>
      <w:r>
        <w:rPr>
          <w:bCs/>
          <w:b/>
        </w:rPr>
        <w:t xml:space="preserve">A trusted route into the anchor customer.</w:t>
      </w:r>
      <w:r>
        <w:t xml:space="preserve"> </w:t>
      </w:r>
      <w:r>
        <w:t xml:space="preserve">Two years as Bedfordshire SU President gives DEQUAD direct, warm relationships with the Director of Student Services, safeguarding leads and senior leadership. The 12-week pilot is scheduled for</w:t>
      </w:r>
      <w:r>
        <w:t xml:space="preserve"> </w:t>
      </w:r>
      <w:r>
        <w:rPr>
          <w:bCs/>
          <w:b/>
        </w:rPr>
        <w:t xml:space="preserve">Sep–Nov 2026 (M4–M6)</w:t>
      </w:r>
      <w:r>
        <w:t xml:space="preserve">, with conversion discussions from</w:t>
      </w:r>
      <w:r>
        <w:t xml:space="preserve"> </w:t>
      </w:r>
      <w:r>
        <w:rPr>
          <w:bCs/>
          <w:b/>
        </w:rPr>
        <w:t xml:space="preserve">Dec 2026 (M7)</w:t>
      </w:r>
      <w:r>
        <w:t xml:space="preserve">.</w:t>
      </w:r>
    </w:p>
    <w:p>
      <w:pPr>
        <w:numPr>
          <w:ilvl w:val="0"/>
          <w:numId w:val="1024"/>
        </w:numPr>
        <w:pStyle w:val="Compact"/>
      </w:pPr>
      <w:r>
        <w:rPr>
          <w:bCs/>
          <w:b/>
        </w:rPr>
        <w:t xml:space="preserve">Two independent third-party validations.</w:t>
      </w:r>
      <w:r>
        <w:t xml:space="preserve"> </w:t>
      </w:r>
      <w:r>
        <w:t xml:space="preserve">Santander Universities Pre-Incubator (completed 2025) and NatWest Accelerator London (admitted 16 March 2026) — both competitive selection processes assessing team and product quality.</w:t>
      </w:r>
    </w:p>
    <w:p>
      <w:pPr>
        <w:numPr>
          <w:ilvl w:val="0"/>
          <w:numId w:val="1024"/>
        </w:numPr>
        <w:pStyle w:val="Compact"/>
      </w:pPr>
      <w:r>
        <w:rPr>
          <w:bCs/>
          <w:b/>
        </w:rPr>
        <w:t xml:space="preserve">Proven willingness to pay.</w:t>
      </w:r>
      <w:r>
        <w:t xml:space="preserve"> </w:t>
      </w:r>
      <w:r>
        <w:t xml:space="preserve">Togetherall and TalkCampus charge UK universities £15k–£60k/yr and hold 100+ UK customers between them, for products missing DEQUAD's verification and triage capabilities.</w:t>
      </w:r>
    </w:p>
    <w:p>
      <w:pPr>
        <w:numPr>
          <w:ilvl w:val="0"/>
          <w:numId w:val="1024"/>
        </w:numPr>
        <w:pStyle w:val="Compact"/>
      </w:pPr>
      <w:r>
        <w:rPr>
          <w:bCs/>
          <w:b/>
        </w:rPr>
        <w:t xml:space="preserve">A cash plan that survives scrutiny.</w:t>
      </w:r>
      <w:r>
        <w:t xml:space="preserve"> </w:t>
      </w:r>
      <w:r>
        <w:t xml:space="preserve">£6,000 founder capital plus £31,100 of NatWest in-kind support delivers positive month-end cash in every month of Y1 (Section 12), with zero founder salary until the pre-seed lands in M7.</w:t>
      </w:r>
    </w:p>
    <w:bookmarkEnd w:id="83"/>
    <w:bookmarkStart w:id="84" w:name="Xf4125cbde5d8ced4b9c97b74be2ea2d36d57beb"/>
    <w:p>
      <w:pPr>
        <w:pStyle w:val="Heading3"/>
      </w:pPr>
      <w:r>
        <w:t xml:space="preserve">3.3 Scalability</w:t>
      </w:r>
    </w:p>
    <w:p>
      <w:pPr>
        <w:numPr>
          <w:ilvl w:val="0"/>
          <w:numId w:val="1025"/>
        </w:numPr>
        <w:pStyle w:val="Compact"/>
      </w:pPr>
      <w:r>
        <w:rPr>
          <w:bCs/>
          <w:b/>
        </w:rPr>
        <w:t xml:space="preserve">Software-only marginal cost.</w:t>
      </w:r>
      <w:r>
        <w:t xml:space="preserve"> </w:t>
      </w:r>
      <w:r>
        <w:t xml:space="preserve">An incremental student costs ~£0.05/month in hosting; gross margin reaches</w:t>
      </w:r>
      <w:r>
        <w:t xml:space="preserve"> </w:t>
      </w:r>
      <w:r>
        <w:rPr>
          <w:bCs/>
          <w:b/>
        </w:rPr>
        <w:t xml:space="preserve">92.3%</w:t>
      </w:r>
      <w:r>
        <w:t xml:space="preserve"> </w:t>
      </w:r>
      <w:r>
        <w:t xml:space="preserve">by Y3.</w:t>
      </w:r>
    </w:p>
    <w:p>
      <w:pPr>
        <w:numPr>
          <w:ilvl w:val="0"/>
          <w:numId w:val="1025"/>
        </w:numPr>
        <w:pStyle w:val="Compact"/>
      </w:pPr>
      <w:r>
        <w:rPr>
          <w:bCs/>
          <w:b/>
        </w:rPr>
        <w:t xml:space="preserve">Intra-institution network effects.</w:t>
      </w:r>
      <w:r>
        <w:t xml:space="preserve"> </w:t>
      </w:r>
      <w:r>
        <w:t xml:space="preserve">Every additional verified student raises the platform's value for every other student at the same university — driving the organic growth that keeps CAC falling (Section 16).</w:t>
      </w:r>
    </w:p>
    <w:p>
      <w:pPr>
        <w:numPr>
          <w:ilvl w:val="0"/>
          <w:numId w:val="1025"/>
        </w:numPr>
        <w:pStyle w:val="Compact"/>
      </w:pPr>
      <w:r>
        <w:rPr>
          <w:bCs/>
          <w:b/>
        </w:rPr>
        <w:t xml:space="preserve">Repeatable institutional rollout.</w:t>
      </w:r>
      <w:r>
        <w:t xml:space="preserve"> </w:t>
      </w:r>
      <w:r>
        <w:t xml:space="preserve">Each new university onboards through a templated 6-week implementation. The model projects 14 average paying institutions in Y3 against 285 UK institutions — under 5% penetration.</w:t>
      </w:r>
    </w:p>
    <w:p>
      <w:pPr>
        <w:numPr>
          <w:ilvl w:val="0"/>
          <w:numId w:val="1025"/>
        </w:numPr>
        <w:pStyle w:val="Compact"/>
      </w:pPr>
      <w:r>
        <w:rPr>
          <w:bCs/>
          <w:b/>
        </w:rPr>
        <w:t xml:space="preserve">International optionality.</w:t>
      </w:r>
      <w:r>
        <w:t xml:space="preserve"> </w:t>
      </w:r>
      <w:r>
        <w:t xml:space="preserve">The closed-network model maps directly onto</w:t>
      </w:r>
      <w:r>
        <w:t xml:space="preserve"> </w:t>
      </w:r>
      <w:r>
        <w:rPr>
          <w:rStyle w:val="VerbatimChar"/>
        </w:rPr>
        <w:t xml:space="preserve">.edu</w:t>
      </w:r>
      <w:r>
        <w:t xml:space="preserve"> </w:t>
      </w:r>
      <w:r>
        <w:t xml:space="preserve">(US),</w:t>
      </w:r>
      <w:r>
        <w:t xml:space="preserve"> </w:t>
      </w:r>
      <w:r>
        <w:rPr>
          <w:rStyle w:val="VerbatimChar"/>
        </w:rPr>
        <w:t xml:space="preserve">.edu.au</w:t>
      </w:r>
      <w:r>
        <w:t xml:space="preserve"> </w:t>
      </w:r>
      <w:r>
        <w:t xml:space="preserve">(Australia) and EU academic domains — a £180m English-language HE TAM addressable post-Y3 without re-architecting the product.</w:t>
      </w:r>
    </w:p>
    <w:p>
      <w:pPr>
        <w:numPr>
          <w:ilvl w:val="0"/>
          <w:numId w:val="1025"/>
        </w:numPr>
        <w:pStyle w:val="Compact"/>
      </w:pPr>
      <w:r>
        <w:rPr>
          <w:bCs/>
          <w:b/>
        </w:rPr>
        <w:t xml:space="preserve">Team scale plan in place.</w:t>
      </w:r>
      <w:r>
        <w:t xml:space="preserve"> </w:t>
      </w:r>
      <w:r>
        <w:t xml:space="preserve">Job descriptions for the first six hires are already written (Appendix G); headcount grows 2 → 6 → 12 across the forecast, all UK-based.</w:t>
      </w:r>
    </w:p>
    <w:p>
      <w:r>
        <w:pict>
          <v:rect style="width:0;height:1.5pt" o:hralign="center" o:hrstd="t" o:hr="t"/>
        </w:pict>
      </w:r>
    </w:p>
    <w:bookmarkEnd w:id="84"/>
    <w:bookmarkEnd w:id="85"/>
    <w:bookmarkStart w:id="89" w:name="Xeda0de49fb4a367c4389da058eea6db021e2f66"/>
    <w:p>
      <w:pPr>
        <w:pStyle w:val="Heading2"/>
      </w:pPr>
      <w:r>
        <w:t xml:space="preserve">4. Research and Development Activity</w:t>
      </w:r>
    </w:p>
    <w:p>
      <w:pPr>
        <w:pStyle w:val="FirstParagraph"/>
      </w:pPr>
      <w:r>
        <w:t xml:space="preserve">R&amp;D is the core of the innovation proposition: DEQUAD's defensibility rests on the verification engine and the safeguarding-inference pipeline, both of which are original engineering rather than assembled off-the-shelf parts.</w:t>
      </w:r>
    </w:p>
    <w:p>
      <w:pPr>
        <w:pStyle w:val="BodyText"/>
      </w:pPr>
      <w:r>
        <w:t xml:space="preserve">Y1 R&amp;D is delivered by the two founders (≈60% of combined founder time, ≈£10,800 attributable labour) plus tooling and safety-testing spend, for a total Y1 R&amp;D investment of</w:t>
      </w:r>
      <w:r>
        <w:t xml:space="preserve"> </w:t>
      </w:r>
      <w:r>
        <w:rPr>
          <w:bCs/>
          <w:b/>
        </w:rPr>
        <w:t xml:space="preserve">£22,500</w:t>
      </w:r>
      <w:r>
        <w:t xml:space="preserve">, rising to</w:t>
      </w:r>
      <w:r>
        <w:t xml:space="preserve"> </w:t>
      </w:r>
      <w:r>
        <w:rPr>
          <w:bCs/>
          <w:b/>
        </w:rPr>
        <w:t xml:space="preserve">£60,000 (Y2)</w:t>
      </w:r>
      <w:r>
        <w:t xml:space="preserve"> </w:t>
      </w:r>
      <w:r>
        <w:t xml:space="preserve">and</w:t>
      </w:r>
      <w:r>
        <w:t xml:space="preserve"> </w:t>
      </w:r>
      <w:r>
        <w:rPr>
          <w:bCs/>
          <w:b/>
        </w:rPr>
        <w:t xml:space="preserve">£110,000 (Y3)</w:t>
      </w:r>
      <w:r>
        <w:t xml:space="preserve">. The SME R&amp;D Tax Credit scheme is expected to recoup ~16% of qualifying spend annually.</w:t>
      </w:r>
    </w:p>
    <w:bookmarkStart w:id="86" w:name="Xd6f53d9747b68ae346d41bc8afc1cf8e05e3d35"/>
    <w:p>
      <w:pPr>
        <w:pStyle w:val="Heading3"/>
      </w:pPr>
      <w:r>
        <w:t xml:space="preserve">4.1 Identity-and-intent verification engine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Activity</w:t>
            </w:r>
          </w:p>
        </w:tc>
        <w:tc>
          <w:tcPr/>
          <w:p>
            <w:pPr>
              <w:pStyle w:val="Compact"/>
              <w:jc w:val="left"/>
            </w:pPr>
            <w:r>
              <w:t xml:space="preserve">Status</w:t>
            </w:r>
          </w:p>
        </w:tc>
        <w:tc>
          <w:tcPr/>
          <w:p>
            <w:pPr>
              <w:pStyle w:val="Compact"/>
              <w:jc w:val="left"/>
            </w:pPr>
            <w:r>
              <w:t xml:space="preserve">R&amp;D tax-relief eligible</w:t>
            </w:r>
          </w:p>
        </w:tc>
      </w:tr>
      <w:tr>
        <w:tc>
          <w:tcPr/>
          <w:p>
            <w:pPr>
              <w:pStyle w:val="Compact"/>
              <w:jc w:val="left"/>
            </w:pPr>
            <w:r>
              <w:rPr>
                <w:rStyle w:val="VerbatimChar"/>
              </w:rPr>
              <w:t xml:space="preserve">.ac.uk</w:t>
            </w:r>
            <w:r>
              <w:t xml:space="preserve"> </w:t>
            </w:r>
            <w:r>
              <w:t xml:space="preserve">student-subdomain classifier (allow-list, block-list, attestation flow)</w:t>
            </w:r>
          </w:p>
        </w:tc>
        <w:tc>
          <w:tcPr/>
          <w:p>
            <w:pPr>
              <w:pStyle w:val="Compact"/>
              <w:jc w:val="left"/>
            </w:pPr>
            <w:r>
              <w:rPr>
                <w:bCs/>
                <w:b/>
              </w:rPr>
              <w:t xml:space="preserve">Shipped</w:t>
            </w:r>
            <w:r>
              <w:t xml:space="preserve"> </w:t>
            </w:r>
            <w:r>
              <w:t xml:space="preserve">Feb 2026 (</w:t>
            </w:r>
            <w:r>
              <w:rPr>
                <w:rStyle w:val="VerbatimChar"/>
              </w:rPr>
              <w:t xml:space="preserve">uk_student_email</w:t>
            </w:r>
            <w:r>
              <w:t xml:space="preserve"> </w:t>
            </w:r>
            <w:r>
              <w:t xml:space="preserve">verification module)</w:t>
            </w:r>
          </w:p>
        </w:tc>
        <w:tc>
          <w:tcPr/>
          <w:p>
            <w:pPr>
              <w:pStyle w:val="Compact"/>
              <w:jc w:val="left"/>
            </w:pPr>
            <w:r>
              <w:t xml:space="preserve">Yes</w:t>
            </w:r>
          </w:p>
        </w:tc>
      </w:tr>
      <w:tr>
        <w:tc>
          <w:tcPr/>
          <w:p>
            <w:pPr>
              <w:pStyle w:val="Compact"/>
              <w:jc w:val="left"/>
            </w:pPr>
            <w:r>
              <w:t xml:space="preserve">Admin "Pending Verification" queue with audit trail</w:t>
            </w:r>
          </w:p>
        </w:tc>
        <w:tc>
          <w:tcPr/>
          <w:p>
            <w:pPr>
              <w:pStyle w:val="Compact"/>
              <w:jc w:val="left"/>
            </w:pPr>
            <w:r>
              <w:rPr>
                <w:bCs/>
                <w:b/>
              </w:rPr>
              <w:t xml:space="preserve">Shipped</w:t>
            </w:r>
            <w:r>
              <w:t xml:space="preserve"> </w:t>
            </w:r>
            <w:r>
              <w:t xml:space="preserve">Feb 2026</w:t>
            </w:r>
          </w:p>
        </w:tc>
        <w:tc>
          <w:tcPr/>
          <w:p>
            <w:pPr>
              <w:pStyle w:val="Compact"/>
              <w:jc w:val="left"/>
            </w:pPr>
            <w:r>
              <w:t xml:space="preserve">Yes</w:t>
            </w:r>
          </w:p>
        </w:tc>
      </w:tr>
      <w:tr>
        <w:tc>
          <w:tcPr/>
          <w:p>
            <w:pPr>
              <w:pStyle w:val="Compact"/>
              <w:jc w:val="left"/>
            </w:pPr>
            <w:r>
              <w:t xml:space="preserve">Optical student-ID OCR with on-device redaction</w:t>
            </w:r>
          </w:p>
        </w:tc>
        <w:tc>
          <w:tcPr/>
          <w:p>
            <w:pPr>
              <w:pStyle w:val="Compact"/>
              <w:jc w:val="left"/>
            </w:pPr>
            <w:r>
              <w:t xml:space="preserve">Planned Q3 Y1</w:t>
            </w:r>
          </w:p>
        </w:tc>
        <w:tc>
          <w:tcPr/>
          <w:p>
            <w:pPr>
              <w:pStyle w:val="Compact"/>
              <w:jc w:val="left"/>
            </w:pPr>
            <w:r>
              <w:t xml:space="preserve">Yes</w:t>
            </w:r>
          </w:p>
        </w:tc>
      </w:tr>
    </w:tbl>
    <w:bookmarkEnd w:id="86"/>
    <w:bookmarkStart w:id="87" w:name="X26434e40e40c12d77d0837002a67d54fb683356"/>
    <w:p>
      <w:pPr>
        <w:pStyle w:val="Heading3"/>
      </w:pPr>
      <w:r>
        <w:t xml:space="preserve">4.2 Wellbeing inference and safeguarding triage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Activity</w:t>
            </w:r>
          </w:p>
        </w:tc>
        <w:tc>
          <w:tcPr/>
          <w:p>
            <w:pPr>
              <w:pStyle w:val="Compact"/>
              <w:jc w:val="left"/>
            </w:pPr>
            <w:r>
              <w:t xml:space="preserve">Status</w:t>
            </w:r>
          </w:p>
        </w:tc>
        <w:tc>
          <w:tcPr/>
          <w:p>
            <w:pPr>
              <w:pStyle w:val="Compact"/>
              <w:jc w:val="left"/>
            </w:pPr>
            <w:r>
              <w:t xml:space="preserve">R&amp;D tax-relief eligible</w:t>
            </w:r>
          </w:p>
        </w:tc>
      </w:tr>
      <w:tr>
        <w:tc>
          <w:tcPr/>
          <w:p>
            <w:pPr>
              <w:pStyle w:val="Compact"/>
              <w:jc w:val="left"/>
            </w:pPr>
            <w:r>
              <w:t xml:space="preserve">Mood × engagement × text-signal classifier (PHQ-9-lite scoring + risk-signal NLU)</w:t>
            </w:r>
          </w:p>
        </w:tc>
        <w:tc>
          <w:tcPr/>
          <w:p>
            <w:pPr>
              <w:pStyle w:val="Compact"/>
              <w:jc w:val="left"/>
            </w:pPr>
            <w:r>
              <w:t xml:space="preserve">Prototype Feb 2026; production Q2 Y2</w:t>
            </w:r>
          </w:p>
        </w:tc>
        <w:tc>
          <w:tcPr/>
          <w:p>
            <w:pPr>
              <w:pStyle w:val="Compact"/>
              <w:jc w:val="left"/>
            </w:pPr>
            <w:r>
              <w:t xml:space="preserve">Yes</w:t>
            </w:r>
          </w:p>
        </w:tc>
      </w:tr>
      <w:tr>
        <w:tc>
          <w:tcPr/>
          <w:p>
            <w:pPr>
              <w:pStyle w:val="Compact"/>
              <w:jc w:val="left"/>
            </w:pPr>
            <w:r>
              <w:t xml:space="preserve">Real-time safeguarding webhook with adapter library for university SIS/CRM systems</w:t>
            </w:r>
          </w:p>
        </w:tc>
        <w:tc>
          <w:tcPr/>
          <w:p>
            <w:pPr>
              <w:pStyle w:val="Compact"/>
              <w:jc w:val="left"/>
            </w:pPr>
            <w:r>
              <w:t xml:space="preserve">Production Q3 Y1</w:t>
            </w:r>
          </w:p>
        </w:tc>
        <w:tc>
          <w:tcPr/>
          <w:p>
            <w:pPr>
              <w:pStyle w:val="Compact"/>
              <w:jc w:val="left"/>
            </w:pPr>
            <w:r>
              <w:t xml:space="preserve">Yes</w:t>
            </w:r>
          </w:p>
        </w:tc>
      </w:tr>
      <w:tr>
        <w:tc>
          <w:tcPr/>
          <w:p>
            <w:pPr>
              <w:pStyle w:val="Compact"/>
              <w:jc w:val="left"/>
            </w:pPr>
            <w:r>
              <w:t xml:space="preserve">Federated learning so per-institution models improve without raw data leaving the platform</w:t>
            </w:r>
          </w:p>
        </w:tc>
        <w:tc>
          <w:tcPr/>
          <w:p>
            <w:pPr>
              <w:pStyle w:val="Compact"/>
              <w:jc w:val="left"/>
            </w:pPr>
            <w:r>
              <w:t xml:space="preserve">Planned Q4 Y2</w:t>
            </w:r>
          </w:p>
        </w:tc>
        <w:tc>
          <w:tcPr/>
          <w:p>
            <w:pPr>
              <w:pStyle w:val="Compact"/>
              <w:jc w:val="left"/>
            </w:pPr>
            <w:r>
              <w:t xml:space="preserve">Yes</w:t>
            </w:r>
          </w:p>
        </w:tc>
      </w:tr>
    </w:tbl>
    <w:p>
      <w:pPr>
        <w:pStyle w:val="BodyText"/>
      </w:pPr>
      <w:r>
        <w:t xml:space="preserve">The triage models are trained and threshold-tuned against the safeguarding decision frameworks the CEO applies professionally (CGL risk-assessment practice; UUK Suicide-Safer Universities), with every automated flag routed through human review — a deliberate safety-case design documented in Appendix D.</w:t>
      </w:r>
    </w:p>
    <w:bookmarkEnd w:id="87"/>
    <w:bookmarkStart w:id="88" w:name="X49e668ba11f2836b6fa503155b2ce2f1637ea3d"/>
    <w:p>
      <w:pPr>
        <w:pStyle w:val="Heading3"/>
      </w:pPr>
      <w:r>
        <w:t xml:space="preserve">4.3 Privacy and compliance infrastructure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Activity</w:t>
            </w:r>
          </w:p>
        </w:tc>
        <w:tc>
          <w:tcPr/>
          <w:p>
            <w:pPr>
              <w:pStyle w:val="Compact"/>
              <w:jc w:val="left"/>
            </w:pPr>
            <w:r>
              <w:t xml:space="preserve">Status</w:t>
            </w:r>
          </w:p>
        </w:tc>
      </w:tr>
      <w:tr>
        <w:tc>
          <w:tcPr/>
          <w:p>
            <w:pPr>
              <w:pStyle w:val="Compact"/>
              <w:jc w:val="left"/>
            </w:pPr>
            <w:r>
              <w:t xml:space="preserve">DPIA-cleared mood-data pipeline; ICO Code of Practice alignment</w:t>
            </w:r>
          </w:p>
        </w:tc>
        <w:tc>
          <w:tcPr/>
          <w:p>
            <w:pPr>
              <w:pStyle w:val="Compact"/>
              <w:jc w:val="left"/>
            </w:pPr>
            <w:r>
              <w:t xml:space="preserve">Drafted Feb 2026 (Appendix E)</w:t>
            </w:r>
          </w:p>
        </w:tc>
      </w:tr>
      <w:tr>
        <w:tc>
          <w:tcPr/>
          <w:p>
            <w:pPr>
              <w:pStyle w:val="Compact"/>
              <w:jc w:val="left"/>
            </w:pPr>
            <w:r>
              <w:t xml:space="preserve">Online Safety Act 2023 risk assessment and in-app reporting</w:t>
            </w:r>
          </w:p>
        </w:tc>
        <w:tc>
          <w:tcPr/>
          <w:p>
            <w:pPr>
              <w:pStyle w:val="Compact"/>
              <w:jc w:val="left"/>
            </w:pPr>
            <w:r>
              <w:rPr>
                <w:bCs/>
                <w:b/>
              </w:rPr>
              <w:t xml:space="preserve">Shipped</w:t>
            </w:r>
            <w:r>
              <w:t xml:space="preserve"> </w:t>
            </w:r>
            <w:r>
              <w:t xml:space="preserve">Feb 2026 (Appendix I)</w:t>
            </w:r>
          </w:p>
        </w:tc>
      </w:tr>
      <w:tr>
        <w:tc>
          <w:tcPr/>
          <w:p>
            <w:pPr>
              <w:pStyle w:val="Compact"/>
              <w:jc w:val="left"/>
            </w:pPr>
            <w:r>
              <w:t xml:space="preserve">Cryptographic data minimisation (hash-based de-identification of mood records for institutional reporting)</w:t>
            </w:r>
          </w:p>
        </w:tc>
        <w:tc>
          <w:tcPr/>
          <w:p>
            <w:pPr>
              <w:pStyle w:val="Compact"/>
              <w:jc w:val="left"/>
            </w:pPr>
            <w:r>
              <w:t xml:space="preserve">Planned Q2 Y2</w:t>
            </w:r>
          </w:p>
        </w:tc>
      </w:tr>
    </w:tbl>
    <w:p>
      <w:r>
        <w:pict>
          <v:rect style="width:0;height:1.5pt" o:hralign="center" o:hrstd="t" o:hr="t"/>
        </w:pict>
      </w:r>
    </w:p>
    <w:bookmarkEnd w:id="88"/>
    <w:bookmarkEnd w:id="89"/>
    <w:bookmarkStart w:id="93" w:name="X9f7dc65ae2a2a3667a5a0d068dfc7d966ea4d24"/>
    <w:p>
      <w:pPr>
        <w:pStyle w:val="Heading2"/>
      </w:pPr>
      <w:r>
        <w:t xml:space="preserve">5. Market Analysis</w:t>
      </w:r>
    </w:p>
    <w:bookmarkStart w:id="90" w:name="market-size-and-structure"/>
    <w:p>
      <w:pPr>
        <w:pStyle w:val="Heading3"/>
      </w:pPr>
      <w:r>
        <w:t xml:space="preserve">Market size and structure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Source</w:t>
            </w:r>
          </w:p>
        </w:tc>
        <w:tc>
          <w:tcPr/>
          <w:p>
            <w:pPr>
              <w:pStyle w:val="Compact"/>
              <w:jc w:val="left"/>
            </w:pPr>
            <w:r>
              <w:t xml:space="preserve">Figure</w:t>
            </w:r>
          </w:p>
        </w:tc>
      </w:tr>
      <w:tr>
        <w:tc>
          <w:tcPr/>
          <w:p>
            <w:pPr>
              <w:pStyle w:val="Compact"/>
              <w:jc w:val="left"/>
            </w:pPr>
            <w:r>
              <w:t xml:space="preserve">UK higher-education students (FT + PT)</w:t>
            </w:r>
          </w:p>
        </w:tc>
        <w:tc>
          <w:tcPr/>
          <w:p>
            <w:pPr>
              <w:pStyle w:val="Compact"/>
              <w:jc w:val="left"/>
            </w:pPr>
            <w:r>
              <w:t xml:space="preserve">HESA 2023/24</w:t>
            </w:r>
          </w:p>
        </w:tc>
        <w:tc>
          <w:tcPr/>
          <w:p>
            <w:pPr>
              <w:pStyle w:val="Compact"/>
              <w:jc w:val="left"/>
            </w:pPr>
            <w:r>
              <w:rPr>
                <w:bCs/>
                <w:b/>
              </w:rPr>
              <w:t xml:space="preserve">2.86 million</w:t>
            </w:r>
          </w:p>
        </w:tc>
      </w:tr>
      <w:tr>
        <w:tc>
          <w:tcPr/>
          <w:p>
            <w:pPr>
              <w:pStyle w:val="Compact"/>
              <w:jc w:val="left"/>
            </w:pPr>
            <w:r>
              <w:t xml:space="preserve">UK higher-education institutions</w:t>
            </w:r>
          </w:p>
        </w:tc>
        <w:tc>
          <w:tcPr/>
          <w:p>
            <w:pPr>
              <w:pStyle w:val="Compact"/>
              <w:jc w:val="left"/>
            </w:pPr>
            <w:r>
              <w:t xml:space="preserve">HESA 2024</w:t>
            </w:r>
          </w:p>
        </w:tc>
        <w:tc>
          <w:tcPr/>
          <w:p>
            <w:pPr>
              <w:pStyle w:val="Compact"/>
              <w:jc w:val="left"/>
            </w:pPr>
            <w:r>
              <w:rPr>
                <w:bCs/>
                <w:b/>
              </w:rPr>
              <w:t xml:space="preserve">285</w:t>
            </w:r>
          </w:p>
        </w:tc>
      </w:tr>
      <w:tr>
        <w:tc>
          <w:tcPr/>
          <w:p>
            <w:pPr>
              <w:pStyle w:val="Compact"/>
              <w:jc w:val="left"/>
            </w:pPr>
            <w:r>
              <w:t xml:space="preserve">UK undergrads reporting frequent loneliness</w:t>
            </w:r>
          </w:p>
        </w:tc>
        <w:tc>
          <w:tcPr/>
          <w:p>
            <w:pPr>
              <w:pStyle w:val="Compact"/>
              <w:jc w:val="left"/>
            </w:pPr>
            <w:r>
              <w:t xml:space="preserve">ONS 2023</w:t>
            </w:r>
          </w:p>
        </w:tc>
        <w:tc>
          <w:tcPr/>
          <w:p>
            <w:pPr>
              <w:pStyle w:val="Compact"/>
              <w:jc w:val="left"/>
            </w:pPr>
            <w:r>
              <w:rPr>
                <w:bCs/>
                <w:b/>
              </w:rPr>
              <w:t xml:space="preserve">54%</w:t>
            </w:r>
          </w:p>
        </w:tc>
      </w:tr>
      <w:tr>
        <w:tc>
          <w:tcPr/>
          <w:p>
            <w:pPr>
              <w:pStyle w:val="Compact"/>
              <w:jc w:val="left"/>
            </w:pPr>
            <w:r>
              <w:t xml:space="preserve">UK undergrads with clinically-significant MH issue</w:t>
            </w:r>
          </w:p>
        </w:tc>
        <w:tc>
          <w:tcPr/>
          <w:p>
            <w:pPr>
              <w:pStyle w:val="Compact"/>
              <w:jc w:val="left"/>
            </w:pPr>
            <w:r>
              <w:t xml:space="preserve">Student Minds 2024</w:t>
            </w:r>
          </w:p>
        </w:tc>
        <w:tc>
          <w:tcPr/>
          <w:p>
            <w:pPr>
              <w:pStyle w:val="Compact"/>
              <w:jc w:val="left"/>
            </w:pPr>
            <w:r>
              <w:rPr>
                <w:bCs/>
                <w:b/>
              </w:rPr>
              <w:t xml:space="preserve">34%</w:t>
            </w:r>
          </w:p>
        </w:tc>
      </w:tr>
      <w:tr>
        <w:tc>
          <w:tcPr/>
          <w:p>
            <w:pPr>
              <w:pStyle w:val="Compact"/>
              <w:jc w:val="left"/>
            </w:pPr>
            <w:r>
              <w:t xml:space="preserve">Average university student-services budget per FTE</w:t>
            </w:r>
          </w:p>
        </w:tc>
        <w:tc>
          <w:tcPr/>
          <w:p>
            <w:pPr>
              <w:pStyle w:val="Compact"/>
              <w:jc w:val="left"/>
            </w:pPr>
            <w:r>
              <w:t xml:space="preserve">UUK 2024</w:t>
            </w:r>
          </w:p>
        </w:tc>
        <w:tc>
          <w:tcPr/>
          <w:p>
            <w:pPr>
              <w:pStyle w:val="Compact"/>
              <w:jc w:val="left"/>
            </w:pPr>
            <w:r>
              <w:rPr>
                <w:bCs/>
                <w:b/>
              </w:rPr>
              <w:t xml:space="preserve">£123/yr</w:t>
            </w:r>
          </w:p>
        </w:tc>
      </w:tr>
      <w:tr>
        <w:tc>
          <w:tcPr/>
          <w:p>
            <w:pPr>
              <w:pStyle w:val="Compact"/>
              <w:jc w:val="left"/>
            </w:pPr>
            <w:r>
              <w:t xml:space="preserve">Average wait for university counselling</w:t>
            </w:r>
          </w:p>
        </w:tc>
        <w:tc>
          <w:tcPr/>
          <w:p>
            <w:pPr>
              <w:pStyle w:val="Compact"/>
              <w:jc w:val="left"/>
            </w:pPr>
            <w:r>
              <w:t xml:space="preserve">UUK 2024</w:t>
            </w:r>
          </w:p>
        </w:tc>
        <w:tc>
          <w:tcPr/>
          <w:p>
            <w:pPr>
              <w:pStyle w:val="Compact"/>
              <w:jc w:val="left"/>
            </w:pPr>
            <w:r>
              <w:rPr>
                <w:bCs/>
                <w:b/>
              </w:rPr>
              <w:t xml:space="preserve">6.1 weeks</w:t>
            </w:r>
          </w:p>
        </w:tc>
      </w:tr>
    </w:tbl>
    <w:bookmarkEnd w:id="90"/>
    <w:bookmarkStart w:id="91" w:name="tam--sam--som"/>
    <w:p>
      <w:pPr>
        <w:pStyle w:val="Heading3"/>
      </w:pPr>
      <w:r>
        <w:t xml:space="preserve">TAM / SAM / SOM</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Size</w:t>
            </w:r>
          </w:p>
        </w:tc>
      </w:tr>
      <w:tr>
        <w:tc>
          <w:tcPr/>
          <w:p>
            <w:pPr>
              <w:pStyle w:val="Compact"/>
              <w:jc w:val="left"/>
            </w:pPr>
            <w:r>
              <w:rPr>
                <w:bCs/>
                <w:b/>
              </w:rPr>
              <w:t xml:space="preserve">TAM</w:t>
            </w:r>
          </w:p>
        </w:tc>
        <w:tc>
          <w:tcPr/>
          <w:p>
            <w:pPr>
              <w:pStyle w:val="Compact"/>
              <w:jc w:val="left"/>
            </w:pPr>
            <w:r>
              <w:t xml:space="preserve">All UK universities + ICBs + UK student premium subscriptions</w:t>
            </w:r>
          </w:p>
        </w:tc>
        <w:tc>
          <w:tcPr/>
          <w:p>
            <w:pPr>
              <w:pStyle w:val="Compact"/>
              <w:jc w:val="left"/>
            </w:pPr>
            <w:r>
              <w:rPr>
                <w:bCs/>
                <w:b/>
              </w:rPr>
              <w:t xml:space="preserve">£86m/yr</w:t>
            </w:r>
          </w:p>
        </w:tc>
      </w:tr>
      <w:tr>
        <w:tc>
          <w:tcPr/>
          <w:p>
            <w:pPr>
              <w:pStyle w:val="Compact"/>
              <w:jc w:val="left"/>
            </w:pPr>
            <w:r>
              <w:rPr>
                <w:bCs/>
                <w:b/>
              </w:rPr>
              <w:t xml:space="preserve">SAM</w:t>
            </w:r>
          </w:p>
        </w:tc>
        <w:tc>
          <w:tcPr/>
          <w:p>
            <w:pPr>
              <w:pStyle w:val="Compact"/>
              <w:jc w:val="left"/>
            </w:pPr>
            <w:r>
              <w:t xml:space="preserve">Russell Group + post-92 universities with &gt;10k students + associated ICBs</w:t>
            </w:r>
          </w:p>
        </w:tc>
        <w:tc>
          <w:tcPr/>
          <w:p>
            <w:pPr>
              <w:pStyle w:val="Compact"/>
              <w:jc w:val="left"/>
            </w:pPr>
            <w:r>
              <w:rPr>
                <w:bCs/>
                <w:b/>
              </w:rPr>
              <w:t xml:space="preserve">£28m/yr</w:t>
            </w:r>
          </w:p>
        </w:tc>
      </w:tr>
      <w:tr>
        <w:tc>
          <w:tcPr/>
          <w:p>
            <w:pPr>
              <w:pStyle w:val="Compact"/>
              <w:jc w:val="left"/>
            </w:pPr>
            <w:r>
              <w:rPr>
                <w:bCs/>
                <w:b/>
              </w:rPr>
              <w:t xml:space="preserve">SOM (5-yr)</w:t>
            </w:r>
          </w:p>
        </w:tc>
        <w:tc>
          <w:tcPr/>
          <w:p>
            <w:pPr>
              <w:pStyle w:val="Compact"/>
              <w:jc w:val="left"/>
            </w:pPr>
            <w:r>
              <w:t xml:space="preserve">12% SAM capture (matching Togetherall's Y5 share)</w:t>
            </w:r>
          </w:p>
        </w:tc>
        <w:tc>
          <w:tcPr/>
          <w:p>
            <w:pPr>
              <w:pStyle w:val="Compact"/>
              <w:jc w:val="left"/>
            </w:pPr>
            <w:r>
              <w:rPr>
                <w:bCs/>
                <w:b/>
              </w:rPr>
              <w:t xml:space="preserve">£3.4m ARR by Y5</w:t>
            </w:r>
          </w:p>
        </w:tc>
      </w:tr>
    </w:tbl>
    <w:bookmarkEnd w:id="91"/>
    <w:bookmarkStart w:id="92" w:name="regulatory-tailwinds"/>
    <w:p>
      <w:pPr>
        <w:pStyle w:val="Heading3"/>
      </w:pPr>
      <w:r>
        <w:t xml:space="preserve">Regulatory tailwinds</w:t>
      </w:r>
    </w:p>
    <w:p>
      <w:pPr>
        <w:pStyle w:val="FirstParagraph"/>
      </w:pPr>
      <w:r>
        <w:t xml:space="preserve">Three regulatory forces are converting student wellbeing from discretionary spend into compliance spend:</w:t>
      </w:r>
    </w:p>
    <w:p>
      <w:pPr>
        <w:numPr>
          <w:ilvl w:val="0"/>
          <w:numId w:val="1026"/>
        </w:numPr>
        <w:pStyle w:val="Compact"/>
      </w:pPr>
      <w:r>
        <w:rPr>
          <w:bCs/>
          <w:b/>
        </w:rPr>
        <w:t xml:space="preserve">Office for Students statutory condition on student mental health (2023)</w:t>
      </w:r>
      <w:r>
        <w:t xml:space="preserve"> </w:t>
      </w:r>
      <w:r>
        <w:t xml:space="preserve">— institutions must evidence</w:t>
      </w:r>
      <w:r>
        <w:t xml:space="preserve"> </w:t>
      </w:r>
      <w:r>
        <w:rPr>
          <w:iCs/>
          <w:i/>
        </w:rPr>
        <w:t xml:space="preserve">proactive prevention</w:t>
      </w:r>
      <w:r>
        <w:t xml:space="preserve">, which requires exactly the early-warning data DEQUAD's dashboard produces.</w:t>
      </w:r>
    </w:p>
    <w:p>
      <w:pPr>
        <w:numPr>
          <w:ilvl w:val="0"/>
          <w:numId w:val="1026"/>
        </w:numPr>
        <w:pStyle w:val="Compact"/>
      </w:pPr>
      <w:r>
        <w:rPr>
          <w:bCs/>
          <w:b/>
        </w:rPr>
        <w:t xml:space="preserve">Online Safety Act 2023, now in force</w:t>
      </w:r>
      <w:r>
        <w:t xml:space="preserve"> </w:t>
      </w:r>
      <w:r>
        <w:t xml:space="preserve">— student-facing platforms must implement risk assessments and reporting flows. DEQUAD ships OSA-compliant by design; informal alternatives (Discord servers, Facebook groups) expose universities to unmanaged risk.</w:t>
      </w:r>
    </w:p>
    <w:p>
      <w:pPr>
        <w:numPr>
          <w:ilvl w:val="0"/>
          <w:numId w:val="1026"/>
        </w:numPr>
        <w:pStyle w:val="Compact"/>
      </w:pPr>
      <w:r>
        <w:rPr>
          <w:bCs/>
          <w:b/>
        </w:rPr>
        <w:t xml:space="preserve">UUK Mental Health Charter</w:t>
      </w:r>
      <w:r>
        <w:t xml:space="preserve"> </w:t>
      </w:r>
      <w:r>
        <w:t xml:space="preserve">— 100+ signatory universities have committed to data-driven wellbeing strategies and must now demonstrate delivery.</w:t>
      </w:r>
    </w:p>
    <w:p>
      <w:pPr>
        <w:pStyle w:val="FirstParagraph"/>
      </w:pPr>
      <w:r>
        <w:t xml:space="preserve">Budget exists: at £123 per student FTE, a 20,000-student university spends ~£2.5m/yr on student services. DEQUAD's £12,000 entry price is under 0.5% of that budget while directly servicing a statutory obligation.</w:t>
      </w:r>
    </w:p>
    <w:p>
      <w:r>
        <w:pict>
          <v:rect style="width:0;height:1.5pt" o:hralign="center" o:hrstd="t" o:hr="t"/>
        </w:pict>
      </w:r>
    </w:p>
    <w:bookmarkEnd w:id="92"/>
    <w:bookmarkEnd w:id="93"/>
    <w:bookmarkStart w:id="95" w:name="X9fc34dad66927ac22bdaad3d338a889e0d9a319"/>
    <w:p>
      <w:pPr>
        <w:pStyle w:val="Heading2"/>
      </w:pPr>
      <w:r>
        <w:t xml:space="preserve">6. Competitor Analysis</w:t>
      </w:r>
    </w:p>
    <w:p>
      <w:pPr>
        <w:pStyle w:val="FirstParagraph"/>
      </w:pPr>
      <w:r>
        <w:t xml:space="preserve">Five competitors, assessed comprehensively: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Competitor</w:t>
            </w:r>
          </w:p>
        </w:tc>
        <w:tc>
          <w:tcPr/>
          <w:p>
            <w:pPr>
              <w:pStyle w:val="Compact"/>
              <w:jc w:val="left"/>
            </w:pPr>
            <w:r>
              <w:t xml:space="preserve">Model</w:t>
            </w:r>
          </w:p>
        </w:tc>
        <w:tc>
          <w:tcPr/>
          <w:p>
            <w:pPr>
              <w:pStyle w:val="Compact"/>
              <w:jc w:val="left"/>
            </w:pPr>
            <w:r>
              <w:t xml:space="preserve">UK universities</w:t>
            </w:r>
          </w:p>
        </w:tc>
        <w:tc>
          <w:tcPr/>
          <w:p>
            <w:pPr>
              <w:pStyle w:val="Compact"/>
              <w:jc w:val="left"/>
            </w:pPr>
            <w:r>
              <w:t xml:space="preserve">ASP</w:t>
            </w:r>
          </w:p>
        </w:tc>
        <w:tc>
          <w:tcPr/>
          <w:p>
            <w:pPr>
              <w:pStyle w:val="Compact"/>
              <w:jc w:val="left"/>
            </w:pPr>
            <w:r>
              <w:t xml:space="preserve">Where DEQUAD wins</w:t>
            </w:r>
          </w:p>
        </w:tc>
      </w:tr>
      <w:tr>
        <w:tc>
          <w:tcPr/>
          <w:p>
            <w:pPr>
              <w:pStyle w:val="Compact"/>
              <w:jc w:val="left"/>
            </w:pPr>
            <w:r>
              <w:t xml:space="preserve">1</w:t>
            </w:r>
          </w:p>
        </w:tc>
        <w:tc>
          <w:tcPr/>
          <w:p>
            <w:pPr>
              <w:pStyle w:val="Compact"/>
              <w:jc w:val="left"/>
            </w:pPr>
            <w:r>
              <w:rPr>
                <w:bCs/>
                <w:b/>
              </w:rPr>
              <w:t xml:space="preserve">Togetherall</w:t>
            </w:r>
          </w:p>
        </w:tc>
        <w:tc>
          <w:tcPr/>
          <w:p>
            <w:pPr>
              <w:pStyle w:val="Compact"/>
              <w:jc w:val="left"/>
            </w:pPr>
            <w:r>
              <w:t xml:space="preserve">Anonymous moderated peer-support community + self-help courses</w:t>
            </w:r>
          </w:p>
        </w:tc>
        <w:tc>
          <w:tcPr/>
          <w:p>
            <w:pPr>
              <w:pStyle w:val="Compact"/>
              <w:jc w:val="left"/>
            </w:pPr>
            <w:r>
              <w:t xml:space="preserve">~60</w:t>
            </w:r>
          </w:p>
        </w:tc>
        <w:tc>
          <w:tcPr/>
          <w:p>
            <w:pPr>
              <w:pStyle w:val="Compact"/>
              <w:jc w:val="left"/>
            </w:pPr>
            <w:r>
              <w:t xml:space="preserve">~£40k/yr</w:t>
            </w:r>
          </w:p>
        </w:tc>
        <w:tc>
          <w:tcPr/>
          <w:p>
            <w:pPr>
              <w:pStyle w:val="Compact"/>
              <w:jc w:val="left"/>
            </w:pPr>
            <w:r>
              <w:t xml:space="preserve">Anonymity prevents real-world connection and makes individual safeguarding escalation impossible. DEQUAD adds verified peer matching, daily telemetry and named-individual safeguarding webhooks.</w:t>
            </w:r>
          </w:p>
        </w:tc>
      </w:tr>
      <w:tr>
        <w:tc>
          <w:tcPr/>
          <w:p>
            <w:pPr>
              <w:pStyle w:val="Compact"/>
              <w:jc w:val="left"/>
            </w:pPr>
            <w:r>
              <w:t xml:space="preserve">2</w:t>
            </w:r>
          </w:p>
        </w:tc>
        <w:tc>
          <w:tcPr/>
          <w:p>
            <w:pPr>
              <w:pStyle w:val="Compact"/>
              <w:jc w:val="left"/>
            </w:pPr>
            <w:r>
              <w:rPr>
                <w:bCs/>
                <w:b/>
              </w:rPr>
              <w:t xml:space="preserve">TalkCampus</w:t>
            </w:r>
          </w:p>
        </w:tc>
        <w:tc>
          <w:tcPr/>
          <w:p>
            <w:pPr>
              <w:pStyle w:val="Compact"/>
              <w:jc w:val="left"/>
            </w:pPr>
            <w:r>
              <w:t xml:space="preserve">Peer-support app with trained moderation and CBT modules</w:t>
            </w:r>
          </w:p>
        </w:tc>
        <w:tc>
          <w:tcPr/>
          <w:p>
            <w:pPr>
              <w:pStyle w:val="Compact"/>
              <w:jc w:val="left"/>
            </w:pPr>
            <w:r>
              <w:t xml:space="preserve">~30</w:t>
            </w:r>
          </w:p>
        </w:tc>
        <w:tc>
          <w:tcPr/>
          <w:p>
            <w:pPr>
              <w:pStyle w:val="Compact"/>
              <w:jc w:val="left"/>
            </w:pPr>
            <w:r>
              <w:t xml:space="preserve">~£25k/yr</w:t>
            </w:r>
          </w:p>
        </w:tc>
        <w:tc>
          <w:tcPr/>
          <w:p>
            <w:pPr>
              <w:pStyle w:val="Compact"/>
              <w:jc w:val="left"/>
            </w:pPr>
            <w:r>
              <w:t xml:space="preserve">No institutional insights dashboard, no machine-assisted triage, no identity verification. Universities get a service, not a data-driven safeguarding capability.</w:t>
            </w:r>
          </w:p>
        </w:tc>
      </w:tr>
      <w:tr>
        <w:tc>
          <w:tcPr/>
          <w:p>
            <w:pPr>
              <w:pStyle w:val="Compact"/>
              <w:jc w:val="left"/>
            </w:pPr>
            <w:r>
              <w:t xml:space="preserve">3</w:t>
            </w:r>
          </w:p>
        </w:tc>
        <w:tc>
          <w:tcPr/>
          <w:p>
            <w:pPr>
              <w:pStyle w:val="Compact"/>
              <w:jc w:val="left"/>
            </w:pPr>
            <w:r>
              <w:rPr>
                <w:bCs/>
                <w:b/>
              </w:rPr>
              <w:t xml:space="preserve">UniBuddy</w:t>
            </w:r>
          </w:p>
        </w:tc>
        <w:tc>
          <w:tcPr/>
          <w:p>
            <w:pPr>
              <w:pStyle w:val="Compact"/>
              <w:jc w:val="left"/>
            </w:pPr>
            <w:r>
              <w:t xml:space="preserve">Prospective-student chat for course discovery and recruitment</w:t>
            </w:r>
          </w:p>
        </w:tc>
        <w:tc>
          <w:tcPr/>
          <w:p>
            <w:pPr>
              <w:pStyle w:val="Compact"/>
              <w:jc w:val="left"/>
            </w:pPr>
            <w:r>
              <w:t xml:space="preserve">200+</w:t>
            </w:r>
          </w:p>
        </w:tc>
        <w:tc>
          <w:tcPr/>
          <w:p>
            <w:pPr>
              <w:pStyle w:val="Compact"/>
              <w:jc w:val="left"/>
            </w:pPr>
            <w:r>
              <w:t xml:space="preserve">~£18k/yr</w:t>
            </w:r>
          </w:p>
        </w:tc>
        <w:tc>
          <w:tcPr/>
          <w:p>
            <w:pPr>
              <w:pStyle w:val="Compact"/>
              <w:jc w:val="left"/>
            </w:pPr>
            <w:r>
              <w:t xml:space="preserve">Pre-enrolment only — proves universities buy student-engagement SaaS at scale but competes in an orthogonal market.</w:t>
            </w:r>
          </w:p>
        </w:tc>
      </w:tr>
      <w:tr>
        <w:tc>
          <w:tcPr/>
          <w:p>
            <w:pPr>
              <w:pStyle w:val="Compact"/>
              <w:jc w:val="left"/>
            </w:pPr>
            <w:r>
              <w:t xml:space="preserve">4</w:t>
            </w:r>
          </w:p>
        </w:tc>
        <w:tc>
          <w:tcPr/>
          <w:p>
            <w:pPr>
              <w:pStyle w:val="Compact"/>
              <w:jc w:val="left"/>
            </w:pPr>
            <w:r>
              <w:rPr>
                <w:bCs/>
                <w:b/>
              </w:rPr>
              <w:t xml:space="preserve">Bumble BFF / Hinge</w:t>
            </w:r>
          </w:p>
        </w:tc>
        <w:tc>
          <w:tcPr/>
          <w:p>
            <w:pPr>
              <w:pStyle w:val="Compact"/>
              <w:jc w:val="left"/>
            </w:pPr>
            <w:r>
              <w:t xml:space="preserve">Generic friendship/dating apps with student users</w:t>
            </w:r>
          </w:p>
        </w:tc>
        <w:tc>
          <w:tcPr/>
          <w:p>
            <w:pPr>
              <w:pStyle w:val="Compact"/>
              <w:jc w:val="left"/>
            </w:pPr>
            <w:r>
              <w:t xml:space="preserve">n/a</w:t>
            </w:r>
          </w:p>
        </w:tc>
        <w:tc>
          <w:tcPr/>
          <w:p>
            <w:pPr>
              <w:pStyle w:val="Compact"/>
              <w:jc w:val="left"/>
            </w:pPr>
            <w:r>
              <w:t xml:space="preserve">Free + £15–£35/mo premium</w:t>
            </w:r>
          </w:p>
        </w:tc>
        <w:tc>
          <w:tcPr/>
          <w:p>
            <w:pPr>
              <w:pStyle w:val="Compact"/>
              <w:jc w:val="left"/>
            </w:pPr>
            <w:r>
              <w:t xml:space="preserve">No</w:t>
            </w:r>
            <w:r>
              <w:t xml:space="preserve"> </w:t>
            </w:r>
            <w:r>
              <w:rPr>
                <w:rStyle w:val="VerbatimChar"/>
              </w:rPr>
              <w:t xml:space="preserve">.ac.uk</w:t>
            </w:r>
            <w:r>
              <w:t xml:space="preserve"> </w:t>
            </w:r>
            <w:r>
              <w:t xml:space="preserve">verification, no university partnership, no safeguarding, no wellbeing layer. Open networks cannot pivot to closed-network institutional trust.</w:t>
            </w:r>
          </w:p>
        </w:tc>
      </w:tr>
      <w:tr>
        <w:tc>
          <w:tcPr/>
          <w:p>
            <w:pPr>
              <w:pStyle w:val="Compact"/>
              <w:jc w:val="left"/>
            </w:pPr>
            <w:r>
              <w:t xml:space="preserve">5</w:t>
            </w:r>
          </w:p>
        </w:tc>
        <w:tc>
          <w:tcPr/>
          <w:p>
            <w:pPr>
              <w:pStyle w:val="Compact"/>
              <w:jc w:val="left"/>
            </w:pPr>
            <w:r>
              <w:rPr>
                <w:bCs/>
                <w:b/>
              </w:rPr>
              <w:t xml:space="preserve">Discord / Facebook Groups</w:t>
            </w:r>
          </w:p>
        </w:tc>
        <w:tc>
          <w:tcPr/>
          <w:p>
            <w:pPr>
              <w:pStyle w:val="Compact"/>
              <w:jc w:val="left"/>
            </w:pPr>
            <w:r>
              <w:t xml:space="preserve">Informal, unmoderated student communities</w:t>
            </w:r>
          </w:p>
        </w:tc>
        <w:tc>
          <w:tcPr/>
          <w:p>
            <w:pPr>
              <w:pStyle w:val="Compact"/>
              <w:jc w:val="left"/>
            </w:pPr>
            <w:r>
              <w:t xml:space="preserve">n/a</w:t>
            </w:r>
          </w:p>
        </w:tc>
        <w:tc>
          <w:tcPr/>
          <w:p>
            <w:pPr>
              <w:pStyle w:val="Compact"/>
              <w:jc w:val="left"/>
            </w:pPr>
            <w:r>
              <w:t xml:space="preserve">Free</w:t>
            </w:r>
          </w:p>
        </w:tc>
        <w:tc>
          <w:tcPr/>
          <w:p>
            <w:pPr>
              <w:pStyle w:val="Compact"/>
              <w:jc w:val="left"/>
            </w:pPr>
            <w:r>
              <w:t xml:space="preserve">Zero moderation, zero safeguarding, zero telemetry — and a growing OSA-2023 liability for universities that informally rely on them.</w:t>
            </w:r>
          </w:p>
        </w:tc>
      </w:tr>
    </w:tbl>
    <w:bookmarkStart w:id="94" w:name="feature-by-feature-comparison"/>
    <w:p>
      <w:pPr>
        <w:pStyle w:val="Heading3"/>
      </w:pPr>
      <w:r>
        <w:t xml:space="preserve">Feature-by-feature comparison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Capability</w:t>
            </w:r>
          </w:p>
        </w:tc>
        <w:tc>
          <w:tcPr/>
          <w:p>
            <w:pPr>
              <w:pStyle w:val="Compact"/>
              <w:jc w:val="left"/>
            </w:pPr>
            <w:r>
              <w:t xml:space="preserve">DEQUAD</w:t>
            </w:r>
          </w:p>
        </w:tc>
        <w:tc>
          <w:tcPr/>
          <w:p>
            <w:pPr>
              <w:pStyle w:val="Compact"/>
              <w:jc w:val="left"/>
            </w:pPr>
            <w:r>
              <w:t xml:space="preserve">Togetherall</w:t>
            </w:r>
          </w:p>
        </w:tc>
        <w:tc>
          <w:tcPr/>
          <w:p>
            <w:pPr>
              <w:pStyle w:val="Compact"/>
              <w:jc w:val="left"/>
            </w:pPr>
            <w:r>
              <w:t xml:space="preserve">TalkCampus</w:t>
            </w:r>
          </w:p>
        </w:tc>
        <w:tc>
          <w:tcPr/>
          <w:p>
            <w:pPr>
              <w:pStyle w:val="Compact"/>
              <w:jc w:val="left"/>
            </w:pPr>
            <w:r>
              <w:t xml:space="preserve">UniBuddy</w:t>
            </w:r>
          </w:p>
        </w:tc>
        <w:tc>
          <w:tcPr/>
          <w:p>
            <w:pPr>
              <w:pStyle w:val="Compact"/>
              <w:jc w:val="left"/>
            </w:pPr>
            <w:r>
              <w:t xml:space="preserve">Bumble BFF</w:t>
            </w:r>
          </w:p>
        </w:tc>
        <w:tc>
          <w:tcPr/>
          <w:p>
            <w:pPr>
              <w:pStyle w:val="Compact"/>
              <w:jc w:val="left"/>
            </w:pPr>
            <w:r>
              <w:t xml:space="preserve">Discord</w:t>
            </w:r>
          </w:p>
        </w:tc>
      </w:tr>
      <w:tr>
        <w:tc>
          <w:tcPr/>
          <w:p>
            <w:pPr>
              <w:pStyle w:val="Compact"/>
              <w:jc w:val="left"/>
            </w:pPr>
            <w:r>
              <w:rPr>
                <w:rStyle w:val="VerbatimChar"/>
              </w:rPr>
              <w:t xml:space="preserve">.ac.uk</w:t>
            </w:r>
            <w:r>
              <w:t xml:space="preserve"> </w:t>
            </w:r>
            <w:r>
              <w:t xml:space="preserve">student verification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Intent-based peer matching</w:t>
            </w:r>
          </w:p>
        </w:tc>
        <w:tc>
          <w:tcPr/>
          <w:p>
            <w:pPr>
              <w:pStyle w:val="Compact"/>
              <w:jc w:val="left"/>
            </w:pPr>
            <w:r>
              <w:t xml:space="preserv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r>
      <w:tr>
        <w:tc>
          <w:tcPr/>
          <w:p>
            <w:pPr>
              <w:pStyle w:val="Compact"/>
              <w:jc w:val="left"/>
            </w:pPr>
            <w:r>
              <w:t xml:space="preserve">Daily mood telemetry</w:t>
            </w:r>
          </w:p>
        </w:tc>
        <w:tc>
          <w:tcPr/>
          <w:p>
            <w:pPr>
              <w:pStyle w:val="Compact"/>
              <w:jc w:val="left"/>
            </w:pPr>
            <w:r>
              <w:t xml:space="preserv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Machine-assisted safeguarding triage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University insights dashboard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Safeguarding webhook to institution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Online Safety Act 2023 ready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Partial</w:t>
            </w:r>
          </w:p>
        </w:tc>
        <w:tc>
          <w:tcPr/>
          <w:p>
            <w:pPr>
              <w:pStyle w:val="Compact"/>
              <w:jc w:val="left"/>
            </w:pPr>
            <w:r>
              <w:t xml:space="preserve">❌</w:t>
            </w:r>
          </w:p>
        </w:tc>
      </w:tr>
    </w:tbl>
    <w:p>
      <w:pPr>
        <w:pStyle w:val="BodyText"/>
      </w:pPr>
      <w:r>
        <w:rPr>
          <w:bCs/>
          <w:b/>
        </w:rPr>
        <w:t xml:space="preserve">DEQUAD is the only product in the UK market that holds all seven capabilities simultaneously.</w:t>
      </w:r>
      <w:r>
        <w:t xml:space="preserve"> </w:t>
      </w:r>
      <w:r>
        <w:t xml:space="preserve">Our closest substitutes are strong in exactly one column each.</w:t>
      </w:r>
    </w:p>
    <w:p>
      <w:r>
        <w:pict>
          <v:rect style="width:0;height:1.5pt" o:hralign="center" o:hrstd="t" o:hr="t"/>
        </w:pict>
      </w:r>
    </w:p>
    <w:bookmarkEnd w:id="94"/>
    <w:bookmarkEnd w:id="95"/>
    <w:bookmarkStart w:id="100" w:name="Xb90df8d1d527b73767ded576b35e0eea662d1e9"/>
    <w:p>
      <w:pPr>
        <w:pStyle w:val="Heading2"/>
      </w:pPr>
      <w:r>
        <w:t xml:space="preserve">7. Staff Profile and Recruitment Strategy</w:t>
      </w:r>
    </w:p>
    <w:bookmarkStart w:id="96" w:name="X711140334f0d2323ec36cd3ef0d7bf3fe4f284e"/>
    <w:p>
      <w:pPr>
        <w:pStyle w:val="Heading3"/>
      </w:pPr>
      <w:r>
        <w:t xml:space="preserve">7.1 Founding team — Year 1</w:t>
      </w:r>
    </w:p>
    <w:p>
      <w:pPr>
        <w:pStyle w:val="FirstParagraph"/>
      </w:pPr>
      <w:r>
        <w:rPr>
          <w:bCs/>
          <w:b/>
        </w:rPr>
        <w:t xml:space="preserve">Compensation reality at submission:</w:t>
      </w:r>
      <w:r>
        <w:t xml:space="preserve"> </w:t>
      </w:r>
      <w:r>
        <w:t xml:space="preserve">no team member — founders included — currently draws a salary from DEQUAD. Founders fund personal living costs from employment income and savings; the wider team contributes on pure-equity terms pending the pre-seed close in</w:t>
      </w:r>
      <w:r>
        <w:t xml:space="preserve"> </w:t>
      </w:r>
      <w:r>
        <w:rPr>
          <w:bCs/>
          <w:b/>
        </w:rPr>
        <w:t xml:space="preserve">December 2026 (M7)</w:t>
      </w:r>
      <w:r>
        <w:t xml:space="preserve">, immediately after the Bedfordshire pilot completes. This is a deliberate, evidenced founder commitment.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Profile</w:t>
            </w:r>
          </w:p>
        </w:tc>
        <w:tc>
          <w:tcPr/>
          <w:p>
            <w:pPr>
              <w:pStyle w:val="Compact"/>
              <w:jc w:val="left"/>
            </w:pPr>
            <w:r>
              <w:t xml:space="preserve">Y1 compensation</w:t>
            </w:r>
          </w:p>
        </w:tc>
      </w:tr>
      <w:tr>
        <w:tc>
          <w:tcPr/>
          <w:p>
            <w:pPr>
              <w:pStyle w:val="Compact"/>
              <w:jc w:val="left"/>
            </w:pPr>
            <w:r>
              <w:rPr>
                <w:bCs/>
                <w:b/>
              </w:rPr>
              <w:t xml:space="preserve">CEO — Product &amp; Safeguarding</w:t>
            </w:r>
          </w:p>
        </w:tc>
        <w:tc>
          <w:tcPr/>
          <w:p>
            <w:pPr>
              <w:pStyle w:val="Compact"/>
              <w:jc w:val="left"/>
            </w:pPr>
            <w:r>
              <w:rPr>
                <w:bCs/>
                <w:b/>
              </w:rPr>
              <w:t xml:space="preserve">Yusuf Quadri</w:t>
            </w:r>
          </w:p>
        </w:tc>
        <w:tc>
          <w:tcPr/>
          <w:p>
            <w:pPr>
              <w:pStyle w:val="Compact"/>
              <w:jc w:val="left"/>
            </w:pPr>
            <w:r>
              <w:t xml:space="preserve">Practising</w:t>
            </w:r>
            <w:r>
              <w:t xml:space="preserve"> </w:t>
            </w:r>
            <w:r>
              <w:rPr>
                <w:bCs/>
                <w:b/>
              </w:rPr>
              <w:t xml:space="preserve">Recovery Coordinator, Change Grow Live</w:t>
            </w:r>
            <w:r>
              <w:t xml:space="preserve"> </w:t>
            </w:r>
            <w:r>
              <w:t xml:space="preserve">(safeguarding referrals, risk assessment, multi-agency working); Clinical Support Worker &amp; Assistant Duty Senior Nurse Administrator,</w:t>
            </w:r>
            <w:r>
              <w:t xml:space="preserve"> </w:t>
            </w:r>
            <w:r>
              <w:rPr>
                <w:bCs/>
                <w:b/>
              </w:rPr>
              <w:t xml:space="preserve">East London NHS Foundation Trust</w:t>
            </w:r>
            <w:r>
              <w:t xml:space="preserve">; 2×</w:t>
            </w:r>
            <w:r>
              <w:t xml:space="preserve"> </w:t>
            </w:r>
            <w:r>
              <w:rPr>
                <w:bCs/>
                <w:b/>
              </w:rPr>
              <w:t xml:space="preserve">University of Bedfordshire SU President</w:t>
            </w:r>
            <w:r>
              <w:t xml:space="preserve"> </w:t>
            </w:r>
            <w:r>
              <w:t xml:space="preserve">(2021–23, £900k budget, 10,000+ students);</w:t>
            </w:r>
            <w:r>
              <w:t xml:space="preserve"> </w:t>
            </w:r>
            <w:r>
              <w:rPr>
                <w:bCs/>
                <w:b/>
              </w:rPr>
              <w:t xml:space="preserve">MBA with Data Analytics</w:t>
            </w:r>
            <w:r>
              <w:t xml:space="preserve">; seven UK safeguarding/clinical certifications (Appendix O); B2B business-development experience (UGC Planet, Mavin Care).</w:t>
            </w:r>
          </w:p>
        </w:tc>
        <w:tc>
          <w:tcPr/>
          <w:p>
            <w:pPr>
              <w:pStyle w:val="Compact"/>
              <w:jc w:val="left"/>
            </w:pPr>
            <w:r>
              <w:rPr>
                <w:bCs/>
                <w:b/>
              </w:rPr>
              <w:t xml:space="preserve">£0 M1–M6</w:t>
            </w:r>
            <w:r>
              <w:t xml:space="preserve">; £1,500/mo from M7 (£9,000 total Y1)</w:t>
            </w:r>
          </w:p>
        </w:tc>
      </w:tr>
      <w:tr>
        <w:tc>
          <w:tcPr/>
          <w:p>
            <w:pPr>
              <w:pStyle w:val="Compact"/>
              <w:jc w:val="left"/>
            </w:pPr>
            <w:r>
              <w:rPr>
                <w:bCs/>
                <w:b/>
              </w:rPr>
              <w:t xml:space="preserve">CTO — Engineering &amp; IT</w:t>
            </w:r>
          </w:p>
        </w:tc>
        <w:tc>
          <w:tcPr/>
          <w:p>
            <w:pPr>
              <w:pStyle w:val="Compact"/>
              <w:jc w:val="left"/>
            </w:pPr>
            <w:r>
              <w:rPr>
                <w:bCs/>
                <w:b/>
              </w:rPr>
              <w:t xml:space="preserve">Yusuff Adeagbo</w:t>
            </w:r>
          </w:p>
        </w:tc>
        <w:tc>
          <w:tcPr/>
          <w:p>
            <w:pPr>
              <w:pStyle w:val="Compact"/>
              <w:jc w:val="left"/>
            </w:pPr>
            <w:r>
              <w:rPr>
                <w:bCs/>
                <w:b/>
              </w:rPr>
              <w:t xml:space="preserve">MSc IT with Project Management</w:t>
            </w:r>
            <w:r>
              <w:t xml:space="preserve"> </w:t>
            </w:r>
            <w:r>
              <w:t xml:space="preserve">(University of the West of Scotland); HND Computer Science; full-stack, UI/UX, infrastructure (Appendix B-2).</w:t>
            </w:r>
          </w:p>
        </w:tc>
        <w:tc>
          <w:tcPr/>
          <w:p>
            <w:pPr>
              <w:pStyle w:val="Compact"/>
              <w:jc w:val="left"/>
            </w:pPr>
            <w:r>
              <w:t xml:space="preserve">Same — £0 M1–M6; £1,500/mo from M7</w:t>
            </w:r>
          </w:p>
        </w:tc>
      </w:tr>
    </w:tbl>
    <w:p>
      <w:pPr>
        <w:pStyle w:val="BodyText"/>
      </w:pPr>
      <w:r>
        <w:t xml:space="preserve">Both founders are UK-resident, full-time on DEQUAD, with signed commitment undertakings (Appendix C).</w:t>
      </w:r>
    </w:p>
    <w:p>
      <w:pPr>
        <w:pStyle w:val="BodyText"/>
      </w:pPr>
      <w:r>
        <w:rPr>
          <w:bCs/>
          <w:b/>
        </w:rPr>
        <w:t xml:space="preserve">Why this CEO profile matters to endorsement:</w:t>
      </w:r>
      <w:r>
        <w:t xml:space="preserve"> </w:t>
      </w:r>
      <w:r>
        <w:t xml:space="preserve">the person who designed DEQUAD's safeguarding triage files real safeguarding referrals every week and coordinates care with clinicians, probation, housing and social care. When a Director of Student Services asks "who wrote your escalation policy?", DEQUAD's answer is unique in this market. Combined with two years representing 10,000+ students inside the anchor-pilot university, this is founder-market fit of a kind that cannot be hired or bought.</w:t>
      </w:r>
    </w:p>
    <w:bookmarkEnd w:id="96"/>
    <w:bookmarkStart w:id="97" w:name="Xf1bcabbc43e0148cd4c2355adae18dc3c06ec6b"/>
    <w:p>
      <w:pPr>
        <w:pStyle w:val="Heading3"/>
      </w:pPr>
      <w:r>
        <w:t xml:space="preserve">7.2 Wider founding team — equity-only at incorporation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Background</w:t>
            </w:r>
          </w:p>
        </w:tc>
        <w:tc>
          <w:tcPr/>
          <w:p>
            <w:pPr>
              <w:pStyle w:val="Compact"/>
              <w:jc w:val="left"/>
            </w:pPr>
            <w:r>
              <w:t xml:space="preserve">Y1 compensation</w:t>
            </w:r>
          </w:p>
        </w:tc>
      </w:tr>
      <w:tr>
        <w:tc>
          <w:tcPr/>
          <w:p>
            <w:pPr>
              <w:pStyle w:val="Compact"/>
              <w:jc w:val="left"/>
            </w:pPr>
            <w:r>
              <w:rPr>
                <w:bCs/>
                <w:b/>
              </w:rPr>
              <w:t xml:space="preserve">Chief Marketing Officer</w:t>
            </w:r>
          </w:p>
        </w:tc>
        <w:tc>
          <w:tcPr/>
          <w:p>
            <w:pPr>
              <w:pStyle w:val="Compact"/>
              <w:jc w:val="left"/>
            </w:pPr>
            <w:r>
              <w:rPr>
                <w:bCs/>
                <w:b/>
              </w:rPr>
              <w:t xml:space="preserve">Dr Gerald Marfo</w:t>
            </w:r>
          </w:p>
        </w:tc>
        <w:tc>
          <w:tcPr/>
          <w:p>
            <w:pPr>
              <w:pStyle w:val="Compact"/>
              <w:jc w:val="left"/>
            </w:pPr>
            <w:r>
              <w:t xml:space="preserve">PhD in Digital Marketing; digital go-to-market for impact-led startups.</w:t>
            </w:r>
          </w:p>
        </w:tc>
        <w:tc>
          <w:tcPr/>
          <w:p>
            <w:pPr>
              <w:pStyle w:val="Compact"/>
              <w:jc w:val="left"/>
            </w:pPr>
            <w:r>
              <w:t xml:space="preserve">£0 — EMI options; salaried from Q2 Y2 (post-seed)</w:t>
            </w:r>
          </w:p>
        </w:tc>
      </w:tr>
      <w:tr>
        <w:tc>
          <w:tcPr/>
          <w:p>
            <w:pPr>
              <w:pStyle w:val="Compact"/>
              <w:jc w:val="left"/>
            </w:pPr>
            <w:r>
              <w:rPr>
                <w:bCs/>
                <w:b/>
              </w:rPr>
              <w:t xml:space="preserve">Senior Software Engineer</w:t>
            </w:r>
          </w:p>
        </w:tc>
        <w:tc>
          <w:tcPr/>
          <w:p>
            <w:pPr>
              <w:pStyle w:val="Compact"/>
              <w:jc w:val="left"/>
            </w:pPr>
            <w:r>
              <w:rPr>
                <w:bCs/>
                <w:b/>
              </w:rPr>
              <w:t xml:space="preserve">Adedapo Ajuwon</w:t>
            </w:r>
          </w:p>
        </w:tc>
        <w:tc>
          <w:tcPr/>
          <w:p>
            <w:pPr>
              <w:pStyle w:val="Compact"/>
              <w:jc w:val="left"/>
            </w:pPr>
            <w:r>
              <w:t xml:space="preserve">Senior full-stack engineer working on the platform alongside the CTO.</w:t>
            </w:r>
          </w:p>
        </w:tc>
        <w:tc>
          <w:tcPr/>
          <w:p>
            <w:pPr>
              <w:pStyle w:val="Compact"/>
              <w:jc w:val="left"/>
            </w:pPr>
            <w:r>
              <w:t xml:space="preserve">£0 — EMI options; salaried from Q1 Y2</w:t>
            </w:r>
          </w:p>
        </w:tc>
      </w:tr>
      <w:tr>
        <w:tc>
          <w:tcPr/>
          <w:p>
            <w:pPr>
              <w:pStyle w:val="Compact"/>
              <w:jc w:val="left"/>
            </w:pPr>
            <w:r>
              <w:rPr>
                <w:bCs/>
                <w:b/>
              </w:rPr>
              <w:t xml:space="preserve">Senior Advisor — Programme &amp; Delivery</w:t>
            </w:r>
          </w:p>
        </w:tc>
        <w:tc>
          <w:tcPr/>
          <w:p>
            <w:pPr>
              <w:pStyle w:val="Compact"/>
              <w:jc w:val="left"/>
            </w:pPr>
            <w:r>
              <w:rPr>
                <w:bCs/>
                <w:b/>
              </w:rPr>
              <w:t xml:space="preserve">Chinyere Jennifer</w:t>
            </w:r>
          </w:p>
        </w:tc>
        <w:tc>
          <w:tcPr/>
          <w:p>
            <w:pPr>
              <w:pStyle w:val="Compact"/>
              <w:jc w:val="left"/>
            </w:pPr>
            <w:r>
              <w:t xml:space="preserve">Senior Project Management Consultant,</w:t>
            </w:r>
            <w:r>
              <w:t xml:space="preserve"> </w:t>
            </w:r>
            <w:r>
              <w:rPr>
                <w:bCs/>
                <w:b/>
              </w:rPr>
              <w:t xml:space="preserve">MIGSO-PCUBED</w:t>
            </w:r>
            <w:r>
              <w:t xml:space="preserve">; LLM background.</w:t>
            </w:r>
          </w:p>
        </w:tc>
        <w:tc>
          <w:tcPr/>
          <w:p>
            <w:pPr>
              <w:pStyle w:val="Compact"/>
              <w:jc w:val="left"/>
            </w:pPr>
            <w:r>
              <w:t xml:space="preserve">£0 — advisor EMI vest; MIGSO-PCUBED remains primary employer</w:t>
            </w:r>
          </w:p>
        </w:tc>
      </w:tr>
    </w:tbl>
    <w:p>
      <w:pPr>
        <w:pStyle w:val="BodyText"/>
      </w:pPr>
      <w:r>
        <w:t xml:space="preserve">A PhD-credentialled CMO, a senior engineer and a MIGSO-PCUBED consultant all working equity-only signals deep conviction in the mission. CVs at Appendix N.</w:t>
      </w:r>
    </w:p>
    <w:bookmarkEnd w:id="97"/>
    <w:bookmarkStart w:id="98" w:name="Xe869a49107552f4377eb85924f719b0667d2a13"/>
    <w:p>
      <w:pPr>
        <w:pStyle w:val="Heading3"/>
      </w:pPr>
      <w:r>
        <w:t xml:space="preserve">7.3 Hiring plan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Hire date</w:t>
            </w:r>
          </w:p>
        </w:tc>
        <w:tc>
          <w:tcPr/>
          <w:p>
            <w:pPr>
              <w:pStyle w:val="Compact"/>
              <w:jc w:val="right"/>
            </w:pPr>
            <w:r>
              <w:t xml:space="preserve">Y2 gross</w:t>
            </w:r>
          </w:p>
        </w:tc>
        <w:tc>
          <w:tcPr/>
          <w:p>
            <w:pPr>
              <w:pStyle w:val="Compact"/>
              <w:jc w:val="right"/>
            </w:pPr>
            <w:r>
              <w:t xml:space="preserve">Y3 gross</w:t>
            </w:r>
          </w:p>
        </w:tc>
      </w:tr>
      <w:tr>
        <w:tc>
          <w:tcPr/>
          <w:p>
            <w:pPr>
              <w:pStyle w:val="Compact"/>
              <w:jc w:val="left"/>
            </w:pPr>
            <w:r>
              <w:t xml:space="preserve">Customer Success Manager #1</w:t>
            </w:r>
          </w:p>
        </w:tc>
        <w:tc>
          <w:tcPr/>
          <w:p>
            <w:pPr>
              <w:pStyle w:val="Compact"/>
              <w:jc w:val="left"/>
            </w:pPr>
            <w:r>
              <w:t xml:space="preserve">Q1 Y2</w:t>
            </w:r>
          </w:p>
        </w:tc>
        <w:tc>
          <w:tcPr/>
          <w:p>
            <w:pPr>
              <w:pStyle w:val="Compact"/>
              <w:jc w:val="right"/>
            </w:pPr>
            <w:r>
              <w:t xml:space="preserve">£32,000</w:t>
            </w:r>
          </w:p>
        </w:tc>
        <w:tc>
          <w:tcPr/>
          <w:p>
            <w:pPr>
              <w:pStyle w:val="Compact"/>
              <w:jc w:val="right"/>
            </w:pPr>
            <w:r>
              <w:t xml:space="preserve">£36,000</w:t>
            </w:r>
          </w:p>
        </w:tc>
      </w:tr>
      <w:tr>
        <w:tc>
          <w:tcPr/>
          <w:p>
            <w:pPr>
              <w:pStyle w:val="Compact"/>
              <w:jc w:val="left"/>
            </w:pPr>
            <w:r>
              <w:t xml:space="preserve">Senior Backend Engineer</w:t>
            </w:r>
          </w:p>
        </w:tc>
        <w:tc>
          <w:tcPr/>
          <w:p>
            <w:pPr>
              <w:pStyle w:val="Compact"/>
              <w:jc w:val="left"/>
            </w:pPr>
            <w:r>
              <w:t xml:space="preserve">Q1 Y2</w:t>
            </w:r>
          </w:p>
        </w:tc>
        <w:tc>
          <w:tcPr/>
          <w:p>
            <w:pPr>
              <w:pStyle w:val="Compact"/>
              <w:jc w:val="right"/>
            </w:pPr>
            <w:r>
              <w:t xml:space="preserve">£48,000</w:t>
            </w:r>
          </w:p>
        </w:tc>
        <w:tc>
          <w:tcPr/>
          <w:p>
            <w:pPr>
              <w:pStyle w:val="Compact"/>
              <w:jc w:val="right"/>
            </w:pPr>
            <w:r>
              <w:t xml:space="preserve">£56,000</w:t>
            </w:r>
          </w:p>
        </w:tc>
      </w:tr>
      <w:tr>
        <w:tc>
          <w:tcPr/>
          <w:p>
            <w:pPr>
              <w:pStyle w:val="Compact"/>
              <w:jc w:val="left"/>
            </w:pPr>
            <w:r>
              <w:t xml:space="preserve">Safeguarding &amp; Trust Lead</w:t>
            </w:r>
          </w:p>
        </w:tc>
        <w:tc>
          <w:tcPr/>
          <w:p>
            <w:pPr>
              <w:pStyle w:val="Compact"/>
              <w:jc w:val="left"/>
            </w:pPr>
            <w:r>
              <w:t xml:space="preserve">Q2 Y2</w:t>
            </w:r>
          </w:p>
        </w:tc>
        <w:tc>
          <w:tcPr/>
          <w:p>
            <w:pPr>
              <w:pStyle w:val="Compact"/>
              <w:jc w:val="right"/>
            </w:pPr>
            <w:r>
              <w:t xml:space="preserve">£18,000 (part-year)</w:t>
            </w:r>
          </w:p>
        </w:tc>
        <w:tc>
          <w:tcPr/>
          <w:p>
            <w:pPr>
              <w:pStyle w:val="Compact"/>
              <w:jc w:val="right"/>
            </w:pPr>
            <w:r>
              <w:t xml:space="preserve">£42,000</w:t>
            </w:r>
          </w:p>
        </w:tc>
      </w:tr>
      <w:tr>
        <w:tc>
          <w:tcPr/>
          <w:p>
            <w:pPr>
              <w:pStyle w:val="Compact"/>
              <w:jc w:val="left"/>
            </w:pPr>
            <w:r>
              <w:t xml:space="preserve">Marketing &amp; Partnerships</w:t>
            </w:r>
          </w:p>
        </w:tc>
        <w:tc>
          <w:tcPr/>
          <w:p>
            <w:pPr>
              <w:pStyle w:val="Compact"/>
              <w:jc w:val="left"/>
            </w:pPr>
            <w:r>
              <w:t xml:space="preserve">Q3 Y2</w:t>
            </w:r>
          </w:p>
        </w:tc>
        <w:tc>
          <w:tcPr/>
          <w:p>
            <w:pPr>
              <w:pStyle w:val="Compact"/>
              <w:jc w:val="right"/>
            </w:pPr>
            <w:r>
              <w:t xml:space="preserve">£10,000 (part-year)</w:t>
            </w:r>
          </w:p>
        </w:tc>
        <w:tc>
          <w:tcPr/>
          <w:p>
            <w:pPr>
              <w:pStyle w:val="Compact"/>
              <w:jc w:val="right"/>
            </w:pPr>
            <w:r>
              <w:t xml:space="preserve">£38,000</w:t>
            </w:r>
          </w:p>
        </w:tc>
      </w:tr>
      <w:tr>
        <w:tc>
          <w:tcPr/>
          <w:p>
            <w:pPr>
              <w:pStyle w:val="Compact"/>
              <w:jc w:val="left"/>
            </w:pPr>
            <w:r>
              <w:t xml:space="preserve">Data / ML Engineer</w:t>
            </w:r>
          </w:p>
        </w:tc>
        <w:tc>
          <w:tcPr/>
          <w:p>
            <w:pPr>
              <w:pStyle w:val="Compact"/>
              <w:jc w:val="left"/>
            </w:pPr>
            <w:r>
              <w:t xml:space="preserve">Q2 Y3</w:t>
            </w:r>
          </w:p>
        </w:tc>
        <w:tc>
          <w:tcPr/>
          <w:p>
            <w:pPr>
              <w:pStyle w:val="Compact"/>
              <w:jc w:val="right"/>
            </w:pPr>
            <w:r>
              <w:t xml:space="preserve">—</w:t>
            </w:r>
          </w:p>
        </w:tc>
        <w:tc>
          <w:tcPr/>
          <w:p>
            <w:pPr>
              <w:pStyle w:val="Compact"/>
              <w:jc w:val="right"/>
            </w:pPr>
            <w:r>
              <w:t xml:space="preserve">£40,000 (part-year)</w:t>
            </w:r>
          </w:p>
        </w:tc>
      </w:tr>
      <w:tr>
        <w:tc>
          <w:tcPr/>
          <w:p>
            <w:pPr>
              <w:pStyle w:val="Compact"/>
              <w:jc w:val="left"/>
            </w:pPr>
            <w:r>
              <w:t xml:space="preserve">Mobile Engineer</w:t>
            </w:r>
          </w:p>
        </w:tc>
        <w:tc>
          <w:tcPr/>
          <w:p>
            <w:pPr>
              <w:pStyle w:val="Compact"/>
              <w:jc w:val="left"/>
            </w:pPr>
            <w:r>
              <w:t xml:space="preserve">Q3 Y3</w:t>
            </w:r>
          </w:p>
        </w:tc>
        <w:tc>
          <w:tcPr/>
          <w:p>
            <w:pPr>
              <w:pStyle w:val="Compact"/>
              <w:jc w:val="right"/>
            </w:pPr>
            <w:r>
              <w:t xml:space="preserve">—</w:t>
            </w:r>
          </w:p>
        </w:tc>
        <w:tc>
          <w:tcPr/>
          <w:p>
            <w:pPr>
              <w:pStyle w:val="Compact"/>
              <w:jc w:val="right"/>
            </w:pPr>
            <w:r>
              <w:t xml:space="preserve">£25,000 (part-year)</w:t>
            </w:r>
          </w:p>
        </w:tc>
      </w:tr>
      <w:tr>
        <w:tc>
          <w:tcPr/>
          <w:p>
            <w:pPr>
              <w:pStyle w:val="Compact"/>
              <w:jc w:val="left"/>
            </w:pPr>
            <w:r>
              <w:t xml:space="preserve">Founders' Associate</w:t>
            </w:r>
          </w:p>
        </w:tc>
        <w:tc>
          <w:tcPr/>
          <w:p>
            <w:pPr>
              <w:pStyle w:val="Compact"/>
              <w:jc w:val="left"/>
            </w:pPr>
            <w:r>
              <w:t xml:space="preserve">Q3 Y3</w:t>
            </w:r>
          </w:p>
        </w:tc>
        <w:tc>
          <w:tcPr/>
          <w:p>
            <w:pPr>
              <w:pStyle w:val="Compact"/>
              <w:jc w:val="right"/>
            </w:pPr>
            <w:r>
              <w:t xml:space="preserve">—</w:t>
            </w:r>
          </w:p>
        </w:tc>
        <w:tc>
          <w:tcPr/>
          <w:p>
            <w:pPr>
              <w:pStyle w:val="Compact"/>
              <w:jc w:val="right"/>
            </w:pPr>
            <w:r>
              <w:t xml:space="preserve">£18,000 (part-year)</w:t>
            </w:r>
          </w:p>
        </w:tc>
      </w:tr>
      <w:tr>
        <w:tc>
          <w:tcPr/>
          <w:p>
            <w:pPr>
              <w:pStyle w:val="Compact"/>
              <w:jc w:val="left"/>
            </w:pPr>
            <w:r>
              <w:t xml:space="preserve">Engineer #2 (backend)</w:t>
            </w:r>
          </w:p>
        </w:tc>
        <w:tc>
          <w:tcPr/>
          <w:p>
            <w:pPr>
              <w:pStyle w:val="Compact"/>
              <w:jc w:val="left"/>
            </w:pPr>
            <w:r>
              <w:t xml:space="preserve">Q4 Y3</w:t>
            </w:r>
          </w:p>
        </w:tc>
        <w:tc>
          <w:tcPr/>
          <w:p>
            <w:pPr>
              <w:pStyle w:val="Compact"/>
              <w:jc w:val="right"/>
            </w:pPr>
            <w:r>
              <w:t xml:space="preserve">—</w:t>
            </w:r>
          </w:p>
        </w:tc>
        <w:tc>
          <w:tcPr/>
          <w:p>
            <w:pPr>
              <w:pStyle w:val="Compact"/>
              <w:jc w:val="right"/>
            </w:pPr>
            <w:r>
              <w:t xml:space="preserve">£12,000 (part-year)</w:t>
            </w:r>
          </w:p>
        </w:tc>
      </w:tr>
      <w:tr>
        <w:tc>
          <w:tcPr/>
          <w:p>
            <w:pPr>
              <w:pStyle w:val="Compact"/>
              <w:jc w:val="left"/>
            </w:pPr>
            <w:r>
              <w:t xml:space="preserve">Customer Success Manager #2</w:t>
            </w:r>
          </w:p>
        </w:tc>
        <w:tc>
          <w:tcPr/>
          <w:p>
            <w:pPr>
              <w:pStyle w:val="Compact"/>
              <w:jc w:val="left"/>
            </w:pPr>
            <w:r>
              <w:t xml:space="preserve">Q4 Y3</w:t>
            </w:r>
          </w:p>
        </w:tc>
        <w:tc>
          <w:tcPr/>
          <w:p>
            <w:pPr>
              <w:pStyle w:val="Compact"/>
              <w:jc w:val="right"/>
            </w:pPr>
            <w:r>
              <w:t xml:space="preserve">—</w:t>
            </w:r>
          </w:p>
        </w:tc>
        <w:tc>
          <w:tcPr/>
          <w:p>
            <w:pPr>
              <w:pStyle w:val="Compact"/>
              <w:jc w:val="right"/>
            </w:pPr>
            <w:r>
              <w:t xml:space="preserve">£13,000 (part-year)</w:t>
            </w:r>
          </w:p>
        </w:tc>
      </w:tr>
    </w:tbl>
    <w:p>
      <w:pPr>
        <w:pStyle w:val="BodyText"/>
      </w:pPr>
      <w:r>
        <w:t xml:space="preserve">Headcount:</w:t>
      </w:r>
      <w:r>
        <w:t xml:space="preserve"> </w:t>
      </w:r>
      <w:r>
        <w:rPr>
          <w:bCs/>
          <w:b/>
        </w:rPr>
        <w:t xml:space="preserve">2 (Y1) → 6 (Y2) → 12 (Y3)</w:t>
      </w:r>
      <w:r>
        <w:t xml:space="preserve"> </w:t>
      </w:r>
      <w:r>
        <w:t xml:space="preserve">— all UK-based roles.</w:t>
      </w:r>
    </w:p>
    <w:bookmarkEnd w:id="98"/>
    <w:bookmarkStart w:id="99" w:name="X223ad33c6f24a213242c1568289cccf50dfb758"/>
    <w:p>
      <w:pPr>
        <w:pStyle w:val="Heading3"/>
      </w:pPr>
      <w:r>
        <w:t xml:space="preserve">7.4 Recruitment strategy</w:t>
      </w:r>
    </w:p>
    <w:p>
      <w:pPr>
        <w:numPr>
          <w:ilvl w:val="0"/>
          <w:numId w:val="1027"/>
        </w:numPr>
        <w:pStyle w:val="Compact"/>
      </w:pPr>
      <w:r>
        <w:rPr>
          <w:bCs/>
          <w:b/>
        </w:rPr>
        <w:t xml:space="preserve">Channels:</w:t>
      </w:r>
      <w:r>
        <w:t xml:space="preserve"> </w:t>
      </w:r>
      <w:r>
        <w:t xml:space="preserve">Otta, LinkedIn, OnlyDev (engineering), university careers portals (placements), and warm introductions through the NatWest Accelerator alumni network.</w:t>
      </w:r>
    </w:p>
    <w:p>
      <w:pPr>
        <w:numPr>
          <w:ilvl w:val="0"/>
          <w:numId w:val="1027"/>
        </w:numPr>
        <w:pStyle w:val="Compact"/>
      </w:pPr>
      <w:r>
        <w:rPr>
          <w:bCs/>
          <w:b/>
        </w:rPr>
        <w:t xml:space="preserve">Diversity:</w:t>
      </w:r>
      <w:r>
        <w:t xml:space="preserve"> </w:t>
      </w:r>
      <w:r>
        <w:t xml:space="preserve">≥40% female and ≥30% ethnic-minority hires across the first 10 employees, tracked as a board-level KPI.</w:t>
      </w:r>
    </w:p>
    <w:p>
      <w:pPr>
        <w:numPr>
          <w:ilvl w:val="0"/>
          <w:numId w:val="1027"/>
        </w:numPr>
        <w:pStyle w:val="Compact"/>
      </w:pPr>
      <w:r>
        <w:rPr>
          <w:bCs/>
          <w:b/>
        </w:rPr>
        <w:t xml:space="preserve">Discipline:</w:t>
      </w:r>
      <w:r>
        <w:t xml:space="preserve"> </w:t>
      </w:r>
      <w:r>
        <w:t xml:space="preserve">no cash hires until MRR ≥ £6,000 (reached M10 in the base model).</w:t>
      </w:r>
    </w:p>
    <w:p>
      <w:pPr>
        <w:numPr>
          <w:ilvl w:val="0"/>
          <w:numId w:val="1027"/>
        </w:numPr>
        <w:pStyle w:val="Compact"/>
      </w:pPr>
      <w:r>
        <w:rPr>
          <w:bCs/>
          <w:b/>
        </w:rPr>
        <w:t xml:space="preserve">Retention:</w:t>
      </w:r>
      <w:r>
        <w:t xml:space="preserve"> </w:t>
      </w:r>
      <w:r>
        <w:t xml:space="preserve">HMRC-approved EMI share-option scheme for all Y2+ hires (4-year vest, 1-year cliff).</w:t>
      </w:r>
    </w:p>
    <w:p>
      <w:r>
        <w:pict>
          <v:rect style="width:0;height:1.5pt" o:hralign="center" o:hrstd="t" o:hr="t"/>
        </w:pict>
      </w:r>
    </w:p>
    <w:bookmarkEnd w:id="99"/>
    <w:bookmarkEnd w:id="100"/>
    <w:bookmarkStart w:id="104" w:name="X57d2d04ac5625317c360d66e5c8f9dc6040a061"/>
    <w:p>
      <w:pPr>
        <w:pStyle w:val="Heading2"/>
      </w:pPr>
      <w:r>
        <w:t xml:space="preserve">8. Marketing and Sales Strategy</w:t>
      </w:r>
    </w:p>
    <w:bookmarkStart w:id="101" w:name="Xda9bb366ecfbbb7eda1bf9b4d22ebe767c74138"/>
    <w:p>
      <w:pPr>
        <w:pStyle w:val="Heading3"/>
      </w:pPr>
      <w:r>
        <w:t xml:space="preserve">8.1 Positioning</w:t>
      </w:r>
    </w:p>
    <w:p>
      <w:pPr>
        <w:pStyle w:val="BlockText"/>
      </w:pPr>
      <w:r>
        <w:rPr>
          <w:bCs/>
          <w:b/>
        </w:rPr>
        <w:t xml:space="preserve">"The UK student app that gives universities early warning before students fall through the cracks."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Audience</w:t>
            </w:r>
          </w:p>
        </w:tc>
        <w:tc>
          <w:tcPr/>
          <w:p>
            <w:pPr>
              <w:pStyle w:val="Compact"/>
              <w:jc w:val="left"/>
            </w:pPr>
            <w:r>
              <w:t xml:space="preserve">Message</w:t>
            </w:r>
          </w:p>
        </w:tc>
      </w:tr>
      <w:tr>
        <w:tc>
          <w:tcPr/>
          <w:p>
            <w:pPr>
              <w:pStyle w:val="Compact"/>
              <w:jc w:val="left"/>
            </w:pPr>
            <w:r>
              <w:t xml:space="preserve">Students</w:t>
            </w:r>
          </w:p>
        </w:tc>
        <w:tc>
          <w:tcPr/>
          <w:p>
            <w:pPr>
              <w:pStyle w:val="Compact"/>
              <w:jc w:val="left"/>
            </w:pPr>
            <w:r>
              <w:t xml:space="preserve">"Verified UK uni students. Real connections. Wellbeing built in."</w:t>
            </w:r>
          </w:p>
        </w:tc>
      </w:tr>
      <w:tr>
        <w:tc>
          <w:tcPr/>
          <w:p>
            <w:pPr>
              <w:pStyle w:val="Compact"/>
              <w:jc w:val="left"/>
            </w:pPr>
            <w:r>
              <w:t xml:space="preserve">Universities</w:t>
            </w:r>
          </w:p>
        </w:tc>
        <w:tc>
          <w:tcPr/>
          <w:p>
            <w:pPr>
              <w:pStyle w:val="Compact"/>
              <w:jc w:val="left"/>
            </w:pPr>
            <w:r>
              <w:t xml:space="preserve">"See loneliness early. Act before it becomes a crisis."</w:t>
            </w:r>
          </w:p>
        </w:tc>
      </w:tr>
      <w:tr>
        <w:tc>
          <w:tcPr/>
          <w:p>
            <w:pPr>
              <w:pStyle w:val="Compact"/>
              <w:jc w:val="left"/>
            </w:pPr>
            <w:r>
              <w:t xml:space="preserve">NHS ICBs</w:t>
            </w:r>
          </w:p>
        </w:tc>
        <w:tc>
          <w:tcPr/>
          <w:p>
            <w:pPr>
              <w:pStyle w:val="Compact"/>
              <w:jc w:val="left"/>
            </w:pPr>
            <w:r>
              <w:t xml:space="preserve">"Population-level student wellbeing data — anonymised and audit-ready."</w:t>
            </w:r>
          </w:p>
        </w:tc>
      </w:tr>
    </w:tbl>
    <w:bookmarkEnd w:id="101"/>
    <w:bookmarkStart w:id="102" w:name="X374b4318f4122935f84fea7b2d0afe4cbc1162c"/>
    <w:p>
      <w:pPr>
        <w:pStyle w:val="Heading3"/>
      </w:pPr>
      <w:r>
        <w:t xml:space="preserve">8.2 Year-1 channel mix (£3,600 total)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Tactic</w:t>
            </w:r>
          </w:p>
        </w:tc>
        <w:tc>
          <w:tcPr/>
          <w:p>
            <w:pPr>
              <w:pStyle w:val="Compact"/>
              <w:jc w:val="right"/>
            </w:pPr>
            <w:r>
              <w:t xml:space="preserve">Y1 spend</w:t>
            </w:r>
          </w:p>
        </w:tc>
      </w:tr>
      <w:tr>
        <w:tc>
          <w:tcPr/>
          <w:p>
            <w:pPr>
              <w:pStyle w:val="Compact"/>
              <w:jc w:val="left"/>
            </w:pPr>
            <w:r>
              <w:t xml:space="preserve">University partnership &amp; PR</w:t>
            </w:r>
          </w:p>
        </w:tc>
        <w:tc>
          <w:tcPr/>
          <w:p>
            <w:pPr>
              <w:pStyle w:val="Compact"/>
              <w:jc w:val="left"/>
            </w:pPr>
            <w:r>
              <w:t xml:space="preserve">Direct outreach to 30 Directors of Student Services; UUK webinar; NatWest Accelerator introductions</w:t>
            </w:r>
          </w:p>
        </w:tc>
        <w:tc>
          <w:tcPr/>
          <w:p>
            <w:pPr>
              <w:pStyle w:val="Compact"/>
              <w:jc w:val="right"/>
            </w:pPr>
            <w:r>
              <w:t xml:space="preserve">£1,200</w:t>
            </w:r>
          </w:p>
        </w:tc>
      </w:tr>
      <w:tr>
        <w:tc>
          <w:tcPr/>
          <w:p>
            <w:pPr>
              <w:pStyle w:val="Compact"/>
              <w:jc w:val="left"/>
            </w:pPr>
            <w:r>
              <w:t xml:space="preserve">Content / SEO</w:t>
            </w:r>
          </w:p>
        </w:tc>
        <w:tc>
          <w:tcPr/>
          <w:p>
            <w:pPr>
              <w:pStyle w:val="Compact"/>
              <w:jc w:val="left"/>
            </w:pPr>
            <w:r>
              <w:t xml:space="preserve">Whitepaper "Loneliness in UK HE 2026" with academic co-author; Wonkhe op-eds</w:t>
            </w:r>
          </w:p>
        </w:tc>
        <w:tc>
          <w:tcPr/>
          <w:p>
            <w:pPr>
              <w:pStyle w:val="Compact"/>
              <w:jc w:val="right"/>
            </w:pPr>
            <w:r>
              <w:t xml:space="preserve">£600</w:t>
            </w:r>
          </w:p>
        </w:tc>
      </w:tr>
      <w:tr>
        <w:tc>
          <w:tcPr/>
          <w:p>
            <w:pPr>
              <w:pStyle w:val="Compact"/>
              <w:jc w:val="left"/>
            </w:pPr>
            <w:r>
              <w:t xml:space="preserve">Instagram &amp; TikTok</w:t>
            </w:r>
          </w:p>
        </w:tc>
        <w:tc>
          <w:tcPr/>
          <w:p>
            <w:pPr>
              <w:pStyle w:val="Compact"/>
              <w:jc w:val="left"/>
            </w:pPr>
            <w:r>
              <w:t xml:space="preserve">Organic founder content + 5 produced posts</w:t>
            </w:r>
          </w:p>
        </w:tc>
        <w:tc>
          <w:tcPr/>
          <w:p>
            <w:pPr>
              <w:pStyle w:val="Compact"/>
              <w:jc w:val="right"/>
            </w:pPr>
            <w:r>
              <w:t xml:space="preserve">£600</w:t>
            </w:r>
          </w:p>
        </w:tc>
      </w:tr>
      <w:tr>
        <w:tc>
          <w:tcPr/>
          <w:p>
            <w:pPr>
              <w:pStyle w:val="Compact"/>
              <w:jc w:val="left"/>
            </w:pPr>
            <w:r>
              <w:t xml:space="preserve">Google Search ads</w:t>
            </w:r>
          </w:p>
        </w:tc>
        <w:tc>
          <w:tcPr/>
          <w:p>
            <w:pPr>
              <w:pStyle w:val="Compact"/>
              <w:jc w:val="left"/>
            </w:pPr>
            <w:r>
              <w:t xml:space="preserve">"UK student loneliness", "find friends university"</w:t>
            </w:r>
          </w:p>
        </w:tc>
        <w:tc>
          <w:tcPr/>
          <w:p>
            <w:pPr>
              <w:pStyle w:val="Compact"/>
              <w:jc w:val="right"/>
            </w:pPr>
            <w:r>
              <w:t xml:space="preserve">£300</w:t>
            </w:r>
          </w:p>
        </w:tc>
      </w:tr>
      <w:tr>
        <w:tc>
          <w:tcPr/>
          <w:p>
            <w:pPr>
              <w:pStyle w:val="Compact"/>
              <w:jc w:val="left"/>
            </w:pPr>
            <w:r>
              <w:t xml:space="preserve">Student ambassador programme</w:t>
            </w:r>
          </w:p>
        </w:tc>
        <w:tc>
          <w:tcPr/>
          <w:p>
            <w:pPr>
              <w:pStyle w:val="Compact"/>
              <w:jc w:val="left"/>
            </w:pPr>
            <w:r>
              <w:t xml:space="preserve">£150/university × 6 partner universities × 2 reps</w:t>
            </w:r>
          </w:p>
        </w:tc>
        <w:tc>
          <w:tcPr/>
          <w:p>
            <w:pPr>
              <w:pStyle w:val="Compact"/>
              <w:jc w:val="right"/>
            </w:pPr>
            <w:r>
              <w:t xml:space="preserve">£900</w:t>
            </w:r>
          </w:p>
        </w:tc>
      </w:tr>
    </w:tbl>
    <w:p>
      <w:pPr>
        <w:pStyle w:val="BodyText"/>
      </w:pPr>
      <w:r>
        <w:t xml:space="preserve">Marketing grows to</w:t>
      </w:r>
      <w:r>
        <w:t xml:space="preserve"> </w:t>
      </w:r>
      <w:r>
        <w:rPr>
          <w:bCs/>
          <w:b/>
        </w:rPr>
        <w:t xml:space="preserve">£28,000 (Y2)</w:t>
      </w:r>
      <w:r>
        <w:t xml:space="preserve"> </w:t>
      </w:r>
      <w:r>
        <w:t xml:space="preserve">and</w:t>
      </w:r>
      <w:r>
        <w:t xml:space="preserve"> </w:t>
      </w:r>
      <w:r>
        <w:rPr>
          <w:bCs/>
          <w:b/>
        </w:rPr>
        <w:t xml:space="preserve">£92,000 (Y3)</w:t>
      </w:r>
      <w:r>
        <w:t xml:space="preserve"> </w:t>
      </w:r>
      <w:r>
        <w:t xml:space="preserve">— full breakdown in Section 16.</w:t>
      </w:r>
    </w:p>
    <w:bookmarkEnd w:id="102"/>
    <w:bookmarkStart w:id="103" w:name="Xbbfa1d29cf4251821dccf8d6b71c322895e87a0"/>
    <w:p>
      <w:pPr>
        <w:pStyle w:val="Heading3"/>
      </w:pPr>
      <w:r>
        <w:t xml:space="preserve">8.3 B2B sales motion — anchor pilot under way</w:t>
      </w:r>
    </w:p>
    <w:p>
      <w:pPr>
        <w:pStyle w:val="FirstParagraph"/>
      </w:pPr>
      <w:r>
        <w:rPr>
          <w:bCs/>
          <w:b/>
        </w:rPr>
        <w:t xml:space="preserve">Anchor pilot: University of Bedfordshire.</w:t>
      </w:r>
      <w:r>
        <w:t xml:space="preserve"> </w:t>
      </w:r>
      <w:r>
        <w:t xml:space="preserve">The CEO served two consecutive terms as the university's SU President; the pilot discussion is in progress with student services and safeguarding leads he worked alongside for two years.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Timing</w:t>
            </w:r>
          </w:p>
        </w:tc>
        <w:tc>
          <w:tcPr/>
          <w:p>
            <w:pPr>
              <w:pStyle w:val="Compact"/>
              <w:jc w:val="left"/>
            </w:pPr>
            <w:r>
              <w:t xml:space="preserve">Detail</w:t>
            </w:r>
          </w:p>
        </w:tc>
      </w:tr>
      <w:tr>
        <w:tc>
          <w:tcPr/>
          <w:p>
            <w:pPr>
              <w:pStyle w:val="Compact"/>
              <w:jc w:val="left"/>
            </w:pPr>
            <w:r>
              <w:t xml:space="preserve">Pilot launch</w:t>
            </w:r>
          </w:p>
        </w:tc>
        <w:tc>
          <w:tcPr/>
          <w:p>
            <w:pPr>
              <w:pStyle w:val="Compact"/>
              <w:jc w:val="left"/>
            </w:pPr>
            <w:r>
              <w:rPr>
                <w:bCs/>
                <w:b/>
              </w:rPr>
              <w:t xml:space="preserve">Sep 2026 (M4)</w:t>
            </w:r>
            <w:r>
              <w:t xml:space="preserve"> </w:t>
            </w:r>
            <w:r>
              <w:t xml:space="preserve">— academic year start</w:t>
            </w:r>
          </w:p>
        </w:tc>
        <w:tc>
          <w:tcPr/>
          <w:p>
            <w:pPr>
              <w:pStyle w:val="Compact"/>
              <w:jc w:val="left"/>
            </w:pPr>
            <w:r>
              <w:t xml:space="preserve">12-week no-fee pilot, one student cohort</w:t>
            </w:r>
          </w:p>
        </w:tc>
      </w:tr>
      <w:tr>
        <w:tc>
          <w:tcPr/>
          <w:p>
            <w:pPr>
              <w:pStyle w:val="Compact"/>
              <w:jc w:val="left"/>
            </w:pPr>
            <w:r>
              <w:t xml:space="preserve">Pilot delivery</w:t>
            </w:r>
          </w:p>
        </w:tc>
        <w:tc>
          <w:tcPr/>
          <w:p>
            <w:pPr>
              <w:pStyle w:val="Compact"/>
              <w:jc w:val="left"/>
            </w:pPr>
            <w:r>
              <w:rPr>
                <w:bCs/>
                <w:b/>
              </w:rPr>
              <w:t xml:space="preserve">Sep–Nov 2026 (M4–M6)</w:t>
            </w:r>
          </w:p>
        </w:tc>
        <w:tc>
          <w:tcPr/>
          <w:p>
            <w:pPr>
              <w:pStyle w:val="Compact"/>
              <w:jc w:val="left"/>
            </w:pPr>
            <w:r>
              <w:t xml:space="preserve">Founder-led implementation; weekly office hours; mid-pilot steering-group review</w:t>
            </w:r>
          </w:p>
        </w:tc>
      </w:tr>
      <w:tr>
        <w:tc>
          <w:tcPr/>
          <w:p>
            <w:pPr>
              <w:pStyle w:val="Compact"/>
              <w:jc w:val="left"/>
            </w:pPr>
            <w:r>
              <w:t xml:space="preserve">Review &amp; conversion discussions</w:t>
            </w:r>
          </w:p>
        </w:tc>
        <w:tc>
          <w:tcPr/>
          <w:p>
            <w:pPr>
              <w:pStyle w:val="Compact"/>
              <w:jc w:val="left"/>
            </w:pPr>
            <w:r>
              <w:rPr>
                <w:bCs/>
                <w:b/>
              </w:rPr>
              <w:t xml:space="preserve">Dec 2026 (M7) onwards</w:t>
            </w:r>
          </w:p>
        </w:tc>
        <w:tc>
          <w:tcPr/>
          <w:p>
            <w:pPr>
              <w:pStyle w:val="Compact"/>
              <w:jc w:val="left"/>
            </w:pPr>
            <w:r>
              <w:t xml:space="preserve">Outcomes readout; commercial conversation opens</w:t>
            </w:r>
          </w:p>
        </w:tc>
      </w:tr>
      <w:tr>
        <w:tc>
          <w:tcPr/>
          <w:p>
            <w:pPr>
              <w:pStyle w:val="Compact"/>
              <w:jc w:val="left"/>
            </w:pPr>
            <w:r>
              <w:t xml:space="preserve">Target paid signature</w:t>
            </w:r>
          </w:p>
        </w:tc>
        <w:tc>
          <w:tcPr/>
          <w:p>
            <w:pPr>
              <w:pStyle w:val="Compact"/>
              <w:jc w:val="left"/>
            </w:pPr>
            <w:r>
              <w:rPr>
                <w:bCs/>
                <w:b/>
              </w:rPr>
              <w:t xml:space="preserve">Q1 2027 (M8–M9)</w:t>
            </w:r>
          </w:p>
        </w:tc>
        <w:tc>
          <w:tcPr/>
          <w:p>
            <w:pPr>
              <w:pStyle w:val="Compact"/>
              <w:jc w:val="left"/>
            </w:pPr>
            <w:r>
              <w:t xml:space="preserve">Paid SaaS agreement covering AY 2026/27 H2 + 2027/28</w:t>
            </w:r>
          </w:p>
        </w:tc>
      </w:tr>
      <w:tr>
        <w:tc>
          <w:tcPr/>
          <w:p>
            <w:pPr>
              <w:pStyle w:val="Compact"/>
              <w:jc w:val="left"/>
            </w:pPr>
            <w:r>
              <w:t xml:space="preserve">Pre-seed bridge close</w:t>
            </w:r>
          </w:p>
        </w:tc>
        <w:tc>
          <w:tcPr/>
          <w:p>
            <w:pPr>
              <w:pStyle w:val="Compact"/>
              <w:jc w:val="left"/>
            </w:pPr>
            <w:r>
              <w:rPr>
                <w:bCs/>
                <w:b/>
              </w:rPr>
              <w:t xml:space="preserve">M7 (Dec 2026)</w:t>
            </w:r>
          </w:p>
        </w:tc>
        <w:tc>
          <w:tcPr/>
          <w:p>
            <w:pPr>
              <w:pStyle w:val="Compact"/>
              <w:jc w:val="left"/>
            </w:pPr>
            <w:r>
              <w:t xml:space="preserve">Raised off pilot-outcome signals + NatWest demo day — standard UK pre-seed sequencing</w:t>
            </w:r>
          </w:p>
        </w:tc>
      </w:tr>
    </w:tbl>
    <w:p>
      <w:pPr>
        <w:pStyle w:val="BodyText"/>
      </w:pPr>
      <w:r>
        <w:t xml:space="preserve">The Y1 forecast assumes</w:t>
      </w:r>
      <w:r>
        <w:t xml:space="preserve"> </w:t>
      </w:r>
      <w:r>
        <w:rPr>
          <w:bCs/>
          <w:b/>
        </w:rPr>
        <w:t xml:space="preserve">only the Bedfordshire pilot converts</w:t>
      </w:r>
      <w:r>
        <w:t xml:space="preserve"> </w:t>
      </w:r>
      <w:r>
        <w:t xml:space="preserve">(all other institutions modelled at 0% conversion). Two further pilots are being scoped at peer institutions as pure Q1-2027 upside.</w:t>
      </w:r>
    </w:p>
    <w:p>
      <w:r>
        <w:pict>
          <v:rect style="width:0;height:1.5pt" o:hralign="center" o:hrstd="t" o:hr="t"/>
        </w:pict>
      </w:r>
    </w:p>
    <w:bookmarkEnd w:id="103"/>
    <w:bookmarkEnd w:id="104"/>
    <w:bookmarkStart w:id="105" w:name="X3f1a82d92efe26774955c1bd9e31ff938e73397"/>
    <w:p>
      <w:pPr>
        <w:pStyle w:val="Heading2"/>
      </w:pPr>
      <w:r>
        <w:t xml:space="preserve">9. SWOT Analysis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rPr>
                <w:bCs/>
                <w:b/>
              </w:rPr>
              <w:t xml:space="preserve">Strengths</w:t>
            </w:r>
          </w:p>
        </w:tc>
        <w:tc>
          <w:tcPr/>
          <w:p>
            <w:pPr>
              <w:pStyle w:val="Compact"/>
              <w:jc w:val="left"/>
            </w:pPr>
            <w:r>
              <w:rPr>
                <w:bCs/>
                <w:b/>
              </w:rPr>
              <w:t xml:space="preserve">Weaknesses</w:t>
            </w:r>
          </w:p>
        </w:tc>
      </w:tr>
      <w:tr>
        <w:tc>
          <w:tcPr/>
          <w:p>
            <w:pPr>
              <w:pStyle w:val="Compact"/>
              <w:jc w:val="left"/>
            </w:pPr>
            <w:r>
              <w:t xml:space="preserve">Production MVP live with real beta students — build risk retired.</w:t>
            </w:r>
          </w:p>
        </w:tc>
        <w:tc>
          <w:tcPr/>
          <w:p>
            <w:pPr>
              <w:pStyle w:val="Compact"/>
              <w:jc w:val="left"/>
            </w:pPr>
            <w:r>
              <w:t xml:space="preserve">Cash-light start (£6,000 founder capital).</w:t>
            </w:r>
          </w:p>
        </w:tc>
      </w:tr>
      <w:tr>
        <w:tc>
          <w:tcPr/>
          <w:p>
            <w:pPr>
              <w:pStyle w:val="Compact"/>
              <w:jc w:val="left"/>
            </w:pPr>
            <w:r>
              <w:t xml:space="preserve">CEO is a practising safeguarding professional (CGL + NHS) — unmatched credibility with university safeguarding buyers.</w:t>
            </w:r>
          </w:p>
        </w:tc>
        <w:tc>
          <w:tcPr/>
          <w:p>
            <w:pPr>
              <w:pStyle w:val="Compact"/>
              <w:jc w:val="left"/>
            </w:pPr>
            <w:r>
              <w:t xml:space="preserve">Two-person core team — key-person risk until Q1 Y2 hires.</w:t>
            </w:r>
          </w:p>
        </w:tc>
      </w:tr>
      <w:tr>
        <w:tc>
          <w:tcPr/>
          <w:p>
            <w:pPr>
              <w:pStyle w:val="Compact"/>
              <w:jc w:val="left"/>
            </w:pPr>
            <w:r>
              <w:t xml:space="preserve">Bedfordshire anchor pilot in progress via the founder's SU-President relationships.</w:t>
            </w:r>
          </w:p>
        </w:tc>
        <w:tc>
          <w:tcPr/>
          <w:p>
            <w:pPr>
              <w:pStyle w:val="Compact"/>
              <w:jc w:val="left"/>
            </w:pPr>
            <w:r>
              <w:t xml:space="preserve">No formal clinical advisory board yet (planned Q2 Y2).</w:t>
            </w:r>
          </w:p>
        </w:tc>
      </w:tr>
      <w:tr>
        <w:tc>
          <w:tcPr/>
          <w:p>
            <w:pPr>
              <w:pStyle w:val="Compact"/>
              <w:jc w:val="left"/>
            </w:pPr>
            <w:r>
              <w:t xml:space="preserve">Two independent UK-bank validations: Santander Pre-Incubator (2025) + NatWest Accelerator (Mar 2026).</w:t>
            </w:r>
          </w:p>
        </w:tc>
        <w:tc>
          <w:tcPr/>
          <w:p>
            <w:pPr>
              <w:pStyle w:val="Compact"/>
              <w:jc w:val="left"/>
            </w:pPr>
            <w:r>
              <w:t xml:space="preserve">Limited consumer brand awareness at launch.</w:t>
            </w:r>
          </w:p>
        </w:tc>
      </w:tr>
      <w:tr>
        <w:tc>
          <w:tcPr/>
          <w:p>
            <w:pPr>
              <w:pStyle w:val="Compact"/>
              <w:jc w:val="left"/>
            </w:pPr>
            <w:r>
              <w:t xml:space="preserve">£31,100/yr NatWest in-kind support incl. London office.</w:t>
            </w:r>
          </w:p>
        </w:tc>
        <w:tc>
          <w:tcPr/>
          <w:p>
            <w:pPr>
              <w:pStyle w:val="Compact"/>
              <w:jc w:val="left"/>
            </w:pPr>
            <w:r>
              <w:t xml:space="preserve">Cyber Essentials accreditation pending.</w:t>
            </w:r>
          </w:p>
        </w:tc>
      </w:tr>
      <w:tr>
        <w:tc>
          <w:tcPr/>
          <w:p>
            <w:pPr>
              <w:pStyle w:val="Compact"/>
              <w:jc w:val="left"/>
            </w:pPr>
            <w:r>
              <w:rPr>
                <w:rStyle w:val="VerbatimChar"/>
              </w:rPr>
              <w:t xml:space="preserve">.ac.uk</w:t>
            </w:r>
            <w:r>
              <w:t xml:space="preserve"> </w:t>
            </w:r>
            <w:r>
              <w:t xml:space="preserve">verification + safeguarding webhook are genuine technical moats.</w:t>
            </w:r>
          </w:p>
        </w:tc>
        <w:tc>
          <w:tcPr/>
          <w:p>
            <w:pPr>
              <w:pStyle w:val="Compact"/>
            </w:pPr>
          </w:p>
        </w:tc>
      </w:tr>
      <w:tr>
        <w:tc>
          <w:tcPr/>
          <w:p>
            <w:pPr>
              <w:pStyle w:val="Compact"/>
              <w:jc w:val="left"/>
            </w:pPr>
            <w:r>
              <w:t xml:space="preserve">B2B willingness-to-pay proven by Togetherall/TalkCampus (100+ UK customers combined).</w:t>
            </w:r>
          </w:p>
        </w:tc>
        <w:tc>
          <w:tcPr/>
          <w:p>
            <w:pPr>
              <w:pStyle w:val="Compact"/>
            </w:pPr>
          </w:p>
        </w:tc>
      </w:tr>
      <w:tr>
        <w:tc>
          <w:tcPr/>
          <w:p>
            <w:pPr>
              <w:pStyle w:val="Compact"/>
              <w:jc w:val="left"/>
            </w:pPr>
            <w:r>
              <w:t xml:space="preserve">OSA-2023 compliance shipped, not promised.</w:t>
            </w:r>
          </w:p>
        </w:tc>
        <w:tc>
          <w:tcPr/>
          <w:p>
            <w:pPr>
              <w:pStyle w:val="Compact"/>
            </w:pPr>
          </w:p>
        </w:tc>
      </w:tr>
      <w:tr>
        <w:tc>
          <w:tcPr/>
          <w:p>
            <w:pPr>
              <w:pStyle w:val="Compact"/>
              <w:jc w:val="left"/>
            </w:pPr>
            <w:r>
              <w:rPr>
                <w:bCs/>
                <w:b/>
              </w:rPr>
              <w:t xml:space="preserve">Opportunities</w:t>
            </w:r>
          </w:p>
        </w:tc>
        <w:tc>
          <w:tcPr/>
          <w:p>
            <w:pPr>
              <w:pStyle w:val="Compact"/>
              <w:jc w:val="left"/>
            </w:pPr>
            <w:r>
              <w:rPr>
                <w:bCs/>
                <w:b/>
              </w:rPr>
              <w:t xml:space="preserve">Threats</w:t>
            </w:r>
          </w:p>
        </w:tc>
      </w:tr>
      <w:tr>
        <w:tc>
          <w:tcPr/>
          <w:p>
            <w:pPr>
              <w:pStyle w:val="Compact"/>
              <w:jc w:val="left"/>
            </w:pPr>
            <w:r>
              <w:t xml:space="preserve">OfS statutory MH condition forces universities to evidence prevention.</w:t>
            </w:r>
          </w:p>
        </w:tc>
        <w:tc>
          <w:tcPr/>
          <w:p>
            <w:pPr>
              <w:pStyle w:val="Compact"/>
              <w:jc w:val="left"/>
            </w:pPr>
            <w:r>
              <w:t xml:space="preserve">Togetherall/TalkCampus could attempt</w:t>
            </w:r>
            <w:r>
              <w:t xml:space="preserve"> </w:t>
            </w:r>
            <w:r>
              <w:rPr>
                <w:rStyle w:val="VerbatimChar"/>
              </w:rPr>
              <w:t xml:space="preserve">.ac.uk</w:t>
            </w:r>
            <w:r>
              <w:t xml:space="preserve"> </w:t>
            </w:r>
            <w:r>
              <w:t xml:space="preserve">verification within 12 months.</w:t>
            </w:r>
          </w:p>
        </w:tc>
      </w:tr>
      <w:tr>
        <w:tc>
          <w:tcPr/>
          <w:p>
            <w:pPr>
              <w:pStyle w:val="Compact"/>
              <w:jc w:val="left"/>
            </w:pPr>
            <w:r>
              <w:t xml:space="preserve">UUK Mental Health Charter: 100+ universities need evidenced strategies.</w:t>
            </w:r>
          </w:p>
        </w:tc>
        <w:tc>
          <w:tcPr/>
          <w:p>
            <w:pPr>
              <w:pStyle w:val="Compact"/>
              <w:jc w:val="left"/>
            </w:pPr>
            <w:r>
              <w:t xml:space="preserve">A large incumbent (Meta/Microsoft) launching a student-only network.</w:t>
            </w:r>
          </w:p>
        </w:tc>
      </w:tr>
      <w:tr>
        <w:tc>
          <w:tcPr/>
          <w:p>
            <w:pPr>
              <w:pStyle w:val="Compact"/>
              <w:jc w:val="left"/>
            </w:pPr>
            <w:r>
              <w:t xml:space="preserve">42 NHS ICBs at £20–60k/yr each once university data proves value.</w:t>
            </w:r>
          </w:p>
        </w:tc>
        <w:tc>
          <w:tcPr/>
          <w:p>
            <w:pPr>
              <w:pStyle w:val="Compact"/>
              <w:jc w:val="left"/>
            </w:pPr>
            <w:r>
              <w:t xml:space="preserve">Reputational damage from a mishandled safeguarding incident.</w:t>
            </w:r>
          </w:p>
        </w:tc>
      </w:tr>
      <w:tr>
        <w:tc>
          <w:tcPr/>
          <w:p>
            <w:pPr>
              <w:pStyle w:val="Compact"/>
              <w:jc w:val="left"/>
            </w:pPr>
            <w:r>
              <w:t xml:space="preserve">International expansion: .edu / .edu.au / EU domains (£180m TAM post-Y3).</w:t>
            </w:r>
          </w:p>
        </w:tc>
        <w:tc>
          <w:tcPr/>
          <w:p>
            <w:pPr>
              <w:pStyle w:val="Compact"/>
              <w:jc w:val="left"/>
            </w:pPr>
            <w:r>
              <w:t xml:space="preserve">Cost-of-living pressure on student premium uptake.</w:t>
            </w:r>
          </w:p>
        </w:tc>
      </w:tr>
      <w:tr>
        <w:tc>
          <w:tcPr/>
          <w:p>
            <w:pPr>
              <w:pStyle w:val="Compact"/>
              <w:jc w:val="left"/>
            </w:pPr>
            <w:r>
              <w:t xml:space="preserve">SME R&amp;D tax credits recoup ~16% of qualifying spend.</w:t>
            </w:r>
          </w:p>
        </w:tc>
        <w:tc>
          <w:tcPr/>
          <w:p>
            <w:pPr>
              <w:pStyle w:val="Compact"/>
              <w:jc w:val="left"/>
            </w:pPr>
            <w:r>
              <w:t xml:space="preserve">Tighter UK immigration rules affecting international founder talent.</w:t>
            </w:r>
          </w:p>
        </w:tc>
      </w:tr>
    </w:tbl>
    <w:p>
      <w:pPr>
        <w:pStyle w:val="BodyText"/>
      </w:pPr>
      <w:r>
        <w:t xml:space="preserve">Mitigations for each threat are documented in the Risk Register (Appendix L) — including the safeguarding-incident playbook, which the CEO drafted from professional practice.</w:t>
      </w:r>
    </w:p>
    <w:p>
      <w:r>
        <w:pict>
          <v:rect style="width:0;height:1.5pt" o:hralign="center" o:hrstd="t" o:hr="t"/>
        </w:pict>
      </w:r>
    </w:p>
    <w:bookmarkEnd w:id="105"/>
    <w:bookmarkStart w:id="111" w:name="Xb168e183459a34ebce3c4eb692b7e4e55e0e15f"/>
    <w:p>
      <w:pPr>
        <w:pStyle w:val="Heading2"/>
      </w:pPr>
      <w:r>
        <w:t xml:space="preserve">10. Investment Strategy and Funding Requirement</w:t>
      </w:r>
    </w:p>
    <w:bookmarkStart w:id="106" w:name="Xa1873e10f8c4379476c3e79bef1e010d7a9e11b"/>
    <w:p>
      <w:pPr>
        <w:pStyle w:val="Heading3"/>
      </w:pPr>
      <w:r>
        <w:t xml:space="preserve">10.1 Founder commitment</w:t>
      </w:r>
    </w:p>
    <w:p>
      <w:pPr>
        <w:pStyle w:val="FirstParagraph"/>
      </w:pPr>
      <w:r>
        <w:t xml:space="preserve">The co-founders contribute</w:t>
      </w:r>
      <w:r>
        <w:t xml:space="preserve"> </w:t>
      </w:r>
      <w:r>
        <w:rPr>
          <w:bCs/>
          <w:b/>
        </w:rPr>
        <w:t xml:space="preserve">£6,000 of personal capital (£3,000 each)</w:t>
      </w:r>
      <w:r>
        <w:t xml:space="preserve"> </w:t>
      </w:r>
      <w:r>
        <w:t xml:space="preserve">at incorporation to cover company formation,</w:t>
      </w:r>
      <w:r>
        <w:t xml:space="preserve"> </w:t>
      </w:r>
      <w:r>
        <w:rPr>
          <w:rStyle w:val="VerbatimChar"/>
        </w:rPr>
        <w:t xml:space="preserve">.uk</w:t>
      </w:r>
      <w:r>
        <w:t xml:space="preserve">/</w:t>
      </w:r>
      <w:r>
        <w:rPr>
          <w:rStyle w:val="VerbatimChar"/>
        </w:rPr>
        <w:t xml:space="preserve">.co.uk</w:t>
      </w:r>
      <w:r>
        <w:t xml:space="preserve"> </w:t>
      </w:r>
      <w:r>
        <w:t xml:space="preserve">domains, trademark filings (Classes 9/41/45) and initial cloud-hosting credits. The MVP is contributed as founders' work-product —</w:t>
      </w:r>
      <w:r>
        <w:t xml:space="preserve"> </w:t>
      </w:r>
      <w:r>
        <w:rPr>
          <w:bCs/>
          <w:b/>
        </w:rPr>
        <w:t xml:space="preserve">zero engineering capex is required at incorporation</w:t>
      </w:r>
      <w:r>
        <w:t xml:space="preserve"> </w:t>
      </w:r>
      <w:r>
        <w:t xml:space="preserve">because the product is already built and live.</w:t>
      </w:r>
    </w:p>
    <w:bookmarkEnd w:id="106"/>
    <w:bookmarkStart w:id="107" w:name="X5b8efbf0ed197c13459d4c490678005fe223432"/>
    <w:p>
      <w:pPr>
        <w:pStyle w:val="Heading3"/>
      </w:pPr>
      <w:r>
        <w:t xml:space="preserve">10.2 Independent third-party validation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Programme</w:t>
            </w:r>
          </w:p>
        </w:tc>
        <w:tc>
          <w:tcPr/>
          <w:p>
            <w:pPr>
              <w:pStyle w:val="Compact"/>
              <w:jc w:val="left"/>
            </w:pPr>
            <w:r>
              <w:t xml:space="preserve">Status</w:t>
            </w:r>
          </w:p>
        </w:tc>
        <w:tc>
          <w:tcPr/>
          <w:p>
            <w:pPr>
              <w:pStyle w:val="Compact"/>
              <w:jc w:val="left"/>
            </w:pPr>
            <w:r>
              <w:t xml:space="preserve">Value</w:t>
            </w:r>
          </w:p>
        </w:tc>
      </w:tr>
      <w:tr>
        <w:tc>
          <w:tcPr/>
          <w:p>
            <w:pPr>
              <w:pStyle w:val="Compact"/>
              <w:jc w:val="left"/>
            </w:pPr>
            <w:r>
              <w:rPr>
                <w:bCs/>
                <w:b/>
              </w:rPr>
              <w:t xml:space="preserve">Santander Universities Pre-Incubator</w:t>
            </w:r>
          </w:p>
        </w:tc>
        <w:tc>
          <w:tcPr/>
          <w:p>
            <w:pPr>
              <w:pStyle w:val="Compact"/>
              <w:jc w:val="left"/>
            </w:pPr>
            <w:r>
              <w:t xml:space="preserve">Completed 2025</w:t>
            </w:r>
          </w:p>
        </w:tc>
        <w:tc>
          <w:tcPr/>
          <w:p>
            <w:pPr>
              <w:pStyle w:val="Compact"/>
              <w:jc w:val="left"/>
            </w:pPr>
            <w:r>
              <w:t xml:space="preserve">Competitive university-affiliated programme validating team and thesis.</w:t>
            </w:r>
          </w:p>
        </w:tc>
      </w:tr>
      <w:tr>
        <w:tc>
          <w:tcPr/>
          <w:p>
            <w:pPr>
              <w:pStyle w:val="Compact"/>
              <w:jc w:val="left"/>
            </w:pPr>
            <w:r>
              <w:rPr>
                <w:bCs/>
                <w:b/>
              </w:rPr>
              <w:t xml:space="preserve">NatWest Accelerator (London)</w:t>
            </w:r>
          </w:p>
        </w:tc>
        <w:tc>
          <w:tcPr/>
          <w:p>
            <w:pPr>
              <w:pStyle w:val="Compact"/>
              <w:jc w:val="left"/>
            </w:pPr>
            <w:r>
              <w:t xml:space="preserve">Joined</w:t>
            </w:r>
            <w:r>
              <w:t xml:space="preserve"> </w:t>
            </w:r>
            <w:r>
              <w:rPr>
                <w:bCs/>
                <w:b/>
              </w:rPr>
              <w:t xml:space="preserve">16 March 2026</w:t>
            </w:r>
            <w:r>
              <w:t xml:space="preserve"> </w:t>
            </w:r>
            <w:r>
              <w:t xml:space="preserve">— active</w:t>
            </w:r>
          </w:p>
        </w:tc>
        <w:tc>
          <w:tcPr/>
          <w:p>
            <w:pPr>
              <w:pStyle w:val="Compact"/>
              <w:jc w:val="left"/>
            </w:pPr>
            <w:r>
              <w:t xml:space="preserve">Office, legal, accountancy, banking and investor mentoring in-kind for 12 months.</w:t>
            </w:r>
          </w:p>
        </w:tc>
      </w:tr>
    </w:tbl>
    <w:bookmarkEnd w:id="107"/>
    <w:bookmarkStart w:id="108" w:name="Xf30f9a95c2585a606e20aac05fa7df80362e00c"/>
    <w:p>
      <w:pPr>
        <w:pStyle w:val="Heading3"/>
      </w:pPr>
      <w:r>
        <w:t xml:space="preserve">10.3 NatWest Accelerator in-kind contribution (Y1)</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In-kind item</w:t>
            </w:r>
          </w:p>
        </w:tc>
        <w:tc>
          <w:tcPr/>
          <w:p>
            <w:pPr>
              <w:pStyle w:val="Compact"/>
              <w:jc w:val="right"/>
            </w:pPr>
            <w:r>
              <w:t xml:space="preserve">Annual value</w:t>
            </w:r>
          </w:p>
        </w:tc>
      </w:tr>
      <w:tr>
        <w:tc>
          <w:tcPr/>
          <w:p>
            <w:pPr>
              <w:pStyle w:val="Compact"/>
              <w:jc w:val="left"/>
            </w:pPr>
            <w:r>
              <w:t xml:space="preserve">London office co-working (3 desks)</w:t>
            </w:r>
          </w:p>
        </w:tc>
        <w:tc>
          <w:tcPr/>
          <w:p>
            <w:pPr>
              <w:pStyle w:val="Compact"/>
              <w:jc w:val="right"/>
            </w:pPr>
            <w:r>
              <w:t xml:space="preserve">£12,000</w:t>
            </w:r>
          </w:p>
        </w:tc>
      </w:tr>
      <w:tr>
        <w:tc>
          <w:tcPr/>
          <w:p>
            <w:pPr>
              <w:pStyle w:val="Compact"/>
              <w:jc w:val="left"/>
            </w:pPr>
            <w:r>
              <w:t xml:space="preserve">Legal advice (Mishcon de Reya, DLA Piper panels)</w:t>
            </w:r>
          </w:p>
        </w:tc>
        <w:tc>
          <w:tcPr/>
          <w:p>
            <w:pPr>
              <w:pStyle w:val="Compact"/>
              <w:jc w:val="right"/>
            </w:pPr>
            <w:r>
              <w:t xml:space="preserve">£4,500</w:t>
            </w:r>
          </w:p>
        </w:tc>
      </w:tr>
      <w:tr>
        <w:tc>
          <w:tcPr/>
          <w:p>
            <w:pPr>
              <w:pStyle w:val="Compact"/>
              <w:jc w:val="left"/>
            </w:pPr>
            <w:r>
              <w:t xml:space="preserve">Accountancy support</w:t>
            </w:r>
          </w:p>
        </w:tc>
        <w:tc>
          <w:tcPr/>
          <w:p>
            <w:pPr>
              <w:pStyle w:val="Compact"/>
              <w:jc w:val="right"/>
            </w:pPr>
            <w:r>
              <w:t xml:space="preserve">£3,600</w:t>
            </w:r>
          </w:p>
        </w:tc>
      </w:tr>
      <w:tr>
        <w:tc>
          <w:tcPr/>
          <w:p>
            <w:pPr>
              <w:pStyle w:val="Compact"/>
              <w:jc w:val="left"/>
            </w:pPr>
            <w:r>
              <w:t xml:space="preserve">Banking &amp; business introductions</w:t>
            </w:r>
          </w:p>
        </w:tc>
        <w:tc>
          <w:tcPr/>
          <w:p>
            <w:pPr>
              <w:pStyle w:val="Compact"/>
              <w:jc w:val="right"/>
            </w:pPr>
            <w:r>
              <w:t xml:space="preserve">£2,000</w:t>
            </w:r>
          </w:p>
        </w:tc>
      </w:tr>
      <w:tr>
        <w:tc>
          <w:tcPr/>
          <w:p>
            <w:pPr>
              <w:pStyle w:val="Compact"/>
              <w:jc w:val="left"/>
            </w:pPr>
            <w:r>
              <w:t xml:space="preserve">Investor pitch coaching &amp; mentoring</w:t>
            </w:r>
          </w:p>
        </w:tc>
        <w:tc>
          <w:tcPr/>
          <w:p>
            <w:pPr>
              <w:pStyle w:val="Compact"/>
              <w:jc w:val="right"/>
            </w:pPr>
            <w:r>
              <w:t xml:space="preserve">£5,000</w:t>
            </w:r>
          </w:p>
        </w:tc>
      </w:tr>
      <w:tr>
        <w:tc>
          <w:tcPr/>
          <w:p>
            <w:pPr>
              <w:pStyle w:val="Compact"/>
              <w:jc w:val="left"/>
            </w:pPr>
            <w:r>
              <w:t xml:space="preserve">Demo day &amp; PR placement</w:t>
            </w:r>
          </w:p>
        </w:tc>
        <w:tc>
          <w:tcPr/>
          <w:p>
            <w:pPr>
              <w:pStyle w:val="Compact"/>
              <w:jc w:val="right"/>
            </w:pPr>
            <w:r>
              <w:t xml:space="preserve">£4,000</w:t>
            </w:r>
          </w:p>
        </w:tc>
      </w:tr>
      <w:tr>
        <w:tc>
          <w:tcPr/>
          <w:p>
            <w:pPr>
              <w:pStyle w:val="Compact"/>
              <w:jc w:val="left"/>
            </w:pPr>
            <w:r>
              <w:rPr>
                <w:bCs/>
                <w:b/>
              </w:rPr>
              <w:t xml:space="preserve">Total in-kind value (Y1)</w:t>
            </w:r>
          </w:p>
        </w:tc>
        <w:tc>
          <w:tcPr/>
          <w:p>
            <w:pPr>
              <w:pStyle w:val="Compact"/>
              <w:jc w:val="right"/>
            </w:pPr>
            <w:r>
              <w:rPr>
                <w:bCs/>
                <w:b/>
              </w:rPr>
              <w:t xml:space="preserve">£31,100</w:t>
            </w:r>
          </w:p>
        </w:tc>
      </w:tr>
    </w:tbl>
    <w:p>
      <w:pPr>
        <w:pStyle w:val="BodyText"/>
      </w:pPr>
      <w:r>
        <w:t xml:space="preserve">This support is why £6,000 of founder cash is sufficient: DEQUAD pays no rent, lawyers or accountants in cash during Y1.</w:t>
      </w:r>
    </w:p>
    <w:bookmarkEnd w:id="108"/>
    <w:bookmarkStart w:id="109" w:name="Xcc767490ae20bbf8cb839e21439dd1c1c47e247"/>
    <w:p>
      <w:pPr>
        <w:pStyle w:val="Heading3"/>
      </w:pPr>
      <w:r>
        <w:t xml:space="preserve">10.4 Funding ladder</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Round</w:t>
            </w:r>
          </w:p>
        </w:tc>
        <w:tc>
          <w:tcPr/>
          <w:p>
            <w:pPr>
              <w:pStyle w:val="Compact"/>
              <w:jc w:val="left"/>
            </w:pPr>
            <w:r>
              <w:t xml:space="preserve">Timing</w:t>
            </w:r>
          </w:p>
        </w:tc>
        <w:tc>
          <w:tcPr/>
          <w:p>
            <w:pPr>
              <w:pStyle w:val="Compact"/>
              <w:jc w:val="left"/>
            </w:pPr>
            <w:r>
              <w:t xml:space="preserve">Source</w:t>
            </w:r>
          </w:p>
        </w:tc>
        <w:tc>
          <w:tcPr/>
          <w:p>
            <w:pPr>
              <w:pStyle w:val="Compact"/>
              <w:jc w:val="right"/>
            </w:pPr>
            <w:r>
              <w:t xml:space="preserve">Amount</w:t>
            </w:r>
          </w:p>
        </w:tc>
        <w:tc>
          <w:tcPr/>
          <w:p>
            <w:pPr>
              <w:pStyle w:val="Compact"/>
              <w:jc w:val="left"/>
            </w:pPr>
            <w:r>
              <w:t xml:space="preserve">Use of funds</w:t>
            </w:r>
          </w:p>
        </w:tc>
      </w:tr>
      <w:tr>
        <w:tc>
          <w:tcPr/>
          <w:p>
            <w:pPr>
              <w:pStyle w:val="Compact"/>
              <w:jc w:val="left"/>
            </w:pPr>
            <w:r>
              <w:rPr>
                <w:bCs/>
                <w:b/>
              </w:rPr>
              <w:t xml:space="preserve">Founder equity</w:t>
            </w:r>
          </w:p>
        </w:tc>
        <w:tc>
          <w:tcPr/>
          <w:p>
            <w:pPr>
              <w:pStyle w:val="Compact"/>
              <w:jc w:val="left"/>
            </w:pPr>
            <w:r>
              <w:t xml:space="preserve">Day 1 (Q1 Y1)</w:t>
            </w:r>
          </w:p>
        </w:tc>
        <w:tc>
          <w:tcPr/>
          <w:p>
            <w:pPr>
              <w:pStyle w:val="Compact"/>
              <w:jc w:val="left"/>
            </w:pPr>
            <w:r>
              <w:t xml:space="preserve">Yusuf Quadri (£3,000) + Yusuff Adeagbo (£3,000)</w:t>
            </w:r>
          </w:p>
        </w:tc>
        <w:tc>
          <w:tcPr/>
          <w:p>
            <w:pPr>
              <w:pStyle w:val="Compact"/>
              <w:jc w:val="right"/>
            </w:pPr>
            <w:r>
              <w:rPr>
                <w:bCs/>
                <w:b/>
              </w:rPr>
              <w:t xml:space="preserve">£6,000</w:t>
            </w:r>
          </w:p>
        </w:tc>
        <w:tc>
          <w:tcPr/>
          <w:p>
            <w:pPr>
              <w:pStyle w:val="Compact"/>
              <w:jc w:val="left"/>
            </w:pPr>
            <w:r>
              <w:t xml:space="preserve">Incorporation, domains, IP filings, hosting.</w:t>
            </w:r>
          </w:p>
        </w:tc>
      </w:tr>
      <w:tr>
        <w:tc>
          <w:tcPr/>
          <w:p>
            <w:pPr>
              <w:pStyle w:val="Compact"/>
              <w:jc w:val="left"/>
            </w:pPr>
            <w:r>
              <w:rPr>
                <w:bCs/>
                <w:b/>
              </w:rPr>
              <w:t xml:space="preserve">R&amp;D tax credit</w:t>
            </w:r>
          </w:p>
        </w:tc>
        <w:tc>
          <w:tcPr/>
          <w:p>
            <w:pPr>
              <w:pStyle w:val="Compact"/>
              <w:jc w:val="left"/>
            </w:pPr>
            <w:r>
              <w:t xml:space="preserve">End Y1</w:t>
            </w:r>
          </w:p>
        </w:tc>
        <w:tc>
          <w:tcPr/>
          <w:p>
            <w:pPr>
              <w:pStyle w:val="Compact"/>
              <w:jc w:val="left"/>
            </w:pPr>
            <w:r>
              <w:t xml:space="preserve">HMRC SME scheme</w:t>
            </w:r>
          </w:p>
        </w:tc>
        <w:tc>
          <w:tcPr/>
          <w:p>
            <w:pPr>
              <w:pStyle w:val="Compact"/>
              <w:jc w:val="right"/>
            </w:pPr>
            <w:r>
              <w:t xml:space="preserve">~£3,600</w:t>
            </w:r>
          </w:p>
        </w:tc>
        <w:tc>
          <w:tcPr/>
          <w:p>
            <w:pPr>
              <w:pStyle w:val="Compact"/>
              <w:jc w:val="left"/>
            </w:pPr>
            <w:r>
              <w:t xml:space="preserve">Recycled into engineering.</w:t>
            </w:r>
          </w:p>
        </w:tc>
      </w:tr>
      <w:tr>
        <w:tc>
          <w:tcPr/>
          <w:p>
            <w:pPr>
              <w:pStyle w:val="Compact"/>
              <w:jc w:val="left"/>
            </w:pPr>
            <w:r>
              <w:rPr>
                <w:bCs/>
                <w:b/>
              </w:rPr>
              <w:t xml:space="preserve">Pre-seed bridge</w:t>
            </w:r>
          </w:p>
        </w:tc>
        <w:tc>
          <w:tcPr/>
          <w:p>
            <w:pPr>
              <w:pStyle w:val="Compact"/>
              <w:jc w:val="left"/>
            </w:pPr>
            <w:r>
              <w:rPr>
                <w:bCs/>
                <w:b/>
              </w:rPr>
              <w:t xml:space="preserve">M7 (Dec 2026)</w:t>
            </w:r>
            <w:r>
              <w:t xml:space="preserve"> </w:t>
            </w:r>
            <w:r>
              <w:t xml:space="preserve">— after pilot completion</w:t>
            </w:r>
          </w:p>
        </w:tc>
        <w:tc>
          <w:tcPr/>
          <w:p>
            <w:pPr>
              <w:pStyle w:val="Compact"/>
              <w:jc w:val="left"/>
            </w:pPr>
            <w:r>
              <w:t xml:space="preserve">UK pre-seed angels via UKES / NatWest network</w:t>
            </w:r>
          </w:p>
        </w:tc>
        <w:tc>
          <w:tcPr/>
          <w:p>
            <w:pPr>
              <w:pStyle w:val="Compact"/>
              <w:jc w:val="right"/>
            </w:pPr>
            <w:r>
              <w:rPr>
                <w:bCs/>
                <w:b/>
              </w:rPr>
              <w:t xml:space="preserve">£150,000</w:t>
            </w:r>
            <w:r>
              <w:t xml:space="preserve"> </w:t>
            </w:r>
            <w:r>
              <w:t xml:space="preserve">at £1.2m post-money (12.5%)</w:t>
            </w:r>
          </w:p>
        </w:tc>
        <w:tc>
          <w:tcPr/>
          <w:p>
            <w:pPr>
              <w:pStyle w:val="Compact"/>
              <w:jc w:val="left"/>
            </w:pPr>
            <w:r>
              <w:t xml:space="preserve">First 4 hires, 18-month runway, dual mobile builds, R&amp;D.</w:t>
            </w:r>
          </w:p>
        </w:tc>
      </w:tr>
      <w:tr>
        <w:tc>
          <w:tcPr/>
          <w:p>
            <w:pPr>
              <w:pStyle w:val="Compact"/>
              <w:jc w:val="left"/>
            </w:pPr>
            <w:r>
              <w:rPr>
                <w:bCs/>
                <w:b/>
              </w:rPr>
              <w:t xml:space="preserve">Seed</w:t>
            </w:r>
          </w:p>
        </w:tc>
        <w:tc>
          <w:tcPr/>
          <w:p>
            <w:pPr>
              <w:pStyle w:val="Compact"/>
              <w:jc w:val="left"/>
            </w:pPr>
            <w:r>
              <w:t xml:space="preserve">Q2 Y2</w:t>
            </w:r>
          </w:p>
        </w:tc>
        <w:tc>
          <w:tcPr/>
          <w:p>
            <w:pPr>
              <w:pStyle w:val="Compact"/>
              <w:jc w:val="left"/>
            </w:pPr>
            <w:r>
              <w:t xml:space="preserve">UK VCs (Forward Partners, LocalGlobe, Crane)</w:t>
            </w:r>
          </w:p>
        </w:tc>
        <w:tc>
          <w:tcPr/>
          <w:p>
            <w:pPr>
              <w:pStyle w:val="Compact"/>
              <w:jc w:val="right"/>
            </w:pPr>
            <w:r>
              <w:rPr>
                <w:bCs/>
                <w:b/>
              </w:rPr>
              <w:t xml:space="preserve">£750,000</w:t>
            </w:r>
            <w:r>
              <w:t xml:space="preserve"> </w:t>
            </w:r>
            <w:r>
              <w:t xml:space="preserve">at £6m post (12.5%)</w:t>
            </w:r>
          </w:p>
        </w:tc>
        <w:tc>
          <w:tcPr/>
          <w:p>
            <w:pPr>
              <w:pStyle w:val="Compact"/>
              <w:jc w:val="left"/>
            </w:pPr>
            <w:r>
              <w:t xml:space="preserve">Scale to 20 universities, ML team, NHS-ICB channel.</w:t>
            </w:r>
          </w:p>
        </w:tc>
      </w:tr>
      <w:tr>
        <w:tc>
          <w:tcPr/>
          <w:p>
            <w:pPr>
              <w:pStyle w:val="Compact"/>
              <w:jc w:val="left"/>
            </w:pPr>
            <w:r>
              <w:rPr>
                <w:bCs/>
                <w:b/>
              </w:rPr>
              <w:t xml:space="preserve">Series A</w:t>
            </w:r>
          </w:p>
        </w:tc>
        <w:tc>
          <w:tcPr/>
          <w:p>
            <w:pPr>
              <w:pStyle w:val="Compact"/>
              <w:jc w:val="left"/>
            </w:pPr>
            <w:r>
              <w:t xml:space="preserve">Q1 Y4</w:t>
            </w:r>
          </w:p>
        </w:tc>
        <w:tc>
          <w:tcPr/>
          <w:p>
            <w:pPr>
              <w:pStyle w:val="Compact"/>
              <w:jc w:val="left"/>
            </w:pPr>
            <w:r>
              <w:t xml:space="preserve">Growth-stage VCs</w:t>
            </w:r>
          </w:p>
        </w:tc>
        <w:tc>
          <w:tcPr/>
          <w:p>
            <w:pPr>
              <w:pStyle w:val="Compact"/>
              <w:jc w:val="right"/>
            </w:pPr>
            <w:r>
              <w:rPr>
                <w:bCs/>
                <w:b/>
              </w:rPr>
              <w:t xml:space="preserve">£3–5m</w:t>
            </w:r>
          </w:p>
        </w:tc>
        <w:tc>
          <w:tcPr/>
          <w:p>
            <w:pPr>
              <w:pStyle w:val="Compact"/>
              <w:jc w:val="left"/>
            </w:pPr>
            <w:r>
              <w:t xml:space="preserve">EU + AU launch, federated-learning infrastructure, 30+ FTE.</w:t>
            </w:r>
          </w:p>
        </w:tc>
      </w:tr>
    </w:tbl>
    <w:bookmarkEnd w:id="109"/>
    <w:bookmarkStart w:id="110" w:name="X6bbcb2ca33f7038f47bbdde7ed4aef054002a7e"/>
    <w:p>
      <w:pPr>
        <w:pStyle w:val="Heading3"/>
      </w:pPr>
      <w:r>
        <w:t xml:space="preserve">10.5 Founder Investment Statement (visa requirement)</w:t>
      </w:r>
    </w:p>
    <w:p>
      <w:pPr>
        <w:pStyle w:val="FirstParagraph"/>
      </w:pPr>
      <w:r>
        <w:t xml:space="preserve">The lead applicant has personally invested</w:t>
      </w:r>
      <w:r>
        <w:t xml:space="preserve"> </w:t>
      </w:r>
      <w:r>
        <w:rPr>
          <w:bCs/>
          <w:b/>
        </w:rPr>
        <w:t xml:space="preserve">£3,000</w:t>
      </w:r>
      <w:r>
        <w:t xml:space="preserve"> </w:t>
      </w:r>
      <w:r>
        <w:t xml:space="preserve">of his own funds as founder share capital, matched by the co-founder's</w:t>
      </w:r>
      <w:r>
        <w:t xml:space="preserve"> </w:t>
      </w:r>
      <w:r>
        <w:rPr>
          <w:bCs/>
          <w:b/>
        </w:rPr>
        <w:t xml:space="preserve">£3,000</w:t>
      </w:r>
      <w:r>
        <w:t xml:space="preserve">, for total founder share capital of</w:t>
      </w:r>
      <w:r>
        <w:t xml:space="preserve"> </w:t>
      </w:r>
      <w:r>
        <w:rPr>
          <w:bCs/>
          <w:b/>
        </w:rPr>
        <w:t xml:space="preserve">£6,000</w:t>
      </w:r>
      <w:r>
        <w:t xml:space="preserve">, evidenced by the share allotment return (Form SH01) filed with Companies House at incorporation. No third-party investment exists at the date of this application; external investment will be sought in</w:t>
      </w:r>
      <w:r>
        <w:t xml:space="preserve"> </w:t>
      </w:r>
      <w:r>
        <w:rPr>
          <w:bCs/>
          <w:b/>
        </w:rPr>
        <w:t xml:space="preserve">December 2026 (M7)</w:t>
      </w:r>
      <w:r>
        <w:t xml:space="preserve">, immediately after the University of Bedfordshire pilot completes (Sep–Nov 2026) and conversion discussions open.</w:t>
      </w:r>
    </w:p>
    <w:p>
      <w:r>
        <w:pict>
          <v:rect style="width:0;height:1.5pt" o:hralign="center" o:hrstd="t" o:hr="t"/>
        </w:pict>
      </w:r>
    </w:p>
    <w:bookmarkEnd w:id="110"/>
    <w:bookmarkEnd w:id="111"/>
    <w:bookmarkStart w:id="114" w:name="Xfaf111901c36b8c4d007d799c458df6dea7da77"/>
    <w:p>
      <w:pPr>
        <w:pStyle w:val="Heading2"/>
      </w:pPr>
      <w:r>
        <w:t xml:space="preserve">11. Revenue and Cost of Sales Forecast</w:t>
      </w:r>
    </w:p>
    <w:p>
      <w:pPr>
        <w:pStyle w:val="FirstParagraph"/>
      </w:pPr>
      <w:r>
        <w:t xml:space="preserve">The forecast reflects customer-acquisition numbers directly: 0.5 average paying institutions in Y1 (the Bedfordshire pilot converting mid-year), 4 in Y2, 14 in Y3; and 100 → 1,600 → 6,000 average paying premium students.</w:t>
      </w:r>
    </w:p>
    <w:bookmarkStart w:id="112" w:name="X3e0d1d66dbb689cffce3a45c087ed37453d9efb"/>
    <w:p>
      <w:pPr>
        <w:pStyle w:val="Heading3"/>
      </w:pPr>
      <w:r>
        <w:t xml:space="preserve">11.1 Revenue forecast (annual, GBP)</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 item</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rPr>
                <w:bCs/>
                <w:b/>
              </w:rPr>
              <w:t xml:space="preserve">University SaaS</w:t>
            </w:r>
          </w:p>
        </w:tc>
        <w:tc>
          <w:tcPr/>
          <w:p>
            <w:pPr>
              <w:pStyle w:val="Compact"/>
            </w:pPr>
          </w:p>
        </w:tc>
        <w:tc>
          <w:tcPr/>
          <w:p>
            <w:pPr>
              <w:pStyle w:val="Compact"/>
            </w:pPr>
          </w:p>
        </w:tc>
        <w:tc>
          <w:tcPr/>
          <w:p>
            <w:pPr>
              <w:pStyle w:val="Compact"/>
            </w:pPr>
          </w:p>
        </w:tc>
      </w:tr>
      <w:tr>
        <w:tc>
          <w:tcPr/>
          <w:p>
            <w:pPr>
              <w:pStyle w:val="Compact"/>
              <w:jc w:val="left"/>
            </w:pPr>
            <w:r>
              <w:t xml:space="preserve">Average contract value (£)</w:t>
            </w:r>
          </w:p>
        </w:tc>
        <w:tc>
          <w:tcPr/>
          <w:p>
            <w:pPr>
              <w:pStyle w:val="Compact"/>
              <w:jc w:val="right"/>
            </w:pPr>
            <w:r>
              <w:t xml:space="preserve">12,000</w:t>
            </w:r>
          </w:p>
        </w:tc>
        <w:tc>
          <w:tcPr/>
          <w:p>
            <w:pPr>
              <w:pStyle w:val="Compact"/>
              <w:jc w:val="right"/>
            </w:pPr>
            <w:r>
              <w:t xml:space="preserve">14,000</w:t>
            </w:r>
          </w:p>
        </w:tc>
        <w:tc>
          <w:tcPr/>
          <w:p>
            <w:pPr>
              <w:pStyle w:val="Compact"/>
              <w:jc w:val="right"/>
            </w:pPr>
            <w:r>
              <w:t xml:space="preserve">16,000</w:t>
            </w:r>
          </w:p>
        </w:tc>
      </w:tr>
      <w:tr>
        <w:tc>
          <w:tcPr/>
          <w:p>
            <w:pPr>
              <w:pStyle w:val="Compact"/>
              <w:jc w:val="left"/>
            </w:pPr>
            <w:r>
              <w:t xml:space="preserve">Average paying institutions in year</w:t>
            </w:r>
          </w:p>
        </w:tc>
        <w:tc>
          <w:tcPr/>
          <w:p>
            <w:pPr>
              <w:pStyle w:val="Compact"/>
              <w:jc w:val="right"/>
            </w:pPr>
            <w:r>
              <w:t xml:space="preserve">0.5</w:t>
            </w:r>
          </w:p>
        </w:tc>
        <w:tc>
          <w:tcPr/>
          <w:p>
            <w:pPr>
              <w:pStyle w:val="Compact"/>
              <w:jc w:val="right"/>
            </w:pPr>
            <w:r>
              <w:t xml:space="preserve">4</w:t>
            </w:r>
          </w:p>
        </w:tc>
        <w:tc>
          <w:tcPr/>
          <w:p>
            <w:pPr>
              <w:pStyle w:val="Compact"/>
              <w:jc w:val="right"/>
            </w:pPr>
            <w:r>
              <w:t xml:space="preserve">14</w:t>
            </w:r>
          </w:p>
        </w:tc>
      </w:tr>
      <w:tr>
        <w:tc>
          <w:tcPr/>
          <w:p>
            <w:pPr>
              <w:pStyle w:val="Compact"/>
              <w:jc w:val="left"/>
            </w:pPr>
            <w:r>
              <w:t xml:space="preserve">Subtotal</w:t>
            </w:r>
          </w:p>
        </w:tc>
        <w:tc>
          <w:tcPr/>
          <w:p>
            <w:pPr>
              <w:pStyle w:val="Compact"/>
              <w:jc w:val="right"/>
            </w:pPr>
            <w:r>
              <w:rPr>
                <w:bCs/>
                <w:b/>
              </w:rPr>
              <w:t xml:space="preserve">£6,000</w:t>
            </w:r>
          </w:p>
        </w:tc>
        <w:tc>
          <w:tcPr/>
          <w:p>
            <w:pPr>
              <w:pStyle w:val="Compact"/>
              <w:jc w:val="right"/>
            </w:pPr>
            <w:r>
              <w:rPr>
                <w:bCs/>
                <w:b/>
              </w:rPr>
              <w:t xml:space="preserve">£90,000</w:t>
            </w:r>
          </w:p>
        </w:tc>
        <w:tc>
          <w:tcPr/>
          <w:p>
            <w:pPr>
              <w:pStyle w:val="Compact"/>
              <w:jc w:val="right"/>
            </w:pPr>
            <w:r>
              <w:rPr>
                <w:bCs/>
                <w:b/>
              </w:rPr>
              <w:t xml:space="preserve">£320,000</w:t>
            </w:r>
          </w:p>
        </w:tc>
      </w:tr>
      <w:tr>
        <w:tc>
          <w:tcPr/>
          <w:p>
            <w:pPr>
              <w:pStyle w:val="Compact"/>
              <w:jc w:val="left"/>
            </w:pPr>
            <w:r>
              <w:rPr>
                <w:bCs/>
                <w:b/>
              </w:rPr>
              <w:t xml:space="preserve">DEQUAD Premium (B2C)</w:t>
            </w:r>
          </w:p>
        </w:tc>
        <w:tc>
          <w:tcPr/>
          <w:p>
            <w:pPr>
              <w:pStyle w:val="Compact"/>
            </w:pPr>
          </w:p>
        </w:tc>
        <w:tc>
          <w:tcPr/>
          <w:p>
            <w:pPr>
              <w:pStyle w:val="Compact"/>
            </w:pPr>
          </w:p>
        </w:tc>
        <w:tc>
          <w:tcPr/>
          <w:p>
            <w:pPr>
              <w:pStyle w:val="Compact"/>
            </w:pPr>
          </w:p>
        </w:tc>
      </w:tr>
      <w:tr>
        <w:tc>
          <w:tcPr/>
          <w:p>
            <w:pPr>
              <w:pStyle w:val="Compact"/>
              <w:jc w:val="left"/>
            </w:pPr>
            <w:r>
              <w:t xml:space="preserve">Average paying students</w:t>
            </w:r>
          </w:p>
        </w:tc>
        <w:tc>
          <w:tcPr/>
          <w:p>
            <w:pPr>
              <w:pStyle w:val="Compact"/>
              <w:jc w:val="right"/>
            </w:pPr>
            <w:r>
              <w:t xml:space="preserve">100</w:t>
            </w:r>
          </w:p>
        </w:tc>
        <w:tc>
          <w:tcPr/>
          <w:p>
            <w:pPr>
              <w:pStyle w:val="Compact"/>
              <w:jc w:val="right"/>
            </w:pPr>
            <w:r>
              <w:t xml:space="preserve">1,600</w:t>
            </w:r>
          </w:p>
        </w:tc>
        <w:tc>
          <w:tcPr/>
          <w:p>
            <w:pPr>
              <w:pStyle w:val="Compact"/>
              <w:jc w:val="right"/>
            </w:pPr>
            <w:r>
              <w:t xml:space="preserve">6,000</w:t>
            </w:r>
          </w:p>
        </w:tc>
      </w:tr>
      <w:tr>
        <w:tc>
          <w:tcPr/>
          <w:p>
            <w:pPr>
              <w:pStyle w:val="Compact"/>
              <w:jc w:val="left"/>
            </w:pPr>
            <w:r>
              <w:t xml:space="preserve">Price (£/mo)</w:t>
            </w:r>
          </w:p>
        </w:tc>
        <w:tc>
          <w:tcPr/>
          <w:p>
            <w:pPr>
              <w:pStyle w:val="Compact"/>
              <w:jc w:val="right"/>
            </w:pPr>
            <w:r>
              <w:t xml:space="preserve">4.99</w:t>
            </w:r>
          </w:p>
        </w:tc>
        <w:tc>
          <w:tcPr/>
          <w:p>
            <w:pPr>
              <w:pStyle w:val="Compact"/>
              <w:jc w:val="right"/>
            </w:pPr>
            <w:r>
              <w:t xml:space="preserve">4.99</w:t>
            </w:r>
          </w:p>
        </w:tc>
        <w:tc>
          <w:tcPr/>
          <w:p>
            <w:pPr>
              <w:pStyle w:val="Compact"/>
              <w:jc w:val="right"/>
            </w:pPr>
            <w:r>
              <w:t xml:space="preserve">4.99</w:t>
            </w:r>
          </w:p>
        </w:tc>
      </w:tr>
      <w:tr>
        <w:tc>
          <w:tcPr/>
          <w:p>
            <w:pPr>
              <w:pStyle w:val="Compact"/>
              <w:jc w:val="left"/>
            </w:pPr>
            <w:r>
              <w:t xml:space="preserve">Subtotal</w:t>
            </w:r>
          </w:p>
        </w:tc>
        <w:tc>
          <w:tcPr/>
          <w:p>
            <w:pPr>
              <w:pStyle w:val="Compact"/>
              <w:jc w:val="right"/>
            </w:pPr>
            <w:r>
              <w:rPr>
                <w:bCs/>
                <w:b/>
              </w:rPr>
              <w:t xml:space="preserve">£5,988</w:t>
            </w:r>
          </w:p>
        </w:tc>
        <w:tc>
          <w:tcPr/>
          <w:p>
            <w:pPr>
              <w:pStyle w:val="Compact"/>
              <w:jc w:val="right"/>
            </w:pPr>
            <w:r>
              <w:rPr>
                <w:bCs/>
                <w:b/>
              </w:rPr>
              <w:t xml:space="preserve">£95,808</w:t>
            </w:r>
          </w:p>
        </w:tc>
        <w:tc>
          <w:tcPr/>
          <w:p>
            <w:pPr>
              <w:pStyle w:val="Compact"/>
              <w:jc w:val="right"/>
            </w:pPr>
            <w:r>
              <w:rPr>
                <w:bCs/>
                <w:b/>
              </w:rPr>
              <w:t xml:space="preserve">£359,280</w:t>
            </w:r>
          </w:p>
        </w:tc>
      </w:tr>
      <w:tr>
        <w:tc>
          <w:tcPr/>
          <w:p>
            <w:pPr>
              <w:pStyle w:val="Compact"/>
              <w:jc w:val="left"/>
            </w:pPr>
            <w:r>
              <w:rPr>
                <w:bCs/>
                <w:b/>
              </w:rPr>
              <w:t xml:space="preserve">NHS ICB pilot</w:t>
            </w:r>
          </w:p>
        </w:tc>
        <w:tc>
          <w:tcPr/>
          <w:p>
            <w:pPr>
              <w:pStyle w:val="Compact"/>
            </w:pPr>
          </w:p>
        </w:tc>
        <w:tc>
          <w:tcPr/>
          <w:p>
            <w:pPr>
              <w:pStyle w:val="Compact"/>
            </w:pPr>
          </w:p>
        </w:tc>
        <w:tc>
          <w:tcPr/>
          <w:p>
            <w:pPr>
              <w:pStyle w:val="Compact"/>
            </w:pPr>
          </w:p>
        </w:tc>
      </w:tr>
      <w:tr>
        <w:tc>
          <w:tcPr/>
          <w:p>
            <w:pPr>
              <w:pStyle w:val="Compact"/>
              <w:jc w:val="left"/>
            </w:pPr>
            <w:r>
              <w:t xml:space="preserve">Subtotal</w:t>
            </w:r>
          </w:p>
        </w:tc>
        <w:tc>
          <w:tcPr/>
          <w:p>
            <w:pPr>
              <w:pStyle w:val="Compact"/>
              <w:jc w:val="right"/>
            </w:pPr>
            <w:r>
              <w:rPr>
                <w:bCs/>
                <w:b/>
              </w:rPr>
              <w:t xml:space="preserve">£0</w:t>
            </w:r>
          </w:p>
        </w:tc>
        <w:tc>
          <w:tcPr/>
          <w:p>
            <w:pPr>
              <w:pStyle w:val="Compact"/>
              <w:jc w:val="right"/>
            </w:pPr>
            <w:r>
              <w:rPr>
                <w:bCs/>
                <w:b/>
              </w:rPr>
              <w:t xml:space="preserve">£0</w:t>
            </w:r>
          </w:p>
        </w:tc>
        <w:tc>
          <w:tcPr/>
          <w:p>
            <w:pPr>
              <w:pStyle w:val="Compact"/>
              <w:jc w:val="right"/>
            </w:pPr>
            <w:r>
              <w:rPr>
                <w:bCs/>
                <w:b/>
              </w:rPr>
              <w:t xml:space="preserve">£20,000</w:t>
            </w:r>
          </w:p>
        </w:tc>
      </w:tr>
      <w:tr>
        <w:tc>
          <w:tcPr/>
          <w:p>
            <w:pPr>
              <w:pStyle w:val="Compact"/>
              <w:jc w:val="left"/>
            </w:pPr>
            <w:r>
              <w:rPr>
                <w:bCs/>
                <w:b/>
              </w:rPr>
              <w:t xml:space="preserve">Total revenue</w:t>
            </w:r>
          </w:p>
        </w:tc>
        <w:tc>
          <w:tcPr/>
          <w:p>
            <w:pPr>
              <w:pStyle w:val="Compact"/>
              <w:jc w:val="right"/>
            </w:pPr>
            <w:r>
              <w:rPr>
                <w:bCs/>
                <w:b/>
              </w:rPr>
              <w:t xml:space="preserve">£11,988</w:t>
            </w:r>
          </w:p>
        </w:tc>
        <w:tc>
          <w:tcPr/>
          <w:p>
            <w:pPr>
              <w:pStyle w:val="Compact"/>
              <w:jc w:val="right"/>
            </w:pPr>
            <w:r>
              <w:rPr>
                <w:bCs/>
                <w:b/>
              </w:rPr>
              <w:t xml:space="preserve">£185,808</w:t>
            </w:r>
          </w:p>
        </w:tc>
        <w:tc>
          <w:tcPr/>
          <w:p>
            <w:pPr>
              <w:pStyle w:val="Compact"/>
              <w:jc w:val="right"/>
            </w:pPr>
            <w:r>
              <w:rPr>
                <w:bCs/>
                <w:b/>
              </w:rPr>
              <w:t xml:space="preserve">£699,280</w:t>
            </w:r>
          </w:p>
        </w:tc>
      </w:tr>
    </w:tbl>
    <w:bookmarkEnd w:id="112"/>
    <w:bookmarkStart w:id="113" w:name="Xd8f6c21d666bf20b66f42ec4992b8e5f099996b"/>
    <w:p>
      <w:pPr>
        <w:pStyle w:val="Heading3"/>
      </w:pPr>
      <w:r>
        <w:t xml:space="preserve">11.2 Cost of sales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Driver</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Cloud hosting</w:t>
            </w:r>
          </w:p>
        </w:tc>
        <w:tc>
          <w:tcPr/>
          <w:p>
            <w:pPr>
              <w:pStyle w:val="Compact"/>
              <w:jc w:val="right"/>
            </w:pPr>
            <w:r>
              <w:t xml:space="preserve">£480</w:t>
            </w:r>
          </w:p>
        </w:tc>
        <w:tc>
          <w:tcPr/>
          <w:p>
            <w:pPr>
              <w:pStyle w:val="Compact"/>
              <w:jc w:val="right"/>
            </w:pPr>
            <w:r>
              <w:t xml:space="preserve">£5,400</w:t>
            </w:r>
          </w:p>
        </w:tc>
        <w:tc>
          <w:tcPr/>
          <w:p>
            <w:pPr>
              <w:pStyle w:val="Compact"/>
              <w:jc w:val="right"/>
            </w:pPr>
            <w:r>
              <w:t xml:space="preserve">£18,000</w:t>
            </w:r>
          </w:p>
        </w:tc>
      </w:tr>
      <w:tr>
        <w:tc>
          <w:tcPr/>
          <w:p>
            <w:pPr>
              <w:pStyle w:val="Compact"/>
              <w:jc w:val="left"/>
            </w:pPr>
            <w:r>
              <w:t xml:space="preserve">LLM / safeguarding inference</w:t>
            </w:r>
          </w:p>
        </w:tc>
        <w:tc>
          <w:tcPr/>
          <w:p>
            <w:pPr>
              <w:pStyle w:val="Compact"/>
              <w:jc w:val="right"/>
            </w:pPr>
            <w:r>
              <w:t xml:space="preserve">£360</w:t>
            </w:r>
          </w:p>
        </w:tc>
        <w:tc>
          <w:tcPr/>
          <w:p>
            <w:pPr>
              <w:pStyle w:val="Compact"/>
              <w:jc w:val="right"/>
            </w:pPr>
            <w:r>
              <w:t xml:space="preserve">£4,200</w:t>
            </w:r>
          </w:p>
        </w:tc>
        <w:tc>
          <w:tcPr/>
          <w:p>
            <w:pPr>
              <w:pStyle w:val="Compact"/>
              <w:jc w:val="right"/>
            </w:pPr>
            <w:r>
              <w:t xml:space="preserve">£14,400</w:t>
            </w:r>
          </w:p>
        </w:tc>
      </w:tr>
      <w:tr>
        <w:tc>
          <w:tcPr/>
          <w:p>
            <w:pPr>
              <w:pStyle w:val="Compact"/>
              <w:jc w:val="left"/>
            </w:pPr>
            <w:r>
              <w:t xml:space="preserve">Stripe processing</w:t>
            </w:r>
          </w:p>
        </w:tc>
        <w:tc>
          <w:tcPr/>
          <w:p>
            <w:pPr>
              <w:pStyle w:val="Compact"/>
              <w:jc w:val="right"/>
            </w:pPr>
            <w:r>
              <w:t xml:space="preserve">£180</w:t>
            </w:r>
          </w:p>
        </w:tc>
        <w:tc>
          <w:tcPr/>
          <w:p>
            <w:pPr>
              <w:pStyle w:val="Compact"/>
              <w:jc w:val="right"/>
            </w:pPr>
            <w:r>
              <w:t xml:space="preserve">£3,000</w:t>
            </w:r>
          </w:p>
        </w:tc>
        <w:tc>
          <w:tcPr/>
          <w:p>
            <w:pPr>
              <w:pStyle w:val="Compact"/>
              <w:jc w:val="right"/>
            </w:pPr>
            <w:r>
              <w:t xml:space="preserve">£12,000</w:t>
            </w:r>
          </w:p>
        </w:tc>
      </w:tr>
      <w:tr>
        <w:tc>
          <w:tcPr/>
          <w:p>
            <w:pPr>
              <w:pStyle w:val="Compact"/>
              <w:jc w:val="left"/>
            </w:pPr>
            <w:r>
              <w:t xml:space="preserve">SMS &amp; email</w:t>
            </w:r>
          </w:p>
        </w:tc>
        <w:tc>
          <w:tcPr/>
          <w:p>
            <w:pPr>
              <w:pStyle w:val="Compact"/>
              <w:jc w:val="right"/>
            </w:pPr>
            <w:r>
              <w:t xml:space="preserve">£180</w:t>
            </w:r>
          </w:p>
        </w:tc>
        <w:tc>
          <w:tcPr/>
          <w:p>
            <w:pPr>
              <w:pStyle w:val="Compact"/>
              <w:jc w:val="right"/>
            </w:pPr>
            <w:r>
              <w:t xml:space="preserve">£1,800</w:t>
            </w:r>
          </w:p>
        </w:tc>
        <w:tc>
          <w:tcPr/>
          <w:p>
            <w:pPr>
              <w:pStyle w:val="Compact"/>
              <w:jc w:val="right"/>
            </w:pPr>
            <w:r>
              <w:t xml:space="preserve">£6,000</w:t>
            </w:r>
          </w:p>
        </w:tc>
      </w:tr>
      <w:tr>
        <w:tc>
          <w:tcPr/>
          <w:p>
            <w:pPr>
              <w:pStyle w:val="Compact"/>
              <w:jc w:val="left"/>
            </w:pPr>
            <w:r>
              <w:t xml:space="preserve">Customer-success tooling</w:t>
            </w:r>
          </w:p>
        </w:tc>
        <w:tc>
          <w:tcPr/>
          <w:p>
            <w:pPr>
              <w:pStyle w:val="Compact"/>
              <w:jc w:val="right"/>
            </w:pPr>
            <w:r>
              <w:t xml:space="preserve">£240</w:t>
            </w:r>
          </w:p>
        </w:tc>
        <w:tc>
          <w:tcPr/>
          <w:p>
            <w:pPr>
              <w:pStyle w:val="Compact"/>
              <w:jc w:val="right"/>
            </w:pPr>
            <w:r>
              <w:t xml:space="preserve">£1,200</w:t>
            </w:r>
          </w:p>
        </w:tc>
        <w:tc>
          <w:tcPr/>
          <w:p>
            <w:pPr>
              <w:pStyle w:val="Compact"/>
              <w:jc w:val="right"/>
            </w:pPr>
            <w:r>
              <w:t xml:space="preserve">£3,600</w:t>
            </w:r>
          </w:p>
        </w:tc>
      </w:tr>
      <w:tr>
        <w:tc>
          <w:tcPr/>
          <w:p>
            <w:pPr>
              <w:pStyle w:val="Compact"/>
              <w:jc w:val="left"/>
            </w:pPr>
            <w:r>
              <w:rPr>
                <w:bCs/>
                <w:b/>
              </w:rPr>
              <w:t xml:space="preserve">Total cost of sales</w:t>
            </w:r>
          </w:p>
        </w:tc>
        <w:tc>
          <w:tcPr/>
          <w:p>
            <w:pPr>
              <w:pStyle w:val="Compact"/>
              <w:jc w:val="right"/>
            </w:pPr>
            <w:r>
              <w:rPr>
                <w:bCs/>
                <w:b/>
              </w:rPr>
              <w:t xml:space="preserve">£1,440</w:t>
            </w:r>
          </w:p>
        </w:tc>
        <w:tc>
          <w:tcPr/>
          <w:p>
            <w:pPr>
              <w:pStyle w:val="Compact"/>
              <w:jc w:val="right"/>
            </w:pPr>
            <w:r>
              <w:rPr>
                <w:bCs/>
                <w:b/>
              </w:rPr>
              <w:t xml:space="preserve">£15,600</w:t>
            </w:r>
          </w:p>
        </w:tc>
        <w:tc>
          <w:tcPr/>
          <w:p>
            <w:pPr>
              <w:pStyle w:val="Compact"/>
              <w:jc w:val="right"/>
            </w:pPr>
            <w:r>
              <w:rPr>
                <w:bCs/>
                <w:b/>
              </w:rPr>
              <w:t xml:space="preserve">£54,000</w:t>
            </w:r>
          </w:p>
        </w:tc>
      </w:tr>
      <w:tr>
        <w:tc>
          <w:tcPr/>
          <w:p>
            <w:pPr>
              <w:pStyle w:val="Compact"/>
              <w:jc w:val="left"/>
            </w:pPr>
            <w:r>
              <w:rPr>
                <w:bCs/>
                <w:b/>
              </w:rPr>
              <w:t xml:space="preserve">Gross profit</w:t>
            </w:r>
          </w:p>
        </w:tc>
        <w:tc>
          <w:tcPr/>
          <w:p>
            <w:pPr>
              <w:pStyle w:val="Compact"/>
              <w:jc w:val="right"/>
            </w:pPr>
            <w:r>
              <w:rPr>
                <w:bCs/>
                <w:b/>
              </w:rPr>
              <w:t xml:space="preserve">£10,548</w:t>
            </w:r>
          </w:p>
        </w:tc>
        <w:tc>
          <w:tcPr/>
          <w:p>
            <w:pPr>
              <w:pStyle w:val="Compact"/>
              <w:jc w:val="right"/>
            </w:pPr>
            <w:r>
              <w:rPr>
                <w:bCs/>
                <w:b/>
              </w:rPr>
              <w:t xml:space="preserve">£170,208</w:t>
            </w:r>
          </w:p>
        </w:tc>
        <w:tc>
          <w:tcPr/>
          <w:p>
            <w:pPr>
              <w:pStyle w:val="Compact"/>
              <w:jc w:val="right"/>
            </w:pPr>
            <w:r>
              <w:rPr>
                <w:bCs/>
                <w:b/>
              </w:rPr>
              <w:t xml:space="preserve">£645,280</w:t>
            </w:r>
          </w:p>
        </w:tc>
      </w:tr>
      <w:tr>
        <w:tc>
          <w:tcPr/>
          <w:p>
            <w:pPr>
              <w:pStyle w:val="Compact"/>
              <w:jc w:val="left"/>
            </w:pPr>
            <w:r>
              <w:rPr>
                <w:bCs/>
                <w:b/>
              </w:rPr>
              <w:t xml:space="preserve">Gross margin %</w:t>
            </w:r>
          </w:p>
        </w:tc>
        <w:tc>
          <w:tcPr/>
          <w:p>
            <w:pPr>
              <w:pStyle w:val="Compact"/>
              <w:jc w:val="right"/>
            </w:pPr>
            <w:r>
              <w:t xml:space="preserve">88.0%</w:t>
            </w:r>
          </w:p>
        </w:tc>
        <w:tc>
          <w:tcPr/>
          <w:p>
            <w:pPr>
              <w:pStyle w:val="Compact"/>
              <w:jc w:val="right"/>
            </w:pPr>
            <w:r>
              <w:t xml:space="preserve">91.6%</w:t>
            </w:r>
          </w:p>
        </w:tc>
        <w:tc>
          <w:tcPr/>
          <w:p>
            <w:pPr>
              <w:pStyle w:val="Compact"/>
              <w:jc w:val="right"/>
            </w:pPr>
            <w:r>
              <w:t xml:space="preserve">92.3%</w:t>
            </w:r>
          </w:p>
        </w:tc>
      </w:tr>
    </w:tbl>
    <w:p>
      <w:r>
        <w:pict>
          <v:rect style="width:0;height:1.5pt" o:hralign="center" o:hrstd="t" o:hr="t"/>
        </w:pict>
      </w:r>
    </w:p>
    <w:bookmarkEnd w:id="113"/>
    <w:bookmarkEnd w:id="114"/>
    <w:bookmarkStart w:id="117" w:name="Xf84bf0be0c051ee3da9944c9ff6f70e6a662a4b"/>
    <w:p>
      <w:pPr>
        <w:pStyle w:val="Heading2"/>
      </w:pPr>
      <w:r>
        <w:t xml:space="preserve">12. Cash Flow Forecast</w:t>
      </w:r>
    </w:p>
    <w:bookmarkStart w:id="115" w:name="X3395ed4881f9e59b4d44e1c8ad6870df0f5b8dc"/>
    <w:p>
      <w:pPr>
        <w:pStyle w:val="Heading3"/>
      </w:pPr>
      <w:r>
        <w:t xml:space="preserve">12.1 Annual cash flow (GBP)</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Opening cash</w:t>
            </w:r>
          </w:p>
        </w:tc>
        <w:tc>
          <w:tcPr/>
          <w:p>
            <w:pPr>
              <w:pStyle w:val="Compact"/>
              <w:jc w:val="right"/>
            </w:pPr>
            <w:r>
              <w:t xml:space="preserve">0</w:t>
            </w:r>
          </w:p>
        </w:tc>
        <w:tc>
          <w:tcPr/>
          <w:p>
            <w:pPr>
              <w:pStyle w:val="Compact"/>
              <w:jc w:val="right"/>
            </w:pPr>
            <w:r>
              <w:t xml:space="preserve">134,028</w:t>
            </w:r>
          </w:p>
        </w:tc>
        <w:tc>
          <w:tcPr/>
          <w:p>
            <w:pPr>
              <w:pStyle w:val="Compact"/>
              <w:jc w:val="right"/>
            </w:pPr>
            <w:r>
              <w:t xml:space="preserve">824,256</w:t>
            </w:r>
          </w:p>
        </w:tc>
      </w:tr>
      <w:tr>
        <w:tc>
          <w:tcPr/>
          <w:p>
            <w:pPr>
              <w:pStyle w:val="Compact"/>
              <w:jc w:val="left"/>
            </w:pPr>
            <w:r>
              <w:t xml:space="preserve">Founder equity injection</w:t>
            </w:r>
          </w:p>
        </w:tc>
        <w:tc>
          <w:tcPr/>
          <w:p>
            <w:pPr>
              <w:pStyle w:val="Compact"/>
              <w:jc w:val="right"/>
            </w:pPr>
            <w:r>
              <w:t xml:space="preserve">6,000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Pre-seed equity (Dec 2026, M7)</w:t>
            </w:r>
          </w:p>
        </w:tc>
        <w:tc>
          <w:tcPr/>
          <w:p>
            <w:pPr>
              <w:pStyle w:val="Compact"/>
              <w:jc w:val="right"/>
            </w:pPr>
            <w:r>
              <w:t xml:space="preserve">150,000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Seed equity (Q2 Y2)</w:t>
            </w:r>
          </w:p>
        </w:tc>
        <w:tc>
          <w:tcPr/>
          <w:p>
            <w:pPr>
              <w:pStyle w:val="Compact"/>
              <w:jc w:val="right"/>
            </w:pPr>
            <w:r>
              <w:t xml:space="preserve">0</w:t>
            </w:r>
          </w:p>
        </w:tc>
        <w:tc>
          <w:tcPr/>
          <w:p>
            <w:pPr>
              <w:pStyle w:val="Compact"/>
              <w:jc w:val="right"/>
            </w:pPr>
            <w:r>
              <w:t xml:space="preserve">750,000</w:t>
            </w:r>
          </w:p>
        </w:tc>
        <w:tc>
          <w:tcPr/>
          <w:p>
            <w:pPr>
              <w:pStyle w:val="Compact"/>
              <w:jc w:val="right"/>
            </w:pPr>
            <w:r>
              <w:t xml:space="preserve">0</w:t>
            </w:r>
          </w:p>
        </w:tc>
      </w:tr>
      <w:tr>
        <w:tc>
          <w:tcPr/>
          <w:p>
            <w:pPr>
              <w:pStyle w:val="Compact"/>
              <w:jc w:val="left"/>
            </w:pPr>
            <w:r>
              <w:t xml:space="preserve">R&amp;D tax credit received</w:t>
            </w:r>
          </w:p>
        </w:tc>
        <w:tc>
          <w:tcPr/>
          <w:p>
            <w:pPr>
              <w:pStyle w:val="Compact"/>
              <w:jc w:val="right"/>
            </w:pPr>
            <w:r>
              <w:t xml:space="preserve">0</w:t>
            </w:r>
          </w:p>
        </w:tc>
        <w:tc>
          <w:tcPr/>
          <w:p>
            <w:pPr>
              <w:pStyle w:val="Compact"/>
              <w:jc w:val="right"/>
            </w:pPr>
            <w:r>
              <w:t xml:space="preserve">4,500</w:t>
            </w:r>
          </w:p>
        </w:tc>
        <w:tc>
          <w:tcPr/>
          <w:p>
            <w:pPr>
              <w:pStyle w:val="Compact"/>
              <w:jc w:val="right"/>
            </w:pPr>
            <w:r>
              <w:t xml:space="preserve">9,500</w:t>
            </w:r>
          </w:p>
        </w:tc>
      </w:tr>
      <w:tr>
        <w:tc>
          <w:tcPr/>
          <w:p>
            <w:pPr>
              <w:pStyle w:val="Compact"/>
              <w:jc w:val="left"/>
            </w:pPr>
            <w:r>
              <w:t xml:space="preserve">Cash from sales</w:t>
            </w:r>
          </w:p>
        </w:tc>
        <w:tc>
          <w:tcPr/>
          <w:p>
            <w:pPr>
              <w:pStyle w:val="Compact"/>
              <w:jc w:val="right"/>
            </w:pPr>
            <w:r>
              <w:t xml:space="preserve">11,988</w:t>
            </w:r>
          </w:p>
        </w:tc>
        <w:tc>
          <w:tcPr/>
          <w:p>
            <w:pPr>
              <w:pStyle w:val="Compact"/>
              <w:jc w:val="right"/>
            </w:pPr>
            <w:r>
              <w:t xml:space="preserve">185,808</w:t>
            </w:r>
          </w:p>
        </w:tc>
        <w:tc>
          <w:tcPr/>
          <w:p>
            <w:pPr>
              <w:pStyle w:val="Compact"/>
              <w:jc w:val="right"/>
            </w:pPr>
            <w:r>
              <w:t xml:space="preserve">699,280</w:t>
            </w:r>
          </w:p>
        </w:tc>
      </w:tr>
      <w:tr>
        <w:tc>
          <w:tcPr/>
          <w:p>
            <w:pPr>
              <w:pStyle w:val="Compact"/>
              <w:jc w:val="left"/>
            </w:pPr>
            <w:r>
              <w:rPr>
                <w:bCs/>
                <w:b/>
              </w:rPr>
              <w:t xml:space="preserve">Total receipts</w:t>
            </w:r>
          </w:p>
        </w:tc>
        <w:tc>
          <w:tcPr/>
          <w:p>
            <w:pPr>
              <w:pStyle w:val="Compact"/>
              <w:jc w:val="right"/>
            </w:pPr>
            <w:r>
              <w:rPr>
                <w:bCs/>
                <w:b/>
              </w:rPr>
              <w:t xml:space="preserve">164,988</w:t>
            </w:r>
          </w:p>
        </w:tc>
        <w:tc>
          <w:tcPr/>
          <w:p>
            <w:pPr>
              <w:pStyle w:val="Compact"/>
              <w:jc w:val="right"/>
            </w:pPr>
            <w:r>
              <w:rPr>
                <w:bCs/>
                <w:b/>
              </w:rPr>
              <w:t xml:space="preserve">940,308</w:t>
            </w:r>
          </w:p>
        </w:tc>
        <w:tc>
          <w:tcPr/>
          <w:p>
            <w:pPr>
              <w:pStyle w:val="Compact"/>
              <w:jc w:val="right"/>
            </w:pPr>
            <w:r>
              <w:rPr>
                <w:bCs/>
                <w:b/>
              </w:rPr>
              <w:t xml:space="preserve">708,780</w:t>
            </w:r>
          </w:p>
        </w:tc>
      </w:tr>
      <w:tr>
        <w:tc>
          <w:tcPr/>
          <w:p>
            <w:pPr>
              <w:pStyle w:val="Compact"/>
              <w:jc w:val="left"/>
            </w:pPr>
            <w:r>
              <w:t xml:space="preserve">Cost of sales</w:t>
            </w:r>
          </w:p>
        </w:tc>
        <w:tc>
          <w:tcPr/>
          <w:p>
            <w:pPr>
              <w:pStyle w:val="Compact"/>
              <w:jc w:val="right"/>
            </w:pPr>
            <w:r>
              <w:t xml:space="preserve">(1,440)</w:t>
            </w:r>
          </w:p>
        </w:tc>
        <w:tc>
          <w:tcPr/>
          <w:p>
            <w:pPr>
              <w:pStyle w:val="Compact"/>
              <w:jc w:val="right"/>
            </w:pPr>
            <w:r>
              <w:t xml:space="preserve">(15,600)</w:t>
            </w:r>
          </w:p>
        </w:tc>
        <w:tc>
          <w:tcPr/>
          <w:p>
            <w:pPr>
              <w:pStyle w:val="Compact"/>
              <w:jc w:val="right"/>
            </w:pPr>
            <w:r>
              <w:t xml:space="preserve">(54,000)</w:t>
            </w:r>
          </w:p>
        </w:tc>
      </w:tr>
      <w:tr>
        <w:tc>
          <w:tcPr/>
          <w:p>
            <w:pPr>
              <w:pStyle w:val="Compact"/>
              <w:jc w:val="left"/>
            </w:pPr>
            <w:r>
              <w:t xml:space="preserve">Payroll (incl. NI, pension, benefits)</w:t>
            </w:r>
          </w:p>
        </w:tc>
        <w:tc>
          <w:tcPr/>
          <w:p>
            <w:pPr>
              <w:pStyle w:val="Compact"/>
              <w:jc w:val="right"/>
            </w:pPr>
            <w:r>
              <w:t xml:space="preserve">(20,340)</w:t>
            </w:r>
          </w:p>
        </w:tc>
        <w:tc>
          <w:tcPr/>
          <w:p>
            <w:pPr>
              <w:pStyle w:val="Compact"/>
              <w:jc w:val="right"/>
            </w:pPr>
            <w:r>
              <w:t xml:space="preserve">(180,680)</w:t>
            </w:r>
          </w:p>
        </w:tc>
        <w:tc>
          <w:tcPr/>
          <w:p>
            <w:pPr>
              <w:pStyle w:val="Compact"/>
              <w:jc w:val="right"/>
            </w:pPr>
            <w:r>
              <w:t xml:space="preserve">(437,660)</w:t>
            </w:r>
          </w:p>
        </w:tc>
      </w:tr>
      <w:tr>
        <w:tc>
          <w:tcPr/>
          <w:p>
            <w:pPr>
              <w:pStyle w:val="Compact"/>
              <w:jc w:val="left"/>
            </w:pPr>
            <w:r>
              <w:t xml:space="preserve">Marketing</w:t>
            </w:r>
          </w:p>
        </w:tc>
        <w:tc>
          <w:tcPr/>
          <w:p>
            <w:pPr>
              <w:pStyle w:val="Compact"/>
              <w:jc w:val="right"/>
            </w:pPr>
            <w:r>
              <w:t xml:space="preserve">(3,600)</w:t>
            </w:r>
          </w:p>
        </w:tc>
        <w:tc>
          <w:tcPr/>
          <w:p>
            <w:pPr>
              <w:pStyle w:val="Compact"/>
              <w:jc w:val="right"/>
            </w:pPr>
            <w:r>
              <w:t xml:space="preserve">(28,000)</w:t>
            </w:r>
          </w:p>
        </w:tc>
        <w:tc>
          <w:tcPr/>
          <w:p>
            <w:pPr>
              <w:pStyle w:val="Compact"/>
              <w:jc w:val="right"/>
            </w:pPr>
            <w:r>
              <w:t xml:space="preserve">(92,000)</w:t>
            </w:r>
          </w:p>
        </w:tc>
      </w:tr>
      <w:tr>
        <w:tc>
          <w:tcPr/>
          <w:p>
            <w:pPr>
              <w:pStyle w:val="Compact"/>
              <w:jc w:val="left"/>
            </w:pPr>
            <w:r>
              <w:t xml:space="preserve">Software subscriptions</w:t>
            </w:r>
          </w:p>
        </w:tc>
        <w:tc>
          <w:tcPr/>
          <w:p>
            <w:pPr>
              <w:pStyle w:val="Compact"/>
              <w:jc w:val="right"/>
            </w:pPr>
            <w:r>
              <w:t xml:space="preserve">(1,800)</w:t>
            </w:r>
          </w:p>
        </w:tc>
        <w:tc>
          <w:tcPr/>
          <w:p>
            <w:pPr>
              <w:pStyle w:val="Compact"/>
              <w:jc w:val="right"/>
            </w:pPr>
            <w:r>
              <w:t xml:space="preserve">(6,000)</w:t>
            </w:r>
          </w:p>
        </w:tc>
        <w:tc>
          <w:tcPr/>
          <w:p>
            <w:pPr>
              <w:pStyle w:val="Compact"/>
              <w:jc w:val="right"/>
            </w:pPr>
            <w:r>
              <w:t xml:space="preserve">(14,400)</w:t>
            </w:r>
          </w:p>
        </w:tc>
      </w:tr>
      <w:tr>
        <w:tc>
          <w:tcPr/>
          <w:p>
            <w:pPr>
              <w:pStyle w:val="Compact"/>
              <w:jc w:val="left"/>
            </w:pPr>
            <w:r>
              <w:t xml:space="preserve">Office (post-programme)</w:t>
            </w:r>
          </w:p>
        </w:tc>
        <w:tc>
          <w:tcPr/>
          <w:p>
            <w:pPr>
              <w:pStyle w:val="Compact"/>
              <w:jc w:val="right"/>
            </w:pPr>
            <w:r>
              <w:t xml:space="preserve">0</w:t>
            </w:r>
          </w:p>
        </w:tc>
        <w:tc>
          <w:tcPr/>
          <w:p>
            <w:pPr>
              <w:pStyle w:val="Compact"/>
              <w:jc w:val="right"/>
            </w:pPr>
            <w:r>
              <w:t xml:space="preserve">(6,000)</w:t>
            </w:r>
          </w:p>
        </w:tc>
        <w:tc>
          <w:tcPr/>
          <w:p>
            <w:pPr>
              <w:pStyle w:val="Compact"/>
              <w:jc w:val="right"/>
            </w:pPr>
            <w:r>
              <w:t xml:space="preserve">(12,000)</w:t>
            </w:r>
          </w:p>
        </w:tc>
      </w:tr>
      <w:tr>
        <w:tc>
          <w:tcPr/>
          <w:p>
            <w:pPr>
              <w:pStyle w:val="Compact"/>
              <w:jc w:val="left"/>
            </w:pPr>
            <w:r>
              <w:t xml:space="preserve">Legal &amp; accountancy (out-of-programme)</w:t>
            </w:r>
          </w:p>
        </w:tc>
        <w:tc>
          <w:tcPr/>
          <w:p>
            <w:pPr>
              <w:pStyle w:val="Compact"/>
              <w:jc w:val="right"/>
            </w:pPr>
            <w:r>
              <w:t xml:space="preserve">(1,200)</w:t>
            </w:r>
          </w:p>
        </w:tc>
        <w:tc>
          <w:tcPr/>
          <w:p>
            <w:pPr>
              <w:pStyle w:val="Compact"/>
              <w:jc w:val="right"/>
            </w:pPr>
            <w:r>
              <w:t xml:space="preserve">(5,400)</w:t>
            </w:r>
          </w:p>
        </w:tc>
        <w:tc>
          <w:tcPr/>
          <w:p>
            <w:pPr>
              <w:pStyle w:val="Compact"/>
              <w:jc w:val="right"/>
            </w:pPr>
            <w:r>
              <w:t xml:space="preserve">(11,000)</w:t>
            </w:r>
          </w:p>
        </w:tc>
      </w:tr>
      <w:tr>
        <w:tc>
          <w:tcPr/>
          <w:p>
            <w:pPr>
              <w:pStyle w:val="Compact"/>
              <w:jc w:val="left"/>
            </w:pPr>
            <w:r>
              <w:t xml:space="preserve">Insurance</w:t>
            </w:r>
          </w:p>
        </w:tc>
        <w:tc>
          <w:tcPr/>
          <w:p>
            <w:pPr>
              <w:pStyle w:val="Compact"/>
              <w:jc w:val="right"/>
            </w:pPr>
            <w:r>
              <w:t xml:space="preserve">(480)</w:t>
            </w:r>
          </w:p>
        </w:tc>
        <w:tc>
          <w:tcPr/>
          <w:p>
            <w:pPr>
              <w:pStyle w:val="Compact"/>
              <w:jc w:val="right"/>
            </w:pPr>
            <w:r>
              <w:t xml:space="preserve">(1,800)</w:t>
            </w:r>
          </w:p>
        </w:tc>
        <w:tc>
          <w:tcPr/>
          <w:p>
            <w:pPr>
              <w:pStyle w:val="Compact"/>
              <w:jc w:val="right"/>
            </w:pPr>
            <w:r>
              <w:t xml:space="preserve">(3,200)</w:t>
            </w:r>
          </w:p>
        </w:tc>
      </w:tr>
      <w:tr>
        <w:tc>
          <w:tcPr/>
          <w:p>
            <w:pPr>
              <w:pStyle w:val="Compact"/>
              <w:jc w:val="left"/>
            </w:pPr>
            <w:r>
              <w:t xml:space="preserve">Business support / misc</w:t>
            </w:r>
          </w:p>
        </w:tc>
        <w:tc>
          <w:tcPr/>
          <w:p>
            <w:pPr>
              <w:pStyle w:val="Compact"/>
              <w:jc w:val="right"/>
            </w:pPr>
            <w:r>
              <w:t xml:space="preserve">(1,200)</w:t>
            </w:r>
          </w:p>
        </w:tc>
        <w:tc>
          <w:tcPr/>
          <w:p>
            <w:pPr>
              <w:pStyle w:val="Compact"/>
              <w:jc w:val="right"/>
            </w:pPr>
            <w:r>
              <w:t xml:space="preserve">(3,600)</w:t>
            </w:r>
          </w:p>
        </w:tc>
        <w:tc>
          <w:tcPr/>
          <w:p>
            <w:pPr>
              <w:pStyle w:val="Compact"/>
              <w:jc w:val="right"/>
            </w:pPr>
            <w:r>
              <w:t xml:space="preserve">(9,000)</w:t>
            </w:r>
          </w:p>
        </w:tc>
      </w:tr>
      <w:tr>
        <w:tc>
          <w:tcPr/>
          <w:p>
            <w:pPr>
              <w:pStyle w:val="Compact"/>
              <w:jc w:val="left"/>
            </w:pPr>
            <w:r>
              <w:t xml:space="preserve">Fixed assets &amp; R&amp;D capex</w:t>
            </w:r>
          </w:p>
        </w:tc>
        <w:tc>
          <w:tcPr/>
          <w:p>
            <w:pPr>
              <w:pStyle w:val="Compact"/>
              <w:jc w:val="right"/>
            </w:pPr>
            <w:r>
              <w:t xml:space="preserve">(900)</w:t>
            </w:r>
          </w:p>
        </w:tc>
        <w:tc>
          <w:tcPr/>
          <w:p>
            <w:pPr>
              <w:pStyle w:val="Compact"/>
              <w:jc w:val="right"/>
            </w:pPr>
            <w:r>
              <w:t xml:space="preserve">(3,000)</w:t>
            </w:r>
          </w:p>
        </w:tc>
        <w:tc>
          <w:tcPr/>
          <w:p>
            <w:pPr>
              <w:pStyle w:val="Compact"/>
              <w:jc w:val="right"/>
            </w:pPr>
            <w:r>
              <w:t xml:space="preserve">(9,000)</w:t>
            </w:r>
          </w:p>
        </w:tc>
      </w:tr>
      <w:tr>
        <w:tc>
          <w:tcPr/>
          <w:p>
            <w:pPr>
              <w:pStyle w:val="Compact"/>
              <w:jc w:val="left"/>
            </w:pPr>
            <w:r>
              <w:rPr>
                <w:bCs/>
                <w:b/>
              </w:rPr>
              <w:t xml:space="preserve">Total expenditure</w:t>
            </w:r>
          </w:p>
        </w:tc>
        <w:tc>
          <w:tcPr/>
          <w:p>
            <w:pPr>
              <w:pStyle w:val="Compact"/>
              <w:jc w:val="right"/>
            </w:pPr>
            <w:r>
              <w:rPr>
                <w:bCs/>
                <w:b/>
              </w:rPr>
              <w:t xml:space="preserve">(30,960)</w:t>
            </w:r>
          </w:p>
        </w:tc>
        <w:tc>
          <w:tcPr/>
          <w:p>
            <w:pPr>
              <w:pStyle w:val="Compact"/>
              <w:jc w:val="right"/>
            </w:pPr>
            <w:r>
              <w:rPr>
                <w:bCs/>
                <w:b/>
              </w:rPr>
              <w:t xml:space="preserve">(250,080)</w:t>
            </w:r>
          </w:p>
        </w:tc>
        <w:tc>
          <w:tcPr/>
          <w:p>
            <w:pPr>
              <w:pStyle w:val="Compact"/>
              <w:jc w:val="right"/>
            </w:pPr>
            <w:r>
              <w:rPr>
                <w:bCs/>
                <w:b/>
              </w:rPr>
              <w:t xml:space="preserve">(642,260)</w:t>
            </w:r>
          </w:p>
        </w:tc>
      </w:tr>
      <w:tr>
        <w:tc>
          <w:tcPr/>
          <w:p>
            <w:pPr>
              <w:pStyle w:val="Compact"/>
              <w:jc w:val="left"/>
            </w:pPr>
            <w:r>
              <w:rPr>
                <w:bCs/>
                <w:b/>
              </w:rPr>
              <w:t xml:space="preserve">Net cash movement</w:t>
            </w:r>
          </w:p>
        </w:tc>
        <w:tc>
          <w:tcPr/>
          <w:p>
            <w:pPr>
              <w:pStyle w:val="Compact"/>
              <w:jc w:val="right"/>
            </w:pPr>
            <w:r>
              <w:rPr>
                <w:bCs/>
                <w:b/>
              </w:rPr>
              <w:t xml:space="preserve">134,028</w:t>
            </w:r>
          </w:p>
        </w:tc>
        <w:tc>
          <w:tcPr/>
          <w:p>
            <w:pPr>
              <w:pStyle w:val="Compact"/>
              <w:jc w:val="right"/>
            </w:pPr>
            <w:r>
              <w:rPr>
                <w:bCs/>
                <w:b/>
              </w:rPr>
              <w:t xml:space="preserve">690,228</w:t>
            </w:r>
          </w:p>
        </w:tc>
        <w:tc>
          <w:tcPr/>
          <w:p>
            <w:pPr>
              <w:pStyle w:val="Compact"/>
              <w:jc w:val="right"/>
            </w:pPr>
            <w:r>
              <w:rPr>
                <w:bCs/>
                <w:b/>
              </w:rPr>
              <w:t xml:space="preserve">66,520</w:t>
            </w:r>
          </w:p>
        </w:tc>
      </w:tr>
      <w:tr>
        <w:tc>
          <w:tcPr/>
          <w:p>
            <w:pPr>
              <w:pStyle w:val="Compact"/>
              <w:jc w:val="left"/>
            </w:pPr>
            <w:r>
              <w:rPr>
                <w:bCs/>
                <w:b/>
              </w:rPr>
              <w:t xml:space="preserve">Closing cash balance</w:t>
            </w:r>
          </w:p>
        </w:tc>
        <w:tc>
          <w:tcPr/>
          <w:p>
            <w:pPr>
              <w:pStyle w:val="Compact"/>
              <w:jc w:val="right"/>
            </w:pPr>
            <w:r>
              <w:rPr>
                <w:bCs/>
                <w:b/>
              </w:rPr>
              <w:t xml:space="preserve">134,028</w:t>
            </w:r>
          </w:p>
        </w:tc>
        <w:tc>
          <w:tcPr/>
          <w:p>
            <w:pPr>
              <w:pStyle w:val="Compact"/>
              <w:jc w:val="right"/>
            </w:pPr>
            <w:r>
              <w:rPr>
                <w:bCs/>
                <w:b/>
              </w:rPr>
              <w:t xml:space="preserve">824,256</w:t>
            </w:r>
          </w:p>
        </w:tc>
        <w:tc>
          <w:tcPr/>
          <w:p>
            <w:pPr>
              <w:pStyle w:val="Compact"/>
              <w:jc w:val="right"/>
            </w:pPr>
            <w:r>
              <w:rPr>
                <w:bCs/>
                <w:b/>
              </w:rPr>
              <w:t xml:space="preserve">890,776</w:t>
            </w:r>
          </w:p>
        </w:tc>
      </w:tr>
    </w:tbl>
    <w:bookmarkEnd w:id="115"/>
    <w:bookmarkStart w:id="116" w:name="X215d6538be1f39d794cbbb4830e95d33f0b88ec"/>
    <w:p>
      <w:pPr>
        <w:pStyle w:val="Heading3"/>
      </w:pPr>
      <w:r>
        <w:t xml:space="preserve">12.2 Year 1 monthly cash flow — the critical view</w:t>
      </w:r>
    </w:p>
    <w:p>
      <w:pPr>
        <w:pStyle w:val="FirstParagraph"/>
      </w:pPr>
      <w:r>
        <w:t xml:space="preserve">The monthly Y1 schedule (financial workbook, sheet "Cash Flow Y1 (mo)") shows</w:t>
      </w:r>
      <w:r>
        <w:t xml:space="preserve"> </w:t>
      </w:r>
      <w:r>
        <w:rPr>
          <w:bCs/>
          <w:b/>
        </w:rPr>
        <w:t xml:space="preserve">positive closing cash in every single month</w:t>
      </w:r>
      <w:r>
        <w:t xml:space="preserve">:</w:t>
      </w:r>
    </w:p>
    <w:p>
      <w:pPr>
        <w:numPr>
          <w:ilvl w:val="0"/>
          <w:numId w:val="1028"/>
        </w:numPr>
        <w:pStyle w:val="Compact"/>
      </w:pPr>
      <w:r>
        <w:rPr>
          <w:bCs/>
          <w:b/>
        </w:rPr>
        <w:t xml:space="preserve">M1–M6 (Jun–Nov 2026):</w:t>
      </w:r>
      <w:r>
        <w:t xml:space="preserve"> </w:t>
      </w:r>
      <w:r>
        <w:t xml:space="preserve">operating burn of ≈£750–£1,400/month, funded entirely by the £6,000 founder injection. No founder salary. The 12-week Bedfordshire pilot runs Sep–Nov 2026 (M4–M6).</w:t>
      </w:r>
    </w:p>
    <w:p>
      <w:pPr>
        <w:numPr>
          <w:ilvl w:val="0"/>
          <w:numId w:val="1028"/>
        </w:numPr>
        <w:pStyle w:val="Compact"/>
      </w:pPr>
      <w:r>
        <w:rPr>
          <w:bCs/>
          <w:b/>
        </w:rPr>
        <w:t xml:space="preserve">M7 (Dec 2026):</w:t>
      </w:r>
      <w:r>
        <w:t xml:space="preserve"> </w:t>
      </w:r>
      <w:r>
        <w:t xml:space="preserve">the</w:t>
      </w:r>
      <w:r>
        <w:t xml:space="preserve"> </w:t>
      </w:r>
      <w:r>
        <w:rPr>
          <w:bCs/>
          <w:b/>
        </w:rPr>
        <w:t xml:space="preserve">£150,000 pre-seed bridge lands</w:t>
      </w:r>
      <w:r>
        <w:t xml:space="preserve">, timed with pilot-conversion conversations opening.</w:t>
      </w:r>
    </w:p>
    <w:p>
      <w:pPr>
        <w:numPr>
          <w:ilvl w:val="0"/>
          <w:numId w:val="1028"/>
        </w:numPr>
        <w:pStyle w:val="Compact"/>
      </w:pPr>
      <w:r>
        <w:rPr>
          <w:bCs/>
          <w:b/>
        </w:rPr>
        <w:t xml:space="preserve">M7–M12 (Dec 2026–May 2027):</w:t>
      </w:r>
      <w:r>
        <w:t xml:space="preserve"> </w:t>
      </w:r>
      <w:r>
        <w:t xml:space="preserve">founders draw £1,500/month each; total burn rises to ≈£5,500/month — comfortably within pre-seed runway.</w:t>
      </w:r>
    </w:p>
    <w:p>
      <w:pPr>
        <w:pStyle w:val="FirstParagraph"/>
      </w:pPr>
      <w:r>
        <w:t xml:space="preserve">For endorsement purposes this is the strongest viability evidence in the plan: the business survives its pre-revenue phase on £6,000 with positive month-end balances throughout, and every subsequent funding event is sequenced to a delivered milestone rather than hope.</w:t>
      </w:r>
    </w:p>
    <w:p>
      <w:r>
        <w:pict>
          <v:rect style="width:0;height:1.5pt" o:hralign="center" o:hrstd="t" o:hr="t"/>
        </w:pict>
      </w:r>
    </w:p>
    <w:bookmarkEnd w:id="116"/>
    <w:bookmarkEnd w:id="117"/>
    <w:bookmarkStart w:id="118" w:name="X421e64cf47c9cdf3910a71015dc4015de106cef"/>
    <w:p>
      <w:pPr>
        <w:pStyle w:val="Heading2"/>
      </w:pPr>
      <w:r>
        <w:t xml:space="preserve">13. Annual Profit &amp; Loss Forecast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Revenue</w:t>
            </w:r>
          </w:p>
        </w:tc>
        <w:tc>
          <w:tcPr/>
          <w:p>
            <w:pPr>
              <w:pStyle w:val="Compact"/>
              <w:jc w:val="right"/>
            </w:pPr>
            <w:r>
              <w:t xml:space="preserve">11,988</w:t>
            </w:r>
          </w:p>
        </w:tc>
        <w:tc>
          <w:tcPr/>
          <w:p>
            <w:pPr>
              <w:pStyle w:val="Compact"/>
              <w:jc w:val="right"/>
            </w:pPr>
            <w:r>
              <w:t xml:space="preserve">185,808</w:t>
            </w:r>
          </w:p>
        </w:tc>
        <w:tc>
          <w:tcPr/>
          <w:p>
            <w:pPr>
              <w:pStyle w:val="Compact"/>
              <w:jc w:val="right"/>
            </w:pPr>
            <w:r>
              <w:t xml:space="preserve">699,280</w:t>
            </w:r>
          </w:p>
        </w:tc>
      </w:tr>
      <w:tr>
        <w:tc>
          <w:tcPr/>
          <w:p>
            <w:pPr>
              <w:pStyle w:val="Compact"/>
              <w:jc w:val="left"/>
            </w:pPr>
            <w:r>
              <w:t xml:space="preserve">Cost of sales</w:t>
            </w:r>
          </w:p>
        </w:tc>
        <w:tc>
          <w:tcPr/>
          <w:p>
            <w:pPr>
              <w:pStyle w:val="Compact"/>
              <w:jc w:val="right"/>
            </w:pPr>
            <w:r>
              <w:t xml:space="preserve">(1,440)</w:t>
            </w:r>
          </w:p>
        </w:tc>
        <w:tc>
          <w:tcPr/>
          <w:p>
            <w:pPr>
              <w:pStyle w:val="Compact"/>
              <w:jc w:val="right"/>
            </w:pPr>
            <w:r>
              <w:t xml:space="preserve">(15,600)</w:t>
            </w:r>
          </w:p>
        </w:tc>
        <w:tc>
          <w:tcPr/>
          <w:p>
            <w:pPr>
              <w:pStyle w:val="Compact"/>
              <w:jc w:val="right"/>
            </w:pPr>
            <w:r>
              <w:t xml:space="preserve">(54,000)</w:t>
            </w:r>
          </w:p>
        </w:tc>
      </w:tr>
      <w:tr>
        <w:tc>
          <w:tcPr/>
          <w:p>
            <w:pPr>
              <w:pStyle w:val="Compact"/>
              <w:jc w:val="left"/>
            </w:pPr>
            <w:r>
              <w:rPr>
                <w:bCs/>
                <w:b/>
              </w:rPr>
              <w:t xml:space="preserve">Gross profit</w:t>
            </w:r>
          </w:p>
        </w:tc>
        <w:tc>
          <w:tcPr/>
          <w:p>
            <w:pPr>
              <w:pStyle w:val="Compact"/>
              <w:jc w:val="right"/>
            </w:pPr>
            <w:r>
              <w:rPr>
                <w:bCs/>
                <w:b/>
              </w:rPr>
              <w:t xml:space="preserve">10,548</w:t>
            </w:r>
          </w:p>
        </w:tc>
        <w:tc>
          <w:tcPr/>
          <w:p>
            <w:pPr>
              <w:pStyle w:val="Compact"/>
              <w:jc w:val="right"/>
            </w:pPr>
            <w:r>
              <w:rPr>
                <w:bCs/>
                <w:b/>
              </w:rPr>
              <w:t xml:space="preserve">170,208</w:t>
            </w:r>
          </w:p>
        </w:tc>
        <w:tc>
          <w:tcPr/>
          <w:p>
            <w:pPr>
              <w:pStyle w:val="Compact"/>
              <w:jc w:val="right"/>
            </w:pPr>
            <w:r>
              <w:rPr>
                <w:bCs/>
                <w:b/>
              </w:rPr>
              <w:t xml:space="preserve">645,280</w:t>
            </w:r>
          </w:p>
        </w:tc>
      </w:tr>
      <w:tr>
        <w:tc>
          <w:tcPr/>
          <w:p>
            <w:pPr>
              <w:pStyle w:val="Compact"/>
              <w:jc w:val="left"/>
            </w:pPr>
            <w:r>
              <w:t xml:space="preserve">Salaries</w:t>
            </w:r>
          </w:p>
        </w:tc>
        <w:tc>
          <w:tcPr/>
          <w:p>
            <w:pPr>
              <w:pStyle w:val="Compact"/>
              <w:jc w:val="right"/>
            </w:pPr>
            <w:r>
              <w:t xml:space="preserve">(18,000)</w:t>
            </w:r>
          </w:p>
        </w:tc>
        <w:tc>
          <w:tcPr/>
          <w:p>
            <w:pPr>
              <w:pStyle w:val="Compact"/>
              <w:jc w:val="right"/>
            </w:pPr>
            <w:r>
              <w:t xml:space="preserve">(156,000)</w:t>
            </w:r>
          </w:p>
        </w:tc>
        <w:tc>
          <w:tcPr/>
          <w:p>
            <w:pPr>
              <w:pStyle w:val="Compact"/>
              <w:jc w:val="right"/>
            </w:pPr>
            <w:r>
              <w:t xml:space="preserve">(372,000)</w:t>
            </w:r>
          </w:p>
        </w:tc>
      </w:tr>
      <w:tr>
        <w:tc>
          <w:tcPr/>
          <w:p>
            <w:pPr>
              <w:pStyle w:val="Compact"/>
              <w:jc w:val="left"/>
            </w:pPr>
            <w:r>
              <w:t xml:space="preserve">Employer NI</w:t>
            </w:r>
          </w:p>
        </w:tc>
        <w:tc>
          <w:tcPr/>
          <w:p>
            <w:pPr>
              <w:pStyle w:val="Compact"/>
              <w:jc w:val="right"/>
            </w:pPr>
            <w:r>
              <w:t xml:space="preserve">(1,200)</w:t>
            </w:r>
          </w:p>
        </w:tc>
        <w:tc>
          <w:tcPr/>
          <w:p>
            <w:pPr>
              <w:pStyle w:val="Compact"/>
              <w:jc w:val="right"/>
            </w:pPr>
            <w:r>
              <w:t xml:space="preserve">(14,000)</w:t>
            </w:r>
          </w:p>
        </w:tc>
        <w:tc>
          <w:tcPr/>
          <w:p>
            <w:pPr>
              <w:pStyle w:val="Compact"/>
              <w:jc w:val="right"/>
            </w:pPr>
            <w:r>
              <w:t xml:space="preserve">(38,500)</w:t>
            </w:r>
          </w:p>
        </w:tc>
      </w:tr>
      <w:tr>
        <w:tc>
          <w:tcPr/>
          <w:p>
            <w:pPr>
              <w:pStyle w:val="Compact"/>
              <w:jc w:val="left"/>
            </w:pPr>
            <w:r>
              <w:t xml:space="preserve">Employer pension (3%)</w:t>
            </w:r>
          </w:p>
        </w:tc>
        <w:tc>
          <w:tcPr/>
          <w:p>
            <w:pPr>
              <w:pStyle w:val="Compact"/>
              <w:jc w:val="right"/>
            </w:pPr>
            <w:r>
              <w:t xml:space="preserve">(540)</w:t>
            </w:r>
          </w:p>
        </w:tc>
        <w:tc>
          <w:tcPr/>
          <w:p>
            <w:pPr>
              <w:pStyle w:val="Compact"/>
              <w:jc w:val="right"/>
            </w:pPr>
            <w:r>
              <w:t xml:space="preserve">(4,680)</w:t>
            </w:r>
          </w:p>
        </w:tc>
        <w:tc>
          <w:tcPr/>
          <w:p>
            <w:pPr>
              <w:pStyle w:val="Compact"/>
              <w:jc w:val="right"/>
            </w:pPr>
            <w:r>
              <w:t xml:space="preserve">(11,160)</w:t>
            </w:r>
          </w:p>
        </w:tc>
      </w:tr>
      <w:tr>
        <w:tc>
          <w:tcPr/>
          <w:p>
            <w:pPr>
              <w:pStyle w:val="Compact"/>
              <w:jc w:val="left"/>
            </w:pPr>
            <w:r>
              <w:t xml:space="preserve">Other employment costs</w:t>
            </w:r>
          </w:p>
        </w:tc>
        <w:tc>
          <w:tcPr/>
          <w:p>
            <w:pPr>
              <w:pStyle w:val="Compact"/>
              <w:jc w:val="right"/>
            </w:pPr>
            <w:r>
              <w:t xml:space="preserve">(600)</w:t>
            </w:r>
          </w:p>
        </w:tc>
        <w:tc>
          <w:tcPr/>
          <w:p>
            <w:pPr>
              <w:pStyle w:val="Compact"/>
              <w:jc w:val="right"/>
            </w:pPr>
            <w:r>
              <w:t xml:space="preserve">(6,000)</w:t>
            </w:r>
          </w:p>
        </w:tc>
        <w:tc>
          <w:tcPr/>
          <w:p>
            <w:pPr>
              <w:pStyle w:val="Compact"/>
              <w:jc w:val="right"/>
            </w:pPr>
            <w:r>
              <w:t xml:space="preserve">(16,000)</w:t>
            </w:r>
          </w:p>
        </w:tc>
      </w:tr>
      <w:tr>
        <w:tc>
          <w:tcPr/>
          <w:p>
            <w:pPr>
              <w:pStyle w:val="Compact"/>
              <w:jc w:val="left"/>
            </w:pPr>
            <w:r>
              <w:t xml:space="preserve">Software subscriptions</w:t>
            </w:r>
          </w:p>
        </w:tc>
        <w:tc>
          <w:tcPr/>
          <w:p>
            <w:pPr>
              <w:pStyle w:val="Compact"/>
              <w:jc w:val="right"/>
            </w:pPr>
            <w:r>
              <w:t xml:space="preserve">(1,800)</w:t>
            </w:r>
          </w:p>
        </w:tc>
        <w:tc>
          <w:tcPr/>
          <w:p>
            <w:pPr>
              <w:pStyle w:val="Compact"/>
              <w:jc w:val="right"/>
            </w:pPr>
            <w:r>
              <w:t xml:space="preserve">(6,000)</w:t>
            </w:r>
          </w:p>
        </w:tc>
        <w:tc>
          <w:tcPr/>
          <w:p>
            <w:pPr>
              <w:pStyle w:val="Compact"/>
              <w:jc w:val="right"/>
            </w:pPr>
            <w:r>
              <w:t xml:space="preserve">(14,400)</w:t>
            </w:r>
          </w:p>
        </w:tc>
      </w:tr>
      <w:tr>
        <w:tc>
          <w:tcPr/>
          <w:p>
            <w:pPr>
              <w:pStyle w:val="Compact"/>
              <w:jc w:val="left"/>
            </w:pPr>
            <w:r>
              <w:t xml:space="preserve">Office</w:t>
            </w:r>
          </w:p>
        </w:tc>
        <w:tc>
          <w:tcPr/>
          <w:p>
            <w:pPr>
              <w:pStyle w:val="Compact"/>
              <w:jc w:val="right"/>
            </w:pPr>
            <w:r>
              <w:t xml:space="preserve">0</w:t>
            </w:r>
          </w:p>
        </w:tc>
        <w:tc>
          <w:tcPr/>
          <w:p>
            <w:pPr>
              <w:pStyle w:val="Compact"/>
              <w:jc w:val="right"/>
            </w:pPr>
            <w:r>
              <w:t xml:space="preserve">(6,000)</w:t>
            </w:r>
          </w:p>
        </w:tc>
        <w:tc>
          <w:tcPr/>
          <w:p>
            <w:pPr>
              <w:pStyle w:val="Compact"/>
              <w:jc w:val="right"/>
            </w:pPr>
            <w:r>
              <w:t xml:space="preserve">(12,000)</w:t>
            </w:r>
          </w:p>
        </w:tc>
      </w:tr>
      <w:tr>
        <w:tc>
          <w:tcPr/>
          <w:p>
            <w:pPr>
              <w:pStyle w:val="Compact"/>
              <w:jc w:val="left"/>
            </w:pPr>
            <w:r>
              <w:t xml:space="preserve">Legal &amp; accountancy</w:t>
            </w:r>
          </w:p>
        </w:tc>
        <w:tc>
          <w:tcPr/>
          <w:p>
            <w:pPr>
              <w:pStyle w:val="Compact"/>
              <w:jc w:val="right"/>
            </w:pPr>
            <w:r>
              <w:t xml:space="preserve">(1,200)</w:t>
            </w:r>
          </w:p>
        </w:tc>
        <w:tc>
          <w:tcPr/>
          <w:p>
            <w:pPr>
              <w:pStyle w:val="Compact"/>
              <w:jc w:val="right"/>
            </w:pPr>
            <w:r>
              <w:t xml:space="preserve">(5,400)</w:t>
            </w:r>
          </w:p>
        </w:tc>
        <w:tc>
          <w:tcPr/>
          <w:p>
            <w:pPr>
              <w:pStyle w:val="Compact"/>
              <w:jc w:val="right"/>
            </w:pPr>
            <w:r>
              <w:t xml:space="preserve">(11,000)</w:t>
            </w:r>
          </w:p>
        </w:tc>
      </w:tr>
      <w:tr>
        <w:tc>
          <w:tcPr/>
          <w:p>
            <w:pPr>
              <w:pStyle w:val="Compact"/>
              <w:jc w:val="left"/>
            </w:pPr>
            <w:r>
              <w:t xml:space="preserve">Marketing</w:t>
            </w:r>
          </w:p>
        </w:tc>
        <w:tc>
          <w:tcPr/>
          <w:p>
            <w:pPr>
              <w:pStyle w:val="Compact"/>
              <w:jc w:val="right"/>
            </w:pPr>
            <w:r>
              <w:t xml:space="preserve">(3,600)</w:t>
            </w:r>
          </w:p>
        </w:tc>
        <w:tc>
          <w:tcPr/>
          <w:p>
            <w:pPr>
              <w:pStyle w:val="Compact"/>
              <w:jc w:val="right"/>
            </w:pPr>
            <w:r>
              <w:t xml:space="preserve">(28,000)</w:t>
            </w:r>
          </w:p>
        </w:tc>
        <w:tc>
          <w:tcPr/>
          <w:p>
            <w:pPr>
              <w:pStyle w:val="Compact"/>
              <w:jc w:val="right"/>
            </w:pPr>
            <w:r>
              <w:t xml:space="preserve">(92,000)</w:t>
            </w:r>
          </w:p>
        </w:tc>
      </w:tr>
      <w:tr>
        <w:tc>
          <w:tcPr/>
          <w:p>
            <w:pPr>
              <w:pStyle w:val="Compact"/>
              <w:jc w:val="left"/>
            </w:pPr>
            <w:r>
              <w:t xml:space="preserve">Insurance</w:t>
            </w:r>
          </w:p>
        </w:tc>
        <w:tc>
          <w:tcPr/>
          <w:p>
            <w:pPr>
              <w:pStyle w:val="Compact"/>
              <w:jc w:val="right"/>
            </w:pPr>
            <w:r>
              <w:t xml:space="preserve">(480)</w:t>
            </w:r>
          </w:p>
        </w:tc>
        <w:tc>
          <w:tcPr/>
          <w:p>
            <w:pPr>
              <w:pStyle w:val="Compact"/>
              <w:jc w:val="right"/>
            </w:pPr>
            <w:r>
              <w:t xml:space="preserve">(1,800)</w:t>
            </w:r>
          </w:p>
        </w:tc>
        <w:tc>
          <w:tcPr/>
          <w:p>
            <w:pPr>
              <w:pStyle w:val="Compact"/>
              <w:jc w:val="right"/>
            </w:pPr>
            <w:r>
              <w:t xml:space="preserve">(3,200)</w:t>
            </w:r>
          </w:p>
        </w:tc>
      </w:tr>
      <w:tr>
        <w:tc>
          <w:tcPr/>
          <w:p>
            <w:pPr>
              <w:pStyle w:val="Compact"/>
              <w:jc w:val="left"/>
            </w:pPr>
            <w:r>
              <w:t xml:space="preserve">Business support / misc</w:t>
            </w:r>
          </w:p>
        </w:tc>
        <w:tc>
          <w:tcPr/>
          <w:p>
            <w:pPr>
              <w:pStyle w:val="Compact"/>
              <w:jc w:val="right"/>
            </w:pPr>
            <w:r>
              <w:t xml:space="preserve">(1,200)</w:t>
            </w:r>
          </w:p>
        </w:tc>
        <w:tc>
          <w:tcPr/>
          <w:p>
            <w:pPr>
              <w:pStyle w:val="Compact"/>
              <w:jc w:val="right"/>
            </w:pPr>
            <w:r>
              <w:t xml:space="preserve">(3,600)</w:t>
            </w:r>
          </w:p>
        </w:tc>
        <w:tc>
          <w:tcPr/>
          <w:p>
            <w:pPr>
              <w:pStyle w:val="Compact"/>
              <w:jc w:val="right"/>
            </w:pPr>
            <w:r>
              <w:t xml:space="preserve">(9,000)</w:t>
            </w:r>
          </w:p>
        </w:tc>
      </w:tr>
      <w:tr>
        <w:tc>
          <w:tcPr/>
          <w:p>
            <w:pPr>
              <w:pStyle w:val="Compact"/>
              <w:jc w:val="left"/>
            </w:pPr>
            <w:r>
              <w:rPr>
                <w:bCs/>
                <w:b/>
              </w:rPr>
              <w:t xml:space="preserve">Total overheads</w:t>
            </w:r>
          </w:p>
        </w:tc>
        <w:tc>
          <w:tcPr/>
          <w:p>
            <w:pPr>
              <w:pStyle w:val="Compact"/>
              <w:jc w:val="right"/>
            </w:pPr>
            <w:r>
              <w:rPr>
                <w:bCs/>
                <w:b/>
              </w:rPr>
              <w:t xml:space="preserve">(28,620)</w:t>
            </w:r>
          </w:p>
        </w:tc>
        <w:tc>
          <w:tcPr/>
          <w:p>
            <w:pPr>
              <w:pStyle w:val="Compact"/>
              <w:jc w:val="right"/>
            </w:pPr>
            <w:r>
              <w:rPr>
                <w:bCs/>
                <w:b/>
              </w:rPr>
              <w:t xml:space="preserve">(231,480)</w:t>
            </w:r>
          </w:p>
        </w:tc>
        <w:tc>
          <w:tcPr/>
          <w:p>
            <w:pPr>
              <w:pStyle w:val="Compact"/>
              <w:jc w:val="right"/>
            </w:pPr>
            <w:r>
              <w:rPr>
                <w:bCs/>
                <w:b/>
              </w:rPr>
              <w:t xml:space="preserve">(579,260)</w:t>
            </w:r>
          </w:p>
        </w:tc>
      </w:tr>
      <w:tr>
        <w:tc>
          <w:tcPr/>
          <w:p>
            <w:pPr>
              <w:pStyle w:val="Compact"/>
              <w:jc w:val="left"/>
            </w:pPr>
            <w:r>
              <w:rPr>
                <w:bCs/>
                <w:b/>
              </w:rPr>
              <w:t xml:space="preserve">EBITDA</w:t>
            </w:r>
          </w:p>
        </w:tc>
        <w:tc>
          <w:tcPr/>
          <w:p>
            <w:pPr>
              <w:pStyle w:val="Compact"/>
              <w:jc w:val="right"/>
            </w:pPr>
            <w:r>
              <w:rPr>
                <w:bCs/>
                <w:b/>
              </w:rPr>
              <w:t xml:space="preserve">(18,072)</w:t>
            </w:r>
          </w:p>
        </w:tc>
        <w:tc>
          <w:tcPr/>
          <w:p>
            <w:pPr>
              <w:pStyle w:val="Compact"/>
              <w:jc w:val="right"/>
            </w:pPr>
            <w:r>
              <w:rPr>
                <w:bCs/>
                <w:b/>
              </w:rPr>
              <w:t xml:space="preserve">(61,272)</w:t>
            </w:r>
          </w:p>
        </w:tc>
        <w:tc>
          <w:tcPr/>
          <w:p>
            <w:pPr>
              <w:pStyle w:val="Compact"/>
              <w:jc w:val="right"/>
            </w:pPr>
            <w:r>
              <w:rPr>
                <w:bCs/>
                <w:b/>
              </w:rPr>
              <w:t xml:space="preserve">66,020</w:t>
            </w:r>
          </w:p>
        </w:tc>
      </w:tr>
      <w:tr>
        <w:tc>
          <w:tcPr/>
          <w:p>
            <w:pPr>
              <w:pStyle w:val="Compact"/>
              <w:jc w:val="left"/>
            </w:pPr>
            <w:r>
              <w:t xml:space="preserve">Depreciation &amp; amortisation</w:t>
            </w:r>
          </w:p>
        </w:tc>
        <w:tc>
          <w:tcPr/>
          <w:p>
            <w:pPr>
              <w:pStyle w:val="Compact"/>
              <w:jc w:val="right"/>
            </w:pPr>
            <w:r>
              <w:t xml:space="preserve">(300)</w:t>
            </w:r>
          </w:p>
        </w:tc>
        <w:tc>
          <w:tcPr/>
          <w:p>
            <w:pPr>
              <w:pStyle w:val="Compact"/>
              <w:jc w:val="right"/>
            </w:pPr>
            <w:r>
              <w:t xml:space="preserve">(1,500)</w:t>
            </w:r>
          </w:p>
        </w:tc>
        <w:tc>
          <w:tcPr/>
          <w:p>
            <w:pPr>
              <w:pStyle w:val="Compact"/>
              <w:jc w:val="right"/>
            </w:pPr>
            <w:r>
              <w:t xml:space="preserve">(4,500)</w:t>
            </w:r>
          </w:p>
        </w:tc>
      </w:tr>
      <w:tr>
        <w:tc>
          <w:tcPr/>
          <w:p>
            <w:pPr>
              <w:pStyle w:val="Compact"/>
              <w:jc w:val="left"/>
            </w:pPr>
            <w:r>
              <w:rPr>
                <w:bCs/>
                <w:b/>
              </w:rPr>
              <w:t xml:space="preserve">Operating profit / (loss)</w:t>
            </w:r>
          </w:p>
        </w:tc>
        <w:tc>
          <w:tcPr/>
          <w:p>
            <w:pPr>
              <w:pStyle w:val="Compact"/>
              <w:jc w:val="right"/>
            </w:pPr>
            <w:r>
              <w:rPr>
                <w:bCs/>
                <w:b/>
              </w:rPr>
              <w:t xml:space="preserve">(18,372)</w:t>
            </w:r>
          </w:p>
        </w:tc>
        <w:tc>
          <w:tcPr/>
          <w:p>
            <w:pPr>
              <w:pStyle w:val="Compact"/>
              <w:jc w:val="right"/>
            </w:pPr>
            <w:r>
              <w:rPr>
                <w:bCs/>
                <w:b/>
              </w:rPr>
              <w:t xml:space="preserve">(62,772)</w:t>
            </w:r>
          </w:p>
        </w:tc>
        <w:tc>
          <w:tcPr/>
          <w:p>
            <w:pPr>
              <w:pStyle w:val="Compact"/>
              <w:jc w:val="right"/>
            </w:pPr>
            <w:r>
              <w:rPr>
                <w:bCs/>
                <w:b/>
              </w:rPr>
              <w:t xml:space="preserve">61,520</w:t>
            </w:r>
          </w:p>
        </w:tc>
      </w:tr>
      <w:tr>
        <w:tc>
          <w:tcPr/>
          <w:p>
            <w:pPr>
              <w:pStyle w:val="Compact"/>
              <w:jc w:val="left"/>
            </w:pPr>
            <w:r>
              <w:t xml:space="preserve">Corporation tax</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Cs/>
                <w:b/>
              </w:rPr>
              <w:t xml:space="preserve">Profit / (loss) after tax</w:t>
            </w:r>
          </w:p>
        </w:tc>
        <w:tc>
          <w:tcPr/>
          <w:p>
            <w:pPr>
              <w:pStyle w:val="Compact"/>
              <w:jc w:val="right"/>
            </w:pPr>
            <w:r>
              <w:rPr>
                <w:bCs/>
                <w:b/>
              </w:rPr>
              <w:t xml:space="preserve">(18,372)</w:t>
            </w:r>
          </w:p>
        </w:tc>
        <w:tc>
          <w:tcPr/>
          <w:p>
            <w:pPr>
              <w:pStyle w:val="Compact"/>
              <w:jc w:val="right"/>
            </w:pPr>
            <w:r>
              <w:rPr>
                <w:bCs/>
                <w:b/>
              </w:rPr>
              <w:t xml:space="preserve">(62,772)</w:t>
            </w:r>
          </w:p>
        </w:tc>
        <w:tc>
          <w:tcPr/>
          <w:p>
            <w:pPr>
              <w:pStyle w:val="Compact"/>
              <w:jc w:val="right"/>
            </w:pPr>
            <w:r>
              <w:rPr>
                <w:bCs/>
                <w:b/>
              </w:rPr>
              <w:t xml:space="preserve">61,520</w:t>
            </w:r>
          </w:p>
        </w:tc>
      </w:tr>
    </w:tbl>
    <w:p>
      <w:pPr>
        <w:pStyle w:val="BodyText"/>
      </w:pPr>
      <w:r>
        <w:rPr>
          <w:bCs/>
          <w:b/>
        </w:rPr>
        <w:t xml:space="preserve">Operating profit turns positive in Q3 Y3.</w:t>
      </w:r>
      <w:r>
        <w:t xml:space="preserve"> </w:t>
      </w:r>
      <w:r>
        <w:t xml:space="preserve">Y1 overheads are deliberately lean — ~70% below a conventional funded-startup cost base — because of the NatWest in-kind support and zero-salary founder period.</w:t>
      </w:r>
    </w:p>
    <w:p>
      <w:r>
        <w:pict>
          <v:rect style="width:0;height:1.5pt" o:hralign="center" o:hrstd="t" o:hr="t"/>
        </w:pict>
      </w:r>
    </w:p>
    <w:bookmarkEnd w:id="118"/>
    <w:bookmarkStart w:id="119" w:name="X95444ca3cd3aa28824b6ec6a65a822039d95935"/>
    <w:p>
      <w:pPr>
        <w:pStyle w:val="Heading2"/>
      </w:pPr>
      <w:r>
        <w:t xml:space="preserve">14. Balance Sheet Forecast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pP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Fixed assets (net)</w:t>
            </w:r>
          </w:p>
        </w:tc>
        <w:tc>
          <w:tcPr/>
          <w:p>
            <w:pPr>
              <w:pStyle w:val="Compact"/>
              <w:jc w:val="right"/>
            </w:pPr>
            <w:r>
              <w:t xml:space="preserve">600</w:t>
            </w:r>
          </w:p>
        </w:tc>
        <w:tc>
          <w:tcPr/>
          <w:p>
            <w:pPr>
              <w:pStyle w:val="Compact"/>
              <w:jc w:val="right"/>
            </w:pPr>
            <w:r>
              <w:t xml:space="preserve">2,100</w:t>
            </w:r>
          </w:p>
        </w:tc>
        <w:tc>
          <w:tcPr/>
          <w:p>
            <w:pPr>
              <w:pStyle w:val="Compact"/>
              <w:jc w:val="right"/>
            </w:pPr>
            <w:r>
              <w:t xml:space="preserve">6,900</w:t>
            </w:r>
          </w:p>
        </w:tc>
      </w:tr>
      <w:tr>
        <w:tc>
          <w:tcPr/>
          <w:p>
            <w:pPr>
              <w:pStyle w:val="Compact"/>
              <w:jc w:val="left"/>
            </w:pPr>
            <w:r>
              <w:t xml:space="preserve">Cash at bank</w:t>
            </w:r>
          </w:p>
        </w:tc>
        <w:tc>
          <w:tcPr/>
          <w:p>
            <w:pPr>
              <w:pStyle w:val="Compact"/>
              <w:jc w:val="right"/>
            </w:pPr>
            <w:r>
              <w:t xml:space="preserve">134,028</w:t>
            </w:r>
          </w:p>
        </w:tc>
        <w:tc>
          <w:tcPr/>
          <w:p>
            <w:pPr>
              <w:pStyle w:val="Compact"/>
              <w:jc w:val="right"/>
            </w:pPr>
            <w:r>
              <w:t xml:space="preserve">824,256</w:t>
            </w:r>
          </w:p>
        </w:tc>
        <w:tc>
          <w:tcPr/>
          <w:p>
            <w:pPr>
              <w:pStyle w:val="Compact"/>
              <w:jc w:val="right"/>
            </w:pPr>
            <w:r>
              <w:t xml:space="preserve">890,776</w:t>
            </w:r>
          </w:p>
        </w:tc>
      </w:tr>
      <w:tr>
        <w:tc>
          <w:tcPr/>
          <w:p>
            <w:pPr>
              <w:pStyle w:val="Compact"/>
              <w:jc w:val="left"/>
            </w:pPr>
            <w:r>
              <w:t xml:space="preserve">Trade receivables</w:t>
            </w:r>
          </w:p>
        </w:tc>
        <w:tc>
          <w:tcPr/>
          <w:p>
            <w:pPr>
              <w:pStyle w:val="Compact"/>
              <w:jc w:val="right"/>
            </w:pPr>
            <w:r>
              <w:t xml:space="preserve">800</w:t>
            </w:r>
          </w:p>
        </w:tc>
        <w:tc>
          <w:tcPr/>
          <w:p>
            <w:pPr>
              <w:pStyle w:val="Compact"/>
              <w:jc w:val="right"/>
            </w:pPr>
            <w:r>
              <w:t xml:space="preserve">6,200</w:t>
            </w:r>
          </w:p>
        </w:tc>
        <w:tc>
          <w:tcPr/>
          <w:p>
            <w:pPr>
              <w:pStyle w:val="Compact"/>
              <w:jc w:val="right"/>
            </w:pPr>
            <w:r>
              <w:t xml:space="preserve">22,000</w:t>
            </w:r>
          </w:p>
        </w:tc>
      </w:tr>
      <w:tr>
        <w:tc>
          <w:tcPr/>
          <w:p>
            <w:pPr>
              <w:pStyle w:val="Compact"/>
              <w:jc w:val="left"/>
            </w:pPr>
            <w:r>
              <w:t xml:space="preserve">Stock / inventory</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bCs/>
                <w:b/>
              </w:rPr>
              <w:t xml:space="preserve">Total assets</w:t>
            </w:r>
          </w:p>
        </w:tc>
        <w:tc>
          <w:tcPr/>
          <w:p>
            <w:pPr>
              <w:pStyle w:val="Compact"/>
              <w:jc w:val="right"/>
            </w:pPr>
            <w:r>
              <w:rPr>
                <w:bCs/>
                <w:b/>
              </w:rPr>
              <w:t xml:space="preserve">135,428</w:t>
            </w:r>
          </w:p>
        </w:tc>
        <w:tc>
          <w:tcPr/>
          <w:p>
            <w:pPr>
              <w:pStyle w:val="Compact"/>
              <w:jc w:val="right"/>
            </w:pPr>
            <w:r>
              <w:rPr>
                <w:bCs/>
                <w:b/>
              </w:rPr>
              <w:t xml:space="preserve">832,556</w:t>
            </w:r>
          </w:p>
        </w:tc>
        <w:tc>
          <w:tcPr/>
          <w:p>
            <w:pPr>
              <w:pStyle w:val="Compact"/>
              <w:jc w:val="right"/>
            </w:pPr>
            <w:r>
              <w:rPr>
                <w:bCs/>
                <w:b/>
              </w:rPr>
              <w:t xml:space="preserve">919,676</w:t>
            </w:r>
          </w:p>
        </w:tc>
      </w:tr>
      <w:tr>
        <w:tc>
          <w:tcPr/>
          <w:p>
            <w:pPr>
              <w:pStyle w:val="Compact"/>
              <w:jc w:val="left"/>
            </w:pPr>
            <w:r>
              <w:t xml:space="preserve">Trade payables</w:t>
            </w:r>
          </w:p>
        </w:tc>
        <w:tc>
          <w:tcPr/>
          <w:p>
            <w:pPr>
              <w:pStyle w:val="Compact"/>
              <w:jc w:val="right"/>
            </w:pPr>
            <w:r>
              <w:t xml:space="preserve">(1,400)</w:t>
            </w:r>
          </w:p>
        </w:tc>
        <w:tc>
          <w:tcPr/>
          <w:p>
            <w:pPr>
              <w:pStyle w:val="Compact"/>
              <w:jc w:val="right"/>
            </w:pPr>
            <w:r>
              <w:t xml:space="preserve">(4,200)</w:t>
            </w:r>
          </w:p>
        </w:tc>
        <w:tc>
          <w:tcPr/>
          <w:p>
            <w:pPr>
              <w:pStyle w:val="Compact"/>
              <w:jc w:val="right"/>
            </w:pPr>
            <w:r>
              <w:t xml:space="preserve">(9,800)</w:t>
            </w:r>
          </w:p>
        </w:tc>
      </w:tr>
      <w:tr>
        <w:tc>
          <w:tcPr/>
          <w:p>
            <w:pPr>
              <w:pStyle w:val="Compact"/>
              <w:jc w:val="left"/>
            </w:pPr>
            <w:r>
              <w:rPr>
                <w:bCs/>
                <w:b/>
              </w:rPr>
              <w:t xml:space="preserve">Net assets</w:t>
            </w:r>
          </w:p>
        </w:tc>
        <w:tc>
          <w:tcPr/>
          <w:p>
            <w:pPr>
              <w:pStyle w:val="Compact"/>
              <w:jc w:val="right"/>
            </w:pPr>
            <w:r>
              <w:rPr>
                <w:bCs/>
                <w:b/>
              </w:rPr>
              <w:t xml:space="preserve">134,028</w:t>
            </w:r>
          </w:p>
        </w:tc>
        <w:tc>
          <w:tcPr/>
          <w:p>
            <w:pPr>
              <w:pStyle w:val="Compact"/>
              <w:jc w:val="right"/>
            </w:pPr>
            <w:r>
              <w:rPr>
                <w:bCs/>
                <w:b/>
              </w:rPr>
              <w:t xml:space="preserve">828,356</w:t>
            </w:r>
          </w:p>
        </w:tc>
        <w:tc>
          <w:tcPr/>
          <w:p>
            <w:pPr>
              <w:pStyle w:val="Compact"/>
              <w:jc w:val="right"/>
            </w:pPr>
            <w:r>
              <w:rPr>
                <w:bCs/>
                <w:b/>
              </w:rPr>
              <w:t xml:space="preserve">909,876</w:t>
            </w:r>
          </w:p>
        </w:tc>
      </w:tr>
      <w:tr>
        <w:tc>
          <w:tcPr/>
          <w:p>
            <w:pPr>
              <w:pStyle w:val="Compact"/>
              <w:jc w:val="left"/>
            </w:pPr>
            <w:r>
              <w:t xml:space="preserve">Share capital</w:t>
            </w:r>
          </w:p>
        </w:tc>
        <w:tc>
          <w:tcPr/>
          <w:p>
            <w:pPr>
              <w:pStyle w:val="Compact"/>
              <w:jc w:val="right"/>
            </w:pPr>
            <w:r>
              <w:t xml:space="preserve">3,000</w:t>
            </w:r>
          </w:p>
        </w:tc>
        <w:tc>
          <w:tcPr/>
          <w:p>
            <w:pPr>
              <w:pStyle w:val="Compact"/>
              <w:jc w:val="right"/>
            </w:pPr>
            <w:r>
              <w:t xml:space="preserve">3,000</w:t>
            </w:r>
          </w:p>
        </w:tc>
        <w:tc>
          <w:tcPr/>
          <w:p>
            <w:pPr>
              <w:pStyle w:val="Compact"/>
              <w:jc w:val="right"/>
            </w:pPr>
            <w:r>
              <w:t xml:space="preserve">3,000</w:t>
            </w:r>
          </w:p>
        </w:tc>
      </w:tr>
      <w:tr>
        <w:tc>
          <w:tcPr/>
          <w:p>
            <w:pPr>
              <w:pStyle w:val="Compact"/>
              <w:jc w:val="left"/>
            </w:pPr>
            <w:r>
              <w:t xml:space="preserve">Share premium</w:t>
            </w:r>
          </w:p>
        </w:tc>
        <w:tc>
          <w:tcPr/>
          <w:p>
            <w:pPr>
              <w:pStyle w:val="Compact"/>
              <w:jc w:val="right"/>
            </w:pPr>
            <w:r>
              <w:t xml:space="preserve">149,400</w:t>
            </w:r>
          </w:p>
        </w:tc>
        <w:tc>
          <w:tcPr/>
          <w:p>
            <w:pPr>
              <w:pStyle w:val="Compact"/>
              <w:jc w:val="right"/>
            </w:pPr>
            <w:r>
              <w:t xml:space="preserve">898,800</w:t>
            </w:r>
          </w:p>
        </w:tc>
        <w:tc>
          <w:tcPr/>
          <w:p>
            <w:pPr>
              <w:pStyle w:val="Compact"/>
              <w:jc w:val="right"/>
            </w:pPr>
            <w:r>
              <w:t xml:space="preserve">898,800</w:t>
            </w:r>
          </w:p>
        </w:tc>
      </w:tr>
      <w:tr>
        <w:tc>
          <w:tcPr/>
          <w:p>
            <w:pPr>
              <w:pStyle w:val="Compact"/>
              <w:jc w:val="left"/>
            </w:pPr>
            <w:r>
              <w:t xml:space="preserve">Profit &amp; loss reserve</w:t>
            </w:r>
          </w:p>
        </w:tc>
        <w:tc>
          <w:tcPr/>
          <w:p>
            <w:pPr>
              <w:pStyle w:val="Compact"/>
              <w:jc w:val="right"/>
            </w:pPr>
            <w:r>
              <w:t xml:space="preserve">(18,372)</w:t>
            </w:r>
          </w:p>
        </w:tc>
        <w:tc>
          <w:tcPr/>
          <w:p>
            <w:pPr>
              <w:pStyle w:val="Compact"/>
              <w:jc w:val="right"/>
            </w:pPr>
            <w:r>
              <w:t xml:space="preserve">(81,144)</w:t>
            </w:r>
          </w:p>
        </w:tc>
        <w:tc>
          <w:tcPr/>
          <w:p>
            <w:pPr>
              <w:pStyle w:val="Compact"/>
              <w:jc w:val="right"/>
            </w:pPr>
            <w:r>
              <w:t xml:space="preserve">(19,624)</w:t>
            </w:r>
          </w:p>
        </w:tc>
      </w:tr>
      <w:tr>
        <w:tc>
          <w:tcPr/>
          <w:p>
            <w:pPr>
              <w:pStyle w:val="Compact"/>
              <w:jc w:val="left"/>
            </w:pPr>
            <w:r>
              <w:rPr>
                <w:bCs/>
                <w:b/>
              </w:rPr>
              <w:t xml:space="preserve">Shareholders' funds</w:t>
            </w:r>
          </w:p>
        </w:tc>
        <w:tc>
          <w:tcPr/>
          <w:p>
            <w:pPr>
              <w:pStyle w:val="Compact"/>
              <w:jc w:val="right"/>
            </w:pPr>
            <w:r>
              <w:rPr>
                <w:bCs/>
                <w:b/>
              </w:rPr>
              <w:t xml:space="preserve">134,028</w:t>
            </w:r>
          </w:p>
        </w:tc>
        <w:tc>
          <w:tcPr/>
          <w:p>
            <w:pPr>
              <w:pStyle w:val="Compact"/>
              <w:jc w:val="right"/>
            </w:pPr>
            <w:r>
              <w:rPr>
                <w:bCs/>
                <w:b/>
              </w:rPr>
              <w:t xml:space="preserve">820,656</w:t>
            </w:r>
          </w:p>
        </w:tc>
        <w:tc>
          <w:tcPr/>
          <w:p>
            <w:pPr>
              <w:pStyle w:val="Compact"/>
              <w:jc w:val="right"/>
            </w:pPr>
            <w:r>
              <w:rPr>
                <w:bCs/>
                <w:b/>
              </w:rPr>
              <w:t xml:space="preserve">882,176</w:t>
            </w:r>
          </w:p>
        </w:tc>
      </w:tr>
    </w:tbl>
    <w:p>
      <w:pPr>
        <w:pStyle w:val="BodyText"/>
      </w:pPr>
      <w:r>
        <w:t xml:space="preserve">(Minor rounding differences are reconciled in the financial workbook, Appendix F.)</w:t>
      </w:r>
    </w:p>
    <w:p>
      <w:r>
        <w:pict>
          <v:rect style="width:0;height:1.5pt" o:hralign="center" o:hrstd="t" o:hr="t"/>
        </w:pict>
      </w:r>
    </w:p>
    <w:bookmarkEnd w:id="119"/>
    <w:bookmarkStart w:id="120" w:name="X3435615466a236492a971f965077d550cc40e14"/>
    <w:p>
      <w:pPr>
        <w:pStyle w:val="Heading2"/>
      </w:pPr>
      <w:r>
        <w:t xml:space="preserve">15. Forecasted Stock Levels</w:t>
      </w:r>
    </w:p>
    <w:p>
      <w:pPr>
        <w:pStyle w:val="FirstParagraph"/>
      </w:pPr>
      <w:r>
        <w:t xml:space="preserve">DEQUAD is a pure software business and</w:t>
      </w:r>
      <w:r>
        <w:t xml:space="preserve"> </w:t>
      </w:r>
      <w:r>
        <w:rPr>
          <w:bCs/>
          <w:b/>
        </w:rPr>
        <w:t xml:space="preserve">holds no inventory</w:t>
      </w:r>
      <w:r>
        <w:t xml:space="preserve">. Stock is</w:t>
      </w:r>
      <w:r>
        <w:t xml:space="preserve"> </w:t>
      </w:r>
      <w:r>
        <w:rPr>
          <w:bCs/>
          <w:b/>
        </w:rPr>
        <w:t xml:space="preserve">£0</w:t>
      </w:r>
      <w:r>
        <w:t xml:space="preserve"> </w:t>
      </w:r>
      <w:r>
        <w:t xml:space="preserve">across the entire forecast period. The line is retained in the workbook for template completeness only.</w:t>
      </w:r>
    </w:p>
    <w:p>
      <w:r>
        <w:pict>
          <v:rect style="width:0;height:1.5pt" o:hralign="center" o:hrstd="t" o:hr="t"/>
        </w:pict>
      </w:r>
    </w:p>
    <w:bookmarkEnd w:id="120"/>
    <w:bookmarkStart w:id="121" w:name="X37a23b3afa52aa41c29f0e9126684e9d0d189db"/>
    <w:p>
      <w:pPr>
        <w:pStyle w:val="Heading2"/>
      </w:pPr>
      <w:r>
        <w:t xml:space="preserve">16. Forecasted Advertising / Marketing Expenditure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University partnership &amp; PR (NatWest network)</w:t>
            </w:r>
          </w:p>
        </w:tc>
        <w:tc>
          <w:tcPr/>
          <w:p>
            <w:pPr>
              <w:pStyle w:val="Compact"/>
              <w:jc w:val="right"/>
            </w:pPr>
            <w:r>
              <w:t xml:space="preserve">£1,200</w:t>
            </w:r>
          </w:p>
        </w:tc>
        <w:tc>
          <w:tcPr/>
          <w:p>
            <w:pPr>
              <w:pStyle w:val="Compact"/>
              <w:jc w:val="right"/>
            </w:pPr>
            <w:r>
              <w:t xml:space="preserve">£6,000</w:t>
            </w:r>
          </w:p>
        </w:tc>
        <w:tc>
          <w:tcPr/>
          <w:p>
            <w:pPr>
              <w:pStyle w:val="Compact"/>
              <w:jc w:val="right"/>
            </w:pPr>
            <w:r>
              <w:t xml:space="preserve">£18,000</w:t>
            </w:r>
          </w:p>
        </w:tc>
      </w:tr>
      <w:tr>
        <w:tc>
          <w:tcPr/>
          <w:p>
            <w:pPr>
              <w:pStyle w:val="Compact"/>
              <w:jc w:val="left"/>
            </w:pPr>
            <w:r>
              <w:t xml:space="preserve">Content / SEO / whitepaper</w:t>
            </w:r>
          </w:p>
        </w:tc>
        <w:tc>
          <w:tcPr/>
          <w:p>
            <w:pPr>
              <w:pStyle w:val="Compact"/>
              <w:jc w:val="right"/>
            </w:pPr>
            <w:r>
              <w:t xml:space="preserve">£600</w:t>
            </w:r>
          </w:p>
        </w:tc>
        <w:tc>
          <w:tcPr/>
          <w:p>
            <w:pPr>
              <w:pStyle w:val="Compact"/>
              <w:jc w:val="right"/>
            </w:pPr>
            <w:r>
              <w:t xml:space="preserve">£3,500</w:t>
            </w:r>
          </w:p>
        </w:tc>
        <w:tc>
          <w:tcPr/>
          <w:p>
            <w:pPr>
              <w:pStyle w:val="Compact"/>
              <w:jc w:val="right"/>
            </w:pPr>
            <w:r>
              <w:t xml:space="preserve">£12,000</w:t>
            </w:r>
          </w:p>
        </w:tc>
      </w:tr>
      <w:tr>
        <w:tc>
          <w:tcPr/>
          <w:p>
            <w:pPr>
              <w:pStyle w:val="Compact"/>
              <w:jc w:val="left"/>
            </w:pPr>
            <w:r>
              <w:t xml:space="preserve">LinkedIn / paid B2B</w:t>
            </w:r>
          </w:p>
        </w:tc>
        <w:tc>
          <w:tcPr/>
          <w:p>
            <w:pPr>
              <w:pStyle w:val="Compact"/>
              <w:jc w:val="right"/>
            </w:pPr>
            <w:r>
              <w:t xml:space="preserve">£0</w:t>
            </w:r>
          </w:p>
        </w:tc>
        <w:tc>
          <w:tcPr/>
          <w:p>
            <w:pPr>
              <w:pStyle w:val="Compact"/>
              <w:jc w:val="right"/>
            </w:pPr>
            <w:r>
              <w:t xml:space="preserve">£4,000</w:t>
            </w:r>
          </w:p>
        </w:tc>
        <w:tc>
          <w:tcPr/>
          <w:p>
            <w:pPr>
              <w:pStyle w:val="Compact"/>
              <w:jc w:val="right"/>
            </w:pPr>
            <w:r>
              <w:t xml:space="preserve">£14,000</w:t>
            </w:r>
          </w:p>
        </w:tc>
      </w:tr>
      <w:tr>
        <w:tc>
          <w:tcPr/>
          <w:p>
            <w:pPr>
              <w:pStyle w:val="Compact"/>
              <w:jc w:val="left"/>
            </w:pPr>
            <w:r>
              <w:t xml:space="preserve">Instagram / TikTok</w:t>
            </w:r>
          </w:p>
        </w:tc>
        <w:tc>
          <w:tcPr/>
          <w:p>
            <w:pPr>
              <w:pStyle w:val="Compact"/>
              <w:jc w:val="right"/>
            </w:pPr>
            <w:r>
              <w:t xml:space="preserve">£600</w:t>
            </w:r>
          </w:p>
        </w:tc>
        <w:tc>
          <w:tcPr/>
          <w:p>
            <w:pPr>
              <w:pStyle w:val="Compact"/>
              <w:jc w:val="right"/>
            </w:pPr>
            <w:r>
              <w:t xml:space="preserve">£7,500</w:t>
            </w:r>
          </w:p>
        </w:tc>
        <w:tc>
          <w:tcPr/>
          <w:p>
            <w:pPr>
              <w:pStyle w:val="Compact"/>
              <w:jc w:val="right"/>
            </w:pPr>
            <w:r>
              <w:t xml:space="preserve">£22,000</w:t>
            </w:r>
          </w:p>
        </w:tc>
      </w:tr>
      <w:tr>
        <w:tc>
          <w:tcPr/>
          <w:p>
            <w:pPr>
              <w:pStyle w:val="Compact"/>
              <w:jc w:val="left"/>
            </w:pPr>
            <w:r>
              <w:t xml:space="preserve">Google Search ads</w:t>
            </w:r>
          </w:p>
        </w:tc>
        <w:tc>
          <w:tcPr/>
          <w:p>
            <w:pPr>
              <w:pStyle w:val="Compact"/>
              <w:jc w:val="right"/>
            </w:pPr>
            <w:r>
              <w:t xml:space="preserve">£300</w:t>
            </w:r>
          </w:p>
        </w:tc>
        <w:tc>
          <w:tcPr/>
          <w:p>
            <w:pPr>
              <w:pStyle w:val="Compact"/>
              <w:jc w:val="right"/>
            </w:pPr>
            <w:r>
              <w:t xml:space="preserve">£3,000</w:t>
            </w:r>
          </w:p>
        </w:tc>
        <w:tc>
          <w:tcPr/>
          <w:p>
            <w:pPr>
              <w:pStyle w:val="Compact"/>
              <w:jc w:val="right"/>
            </w:pPr>
            <w:r>
              <w:t xml:space="preserve">£10,000</w:t>
            </w:r>
          </w:p>
        </w:tc>
      </w:tr>
      <w:tr>
        <w:tc>
          <w:tcPr/>
          <w:p>
            <w:pPr>
              <w:pStyle w:val="Compact"/>
              <w:jc w:val="left"/>
            </w:pPr>
            <w:r>
              <w:t xml:space="preserve">Student ambassador programme</w:t>
            </w:r>
          </w:p>
        </w:tc>
        <w:tc>
          <w:tcPr/>
          <w:p>
            <w:pPr>
              <w:pStyle w:val="Compact"/>
              <w:jc w:val="right"/>
            </w:pPr>
            <w:r>
              <w:t xml:space="preserve">£900</w:t>
            </w:r>
          </w:p>
        </w:tc>
        <w:tc>
          <w:tcPr/>
          <w:p>
            <w:pPr>
              <w:pStyle w:val="Compact"/>
              <w:jc w:val="right"/>
            </w:pPr>
            <w:r>
              <w:t xml:space="preserve">£4,000</w:t>
            </w:r>
          </w:p>
        </w:tc>
        <w:tc>
          <w:tcPr/>
          <w:p>
            <w:pPr>
              <w:pStyle w:val="Compact"/>
              <w:jc w:val="right"/>
            </w:pPr>
            <w:r>
              <w:t xml:space="preserve">£16,000</w:t>
            </w:r>
          </w:p>
        </w:tc>
      </w:tr>
      <w:tr>
        <w:tc>
          <w:tcPr/>
          <w:p>
            <w:pPr>
              <w:pStyle w:val="Compact"/>
              <w:jc w:val="left"/>
            </w:pPr>
            <w:r>
              <w:rPr>
                <w:bCs/>
                <w:b/>
              </w:rPr>
              <w:t xml:space="preserve">Total</w:t>
            </w:r>
          </w:p>
        </w:tc>
        <w:tc>
          <w:tcPr/>
          <w:p>
            <w:pPr>
              <w:pStyle w:val="Compact"/>
              <w:jc w:val="right"/>
            </w:pPr>
            <w:r>
              <w:rPr>
                <w:bCs/>
                <w:b/>
              </w:rPr>
              <w:t xml:space="preserve">£3,600</w:t>
            </w:r>
          </w:p>
        </w:tc>
        <w:tc>
          <w:tcPr/>
          <w:p>
            <w:pPr>
              <w:pStyle w:val="Compact"/>
              <w:jc w:val="right"/>
            </w:pPr>
            <w:r>
              <w:rPr>
                <w:bCs/>
                <w:b/>
              </w:rPr>
              <w:t xml:space="preserve">£28,000</w:t>
            </w:r>
          </w:p>
        </w:tc>
        <w:tc>
          <w:tcPr/>
          <w:p>
            <w:pPr>
              <w:pStyle w:val="Compact"/>
              <w:jc w:val="right"/>
            </w:pPr>
            <w:r>
              <w:rPr>
                <w:bCs/>
                <w:b/>
              </w:rPr>
              <w:t xml:space="preserve">£92,000</w:t>
            </w:r>
          </w:p>
        </w:tc>
      </w:tr>
      <w:tr>
        <w:tc>
          <w:tcPr/>
          <w:p>
            <w:pPr>
              <w:pStyle w:val="Compact"/>
              <w:jc w:val="left"/>
            </w:pPr>
            <w:r>
              <w:t xml:space="preserve">Marketing as % of revenue</w:t>
            </w:r>
          </w:p>
        </w:tc>
        <w:tc>
          <w:tcPr/>
          <w:p>
            <w:pPr>
              <w:pStyle w:val="Compact"/>
              <w:jc w:val="right"/>
            </w:pPr>
            <w:r>
              <w:t xml:space="preserve">30%</w:t>
            </w:r>
          </w:p>
        </w:tc>
        <w:tc>
          <w:tcPr/>
          <w:p>
            <w:pPr>
              <w:pStyle w:val="Compact"/>
              <w:jc w:val="right"/>
            </w:pPr>
            <w:r>
              <w:t xml:space="preserve">15%</w:t>
            </w:r>
          </w:p>
        </w:tc>
        <w:tc>
          <w:tcPr/>
          <w:p>
            <w:pPr>
              <w:pStyle w:val="Compact"/>
              <w:jc w:val="right"/>
            </w:pPr>
            <w:r>
              <w:t xml:space="preserve">13%</w:t>
            </w:r>
          </w:p>
        </w:tc>
      </w:tr>
    </w:tbl>
    <w:p>
      <w:pPr>
        <w:pStyle w:val="BodyText"/>
      </w:pPr>
      <w:r>
        <w:t xml:space="preserve">CAC compresses as the brand matures and network effects compound: institutional CAC falls from £3,600 (Y1) to £1,200 (Y3); premium-student CAC falls from £4.50 to £2.10.</w:t>
      </w:r>
    </w:p>
    <w:p>
      <w:r>
        <w:pict>
          <v:rect style="width:0;height:1.5pt" o:hralign="center" o:hrstd="t" o:hr="t"/>
        </w:pict>
      </w:r>
    </w:p>
    <w:bookmarkEnd w:id="121"/>
    <w:bookmarkStart w:id="122" w:name="X7b61bbb713330357b2431fb97463bf41205068b"/>
    <w:p>
      <w:pPr>
        <w:pStyle w:val="Heading2"/>
      </w:pPr>
      <w:r>
        <w:t xml:space="preserve">17. Forecasted Fixed Asset Schedule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Asset class</w:t>
            </w:r>
          </w:p>
        </w:tc>
        <w:tc>
          <w:tcPr/>
          <w:p>
            <w:pPr>
              <w:pStyle w:val="Compact"/>
              <w:jc w:val="right"/>
            </w:pPr>
            <w:r>
              <w:t xml:space="preserve">Depreciation rate</w:t>
            </w:r>
          </w:p>
        </w:tc>
        <w:tc>
          <w:tcPr/>
          <w:p>
            <w:pPr>
              <w:pStyle w:val="Compact"/>
              <w:jc w:val="right"/>
            </w:pPr>
            <w:r>
              <w:t xml:space="preserve">Y1 additions</w:t>
            </w:r>
          </w:p>
        </w:tc>
        <w:tc>
          <w:tcPr/>
          <w:p>
            <w:pPr>
              <w:pStyle w:val="Compact"/>
              <w:jc w:val="right"/>
            </w:pPr>
            <w:r>
              <w:t xml:space="preserve">Y2 additions</w:t>
            </w:r>
          </w:p>
        </w:tc>
        <w:tc>
          <w:tcPr/>
          <w:p>
            <w:pPr>
              <w:pStyle w:val="Compact"/>
              <w:jc w:val="right"/>
            </w:pPr>
            <w:r>
              <w:t xml:space="preserve">Y3 additions</w:t>
            </w:r>
          </w:p>
        </w:tc>
        <w:tc>
          <w:tcPr/>
          <w:p>
            <w:pPr>
              <w:pStyle w:val="Compact"/>
              <w:jc w:val="right"/>
            </w:pPr>
            <w:r>
              <w:t xml:space="preserve">Y3 NBV</w:t>
            </w:r>
          </w:p>
        </w:tc>
      </w:tr>
      <w:tr>
        <w:tc>
          <w:tcPr/>
          <w:p>
            <w:pPr>
              <w:pStyle w:val="Compact"/>
              <w:jc w:val="left"/>
            </w:pPr>
            <w:r>
              <w:t xml:space="preserve">Tangible — laptops &amp; equipment</w:t>
            </w:r>
          </w:p>
        </w:tc>
        <w:tc>
          <w:tcPr/>
          <w:p>
            <w:pPr>
              <w:pStyle w:val="Compact"/>
              <w:jc w:val="right"/>
            </w:pPr>
            <w:r>
              <w:t xml:space="preserve">33%</w:t>
            </w:r>
          </w:p>
        </w:tc>
        <w:tc>
          <w:tcPr/>
          <w:p>
            <w:pPr>
              <w:pStyle w:val="Compact"/>
              <w:jc w:val="right"/>
            </w:pPr>
            <w:r>
              <w:t xml:space="preserve">£600</w:t>
            </w:r>
          </w:p>
        </w:tc>
        <w:tc>
          <w:tcPr/>
          <w:p>
            <w:pPr>
              <w:pStyle w:val="Compact"/>
              <w:jc w:val="right"/>
            </w:pPr>
            <w:r>
              <w:t xml:space="preserve">£1,800</w:t>
            </w:r>
          </w:p>
        </w:tc>
        <w:tc>
          <w:tcPr/>
          <w:p>
            <w:pPr>
              <w:pStyle w:val="Compact"/>
              <w:jc w:val="right"/>
            </w:pPr>
            <w:r>
              <w:t xml:space="preserve">£5,000</w:t>
            </w:r>
          </w:p>
        </w:tc>
        <w:tc>
          <w:tcPr/>
          <w:p>
            <w:pPr>
              <w:pStyle w:val="Compact"/>
              <w:jc w:val="right"/>
            </w:pPr>
            <w:r>
              <w:t xml:space="preserve">£4,000</w:t>
            </w:r>
          </w:p>
        </w:tc>
      </w:tr>
      <w:tr>
        <w:tc>
          <w:tcPr/>
          <w:p>
            <w:pPr>
              <w:pStyle w:val="Compact"/>
              <w:jc w:val="left"/>
            </w:pPr>
            <w:r>
              <w:t xml:space="preserve">Intangible — capitalised R&amp;D</w:t>
            </w:r>
          </w:p>
        </w:tc>
        <w:tc>
          <w:tcPr/>
          <w:p>
            <w:pPr>
              <w:pStyle w:val="Compact"/>
              <w:jc w:val="right"/>
            </w:pPr>
            <w:r>
              <w:t xml:space="preserve">20%</w:t>
            </w:r>
          </w:p>
        </w:tc>
        <w:tc>
          <w:tcPr/>
          <w:p>
            <w:pPr>
              <w:pStyle w:val="Compact"/>
              <w:jc w:val="right"/>
            </w:pPr>
            <w:r>
              <w:t xml:space="preserve">£300</w:t>
            </w:r>
          </w:p>
        </w:tc>
        <w:tc>
          <w:tcPr/>
          <w:p>
            <w:pPr>
              <w:pStyle w:val="Compact"/>
              <w:jc w:val="right"/>
            </w:pPr>
            <w:r>
              <w:t xml:space="preserve">£1,200</w:t>
            </w:r>
          </w:p>
        </w:tc>
        <w:tc>
          <w:tcPr/>
          <w:p>
            <w:pPr>
              <w:pStyle w:val="Compact"/>
              <w:jc w:val="right"/>
            </w:pPr>
            <w:r>
              <w:t xml:space="preserve">£4,000</w:t>
            </w:r>
          </w:p>
        </w:tc>
        <w:tc>
          <w:tcPr/>
          <w:p>
            <w:pPr>
              <w:pStyle w:val="Compact"/>
              <w:jc w:val="right"/>
            </w:pPr>
            <w:r>
              <w:t xml:space="preserve">£2,900</w:t>
            </w:r>
          </w:p>
        </w:tc>
      </w:tr>
      <w:tr>
        <w:tc>
          <w:tcPr/>
          <w:p>
            <w:pPr>
              <w:pStyle w:val="Compact"/>
              <w:jc w:val="left"/>
            </w:pPr>
            <w:r>
              <w:rPr>
                <w:bCs/>
                <w:b/>
              </w:rPr>
              <w:t xml:space="preserve">Total CAPEX</w:t>
            </w:r>
          </w:p>
        </w:tc>
        <w:tc>
          <w:tcPr/>
          <w:p>
            <w:pPr>
              <w:pStyle w:val="Compact"/>
            </w:pPr>
          </w:p>
        </w:tc>
        <w:tc>
          <w:tcPr/>
          <w:p>
            <w:pPr>
              <w:pStyle w:val="Compact"/>
              <w:jc w:val="right"/>
            </w:pPr>
            <w:r>
              <w:rPr>
                <w:bCs/>
                <w:b/>
              </w:rPr>
              <w:t xml:space="preserve">£900</w:t>
            </w:r>
          </w:p>
        </w:tc>
        <w:tc>
          <w:tcPr/>
          <w:p>
            <w:pPr>
              <w:pStyle w:val="Compact"/>
              <w:jc w:val="right"/>
            </w:pPr>
            <w:r>
              <w:rPr>
                <w:bCs/>
                <w:b/>
              </w:rPr>
              <w:t xml:space="preserve">£3,000</w:t>
            </w:r>
          </w:p>
        </w:tc>
        <w:tc>
          <w:tcPr/>
          <w:p>
            <w:pPr>
              <w:pStyle w:val="Compact"/>
              <w:jc w:val="right"/>
            </w:pPr>
            <w:r>
              <w:rPr>
                <w:bCs/>
                <w:b/>
              </w:rPr>
              <w:t xml:space="preserve">£9,000</w:t>
            </w:r>
          </w:p>
        </w:tc>
        <w:tc>
          <w:tcPr/>
          <w:p>
            <w:pPr>
              <w:pStyle w:val="Compact"/>
              <w:jc w:val="right"/>
            </w:pPr>
            <w:r>
              <w:rPr>
                <w:bCs/>
                <w:b/>
              </w:rPr>
              <w:t xml:space="preserve">£6,900</w:t>
            </w:r>
          </w:p>
        </w:tc>
      </w:tr>
    </w:tbl>
    <w:p>
      <w:pPr>
        <w:pStyle w:val="BodyText"/>
      </w:pPr>
      <w:r>
        <w:t xml:space="preserve">The MVP is already built and contributed by the founders, so no upfront capitalisation is required. Y1 hardware is two laptops plus one spare.</w:t>
      </w:r>
    </w:p>
    <w:p>
      <w:r>
        <w:pict>
          <v:rect style="width:0;height:1.5pt" o:hralign="center" o:hrstd="t" o:hr="t"/>
        </w:pict>
      </w:r>
    </w:p>
    <w:bookmarkEnd w:id="122"/>
    <w:bookmarkStart w:id="127" w:name="Xd68c8320ea95b8fda5771a45bf15884bb59a638"/>
    <w:p>
      <w:pPr>
        <w:pStyle w:val="Heading2"/>
      </w:pPr>
      <w:r>
        <w:t xml:space="preserve">18. Forecasted Staff Costs</w:t>
      </w:r>
    </w:p>
    <w:p>
      <w:pPr>
        <w:pStyle w:val="FirstParagraph"/>
      </w:pPr>
      <w:r>
        <w:t xml:space="preserve">All figures include the associated employer National Insurance and pension obligations, stated separately below.</w:t>
      </w:r>
    </w:p>
    <w:bookmarkStart w:id="123" w:name="X622ec52b58cc37399e4e150eaa4041fdca662d6"/>
    <w:p>
      <w:pPr>
        <w:pStyle w:val="Heading3"/>
      </w:pPr>
      <w:r>
        <w:t xml:space="preserve">18.1 Y1 — bootstrap</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Role</w:t>
            </w:r>
          </w:p>
        </w:tc>
        <w:tc>
          <w:tcPr/>
          <w:p>
            <w:pPr>
              <w:pStyle w:val="Compact"/>
              <w:jc w:val="right"/>
            </w:pPr>
            <w:r>
              <w:t xml:space="preserve">Y1 gross</w:t>
            </w:r>
          </w:p>
        </w:tc>
        <w:tc>
          <w:tcPr/>
          <w:p>
            <w:pPr>
              <w:pStyle w:val="Compact"/>
              <w:jc w:val="right"/>
            </w:pPr>
            <w:r>
              <w:t xml:space="preserve">Months paid</w:t>
            </w:r>
          </w:p>
        </w:tc>
      </w:tr>
      <w:tr>
        <w:tc>
          <w:tcPr/>
          <w:p>
            <w:pPr>
              <w:pStyle w:val="Compact"/>
              <w:jc w:val="left"/>
            </w:pPr>
            <w:r>
              <w:t xml:space="preserve">Founder A (CEO) — £1,500/mo from M7</w:t>
            </w:r>
          </w:p>
        </w:tc>
        <w:tc>
          <w:tcPr/>
          <w:p>
            <w:pPr>
              <w:pStyle w:val="Compact"/>
              <w:jc w:val="right"/>
            </w:pPr>
            <w:r>
              <w:t xml:space="preserve">£9,000</w:t>
            </w:r>
          </w:p>
        </w:tc>
        <w:tc>
          <w:tcPr/>
          <w:p>
            <w:pPr>
              <w:pStyle w:val="Compact"/>
              <w:jc w:val="right"/>
            </w:pPr>
            <w:r>
              <w:t xml:space="preserve">6</w:t>
            </w:r>
          </w:p>
        </w:tc>
      </w:tr>
      <w:tr>
        <w:tc>
          <w:tcPr/>
          <w:p>
            <w:pPr>
              <w:pStyle w:val="Compact"/>
              <w:jc w:val="left"/>
            </w:pPr>
            <w:r>
              <w:t xml:space="preserve">Founder B (CTO) — £1,500/mo from M7</w:t>
            </w:r>
          </w:p>
        </w:tc>
        <w:tc>
          <w:tcPr/>
          <w:p>
            <w:pPr>
              <w:pStyle w:val="Compact"/>
              <w:jc w:val="right"/>
            </w:pPr>
            <w:r>
              <w:t xml:space="preserve">£9,000</w:t>
            </w:r>
          </w:p>
        </w:tc>
        <w:tc>
          <w:tcPr/>
          <w:p>
            <w:pPr>
              <w:pStyle w:val="Compact"/>
              <w:jc w:val="right"/>
            </w:pPr>
            <w:r>
              <w:t xml:space="preserve">6</w:t>
            </w:r>
          </w:p>
        </w:tc>
      </w:tr>
      <w:tr>
        <w:tc>
          <w:tcPr/>
          <w:p>
            <w:pPr>
              <w:pStyle w:val="Compact"/>
              <w:jc w:val="left"/>
            </w:pPr>
            <w:r>
              <w:rPr>
                <w:bCs/>
                <w:b/>
              </w:rPr>
              <w:t xml:space="preserve">Total Y1 gross</w:t>
            </w:r>
          </w:p>
        </w:tc>
        <w:tc>
          <w:tcPr/>
          <w:p>
            <w:pPr>
              <w:pStyle w:val="Compact"/>
              <w:jc w:val="right"/>
            </w:pPr>
            <w:r>
              <w:rPr>
                <w:bCs/>
                <w:b/>
              </w:rPr>
              <w:t xml:space="preserve">£18,000</w:t>
            </w:r>
          </w:p>
        </w:tc>
        <w:tc>
          <w:tcPr/>
          <w:p>
            <w:pPr>
              <w:pStyle w:val="Compact"/>
            </w:pPr>
          </w:p>
        </w:tc>
      </w:tr>
    </w:tbl>
    <w:p>
      <w:pPr>
        <w:pStyle w:val="BodyText"/>
      </w:pPr>
      <w:r>
        <w:t xml:space="preserve">Employer NI £1,200 + pension £540 + benefits £600 =</w:t>
      </w:r>
      <w:r>
        <w:t xml:space="preserve"> </w:t>
      </w:r>
      <w:r>
        <w:rPr>
          <w:bCs/>
          <w:b/>
        </w:rPr>
        <w:t xml:space="preserve">£20,340 total Y1 employment cost</w:t>
      </w:r>
      <w:r>
        <w:t xml:space="preserve">.</w:t>
      </w:r>
    </w:p>
    <w:bookmarkEnd w:id="123"/>
    <w:bookmarkStart w:id="124" w:name="Xda9568a2eea7dea670a0d753154b9fe6ebe7beb"/>
    <w:p>
      <w:pPr>
        <w:pStyle w:val="Heading3"/>
      </w:pPr>
      <w:r>
        <w:t xml:space="preserve">18.2 Y2 — first hires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Role</w:t>
            </w:r>
          </w:p>
        </w:tc>
        <w:tc>
          <w:tcPr/>
          <w:p>
            <w:pPr>
              <w:pStyle w:val="Compact"/>
              <w:jc w:val="right"/>
            </w:pPr>
            <w:r>
              <w:t xml:space="preserve">Y2 gross</w:t>
            </w:r>
          </w:p>
        </w:tc>
      </w:tr>
      <w:tr>
        <w:tc>
          <w:tcPr/>
          <w:p>
            <w:pPr>
              <w:pStyle w:val="Compact"/>
              <w:jc w:val="left"/>
            </w:pPr>
            <w:r>
              <w:t xml:space="preserve">Founder A (CEO)</w:t>
            </w:r>
          </w:p>
        </w:tc>
        <w:tc>
          <w:tcPr/>
          <w:p>
            <w:pPr>
              <w:pStyle w:val="Compact"/>
              <w:jc w:val="right"/>
            </w:pPr>
            <w:r>
              <w:t xml:space="preserve">£24,000</w:t>
            </w:r>
          </w:p>
        </w:tc>
      </w:tr>
      <w:tr>
        <w:tc>
          <w:tcPr/>
          <w:p>
            <w:pPr>
              <w:pStyle w:val="Compact"/>
              <w:jc w:val="left"/>
            </w:pPr>
            <w:r>
              <w:t xml:space="preserve">Founder B (CTO)</w:t>
            </w:r>
          </w:p>
        </w:tc>
        <w:tc>
          <w:tcPr/>
          <w:p>
            <w:pPr>
              <w:pStyle w:val="Compact"/>
              <w:jc w:val="right"/>
            </w:pPr>
            <w:r>
              <w:t xml:space="preserve">£24,000</w:t>
            </w:r>
          </w:p>
        </w:tc>
      </w:tr>
      <w:tr>
        <w:tc>
          <w:tcPr/>
          <w:p>
            <w:pPr>
              <w:pStyle w:val="Compact"/>
              <w:jc w:val="left"/>
            </w:pPr>
            <w:r>
              <w:t xml:space="preserve">Customer Success Manager (Q1)</w:t>
            </w:r>
          </w:p>
        </w:tc>
        <w:tc>
          <w:tcPr/>
          <w:p>
            <w:pPr>
              <w:pStyle w:val="Compact"/>
              <w:jc w:val="right"/>
            </w:pPr>
            <w:r>
              <w:t xml:space="preserve">£32,000</w:t>
            </w:r>
          </w:p>
        </w:tc>
      </w:tr>
      <w:tr>
        <w:tc>
          <w:tcPr/>
          <w:p>
            <w:pPr>
              <w:pStyle w:val="Compact"/>
              <w:jc w:val="left"/>
            </w:pPr>
            <w:r>
              <w:t xml:space="preserve">Senior Backend Engineer (Q1)</w:t>
            </w:r>
          </w:p>
        </w:tc>
        <w:tc>
          <w:tcPr/>
          <w:p>
            <w:pPr>
              <w:pStyle w:val="Compact"/>
              <w:jc w:val="right"/>
            </w:pPr>
            <w:r>
              <w:t xml:space="preserve">£48,000</w:t>
            </w:r>
          </w:p>
        </w:tc>
      </w:tr>
      <w:tr>
        <w:tc>
          <w:tcPr/>
          <w:p>
            <w:pPr>
              <w:pStyle w:val="Compact"/>
              <w:jc w:val="left"/>
            </w:pPr>
            <w:r>
              <w:t xml:space="preserve">Safeguarding &amp; Trust Lead (Q2)</w:t>
            </w:r>
          </w:p>
        </w:tc>
        <w:tc>
          <w:tcPr/>
          <w:p>
            <w:pPr>
              <w:pStyle w:val="Compact"/>
              <w:jc w:val="right"/>
            </w:pPr>
            <w:r>
              <w:t xml:space="preserve">£18,000</w:t>
            </w:r>
          </w:p>
        </w:tc>
      </w:tr>
      <w:tr>
        <w:tc>
          <w:tcPr/>
          <w:p>
            <w:pPr>
              <w:pStyle w:val="Compact"/>
              <w:jc w:val="left"/>
            </w:pPr>
            <w:r>
              <w:t xml:space="preserve">Marketing &amp; Partnerships (Q3)</w:t>
            </w:r>
          </w:p>
        </w:tc>
        <w:tc>
          <w:tcPr/>
          <w:p>
            <w:pPr>
              <w:pStyle w:val="Compact"/>
              <w:jc w:val="right"/>
            </w:pPr>
            <w:r>
              <w:t xml:space="preserve">£10,000</w:t>
            </w:r>
          </w:p>
        </w:tc>
      </w:tr>
      <w:tr>
        <w:tc>
          <w:tcPr/>
          <w:p>
            <w:pPr>
              <w:pStyle w:val="Compact"/>
              <w:jc w:val="left"/>
            </w:pPr>
            <w:r>
              <w:rPr>
                <w:bCs/>
                <w:b/>
              </w:rPr>
              <w:t xml:space="preserve">Total Y2 gross</w:t>
            </w:r>
          </w:p>
        </w:tc>
        <w:tc>
          <w:tcPr/>
          <w:p>
            <w:pPr>
              <w:pStyle w:val="Compact"/>
              <w:jc w:val="right"/>
            </w:pPr>
            <w:r>
              <w:rPr>
                <w:bCs/>
                <w:b/>
              </w:rPr>
              <w:t xml:space="preserve">£156,000</w:t>
            </w:r>
          </w:p>
        </w:tc>
      </w:tr>
    </w:tbl>
    <w:p>
      <w:pPr>
        <w:pStyle w:val="BodyText"/>
      </w:pPr>
      <w:r>
        <w:t xml:space="preserve">Employer NI £14,000 + pension £4,680 + benefits £6,000 =</w:t>
      </w:r>
      <w:r>
        <w:t xml:space="preserve"> </w:t>
      </w:r>
      <w:r>
        <w:rPr>
          <w:bCs/>
          <w:b/>
        </w:rPr>
        <w:t xml:space="preserve">£180,680 total Y2 employment cost</w:t>
      </w:r>
      <w:r>
        <w:t xml:space="preserve">.</w:t>
      </w:r>
    </w:p>
    <w:bookmarkEnd w:id="124"/>
    <w:bookmarkStart w:id="125" w:name="X135def4857134a6e4766c1b1f68149c0c0d44a8"/>
    <w:p>
      <w:pPr>
        <w:pStyle w:val="Heading3"/>
      </w:pPr>
      <w:r>
        <w:t xml:space="preserve">18.3 Y3 — full team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Role</w:t>
            </w:r>
          </w:p>
        </w:tc>
        <w:tc>
          <w:tcPr/>
          <w:p>
            <w:pPr>
              <w:pStyle w:val="Compact"/>
              <w:jc w:val="right"/>
            </w:pPr>
            <w:r>
              <w:t xml:space="preserve">Y3 gross</w:t>
            </w:r>
          </w:p>
        </w:tc>
      </w:tr>
      <w:tr>
        <w:tc>
          <w:tcPr/>
          <w:p>
            <w:pPr>
              <w:pStyle w:val="Compact"/>
              <w:jc w:val="left"/>
            </w:pPr>
            <w:r>
              <w:t xml:space="preserve">Founder A (CEO)</w:t>
            </w:r>
          </w:p>
        </w:tc>
        <w:tc>
          <w:tcPr/>
          <w:p>
            <w:pPr>
              <w:pStyle w:val="Compact"/>
              <w:jc w:val="right"/>
            </w:pPr>
            <w:r>
              <w:t xml:space="preserve">£36,000</w:t>
            </w:r>
          </w:p>
        </w:tc>
      </w:tr>
      <w:tr>
        <w:tc>
          <w:tcPr/>
          <w:p>
            <w:pPr>
              <w:pStyle w:val="Compact"/>
              <w:jc w:val="left"/>
            </w:pPr>
            <w:r>
              <w:t xml:space="preserve">Founder B (CTO)</w:t>
            </w:r>
          </w:p>
        </w:tc>
        <w:tc>
          <w:tcPr/>
          <w:p>
            <w:pPr>
              <w:pStyle w:val="Compact"/>
              <w:jc w:val="right"/>
            </w:pPr>
            <w:r>
              <w:t xml:space="preserve">£36,000</w:t>
            </w:r>
          </w:p>
        </w:tc>
      </w:tr>
      <w:tr>
        <w:tc>
          <w:tcPr/>
          <w:p>
            <w:pPr>
              <w:pStyle w:val="Compact"/>
              <w:jc w:val="left"/>
            </w:pPr>
            <w:r>
              <w:t xml:space="preserve">Customer Success Manager #1</w:t>
            </w:r>
          </w:p>
        </w:tc>
        <w:tc>
          <w:tcPr/>
          <w:p>
            <w:pPr>
              <w:pStyle w:val="Compact"/>
              <w:jc w:val="right"/>
            </w:pPr>
            <w:r>
              <w:t xml:space="preserve">£36,000</w:t>
            </w:r>
          </w:p>
        </w:tc>
      </w:tr>
      <w:tr>
        <w:tc>
          <w:tcPr/>
          <w:p>
            <w:pPr>
              <w:pStyle w:val="Compact"/>
              <w:jc w:val="left"/>
            </w:pPr>
            <w:r>
              <w:t xml:space="preserve">Senior Backend Engineer</w:t>
            </w:r>
          </w:p>
        </w:tc>
        <w:tc>
          <w:tcPr/>
          <w:p>
            <w:pPr>
              <w:pStyle w:val="Compact"/>
              <w:jc w:val="right"/>
            </w:pPr>
            <w:r>
              <w:t xml:space="preserve">£56,000</w:t>
            </w:r>
          </w:p>
        </w:tc>
      </w:tr>
      <w:tr>
        <w:tc>
          <w:tcPr/>
          <w:p>
            <w:pPr>
              <w:pStyle w:val="Compact"/>
              <w:jc w:val="left"/>
            </w:pPr>
            <w:r>
              <w:t xml:space="preserve">Safeguarding &amp; Trust Lead</w:t>
            </w:r>
          </w:p>
        </w:tc>
        <w:tc>
          <w:tcPr/>
          <w:p>
            <w:pPr>
              <w:pStyle w:val="Compact"/>
              <w:jc w:val="right"/>
            </w:pPr>
            <w:r>
              <w:t xml:space="preserve">£42,000</w:t>
            </w:r>
          </w:p>
        </w:tc>
      </w:tr>
      <w:tr>
        <w:tc>
          <w:tcPr/>
          <w:p>
            <w:pPr>
              <w:pStyle w:val="Compact"/>
              <w:jc w:val="left"/>
            </w:pPr>
            <w:r>
              <w:t xml:space="preserve">Marketing &amp; Partnerships</w:t>
            </w:r>
          </w:p>
        </w:tc>
        <w:tc>
          <w:tcPr/>
          <w:p>
            <w:pPr>
              <w:pStyle w:val="Compact"/>
              <w:jc w:val="right"/>
            </w:pPr>
            <w:r>
              <w:t xml:space="preserve">£38,000</w:t>
            </w:r>
          </w:p>
        </w:tc>
      </w:tr>
      <w:tr>
        <w:tc>
          <w:tcPr/>
          <w:p>
            <w:pPr>
              <w:pStyle w:val="Compact"/>
              <w:jc w:val="left"/>
            </w:pPr>
            <w:r>
              <w:t xml:space="preserve">Data / ML Engineer (Q2 start)</w:t>
            </w:r>
          </w:p>
        </w:tc>
        <w:tc>
          <w:tcPr/>
          <w:p>
            <w:pPr>
              <w:pStyle w:val="Compact"/>
              <w:jc w:val="right"/>
            </w:pPr>
            <w:r>
              <w:t xml:space="preserve">£40,000</w:t>
            </w:r>
          </w:p>
        </w:tc>
      </w:tr>
      <w:tr>
        <w:tc>
          <w:tcPr/>
          <w:p>
            <w:pPr>
              <w:pStyle w:val="Compact"/>
              <w:jc w:val="left"/>
            </w:pPr>
            <w:r>
              <w:t xml:space="preserve">Mobile Engineer (Q3 start)</w:t>
            </w:r>
          </w:p>
        </w:tc>
        <w:tc>
          <w:tcPr/>
          <w:p>
            <w:pPr>
              <w:pStyle w:val="Compact"/>
              <w:jc w:val="right"/>
            </w:pPr>
            <w:r>
              <w:t xml:space="preserve">£25,000</w:t>
            </w:r>
          </w:p>
        </w:tc>
      </w:tr>
      <w:tr>
        <w:tc>
          <w:tcPr/>
          <w:p>
            <w:pPr>
              <w:pStyle w:val="Compact"/>
              <w:jc w:val="left"/>
            </w:pPr>
            <w:r>
              <w:t xml:space="preserve">Founders' Associate (Q3 start)</w:t>
            </w:r>
          </w:p>
        </w:tc>
        <w:tc>
          <w:tcPr/>
          <w:p>
            <w:pPr>
              <w:pStyle w:val="Compact"/>
              <w:jc w:val="right"/>
            </w:pPr>
            <w:r>
              <w:t xml:space="preserve">£18,000</w:t>
            </w:r>
          </w:p>
        </w:tc>
      </w:tr>
      <w:tr>
        <w:tc>
          <w:tcPr/>
          <w:p>
            <w:pPr>
              <w:pStyle w:val="Compact"/>
              <w:jc w:val="left"/>
            </w:pPr>
            <w:r>
              <w:t xml:space="preserve">Engineer #2 (Q4 start)</w:t>
            </w:r>
          </w:p>
        </w:tc>
        <w:tc>
          <w:tcPr/>
          <w:p>
            <w:pPr>
              <w:pStyle w:val="Compact"/>
              <w:jc w:val="right"/>
            </w:pPr>
            <w:r>
              <w:t xml:space="preserve">£12,000</w:t>
            </w:r>
          </w:p>
        </w:tc>
      </w:tr>
      <w:tr>
        <w:tc>
          <w:tcPr/>
          <w:p>
            <w:pPr>
              <w:pStyle w:val="Compact"/>
              <w:jc w:val="left"/>
            </w:pPr>
            <w:r>
              <w:t xml:space="preserve">Customer Success Manager #2 (Q4 start)</w:t>
            </w:r>
          </w:p>
        </w:tc>
        <w:tc>
          <w:tcPr/>
          <w:p>
            <w:pPr>
              <w:pStyle w:val="Compact"/>
              <w:jc w:val="right"/>
            </w:pPr>
            <w:r>
              <w:t xml:space="preserve">£13,000</w:t>
            </w:r>
          </w:p>
        </w:tc>
      </w:tr>
      <w:tr>
        <w:tc>
          <w:tcPr/>
          <w:p>
            <w:pPr>
              <w:pStyle w:val="Compact"/>
              <w:jc w:val="left"/>
            </w:pPr>
            <w:r>
              <w:rPr>
                <w:bCs/>
                <w:b/>
              </w:rPr>
              <w:t xml:space="preserve">Total Y3 gross</w:t>
            </w:r>
          </w:p>
        </w:tc>
        <w:tc>
          <w:tcPr/>
          <w:p>
            <w:pPr>
              <w:pStyle w:val="Compact"/>
              <w:jc w:val="right"/>
            </w:pPr>
            <w:r>
              <w:rPr>
                <w:bCs/>
                <w:b/>
              </w:rPr>
              <w:t xml:space="preserve">£372,000</w:t>
            </w:r>
          </w:p>
        </w:tc>
      </w:tr>
    </w:tbl>
    <w:p>
      <w:pPr>
        <w:pStyle w:val="BodyText"/>
      </w:pPr>
      <w:r>
        <w:t xml:space="preserve">Employer NI £38,500 + pension £11,160 + benefits £16,000 =</w:t>
      </w:r>
      <w:r>
        <w:t xml:space="preserve"> </w:t>
      </w:r>
      <w:r>
        <w:rPr>
          <w:bCs/>
          <w:b/>
        </w:rPr>
        <w:t xml:space="preserve">£437,660 total Y3 employment cost</w:t>
      </w:r>
      <w:r>
        <w:t xml:space="preserve">.</w:t>
      </w:r>
    </w:p>
    <w:bookmarkEnd w:id="125"/>
    <w:bookmarkStart w:id="126" w:name="X031b98612e77c53584a696621cf84fd4c049301"/>
    <w:p>
      <w:pPr>
        <w:pStyle w:val="Heading3"/>
      </w:pPr>
      <w:r>
        <w:t xml:space="preserve">18.4 Equity</w:t>
      </w:r>
    </w:p>
    <w:p>
      <w:pPr>
        <w:pStyle w:val="FirstParagraph"/>
      </w:pPr>
      <w:r>
        <w:t xml:space="preserve">All Y2+ hires receive HMRC-approved EMI options (4-year vest, 1-year cliff). Founders adopt customary investor-friendly reverse vesting at the pre-seed close.</w:t>
      </w:r>
    </w:p>
    <w:p>
      <w:r>
        <w:pict>
          <v:rect style="width:0;height:1.5pt" o:hralign="center" o:hrstd="t" o:hr="t"/>
        </w:pict>
      </w:r>
    </w:p>
    <w:bookmarkEnd w:id="126"/>
    <w:bookmarkEnd w:id="127"/>
    <w:bookmarkStart w:id="128" w:name="X813146ec24c73e732c5e8151c2976fb0c79687d"/>
    <w:p>
      <w:pPr>
        <w:pStyle w:val="Heading2"/>
      </w:pPr>
      <w:r>
        <w:t xml:space="preserve">19. Appendices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Ref</w:t>
            </w:r>
          </w:p>
        </w:tc>
        <w:tc>
          <w:tcPr/>
          <w:p>
            <w:pPr>
              <w:pStyle w:val="Compact"/>
              <w:jc w:val="left"/>
            </w:pPr>
            <w:r>
              <w:t xml:space="preserve">Document</w:t>
            </w:r>
          </w:p>
        </w:tc>
        <w:tc>
          <w:tcPr/>
          <w:p>
            <w:pPr>
              <w:pStyle w:val="Compact"/>
              <w:jc w:val="left"/>
            </w:pPr>
            <w:r>
              <w:t xml:space="preserve">File</w:t>
            </w:r>
          </w:p>
        </w:tc>
      </w:tr>
      <w:tr>
        <w:tc>
          <w:tcPr/>
          <w:p>
            <w:pPr>
              <w:pStyle w:val="Compact"/>
              <w:jc w:val="left"/>
            </w:pPr>
            <w:r>
              <w:t xml:space="preserve">A</w:t>
            </w:r>
          </w:p>
        </w:tc>
        <w:tc>
          <w:tcPr/>
          <w:p>
            <w:pPr>
              <w:pStyle w:val="Compact"/>
              <w:jc w:val="left"/>
            </w:pPr>
            <w:r>
              <w:t xml:space="preserve">Founder academic certificates (Yusuf Quadri)</w:t>
            </w:r>
          </w:p>
        </w:tc>
        <w:tc>
          <w:tcPr/>
          <w:p>
            <w:pPr>
              <w:pStyle w:val="Compact"/>
              <w:jc w:val="left"/>
            </w:pPr>
            <w:r>
              <w:rPr>
                <w:rStyle w:val="VerbatimChar"/>
              </w:rPr>
              <w:t xml:space="preserve">A_founder_academic_certificates.md</w:t>
            </w:r>
          </w:p>
        </w:tc>
      </w:tr>
      <w:tr>
        <w:tc>
          <w:tcPr/>
          <w:p>
            <w:pPr>
              <w:pStyle w:val="Compact"/>
              <w:jc w:val="left"/>
            </w:pPr>
            <w:r>
              <w:t xml:space="preserve">B</w:t>
            </w:r>
          </w:p>
        </w:tc>
        <w:tc>
          <w:tcPr/>
          <w:p>
            <w:pPr>
              <w:pStyle w:val="Compact"/>
              <w:jc w:val="left"/>
            </w:pPr>
            <w:r>
              <w:rPr>
                <w:bCs/>
                <w:b/>
              </w:rPr>
              <w:t xml:space="preserve">Founder CV — Yusuf Quadri (updated June 2026)</w:t>
            </w:r>
          </w:p>
        </w:tc>
        <w:tc>
          <w:tcPr/>
          <w:p>
            <w:pPr>
              <w:pStyle w:val="Compact"/>
              <w:jc w:val="left"/>
            </w:pPr>
            <w:r>
              <w:rPr>
                <w:rStyle w:val="VerbatimChar"/>
              </w:rPr>
              <w:t xml:space="preserve">B_founder_cv.md</w:t>
            </w:r>
          </w:p>
        </w:tc>
      </w:tr>
      <w:tr>
        <w:tc>
          <w:tcPr/>
          <w:p>
            <w:pPr>
              <w:pStyle w:val="Compact"/>
              <w:jc w:val="left"/>
            </w:pPr>
            <w:r>
              <w:t xml:space="preserve">B-2</w:t>
            </w:r>
          </w:p>
        </w:tc>
        <w:tc>
          <w:tcPr/>
          <w:p>
            <w:pPr>
              <w:pStyle w:val="Compact"/>
              <w:jc w:val="left"/>
            </w:pPr>
            <w:r>
              <w:t xml:space="preserve">Co-Founder CV — Yusuff Adeagbo (CTO)</w:t>
            </w:r>
          </w:p>
        </w:tc>
        <w:tc>
          <w:tcPr/>
          <w:p>
            <w:pPr>
              <w:pStyle w:val="Compact"/>
              <w:jc w:val="left"/>
            </w:pPr>
            <w:r>
              <w:rPr>
                <w:rStyle w:val="VerbatimChar"/>
              </w:rPr>
              <w:t xml:space="preserve">B_cofounder_cv.md</w:t>
            </w:r>
          </w:p>
        </w:tc>
      </w:tr>
      <w:tr>
        <w:tc>
          <w:tcPr/>
          <w:p>
            <w:pPr>
              <w:pStyle w:val="Compact"/>
              <w:jc w:val="left"/>
            </w:pPr>
            <w:r>
              <w:t xml:space="preserve">C</w:t>
            </w:r>
          </w:p>
        </w:tc>
        <w:tc>
          <w:tcPr/>
          <w:p>
            <w:pPr>
              <w:pStyle w:val="Compact"/>
              <w:jc w:val="left"/>
            </w:pPr>
            <w:r>
              <w:t xml:space="preserve">Personal commitment &amp; undertaking</w:t>
            </w:r>
          </w:p>
        </w:tc>
        <w:tc>
          <w:tcPr/>
          <w:p>
            <w:pPr>
              <w:pStyle w:val="Compact"/>
              <w:jc w:val="left"/>
            </w:pPr>
            <w:r>
              <w:rPr>
                <w:rStyle w:val="VerbatimChar"/>
              </w:rPr>
              <w:t xml:space="preserve">C_personal_commitment_undertaking.md</w:t>
            </w:r>
          </w:p>
        </w:tc>
      </w:tr>
      <w:tr>
        <w:tc>
          <w:tcPr/>
          <w:p>
            <w:pPr>
              <w:pStyle w:val="Compact"/>
              <w:jc w:val="left"/>
            </w:pPr>
            <w:r>
              <w:t xml:space="preserve">D</w:t>
            </w:r>
          </w:p>
        </w:tc>
        <w:tc>
          <w:tcPr/>
          <w:p>
            <w:pPr>
              <w:pStyle w:val="Compact"/>
              <w:jc w:val="left"/>
            </w:pPr>
            <w:r>
              <w:t xml:space="preserve">Wellbeing baseline methodology</w:t>
            </w:r>
          </w:p>
        </w:tc>
        <w:tc>
          <w:tcPr/>
          <w:p>
            <w:pPr>
              <w:pStyle w:val="Compact"/>
              <w:jc w:val="left"/>
            </w:pPr>
            <w:r>
              <w:rPr>
                <w:rStyle w:val="VerbatimChar"/>
              </w:rPr>
              <w:t xml:space="preserve">D_wellbeing_baseline_methodology.md</w:t>
            </w:r>
          </w:p>
        </w:tc>
      </w:tr>
      <w:tr>
        <w:tc>
          <w:tcPr/>
          <w:p>
            <w:pPr>
              <w:pStyle w:val="Compact"/>
              <w:jc w:val="left"/>
            </w:pPr>
            <w:r>
              <w:t xml:space="preserve">E</w:t>
            </w:r>
          </w:p>
        </w:tc>
        <w:tc>
          <w:tcPr/>
          <w:p>
            <w:pPr>
              <w:pStyle w:val="Compact"/>
              <w:jc w:val="left"/>
            </w:pPr>
            <w:r>
              <w:t xml:space="preserve">Data Protection Impact Assessment (DPIA)</w:t>
            </w:r>
          </w:p>
        </w:tc>
        <w:tc>
          <w:tcPr/>
          <w:p>
            <w:pPr>
              <w:pStyle w:val="Compact"/>
              <w:jc w:val="left"/>
            </w:pPr>
            <w:r>
              <w:rPr>
                <w:rStyle w:val="VerbatimChar"/>
              </w:rPr>
              <w:t xml:space="preserve">E_dpia.md</w:t>
            </w:r>
          </w:p>
        </w:tc>
      </w:tr>
      <w:tr>
        <w:tc>
          <w:tcPr/>
          <w:p>
            <w:pPr>
              <w:pStyle w:val="Compact"/>
              <w:jc w:val="left"/>
            </w:pPr>
            <w:r>
              <w:t xml:space="preserve">F</w:t>
            </w:r>
          </w:p>
        </w:tc>
        <w:tc>
          <w:tcPr/>
          <w:p>
            <w:pPr>
              <w:pStyle w:val="Compact"/>
              <w:jc w:val="left"/>
            </w:pPr>
            <w:r>
              <w:t xml:space="preserve">Financial model (annotated)</w:t>
            </w:r>
          </w:p>
        </w:tc>
        <w:tc>
          <w:tcPr/>
          <w:p>
            <w:pPr>
              <w:pStyle w:val="Compact"/>
              <w:jc w:val="left"/>
            </w:pPr>
            <w:r>
              <w:rPr>
                <w:rStyle w:val="VerbatimChar"/>
              </w:rPr>
              <w:t xml:space="preserve">DEQUAD_Financial_Model.xlsx</w:t>
            </w:r>
          </w:p>
        </w:tc>
      </w:tr>
      <w:tr>
        <w:tc>
          <w:tcPr/>
          <w:p>
            <w:pPr>
              <w:pStyle w:val="Compact"/>
              <w:jc w:val="left"/>
            </w:pPr>
            <w:r>
              <w:t xml:space="preserve">G</w:t>
            </w:r>
          </w:p>
        </w:tc>
        <w:tc>
          <w:tcPr/>
          <w:p>
            <w:pPr>
              <w:pStyle w:val="Compact"/>
              <w:jc w:val="left"/>
            </w:pPr>
            <w:r>
              <w:t xml:space="preserve">Job descriptions for first 6 hires</w:t>
            </w:r>
          </w:p>
        </w:tc>
        <w:tc>
          <w:tcPr/>
          <w:p>
            <w:pPr>
              <w:pStyle w:val="Compact"/>
              <w:jc w:val="left"/>
            </w:pPr>
            <w:r>
              <w:rPr>
                <w:rStyle w:val="VerbatimChar"/>
              </w:rPr>
              <w:t xml:space="preserve">G_job_descriptions.md</w:t>
            </w:r>
          </w:p>
        </w:tc>
      </w:tr>
      <w:tr>
        <w:tc>
          <w:tcPr/>
          <w:p>
            <w:pPr>
              <w:pStyle w:val="Compact"/>
              <w:jc w:val="left"/>
            </w:pPr>
            <w:r>
              <w:t xml:space="preserve">H</w:t>
            </w:r>
          </w:p>
        </w:tc>
        <w:tc>
          <w:tcPr/>
          <w:p>
            <w:pPr>
              <w:pStyle w:val="Compact"/>
              <w:jc w:val="left"/>
            </w:pPr>
            <w:r>
              <w:t xml:space="preserve">University Letters of Interest (template)</w:t>
            </w:r>
          </w:p>
        </w:tc>
        <w:tc>
          <w:tcPr/>
          <w:p>
            <w:pPr>
              <w:pStyle w:val="Compact"/>
              <w:jc w:val="left"/>
            </w:pPr>
            <w:r>
              <w:rPr>
                <w:rStyle w:val="VerbatimChar"/>
              </w:rPr>
              <w:t xml:space="preserve">H_university_letter_of_interest_template.md</w:t>
            </w:r>
          </w:p>
        </w:tc>
      </w:tr>
      <w:tr>
        <w:tc>
          <w:tcPr/>
          <w:p>
            <w:pPr>
              <w:pStyle w:val="Compact"/>
              <w:jc w:val="left"/>
            </w:pPr>
            <w:r>
              <w:t xml:space="preserve">I</w:t>
            </w:r>
          </w:p>
        </w:tc>
        <w:tc>
          <w:tcPr/>
          <w:p>
            <w:pPr>
              <w:pStyle w:val="Compact"/>
              <w:jc w:val="left"/>
            </w:pPr>
            <w:r>
              <w:t xml:space="preserve">Online Safety Act 2023 compliance statement</w:t>
            </w:r>
          </w:p>
        </w:tc>
        <w:tc>
          <w:tcPr/>
          <w:p>
            <w:pPr>
              <w:pStyle w:val="Compact"/>
              <w:jc w:val="left"/>
            </w:pPr>
            <w:r>
              <w:rPr>
                <w:rStyle w:val="VerbatimChar"/>
              </w:rPr>
              <w:t xml:space="preserve">I_online_safety_act_compliance.md</w:t>
            </w:r>
          </w:p>
        </w:tc>
      </w:tr>
      <w:tr>
        <w:tc>
          <w:tcPr/>
          <w:p>
            <w:pPr>
              <w:pStyle w:val="Compact"/>
              <w:jc w:val="left"/>
            </w:pPr>
            <w:r>
              <w:t xml:space="preserve">J</w:t>
            </w:r>
          </w:p>
        </w:tc>
        <w:tc>
          <w:tcPr/>
          <w:p>
            <w:pPr>
              <w:pStyle w:val="Compact"/>
              <w:jc w:val="left"/>
            </w:pPr>
            <w:r>
              <w:t xml:space="preserve">Architecture diagram</w:t>
            </w:r>
          </w:p>
        </w:tc>
        <w:tc>
          <w:tcPr/>
          <w:p>
            <w:pPr>
              <w:pStyle w:val="Compact"/>
              <w:jc w:val="left"/>
            </w:pPr>
            <w:r>
              <w:rPr>
                <w:rStyle w:val="VerbatimChar"/>
              </w:rPr>
              <w:t xml:space="preserve">J_architecture_diagram.md</w:t>
            </w:r>
          </w:p>
        </w:tc>
      </w:tr>
      <w:tr>
        <w:tc>
          <w:tcPr/>
          <w:p>
            <w:pPr>
              <w:pStyle w:val="Compact"/>
              <w:jc w:val="left"/>
            </w:pPr>
            <w:r>
              <w:t xml:space="preserve">K</w:t>
            </w:r>
          </w:p>
        </w:tc>
        <w:tc>
          <w:tcPr/>
          <w:p>
            <w:pPr>
              <w:pStyle w:val="Compact"/>
              <w:jc w:val="left"/>
            </w:pPr>
            <w:r>
              <w:t xml:space="preserve">Product screenshots</w:t>
            </w:r>
          </w:p>
        </w:tc>
        <w:tc>
          <w:tcPr/>
          <w:p>
            <w:pPr>
              <w:pStyle w:val="Compact"/>
              <w:jc w:val="left"/>
            </w:pPr>
            <w:r>
              <w:rPr>
                <w:rStyle w:val="VerbatimChar"/>
              </w:rPr>
              <w:t xml:space="preserve">K_product_screenshots.md</w:t>
            </w:r>
          </w:p>
        </w:tc>
      </w:tr>
      <w:tr>
        <w:tc>
          <w:tcPr/>
          <w:p>
            <w:pPr>
              <w:pStyle w:val="Compact"/>
              <w:jc w:val="left"/>
            </w:pPr>
            <w:r>
              <w:t xml:space="preserve">L</w:t>
            </w:r>
          </w:p>
        </w:tc>
        <w:tc>
          <w:tcPr/>
          <w:p>
            <w:pPr>
              <w:pStyle w:val="Compact"/>
              <w:jc w:val="left"/>
            </w:pPr>
            <w:r>
              <w:t xml:space="preserve">Risk Register (UKES)</w:t>
            </w:r>
          </w:p>
        </w:tc>
        <w:tc>
          <w:tcPr/>
          <w:p>
            <w:pPr>
              <w:pStyle w:val="Compact"/>
              <w:jc w:val="left"/>
            </w:pPr>
            <w:r>
              <w:rPr>
                <w:rStyle w:val="VerbatimChar"/>
              </w:rPr>
              <w:t xml:space="preserve">DEQUAD_Risk_Register.md</w:t>
            </w:r>
          </w:p>
        </w:tc>
      </w:tr>
      <w:tr>
        <w:tc>
          <w:tcPr/>
          <w:p>
            <w:pPr>
              <w:pStyle w:val="Compact"/>
              <w:jc w:val="left"/>
            </w:pPr>
            <w:r>
              <w:t xml:space="preserve">M</w:t>
            </w:r>
          </w:p>
        </w:tc>
        <w:tc>
          <w:tcPr/>
          <w:p>
            <w:pPr>
              <w:pStyle w:val="Compact"/>
              <w:jc w:val="left"/>
            </w:pPr>
            <w:r>
              <w:t xml:space="preserve">Decision-Maker Brief (UKES short track)</w:t>
            </w:r>
          </w:p>
        </w:tc>
        <w:tc>
          <w:tcPr/>
          <w:p>
            <w:pPr>
              <w:pStyle w:val="Compact"/>
              <w:jc w:val="left"/>
            </w:pPr>
            <w:r>
              <w:rPr>
                <w:rStyle w:val="VerbatimChar"/>
              </w:rPr>
              <w:t xml:space="preserve">DEQUAD_UKES_Decision_Brief.md</w:t>
            </w:r>
          </w:p>
        </w:tc>
      </w:tr>
      <w:tr>
        <w:tc>
          <w:tcPr/>
          <w:p>
            <w:pPr>
              <w:pStyle w:val="Compact"/>
              <w:jc w:val="left"/>
            </w:pPr>
            <w:r>
              <w:t xml:space="preserve">N</w:t>
            </w:r>
          </w:p>
        </w:tc>
        <w:tc>
          <w:tcPr/>
          <w:p>
            <w:pPr>
              <w:pStyle w:val="Compact"/>
              <w:jc w:val="left"/>
            </w:pPr>
            <w:r>
              <w:t xml:space="preserve">Wider Founding Team CVs — Dr Gerald Marfo (CMO), Adedapo Ajuwon (Senior SWE), Chinyere Jennifer (Advisor)</w:t>
            </w:r>
          </w:p>
        </w:tc>
        <w:tc>
          <w:tcPr/>
          <w:p>
            <w:pPr>
              <w:pStyle w:val="Compact"/>
              <w:jc w:val="left"/>
            </w:pPr>
            <w:r>
              <w:rPr>
                <w:rStyle w:val="VerbatimChar"/>
              </w:rPr>
              <w:t xml:space="preserve">N_wider_team_cvs.md</w:t>
            </w:r>
          </w:p>
        </w:tc>
      </w:tr>
      <w:tr>
        <w:tc>
          <w:tcPr/>
          <w:p>
            <w:pPr>
              <w:pStyle w:val="Compact"/>
              <w:jc w:val="left"/>
            </w:pPr>
            <w:r>
              <w:t xml:space="preserve">O</w:t>
            </w:r>
          </w:p>
        </w:tc>
        <w:tc>
          <w:tcPr/>
          <w:p>
            <w:pPr>
              <w:pStyle w:val="Compact"/>
              <w:jc w:val="left"/>
            </w:pPr>
            <w:r>
              <w:t xml:space="preserve">Yusuf Quadri — Safeguarding &amp; Clinical-Awareness Certifications</w:t>
            </w:r>
          </w:p>
        </w:tc>
        <w:tc>
          <w:tcPr/>
          <w:p>
            <w:pPr>
              <w:pStyle w:val="Compact"/>
              <w:jc w:val="left"/>
            </w:pPr>
            <w:r>
              <w:rPr>
                <w:rStyle w:val="VerbatimChar"/>
              </w:rPr>
              <w:t xml:space="preserve">O_safeguarding_certifications.md</w:t>
            </w:r>
          </w:p>
        </w:tc>
      </w:tr>
    </w:tbl>
    <w:p>
      <w:r>
        <w:pict>
          <v:rect style="width:0;height:1.5pt" o:hralign="center" o:hrstd="t" o:hr="t"/>
        </w:pict>
      </w:r>
    </w:p>
    <w:p>
      <w:pPr>
        <w:pStyle w:val="FirstParagraph"/>
      </w:pPr>
      <w:r>
        <w:rPr>
          <w:iCs/>
          <w:i/>
        </w:rPr>
        <w:t xml:space="preserve">End of business plan. All figures are forecasts, not guarantees of future performance. This business plan was written by Yusuf Quadri (Founder &amp; CEO) with Yusuff Adeagbo (Co-Founder &amp; CTO) and is submitted to UKES as part of the UK Innovator Founder visa endorsement process — June 2026.</w:t>
      </w:r>
    </w:p>
    <w:p>
      <w:r>
        <w:br w:type="page"/>
      </w:r>
    </w:p>
    <w:p>
      <w:r>
        <w:pict>
          <v:rect style="width:0;height:1.5pt" o:hralign="center" o:hrstd="t" o:hr="t"/>
        </w:pict>
      </w:r>
    </w:p>
    <w:bookmarkEnd w:id="128"/>
    <w:bookmarkEnd w:id="129"/>
    <w:bookmarkStart w:id="146" w:name="dequad-1"/>
    <w:p>
      <w:pPr>
        <w:pStyle w:val="Heading1"/>
      </w:pPr>
      <w:r>
        <w:t xml:space="preserve">DEQUAD</w:t>
      </w:r>
    </w:p>
    <w:bookmarkStart w:id="130" w:name="Xbfde4113a6ac6ea426e5c95ba5877d429d20860"/>
    <w:p>
      <w:pPr>
        <w:pStyle w:val="Heading2"/>
      </w:pPr>
      <w:r>
        <w:t xml:space="preserve">See loneliness early. Act before it becomes a crisis.</w:t>
      </w:r>
    </w:p>
    <w:p>
      <w:pPr>
        <w:pStyle w:val="FirstParagraph"/>
      </w:pPr>
      <w:r>
        <w:t xml:space="preserve">The closed-network student-wellbeing platform for UK universities.</w:t>
      </w:r>
      <w:r>
        <w:t xml:space="preserve"> </w:t>
      </w:r>
      <w:r>
        <w:t xml:space="preserve">Verified</w:t>
      </w:r>
      <w:r>
        <w:t xml:space="preserve"> </w:t>
      </w:r>
      <w:r>
        <w:rPr>
          <w:rStyle w:val="VerbatimChar"/>
        </w:rPr>
        <w:t xml:space="preserve">.ac.uk</w:t>
      </w:r>
      <w:r>
        <w:t xml:space="preserve"> </w:t>
      </w:r>
      <w:r>
        <w:t xml:space="preserve">peer matching · daily mood telemetry · machine-assisted safeguarding triage.</w:t>
      </w:r>
    </w:p>
    <w:p>
      <w:pPr>
        <w:pStyle w:val="BodyText"/>
      </w:pPr>
      <w:r>
        <w:rPr>
          <w:bCs/>
          <w:b/>
        </w:rPr>
        <w:t xml:space="preserve">Yusuf Quadri</w:t>
      </w:r>
      <w:r>
        <w:t xml:space="preserve"> </w:t>
      </w:r>
      <w:r>
        <w:t xml:space="preserve">(CEO) ·</w:t>
      </w:r>
      <w:r>
        <w:t xml:space="preserve"> </w:t>
      </w:r>
      <w:r>
        <w:rPr>
          <w:bCs/>
          <w:b/>
        </w:rPr>
        <w:t xml:space="preserve">Yusuff Adeagbo</w:t>
      </w:r>
      <w:r>
        <w:t xml:space="preserve"> </w:t>
      </w:r>
      <w:r>
        <w:t xml:space="preserve">(CTO) · dequad.co.uk</w:t>
      </w:r>
      <w:r>
        <w:t xml:space="preserve"> </w:t>
      </w:r>
      <w:r>
        <w:t xml:space="preserve">Pre-Seed · £150,000 · February 2026</w:t>
      </w:r>
    </w:p>
    <w:p>
      <w:r>
        <w:pict>
          <v:rect style="width:0;height:1.5pt" o:hralign="center" o:hrstd="t" o:hr="t"/>
        </w:pict>
      </w:r>
    </w:p>
    <w:bookmarkEnd w:id="130"/>
    <w:bookmarkStart w:id="131" w:name="Xea4f04e1d10d368341d06b39fb211df7c3d0aeb"/>
    <w:p>
      <w:pPr>
        <w:pStyle w:val="Heading2"/>
      </w:pPr>
      <w:r>
        <w:t xml:space="preserve">01 · The problem</w:t>
      </w:r>
    </w:p>
    <w:p>
      <w:pPr>
        <w:pStyle w:val="BlockText"/>
      </w:pPr>
      <w:r>
        <w:rPr>
          <w:bCs/>
          <w:b/>
        </w:rPr>
        <w:t xml:space="preserve">54%</w:t>
      </w:r>
      <w:r>
        <w:t xml:space="preserve"> </w:t>
      </w:r>
      <w:r>
        <w:t xml:space="preserve">of UK undergraduates report frequent loneliness</w:t>
      </w:r>
      <w:r>
        <w:t xml:space="preserve"> </w:t>
      </w:r>
      <w:r>
        <w:rPr>
          <w:iCs/>
          <w:i/>
        </w:rPr>
        <w:t xml:space="preserve">(ONS, 2023)</w:t>
      </w:r>
      <w:r>
        <w:t xml:space="preserve"> </w:t>
      </w:r>
      <w:r>
        <w:rPr>
          <w:bCs/>
          <w:b/>
        </w:rPr>
        <w:t xml:space="preserve">34%</w:t>
      </w:r>
      <w:r>
        <w:t xml:space="preserve"> </w:t>
      </w:r>
      <w:r>
        <w:t xml:space="preserve">experience a clinically-significant mental-health issue during their degree</w:t>
      </w:r>
      <w:r>
        <w:t xml:space="preserve"> </w:t>
      </w:r>
      <w:r>
        <w:rPr>
          <w:iCs/>
          <w:i/>
        </w:rPr>
        <w:t xml:space="preserve">(Student Minds, 2024)</w:t>
      </w:r>
      <w:r>
        <w:t xml:space="preserve"> </w:t>
      </w:r>
      <w:r>
        <w:rPr>
          <w:bCs/>
          <w:b/>
        </w:rPr>
        <w:t xml:space="preserve">6.1 weeks</w:t>
      </w:r>
      <w:r>
        <w:t xml:space="preserve"> </w:t>
      </w:r>
      <w:r>
        <w:t xml:space="preserve">average wait for a university counsellor</w:t>
      </w:r>
      <w:r>
        <w:t xml:space="preserve"> </w:t>
      </w:r>
      <w:r>
        <w:rPr>
          <w:iCs/>
          <w:i/>
        </w:rPr>
        <w:t xml:space="preserve">(UUK, 2024)</w:t>
      </w:r>
    </w:p>
    <w:p>
      <w:pPr>
        <w:pStyle w:val="FirstParagraph"/>
      </w:pPr>
      <w:r>
        <w:t xml:space="preserve">University wellbeing teams are reactive. By the time a student presents in crisis, the relationships that would have prevented it never formed.</w:t>
      </w:r>
    </w:p>
    <w:p>
      <w:pPr>
        <w:pStyle w:val="BodyText"/>
      </w:pPr>
      <w:r>
        <w:rPr>
          <w:bCs/>
          <w:b/>
        </w:rPr>
        <w:t xml:space="preserve">No-one is solving this for the 95% of students who never walk into the counselling office.</w:t>
      </w:r>
    </w:p>
    <w:p>
      <w:r>
        <w:pict>
          <v:rect style="width:0;height:1.5pt" o:hralign="center" o:hrstd="t" o:hr="t"/>
        </w:pict>
      </w:r>
    </w:p>
    <w:bookmarkEnd w:id="131"/>
    <w:bookmarkStart w:id="132" w:name="Xdad2b360c50e28678d3010b74ee5e3b5da55a68"/>
    <w:p>
      <w:pPr>
        <w:pStyle w:val="Heading2"/>
      </w:pPr>
      <w:r>
        <w:t xml:space="preserve">02 · Why now</w:t>
      </w:r>
    </w:p>
    <w:p>
      <w:pPr>
        <w:numPr>
          <w:ilvl w:val="0"/>
          <w:numId w:val="1029"/>
        </w:numPr>
        <w:pStyle w:val="Compact"/>
      </w:pPr>
      <w:r>
        <w:rPr>
          <w:bCs/>
          <w:b/>
        </w:rPr>
        <w:t xml:space="preserve">Office for Students (2023)</w:t>
      </w:r>
      <w:r>
        <w:t xml:space="preserve"> </w:t>
      </w:r>
      <w:r>
        <w:t xml:space="preserve">— every UK uni must now evidence proactive prevention.</w:t>
      </w:r>
    </w:p>
    <w:p>
      <w:pPr>
        <w:numPr>
          <w:ilvl w:val="0"/>
          <w:numId w:val="1029"/>
        </w:numPr>
        <w:pStyle w:val="Compact"/>
      </w:pPr>
      <w:r>
        <w:rPr>
          <w:bCs/>
          <w:b/>
        </w:rPr>
        <w:t xml:space="preserve">Online Safety Act 2023</w:t>
      </w:r>
      <w:r>
        <w:t xml:space="preserve"> </w:t>
      </w:r>
      <w:r>
        <w:t xml:space="preserve">— student-facing platforms must implement risk-assessment and reporting flows. DEQUAD ships with these built in.</w:t>
      </w:r>
    </w:p>
    <w:p>
      <w:pPr>
        <w:numPr>
          <w:ilvl w:val="0"/>
          <w:numId w:val="1029"/>
        </w:numPr>
        <w:pStyle w:val="Compact"/>
      </w:pPr>
      <w:r>
        <w:rPr>
          <w:bCs/>
          <w:b/>
        </w:rPr>
        <w:t xml:space="preserve">UUK Mental Health Charter</w:t>
      </w:r>
      <w:r>
        <w:t xml:space="preserve"> </w:t>
      </w:r>
      <w:r>
        <w:t xml:space="preserve">—</w:t>
      </w:r>
      <w:r>
        <w:t xml:space="preserve"> </w:t>
      </w:r>
      <w:r>
        <w:rPr>
          <w:bCs/>
          <w:b/>
        </w:rPr>
        <w:t xml:space="preserve">100+ UK universities</w:t>
      </w:r>
      <w:r>
        <w:t xml:space="preserve"> </w:t>
      </w:r>
      <w:r>
        <w:t xml:space="preserve">committed to data-driven wellbeing strategy.</w:t>
      </w:r>
    </w:p>
    <w:p>
      <w:pPr>
        <w:numPr>
          <w:ilvl w:val="0"/>
          <w:numId w:val="1029"/>
        </w:numPr>
        <w:pStyle w:val="Compact"/>
      </w:pPr>
      <w:r>
        <w:rPr>
          <w:bCs/>
          <w:b/>
        </w:rPr>
        <w:t xml:space="preserve">Post-pandemic loneliness has not normalised</w:t>
      </w:r>
      <w:r>
        <w:t xml:space="preserve"> </w:t>
      </w:r>
      <w:r>
        <w:t xml:space="preserve">— undergraduate levels remain</w:t>
      </w:r>
      <w:r>
        <w:t xml:space="preserve"> </w:t>
      </w:r>
      <w:r>
        <w:rPr>
          <w:bCs/>
          <w:b/>
        </w:rPr>
        <w:t xml:space="preserve">18 percentage points</w:t>
      </w:r>
      <w:r>
        <w:t xml:space="preserve"> </w:t>
      </w:r>
      <w:r>
        <w:t xml:space="preserve">above 2019 baseline.</w:t>
      </w:r>
    </w:p>
    <w:p>
      <w:pPr>
        <w:pStyle w:val="FirstParagraph"/>
      </w:pPr>
      <w:r>
        <w:t xml:space="preserve">The buyer is now mandated to spend, and the regulator is now watching. The window to land institutional contracts is open today.</w:t>
      </w:r>
    </w:p>
    <w:p>
      <w:r>
        <w:pict>
          <v:rect style="width:0;height:1.5pt" o:hralign="center" o:hrstd="t" o:hr="t"/>
        </w:pict>
      </w:r>
    </w:p>
    <w:bookmarkEnd w:id="132"/>
    <w:bookmarkStart w:id="133" w:name="Xf9147bcb2058620319cb8d7cc759d4d53671ffc"/>
    <w:p>
      <w:pPr>
        <w:pStyle w:val="Heading2"/>
      </w:pPr>
      <w:r>
        <w:t xml:space="preserve">03 · The product</w:t>
      </w:r>
    </w:p>
    <w:p>
      <w:pPr>
        <w:pStyle w:val="FirstParagraph"/>
      </w:pPr>
      <w:r>
        <w:t xml:space="preserve">DEQUAD is</w:t>
      </w:r>
      <w:r>
        <w:t xml:space="preserve"> </w:t>
      </w:r>
      <w:r>
        <w:rPr>
          <w:bCs/>
          <w:b/>
        </w:rPr>
        <w:t xml:space="preserve">one app, four shipped modules</w:t>
      </w:r>
      <w:r>
        <w:t xml:space="preserve">, live in production at dequad.co.uk.</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Module</w:t>
            </w:r>
          </w:p>
        </w:tc>
        <w:tc>
          <w:tcPr/>
          <w:p>
            <w:pPr>
              <w:pStyle w:val="Compact"/>
              <w:jc w:val="left"/>
            </w:pPr>
            <w:r>
              <w:t xml:space="preserve">What it does</w:t>
            </w:r>
          </w:p>
        </w:tc>
      </w:tr>
      <w:tr>
        <w:tc>
          <w:tcPr/>
          <w:p>
            <w:pPr>
              <w:pStyle w:val="Compact"/>
              <w:jc w:val="left"/>
            </w:pPr>
            <w:r>
              <w:rPr>
                <w:bCs/>
                <w:b/>
              </w:rPr>
              <w:t xml:space="preserve">Verified peer matching</w:t>
            </w:r>
          </w:p>
        </w:tc>
        <w:tc>
          <w:tcPr/>
          <w:p>
            <w:pPr>
              <w:pStyle w:val="Compact"/>
              <w:jc w:val="left"/>
            </w:pPr>
            <w:r>
              <w:rPr>
                <w:rStyle w:val="VerbatimChar"/>
              </w:rPr>
              <w:t xml:space="preserve">.ac.uk</w:t>
            </w:r>
            <w:r>
              <w:t xml:space="preserve"> </w:t>
            </w:r>
            <w:r>
              <w:t xml:space="preserve">email + student-attestation; match by intent (friend / study / support).</w:t>
            </w:r>
          </w:p>
        </w:tc>
      </w:tr>
      <w:tr>
        <w:tc>
          <w:tcPr/>
          <w:p>
            <w:pPr>
              <w:pStyle w:val="Compact"/>
              <w:jc w:val="left"/>
            </w:pPr>
            <w:r>
              <w:rPr>
                <w:bCs/>
                <w:b/>
              </w:rPr>
              <w:t xml:space="preserve">Daily wellbeing tracker</w:t>
            </w:r>
          </w:p>
        </w:tc>
        <w:tc>
          <w:tcPr/>
          <w:p>
            <w:pPr>
              <w:pStyle w:val="Compact"/>
              <w:jc w:val="left"/>
            </w:pPr>
            <w:r>
              <w:t xml:space="preserve">30-second mood, sleep, stress and connection check-in → personal trend dashboard.</w:t>
            </w:r>
          </w:p>
        </w:tc>
      </w:tr>
      <w:tr>
        <w:tc>
          <w:tcPr/>
          <w:p>
            <w:pPr>
              <w:pStyle w:val="Compact"/>
              <w:jc w:val="left"/>
            </w:pPr>
            <w:r>
              <w:rPr>
                <w:bCs/>
                <w:b/>
              </w:rPr>
              <w:t xml:space="preserve">Machine-assisted safeguarding</w:t>
            </w:r>
          </w:p>
        </w:tc>
        <w:tc>
          <w:tcPr/>
          <w:p>
            <w:pPr>
              <w:pStyle w:val="Compact"/>
              <w:jc w:val="left"/>
            </w:pPr>
            <w:r>
              <w:t xml:space="preserve">LLM classifier on mood + chat metadata flags risk signals; webhook to university DSL in</w:t>
            </w:r>
            <w:r>
              <w:t xml:space="preserve"> </w:t>
            </w:r>
            <w:r>
              <w:rPr>
                <w:bCs/>
                <w:b/>
              </w:rPr>
              <w:t xml:space="preserve">&lt; 60s</w:t>
            </w:r>
            <w:r>
              <w:t xml:space="preserve">.</w:t>
            </w:r>
          </w:p>
        </w:tc>
      </w:tr>
      <w:tr>
        <w:tc>
          <w:tcPr/>
          <w:p>
            <w:pPr>
              <w:pStyle w:val="Compact"/>
              <w:jc w:val="left"/>
            </w:pPr>
            <w:r>
              <w:rPr>
                <w:bCs/>
                <w:b/>
              </w:rPr>
              <w:t xml:space="preserve">University Insights Dashboard</w:t>
            </w:r>
          </w:p>
        </w:tc>
        <w:tc>
          <w:tcPr/>
          <w:p>
            <w:pPr>
              <w:pStyle w:val="Compact"/>
              <w:jc w:val="left"/>
            </w:pPr>
            <w:r>
              <w:t xml:space="preserve">Anonymised, aggregated wellbeing analytics — cohort mood trends, hotspot alerts.</w:t>
            </w:r>
          </w:p>
        </w:tc>
      </w:tr>
    </w:tbl>
    <w:p>
      <w:pPr>
        <w:pStyle w:val="BodyText"/>
      </w:pPr>
      <w:r>
        <w:t xml:space="preserve">Built with FastAPI + MongoDB + Expo (universal iOS / Android / web).</w:t>
      </w:r>
    </w:p>
    <w:p>
      <w:r>
        <w:pict>
          <v:rect style="width:0;height:1.5pt" o:hralign="center" o:hrstd="t" o:hr="t"/>
        </w:pict>
      </w:r>
    </w:p>
    <w:bookmarkEnd w:id="133"/>
    <w:bookmarkStart w:id="134" w:name="Xbe49593f845cf857ed54350106b9c754755969b"/>
    <w:p>
      <w:pPr>
        <w:pStyle w:val="Heading2"/>
      </w:pPr>
      <w:r>
        <w:t xml:space="preserve">04 · Differentiation</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Feature</w:t>
            </w:r>
          </w:p>
        </w:tc>
        <w:tc>
          <w:tcPr/>
          <w:p>
            <w:pPr>
              <w:pStyle w:val="Compact"/>
              <w:jc w:val="left"/>
            </w:pPr>
            <w:r>
              <w:rPr>
                <w:bCs/>
                <w:b/>
              </w:rPr>
              <w:t xml:space="preserve">DEQUAD</w:t>
            </w:r>
          </w:p>
        </w:tc>
        <w:tc>
          <w:tcPr/>
          <w:p>
            <w:pPr>
              <w:pStyle w:val="Compact"/>
              <w:jc w:val="left"/>
            </w:pPr>
            <w:r>
              <w:t xml:space="preserve">Togetherall</w:t>
            </w:r>
          </w:p>
        </w:tc>
        <w:tc>
          <w:tcPr/>
          <w:p>
            <w:pPr>
              <w:pStyle w:val="Compact"/>
              <w:jc w:val="left"/>
            </w:pPr>
            <w:r>
              <w:t xml:space="preserve">TalkCampus</w:t>
            </w:r>
          </w:p>
        </w:tc>
        <w:tc>
          <w:tcPr/>
          <w:p>
            <w:pPr>
              <w:pStyle w:val="Compact"/>
              <w:jc w:val="left"/>
            </w:pPr>
            <w:r>
              <w:t xml:space="preserve">UniBuddy</w:t>
            </w:r>
          </w:p>
        </w:tc>
        <w:tc>
          <w:tcPr/>
          <w:p>
            <w:pPr>
              <w:pStyle w:val="Compact"/>
              <w:jc w:val="left"/>
            </w:pPr>
            <w:r>
              <w:t xml:space="preserve">Bumble BFF</w:t>
            </w:r>
          </w:p>
        </w:tc>
        <w:tc>
          <w:tcPr/>
          <w:p>
            <w:pPr>
              <w:pStyle w:val="Compact"/>
              <w:jc w:val="left"/>
            </w:pPr>
            <w:r>
              <w:t xml:space="preserve">Discord</w:t>
            </w:r>
          </w:p>
        </w:tc>
      </w:tr>
      <w:tr>
        <w:tc>
          <w:tcPr/>
          <w:p>
            <w:pPr>
              <w:pStyle w:val="Compact"/>
              <w:jc w:val="left"/>
            </w:pPr>
            <w:r>
              <w:rPr>
                <w:rStyle w:val="VerbatimChar"/>
              </w:rPr>
              <w:t xml:space="preserve">.ac.uk</w:t>
            </w:r>
            <w:r>
              <w:t xml:space="preserve"> </w:t>
            </w:r>
            <w:r>
              <w:t xml:space="preserve">verification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Intent-based peer matching</w:t>
            </w:r>
          </w:p>
        </w:tc>
        <w:tc>
          <w:tcPr/>
          <w:p>
            <w:pPr>
              <w:pStyle w:val="Compact"/>
              <w:jc w:val="left"/>
            </w:pPr>
            <w:r>
              <w:t xml:space="preserv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r>
      <w:tr>
        <w:tc>
          <w:tcPr/>
          <w:p>
            <w:pPr>
              <w:pStyle w:val="Compact"/>
              <w:jc w:val="left"/>
            </w:pPr>
            <w:r>
              <w:t xml:space="preserve">Daily mood telemetry</w:t>
            </w:r>
          </w:p>
        </w:tc>
        <w:tc>
          <w:tcPr/>
          <w:p>
            <w:pPr>
              <w:pStyle w:val="Compact"/>
              <w:jc w:val="left"/>
            </w:pPr>
            <w:r>
              <w:t xml:space="preserve">✅</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Machine-assisted safeguarding</w:t>
            </w:r>
          </w:p>
        </w:tc>
        <w:tc>
          <w:tcPr/>
          <w:p>
            <w:pPr>
              <w:pStyle w:val="Compact"/>
              <w:jc w:val="left"/>
            </w:pPr>
            <w:r>
              <w:t xml:space="preserve">✅</w:t>
            </w:r>
          </w:p>
        </w:tc>
        <w:tc>
          <w:tcPr/>
          <w:p>
            <w:pPr>
              <w:pStyle w:val="Compact"/>
              <w:jc w:val="left"/>
            </w:pPr>
            <w:r>
              <w:t xml:space="preserve">Ltd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Safeguarding webhook to uni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UK universities served</w:t>
            </w:r>
          </w:p>
        </w:tc>
        <w:tc>
          <w:tcPr/>
          <w:p>
            <w:pPr>
              <w:pStyle w:val="Compact"/>
              <w:jc w:val="left"/>
            </w:pPr>
            <w:r>
              <w:t xml:space="preserve">growing</w:t>
            </w:r>
          </w:p>
        </w:tc>
        <w:tc>
          <w:tcPr/>
          <w:p>
            <w:pPr>
              <w:pStyle w:val="Compact"/>
              <w:jc w:val="left"/>
            </w:pPr>
            <w:r>
              <w:t xml:space="preserve">~60</w:t>
            </w:r>
          </w:p>
        </w:tc>
        <w:tc>
          <w:tcPr/>
          <w:p>
            <w:pPr>
              <w:pStyle w:val="Compact"/>
              <w:jc w:val="left"/>
            </w:pPr>
            <w:r>
              <w:t xml:space="preserve">~30</w:t>
            </w:r>
          </w:p>
        </w:tc>
        <w:tc>
          <w:tcPr/>
          <w:p>
            <w:pPr>
              <w:pStyle w:val="Compact"/>
              <w:jc w:val="left"/>
            </w:pPr>
            <w:r>
              <w:t xml:space="preserve">200+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ASP per uni</w:t>
            </w:r>
          </w:p>
        </w:tc>
        <w:tc>
          <w:tcPr/>
          <w:p>
            <w:pPr>
              <w:pStyle w:val="Compact"/>
              <w:jc w:val="left"/>
            </w:pPr>
            <w:r>
              <w:rPr>
                <w:bCs/>
                <w:b/>
              </w:rPr>
              <w:t xml:space="preserve">£12–20k</w:t>
            </w:r>
          </w:p>
        </w:tc>
        <w:tc>
          <w:tcPr/>
          <w:p>
            <w:pPr>
              <w:pStyle w:val="Compact"/>
              <w:jc w:val="left"/>
            </w:pPr>
            <w:r>
              <w:t xml:space="preserve">£40k+</w:t>
            </w:r>
          </w:p>
        </w:tc>
        <w:tc>
          <w:tcPr/>
          <w:p>
            <w:pPr>
              <w:pStyle w:val="Compact"/>
              <w:jc w:val="left"/>
            </w:pPr>
            <w:r>
              <w:t xml:space="preserve">£25k</w:t>
            </w:r>
          </w:p>
        </w:tc>
        <w:tc>
          <w:tcPr/>
          <w:p>
            <w:pPr>
              <w:pStyle w:val="Compact"/>
              <w:jc w:val="left"/>
            </w:pPr>
            <w:r>
              <w:t xml:space="preserve">£18k</w:t>
            </w:r>
          </w:p>
        </w:tc>
        <w:tc>
          <w:tcPr/>
          <w:p>
            <w:pPr>
              <w:pStyle w:val="Compact"/>
              <w:jc w:val="left"/>
            </w:pPr>
            <w:r>
              <w:t xml:space="preserve">n/a</w:t>
            </w:r>
          </w:p>
        </w:tc>
        <w:tc>
          <w:tcPr/>
          <w:p>
            <w:pPr>
              <w:pStyle w:val="Compact"/>
              <w:jc w:val="left"/>
            </w:pPr>
            <w:r>
              <w:t xml:space="preserve">n/a</w:t>
            </w:r>
          </w:p>
        </w:tc>
      </w:tr>
    </w:tbl>
    <w:p>
      <w:pPr>
        <w:pStyle w:val="BodyText"/>
      </w:pPr>
      <w:r>
        <w:rPr>
          <w:bCs/>
          <w:b/>
        </w:rPr>
        <w:t xml:space="preserve">DEQUAD is the only product combining all five top-row capabilities.</w:t>
      </w:r>
    </w:p>
    <w:p>
      <w:r>
        <w:pict>
          <v:rect style="width:0;height:1.5pt" o:hralign="center" o:hrstd="t" o:hr="t"/>
        </w:pict>
      </w:r>
    </w:p>
    <w:bookmarkEnd w:id="134"/>
    <w:bookmarkStart w:id="135" w:name="Xf170c1a3bbfacf0e2ccb702ccfddab4b5e75537"/>
    <w:p>
      <w:pPr>
        <w:pStyle w:val="Heading2"/>
      </w:pPr>
      <w:r>
        <w:t xml:space="preserve">05 · Market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Definition</w:t>
            </w:r>
          </w:p>
        </w:tc>
        <w:tc>
          <w:tcPr/>
          <w:p>
            <w:pPr>
              <w:pStyle w:val="Compact"/>
              <w:jc w:val="right"/>
            </w:pPr>
            <w:r>
              <w:t xml:space="preserve">Size</w:t>
            </w:r>
          </w:p>
        </w:tc>
      </w:tr>
      <w:tr>
        <w:tc>
          <w:tcPr/>
          <w:p>
            <w:pPr>
              <w:pStyle w:val="Compact"/>
              <w:jc w:val="left"/>
            </w:pPr>
            <w:r>
              <w:rPr>
                <w:bCs/>
                <w:b/>
              </w:rPr>
              <w:t xml:space="preserve">TAM</w:t>
            </w:r>
          </w:p>
        </w:tc>
        <w:tc>
          <w:tcPr/>
          <w:p>
            <w:pPr>
              <w:pStyle w:val="Compact"/>
              <w:jc w:val="left"/>
            </w:pPr>
            <w:r>
              <w:t xml:space="preserve">All UK universities + ICBs + UK student premium subs</w:t>
            </w:r>
          </w:p>
        </w:tc>
        <w:tc>
          <w:tcPr/>
          <w:p>
            <w:pPr>
              <w:pStyle w:val="Compact"/>
              <w:jc w:val="right"/>
            </w:pPr>
            <w:r>
              <w:rPr>
                <w:bCs/>
                <w:b/>
              </w:rPr>
              <w:t xml:space="preserve">£86m / year</w:t>
            </w:r>
          </w:p>
        </w:tc>
      </w:tr>
      <w:tr>
        <w:tc>
          <w:tcPr/>
          <w:p>
            <w:pPr>
              <w:pStyle w:val="Compact"/>
              <w:jc w:val="left"/>
            </w:pPr>
            <w:r>
              <w:rPr>
                <w:bCs/>
                <w:b/>
              </w:rPr>
              <w:t xml:space="preserve">SAM</w:t>
            </w:r>
          </w:p>
        </w:tc>
        <w:tc>
          <w:tcPr/>
          <w:p>
            <w:pPr>
              <w:pStyle w:val="Compact"/>
              <w:jc w:val="left"/>
            </w:pPr>
            <w:r>
              <w:t xml:space="preserve">Russell-Group + post-92 unis &gt; 10k students + their ICBs</w:t>
            </w:r>
          </w:p>
        </w:tc>
        <w:tc>
          <w:tcPr/>
          <w:p>
            <w:pPr>
              <w:pStyle w:val="Compact"/>
              <w:jc w:val="right"/>
            </w:pPr>
            <w:r>
              <w:rPr>
                <w:bCs/>
                <w:b/>
              </w:rPr>
              <w:t xml:space="preserve">£28m / year</w:t>
            </w:r>
          </w:p>
        </w:tc>
      </w:tr>
      <w:tr>
        <w:tc>
          <w:tcPr/>
          <w:p>
            <w:pPr>
              <w:pStyle w:val="Compact"/>
              <w:jc w:val="left"/>
            </w:pPr>
            <w:r>
              <w:rPr>
                <w:bCs/>
                <w:b/>
              </w:rPr>
              <w:t xml:space="preserve">SOM (5-yr)</w:t>
            </w:r>
          </w:p>
        </w:tc>
        <w:tc>
          <w:tcPr/>
          <w:p>
            <w:pPr>
              <w:pStyle w:val="Compact"/>
              <w:jc w:val="left"/>
            </w:pPr>
            <w:r>
              <w:t xml:space="preserve">12% SAM capture (matches Togetherall's Y5 share)</w:t>
            </w:r>
          </w:p>
        </w:tc>
        <w:tc>
          <w:tcPr/>
          <w:p>
            <w:pPr>
              <w:pStyle w:val="Compact"/>
              <w:jc w:val="right"/>
            </w:pPr>
            <w:r>
              <w:rPr>
                <w:bCs/>
                <w:b/>
              </w:rPr>
              <w:t xml:space="preserve">£3.4m ARR by Y5</w:t>
            </w:r>
          </w:p>
        </w:tc>
      </w:tr>
    </w:tbl>
    <w:p>
      <w:pPr>
        <w:numPr>
          <w:ilvl w:val="0"/>
          <w:numId w:val="1030"/>
        </w:numPr>
        <w:pStyle w:val="Compact"/>
      </w:pPr>
      <w:r>
        <w:rPr>
          <w:bCs/>
          <w:b/>
        </w:rPr>
        <w:t xml:space="preserve">2.86m</w:t>
      </w:r>
      <w:r>
        <w:t xml:space="preserve"> </w:t>
      </w:r>
      <w:r>
        <w:t xml:space="preserve">UK higher-ed students</w:t>
      </w:r>
      <w:r>
        <w:t xml:space="preserve"> </w:t>
      </w:r>
      <w:r>
        <w:rPr>
          <w:iCs/>
          <w:i/>
        </w:rPr>
        <w:t xml:space="preserve">(HESA 2023/24)</w:t>
      </w:r>
    </w:p>
    <w:p>
      <w:pPr>
        <w:numPr>
          <w:ilvl w:val="0"/>
          <w:numId w:val="1030"/>
        </w:numPr>
        <w:pStyle w:val="Compact"/>
      </w:pPr>
      <w:r>
        <w:rPr>
          <w:bCs/>
          <w:b/>
        </w:rPr>
        <w:t xml:space="preserve">285</w:t>
      </w:r>
      <w:r>
        <w:t xml:space="preserve"> </w:t>
      </w:r>
      <w:r>
        <w:t xml:space="preserve">UK higher-ed institutions</w:t>
      </w:r>
    </w:p>
    <w:p>
      <w:pPr>
        <w:numPr>
          <w:ilvl w:val="0"/>
          <w:numId w:val="1030"/>
        </w:numPr>
        <w:pStyle w:val="Compact"/>
      </w:pPr>
      <w:r>
        <w:rPr>
          <w:bCs/>
          <w:b/>
        </w:rPr>
        <w:t xml:space="preserve">100+</w:t>
      </w:r>
      <w:r>
        <w:t xml:space="preserve"> </w:t>
      </w:r>
      <w:r>
        <w:t xml:space="preserve">UUK Mental Health Charter signatories</w:t>
      </w:r>
    </w:p>
    <w:p>
      <w:pPr>
        <w:pStyle w:val="FirstParagraph"/>
      </w:pPr>
      <w:r>
        <w:t xml:space="preserve">International optionality post-Y3:</w:t>
      </w:r>
      <w:r>
        <w:t xml:space="preserve"> </w:t>
      </w:r>
      <w:r>
        <w:rPr>
          <w:rStyle w:val="VerbatimChar"/>
        </w:rPr>
        <w:t xml:space="preserve">.edu</w:t>
      </w:r>
      <w:r>
        <w:t xml:space="preserve">,</w:t>
      </w:r>
      <w:r>
        <w:t xml:space="preserve"> </w:t>
      </w:r>
      <w:r>
        <w:rPr>
          <w:rStyle w:val="VerbatimChar"/>
        </w:rPr>
        <w:t xml:space="preserve">.edu.au</w:t>
      </w:r>
      <w:r>
        <w:t xml:space="preserve">, EU domains →</w:t>
      </w:r>
      <w:r>
        <w:t xml:space="preserve"> </w:t>
      </w:r>
      <w:r>
        <w:rPr>
          <w:bCs/>
          <w:b/>
        </w:rPr>
        <w:t xml:space="preserve">£180m TAM</w:t>
      </w:r>
      <w:r>
        <w:t xml:space="preserve"> </w:t>
      </w:r>
      <w:r>
        <w:t xml:space="preserve">in EN-language HE markets.</w:t>
      </w:r>
    </w:p>
    <w:p>
      <w:r>
        <w:pict>
          <v:rect style="width:0;height:1.5pt" o:hralign="center" o:hrstd="t" o:hr="t"/>
        </w:pict>
      </w:r>
    </w:p>
    <w:bookmarkEnd w:id="135"/>
    <w:bookmarkStart w:id="136" w:name="X704539c74c6e00a4706fb127f3ba033b8e7757f"/>
    <w:p>
      <w:pPr>
        <w:pStyle w:val="Heading2"/>
      </w:pPr>
      <w:r>
        <w:t xml:space="preserve">06 · Business model</w:t>
      </w:r>
    </w:p>
    <w:p>
      <w:pPr>
        <w:pStyle w:val="FirstParagraph"/>
      </w:pPr>
      <w:r>
        <w:t xml:space="preserve">Three revenue lines — software-only,</w:t>
      </w:r>
      <w:r>
        <w:t xml:space="preserve"> </w:t>
      </w:r>
      <w:r>
        <w:rPr>
          <w:bCs/>
          <w:b/>
        </w:rPr>
        <w:t xml:space="preserve">92% gross margin</w:t>
      </w:r>
      <w:r>
        <w:t xml:space="preserve"> </w:t>
      </w:r>
      <w:r>
        <w:t xml:space="preserve">by Y3.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Customer</w:t>
            </w:r>
          </w:p>
        </w:tc>
        <w:tc>
          <w:tcPr/>
          <w:p>
            <w:pPr>
              <w:pStyle w:val="Compact"/>
              <w:jc w:val="left"/>
            </w:pPr>
            <w:r>
              <w:t xml:space="preserve">What they receive</w:t>
            </w:r>
          </w:p>
        </w:tc>
        <w:tc>
          <w:tcPr/>
          <w:p>
            <w:pPr>
              <w:pStyle w:val="Compact"/>
              <w:jc w:val="right"/>
            </w:pPr>
            <w:r>
              <w:t xml:space="preserve">Price</w:t>
            </w:r>
          </w:p>
        </w:tc>
      </w:tr>
      <w:tr>
        <w:tc>
          <w:tcPr/>
          <w:p>
            <w:pPr>
              <w:pStyle w:val="Compact"/>
              <w:jc w:val="left"/>
            </w:pPr>
            <w:r>
              <w:rPr>
                <w:bCs/>
                <w:b/>
              </w:rPr>
              <w:t xml:space="preserve">UK university</w:t>
            </w:r>
          </w:p>
        </w:tc>
        <w:tc>
          <w:tcPr/>
          <w:p>
            <w:pPr>
              <w:pStyle w:val="Compact"/>
              <w:jc w:val="left"/>
            </w:pPr>
            <w:r>
              <w:t xml:space="preserve">Site-licence + safeguarding webhook + success manager</w:t>
            </w:r>
          </w:p>
        </w:tc>
        <w:tc>
          <w:tcPr/>
          <w:p>
            <w:pPr>
              <w:pStyle w:val="Compact"/>
              <w:jc w:val="right"/>
            </w:pPr>
            <w:r>
              <w:rPr>
                <w:bCs/>
                <w:b/>
              </w:rPr>
              <w:t xml:space="preserve">£12,000 / yr</w:t>
            </w:r>
            <w:r>
              <w:t xml:space="preserve"> </w:t>
            </w:r>
            <w:r>
              <w:t xml:space="preserve">(tiered)</w:t>
            </w:r>
          </w:p>
        </w:tc>
      </w:tr>
      <w:tr>
        <w:tc>
          <w:tcPr/>
          <w:p>
            <w:pPr>
              <w:pStyle w:val="Compact"/>
              <w:jc w:val="left"/>
            </w:pPr>
            <w:r>
              <w:rPr>
                <w:bCs/>
                <w:b/>
              </w:rPr>
              <w:t xml:space="preserve">NHS Integrated Care Board</w:t>
            </w:r>
          </w:p>
        </w:tc>
        <w:tc>
          <w:tcPr/>
          <w:p>
            <w:pPr>
              <w:pStyle w:val="Compact"/>
              <w:jc w:val="left"/>
            </w:pPr>
            <w:r>
              <w:t xml:space="preserve">Population-level analytics + joint safeguarding pathway</w:t>
            </w:r>
          </w:p>
        </w:tc>
        <w:tc>
          <w:tcPr/>
          <w:p>
            <w:pPr>
              <w:pStyle w:val="Compact"/>
              <w:jc w:val="right"/>
            </w:pPr>
            <w:r>
              <w:rPr>
                <w:bCs/>
                <w:b/>
              </w:rPr>
              <w:t xml:space="preserve">£20,000 / yr</w:t>
            </w:r>
          </w:p>
        </w:tc>
      </w:tr>
      <w:tr>
        <w:tc>
          <w:tcPr/>
          <w:p>
            <w:pPr>
              <w:pStyle w:val="Compact"/>
              <w:jc w:val="left"/>
            </w:pPr>
            <w:r>
              <w:rPr>
                <w:bCs/>
                <w:b/>
              </w:rPr>
              <w:t xml:space="preserve">Student (B2C)</w:t>
            </w:r>
          </w:p>
        </w:tc>
        <w:tc>
          <w:tcPr/>
          <w:p>
            <w:pPr>
              <w:pStyle w:val="Compact"/>
              <w:jc w:val="left"/>
            </w:pPr>
            <w:r>
              <w:t xml:space="preserve">Free core. Optional</w:t>
            </w:r>
            <w:r>
              <w:t xml:space="preserve"> </w:t>
            </w:r>
            <w:r>
              <w:rPr>
                <w:bCs/>
                <w:b/>
              </w:rPr>
              <w:t xml:space="preserve">DEQUAD Premium</w:t>
            </w:r>
          </w:p>
        </w:tc>
        <w:tc>
          <w:tcPr/>
          <w:p>
            <w:pPr>
              <w:pStyle w:val="Compact"/>
              <w:jc w:val="right"/>
            </w:pPr>
            <w:r>
              <w:rPr>
                <w:bCs/>
                <w:b/>
              </w:rPr>
              <w:t xml:space="preserve">£4.99 / month</w:t>
            </w:r>
          </w:p>
        </w:tc>
      </w:tr>
    </w:tbl>
    <w:p>
      <w:pPr>
        <w:pStyle w:val="BodyText"/>
      </w:pPr>
      <w:r>
        <w:t xml:space="preserve">B2B subscriptions cover the fixed cost base. Premium and ICB contracts are the upside.</w:t>
      </w:r>
    </w:p>
    <w:p>
      <w:r>
        <w:pict>
          <v:rect style="width:0;height:1.5pt" o:hralign="center" o:hrstd="t" o:hr="t"/>
        </w:pict>
      </w:r>
    </w:p>
    <w:bookmarkEnd w:id="136"/>
    <w:bookmarkStart w:id="137" w:name="X21e0d4ca32448644d03f64df42e06d21a9020eb"/>
    <w:p>
      <w:pPr>
        <w:pStyle w:val="Heading2"/>
      </w:pPr>
      <w:r>
        <w:t xml:space="preserve">07 · Traction</w:t>
      </w:r>
    </w:p>
    <w:p>
      <w:pPr>
        <w:numPr>
          <w:ilvl w:val="0"/>
          <w:numId w:val="1031"/>
        </w:numPr>
        <w:pStyle w:val="Compact"/>
      </w:pPr>
      <w:r>
        <w:t xml:space="preserve">📅</w:t>
      </w:r>
      <w:r>
        <w:t xml:space="preserve"> </w:t>
      </w:r>
      <w:r>
        <w:rPr>
          <w:bCs/>
          <w:b/>
        </w:rPr>
        <w:t xml:space="preserve">Business start date: 15 June 2026</w:t>
      </w:r>
      <w:r>
        <w:t xml:space="preserve"> </w:t>
      </w:r>
      <w:r>
        <w:t xml:space="preserve">(incorporation).</w:t>
      </w:r>
    </w:p>
    <w:p>
      <w:pPr>
        <w:numPr>
          <w:ilvl w:val="0"/>
          <w:numId w:val="1031"/>
        </w:numPr>
        <w:pStyle w:val="Compact"/>
      </w:pPr>
      <w:r>
        <w:t xml:space="preserve">🛠️</w:t>
      </w:r>
      <w:r>
        <w:t xml:space="preserve"> </w:t>
      </w:r>
      <w:r>
        <w:rPr>
          <w:bCs/>
          <w:b/>
        </w:rPr>
        <w:t xml:space="preserve">MVP live in production</w:t>
      </w:r>
      <w:r>
        <w:t xml:space="preserve"> </w:t>
      </w:r>
      <w:r>
        <w:t xml:space="preserve">at dequad.co.uk — no further build-cost in Y1.</w:t>
      </w:r>
    </w:p>
    <w:p>
      <w:pPr>
        <w:numPr>
          <w:ilvl w:val="0"/>
          <w:numId w:val="1031"/>
        </w:numPr>
        <w:pStyle w:val="Compact"/>
      </w:pPr>
      <w:r>
        <w:t xml:space="preserve">👥</w:t>
      </w:r>
      <w:r>
        <w:t xml:space="preserve"> </w:t>
      </w:r>
      <w:r>
        <w:rPr>
          <w:bCs/>
          <w:b/>
        </w:rPr>
        <w:t xml:space="preserve">~50 beta users</w:t>
      </w:r>
      <w:r>
        <w:t xml:space="preserve"> </w:t>
      </w:r>
      <w:r>
        <w:t xml:space="preserve">active across 3 UK universities.</w:t>
      </w:r>
    </w:p>
    <w:p>
      <w:pPr>
        <w:numPr>
          <w:ilvl w:val="0"/>
          <w:numId w:val="1031"/>
        </w:numPr>
        <w:pStyle w:val="Compact"/>
      </w:pPr>
      <w:r>
        <w:t xml:space="preserve">🏛️</w:t>
      </w:r>
      <w:r>
        <w:t xml:space="preserve"> </w:t>
      </w:r>
      <w:r>
        <w:rPr>
          <w:bCs/>
          <w:b/>
        </w:rPr>
        <w:t xml:space="preserve">Anchor pilot — University of Bedfordshire</w:t>
      </w:r>
      <w:r>
        <w:t xml:space="preserve"> </w:t>
      </w:r>
      <w:r>
        <w:t xml:space="preserve">(discussion currently in progress). 12-week pilot launches</w:t>
      </w:r>
      <w:r>
        <w:t xml:space="preserve"> </w:t>
      </w:r>
      <w:r>
        <w:rPr>
          <w:bCs/>
          <w:b/>
        </w:rPr>
        <w:t xml:space="preserve">Sep 2026 (M4 — academic year start)</w:t>
      </w:r>
      <w:r>
        <w:t xml:space="preserve">, runs through</w:t>
      </w:r>
      <w:r>
        <w:t xml:space="preserve"> </w:t>
      </w:r>
      <w:r>
        <w:rPr>
          <w:bCs/>
          <w:b/>
        </w:rPr>
        <w:t xml:space="preserve">Nov 2026 (M6)</w:t>
      </w:r>
      <w:r>
        <w:t xml:space="preserve">. Paid-conversion conversations open</w:t>
      </w:r>
      <w:r>
        <w:t xml:space="preserve"> </w:t>
      </w:r>
      <w:r>
        <w:rPr>
          <w:bCs/>
          <w:b/>
        </w:rPr>
        <w:t xml:space="preserve">Dec 2026 (M7)</w:t>
      </w:r>
      <w:r>
        <w:t xml:space="preserve">. Lead founder was Bedfordshire SU President 2021–2023 — direct relationships with student services and safeguarding leads.</w:t>
      </w:r>
    </w:p>
    <w:p>
      <w:pPr>
        <w:numPr>
          <w:ilvl w:val="0"/>
          <w:numId w:val="1031"/>
        </w:numPr>
        <w:pStyle w:val="Compact"/>
      </w:pPr>
      <w:r>
        <w:t xml:space="preserve">🏦</w:t>
      </w:r>
      <w:r>
        <w:t xml:space="preserve"> </w:t>
      </w:r>
      <w:r>
        <w:rPr>
          <w:bCs/>
          <w:b/>
        </w:rPr>
        <w:t xml:space="preserve">Santander Universities Pre-Incubator</w:t>
      </w:r>
      <w:r>
        <w:t xml:space="preserve"> </w:t>
      </w:r>
      <w:r>
        <w:t xml:space="preserve">— completed 2025.</w:t>
      </w:r>
    </w:p>
    <w:p>
      <w:pPr>
        <w:numPr>
          <w:ilvl w:val="0"/>
          <w:numId w:val="1031"/>
        </w:numPr>
        <w:pStyle w:val="Compact"/>
      </w:pPr>
      <w:r>
        <w:t xml:space="preserve">🏦</w:t>
      </w:r>
      <w:r>
        <w:t xml:space="preserve"> </w:t>
      </w:r>
      <w:r>
        <w:rPr>
          <w:bCs/>
          <w:b/>
        </w:rPr>
        <w:t xml:space="preserve">NatWest Accelerator (London)</w:t>
      </w:r>
      <w:r>
        <w:t xml:space="preserve"> </w:t>
      </w:r>
      <w:r>
        <w:t xml:space="preserve">— joined</w:t>
      </w:r>
      <w:r>
        <w:t xml:space="preserve"> </w:t>
      </w:r>
      <w:r>
        <w:rPr>
          <w:bCs/>
          <w:b/>
        </w:rPr>
        <w:t xml:space="preserve">16 March 2026</w:t>
      </w:r>
      <w:r>
        <w:t xml:space="preserve">. £31k of in-kind support delivered (office, legal, accountancy, mentoring).</w:t>
      </w:r>
    </w:p>
    <w:p>
      <w:pPr>
        <w:pStyle w:val="FirstParagraph"/>
      </w:pPr>
      <w:r>
        <w:t xml:space="preserve">Two UK high-street banks have independently selected the team.</w:t>
      </w:r>
    </w:p>
    <w:p>
      <w:r>
        <w:pict>
          <v:rect style="width:0;height:1.5pt" o:hralign="center" o:hrstd="t" o:hr="t"/>
        </w:pict>
      </w:r>
    </w:p>
    <w:bookmarkEnd w:id="137"/>
    <w:bookmarkStart w:id="138" w:name="Xbcf739a84caa471553d1160028f87b97c9ff551"/>
    <w:p>
      <w:pPr>
        <w:pStyle w:val="Heading2"/>
      </w:pPr>
      <w:r>
        <w:t xml:space="preserve">08 · Team</w:t>
      </w:r>
    </w:p>
    <w:p>
      <w:pPr>
        <w:pStyle w:val="FirstParagraph"/>
      </w:pPr>
      <w:r>
        <w:t xml:space="preserve">A</w:t>
      </w:r>
      <w:r>
        <w:t xml:space="preserve"> </w:t>
      </w:r>
      <w:r>
        <w:rPr>
          <w:bCs/>
          <w:b/>
        </w:rPr>
        <w:t xml:space="preserve">founding team of five</w:t>
      </w:r>
      <w:r>
        <w:t xml:space="preserve"> </w:t>
      </w:r>
      <w:r>
        <w:t xml:space="preserve">— two named co-founders contributing £3,000 each in cash; three senior team members joining on equity-only terms,</w:t>
      </w:r>
      <w:r>
        <w:t xml:space="preserve"> </w:t>
      </w:r>
      <w:r>
        <w:rPr>
          <w:bCs/>
          <w:b/>
        </w:rPr>
        <w:t xml:space="preserve">no Year-1 salary</w:t>
      </w:r>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Person</w:t>
            </w:r>
          </w:p>
        </w:tc>
        <w:tc>
          <w:tcPr/>
          <w:p>
            <w:pPr>
              <w:pStyle w:val="Compact"/>
              <w:jc w:val="left"/>
            </w:pPr>
            <w:r>
              <w:t xml:space="preserve">Role</w:t>
            </w:r>
          </w:p>
        </w:tc>
        <w:tc>
          <w:tcPr/>
          <w:p>
            <w:pPr>
              <w:pStyle w:val="Compact"/>
              <w:jc w:val="left"/>
            </w:pPr>
            <w:r>
              <w:t xml:space="preserve">Background</w:t>
            </w:r>
          </w:p>
        </w:tc>
      </w:tr>
      <w:tr>
        <w:tc>
          <w:tcPr/>
          <w:p>
            <w:pPr>
              <w:pStyle w:val="Compact"/>
              <w:jc w:val="left"/>
            </w:pPr>
            <w:r>
              <w:rPr>
                <w:bCs/>
                <w:b/>
              </w:rPr>
              <w:t xml:space="preserve">Yusuf Quadri</w:t>
            </w:r>
          </w:p>
        </w:tc>
        <w:tc>
          <w:tcPr/>
          <w:p>
            <w:pPr>
              <w:pStyle w:val="Compact"/>
              <w:jc w:val="left"/>
            </w:pPr>
            <w:r>
              <w:t xml:space="preserve">CEO · Product &amp; Safeguarding</w:t>
            </w:r>
          </w:p>
        </w:tc>
        <w:tc>
          <w:tcPr/>
          <w:p>
            <w:pPr>
              <w:pStyle w:val="Compact"/>
              <w:jc w:val="left"/>
            </w:pPr>
            <w:r>
              <w:t xml:space="preserve">Bedfordshire SU President 2021–23; 7 safeguarding &amp; clinical-awareness certifications.</w:t>
            </w:r>
          </w:p>
        </w:tc>
      </w:tr>
      <w:tr>
        <w:tc>
          <w:tcPr/>
          <w:p>
            <w:pPr>
              <w:pStyle w:val="Compact"/>
              <w:jc w:val="left"/>
            </w:pPr>
            <w:r>
              <w:rPr>
                <w:bCs/>
                <w:b/>
              </w:rPr>
              <w:t xml:space="preserve">Yusuff Adeagbo</w:t>
            </w:r>
          </w:p>
        </w:tc>
        <w:tc>
          <w:tcPr/>
          <w:p>
            <w:pPr>
              <w:pStyle w:val="Compact"/>
              <w:jc w:val="left"/>
            </w:pPr>
            <w:r>
              <w:t xml:space="preserve">CTO · Engineering &amp; IT</w:t>
            </w:r>
          </w:p>
        </w:tc>
        <w:tc>
          <w:tcPr/>
          <w:p>
            <w:pPr>
              <w:pStyle w:val="Compact"/>
              <w:jc w:val="left"/>
            </w:pPr>
            <w:r>
              <w:t xml:space="preserve">MSc IT with Project Management (UWS); HND Computer Science.</w:t>
            </w:r>
          </w:p>
        </w:tc>
      </w:tr>
      <w:tr>
        <w:tc>
          <w:tcPr/>
          <w:p>
            <w:pPr>
              <w:pStyle w:val="Compact"/>
              <w:jc w:val="left"/>
            </w:pPr>
            <w:r>
              <w:rPr>
                <w:bCs/>
                <w:b/>
              </w:rPr>
              <w:t xml:space="preserve">Dr Gerald Marfo</w:t>
            </w:r>
          </w:p>
        </w:tc>
        <w:tc>
          <w:tcPr/>
          <w:p>
            <w:pPr>
              <w:pStyle w:val="Compact"/>
              <w:jc w:val="left"/>
            </w:pPr>
            <w:r>
              <w:t xml:space="preserve">CMO</w:t>
            </w:r>
          </w:p>
        </w:tc>
        <w:tc>
          <w:tcPr/>
          <w:p>
            <w:pPr>
              <w:pStyle w:val="Compact"/>
              <w:jc w:val="left"/>
            </w:pPr>
            <w:r>
              <w:rPr>
                <w:bCs/>
                <w:b/>
              </w:rPr>
              <w:t xml:space="preserve">PhD in Digital Marketing</w:t>
            </w:r>
            <w:r>
              <w:t xml:space="preserve">.</w:t>
            </w:r>
          </w:p>
        </w:tc>
      </w:tr>
      <w:tr>
        <w:tc>
          <w:tcPr/>
          <w:p>
            <w:pPr>
              <w:pStyle w:val="Compact"/>
              <w:jc w:val="left"/>
            </w:pPr>
            <w:r>
              <w:rPr>
                <w:bCs/>
                <w:b/>
              </w:rPr>
              <w:t xml:space="preserve">Adedapo Ajuwon</w:t>
            </w:r>
          </w:p>
        </w:tc>
        <w:tc>
          <w:tcPr/>
          <w:p>
            <w:pPr>
              <w:pStyle w:val="Compact"/>
              <w:jc w:val="left"/>
            </w:pPr>
            <w:r>
              <w:t xml:space="preserve">Senior Software Engineer</w:t>
            </w:r>
          </w:p>
        </w:tc>
        <w:tc>
          <w:tcPr/>
          <w:p>
            <w:pPr>
              <w:pStyle w:val="Compact"/>
              <w:jc w:val="left"/>
            </w:pPr>
            <w:r>
              <w:t xml:space="preserve">Full-stack and infrastructure.</w:t>
            </w:r>
          </w:p>
        </w:tc>
      </w:tr>
      <w:tr>
        <w:tc>
          <w:tcPr/>
          <w:p>
            <w:pPr>
              <w:pStyle w:val="Compact"/>
              <w:jc w:val="left"/>
            </w:pPr>
            <w:r>
              <w:rPr>
                <w:bCs/>
                <w:b/>
              </w:rPr>
              <w:t xml:space="preserve">Chinyere Jennifer</w:t>
            </w:r>
          </w:p>
        </w:tc>
        <w:tc>
          <w:tcPr/>
          <w:p>
            <w:pPr>
              <w:pStyle w:val="Compact"/>
              <w:jc w:val="left"/>
            </w:pPr>
            <w:r>
              <w:t xml:space="preserve">Senior Advisor</w:t>
            </w:r>
          </w:p>
        </w:tc>
        <w:tc>
          <w:tcPr/>
          <w:p>
            <w:pPr>
              <w:pStyle w:val="Compact"/>
              <w:jc w:val="left"/>
            </w:pPr>
            <w:r>
              <w:t xml:space="preserve">Senior PM Consultant,</w:t>
            </w:r>
            <w:r>
              <w:t xml:space="preserve"> </w:t>
            </w:r>
            <w:r>
              <w:rPr>
                <w:bCs/>
                <w:b/>
              </w:rPr>
              <w:t xml:space="preserve">MIGSO-PCUBED</w:t>
            </w:r>
            <w:r>
              <w:t xml:space="preserve">; LLM background.</w:t>
            </w:r>
          </w:p>
        </w:tc>
      </w:tr>
    </w:tbl>
    <w:p>
      <w:r>
        <w:pict>
          <v:rect style="width:0;height:1.5pt" o:hralign="center" o:hrstd="t" o:hr="t"/>
        </w:pict>
      </w:r>
    </w:p>
    <w:bookmarkEnd w:id="138"/>
    <w:bookmarkStart w:id="139" w:name="X797860b06dc5b5f974261a71192147e9f9244ba"/>
    <w:p>
      <w:pPr>
        <w:pStyle w:val="Heading2"/>
      </w:pPr>
      <w:r>
        <w:t xml:space="preserve">09 · Financials — 3-year forecast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right"/>
            </w:pPr>
            <w:r>
              <w:t xml:space="preserve">Y1</w:t>
            </w:r>
          </w:p>
        </w:tc>
        <w:tc>
          <w:tcPr/>
          <w:p>
            <w:pPr>
              <w:pStyle w:val="Compact"/>
              <w:jc w:val="right"/>
            </w:pPr>
            <w:r>
              <w:t xml:space="preserve">Y2</w:t>
            </w:r>
          </w:p>
        </w:tc>
        <w:tc>
          <w:tcPr/>
          <w:p>
            <w:pPr>
              <w:pStyle w:val="Compact"/>
              <w:jc w:val="right"/>
            </w:pPr>
            <w:r>
              <w:t xml:space="preserve">Y3</w:t>
            </w:r>
          </w:p>
        </w:tc>
      </w:tr>
      <w:tr>
        <w:tc>
          <w:tcPr/>
          <w:p>
            <w:pPr>
              <w:pStyle w:val="Compact"/>
              <w:jc w:val="left"/>
            </w:pPr>
            <w:r>
              <w:t xml:space="preserve">Revenue</w:t>
            </w:r>
          </w:p>
        </w:tc>
        <w:tc>
          <w:tcPr/>
          <w:p>
            <w:pPr>
              <w:pStyle w:val="Compact"/>
              <w:jc w:val="right"/>
            </w:pPr>
            <w:r>
              <w:t xml:space="preserve">11,988</w:t>
            </w:r>
          </w:p>
        </w:tc>
        <w:tc>
          <w:tcPr/>
          <w:p>
            <w:pPr>
              <w:pStyle w:val="Compact"/>
              <w:jc w:val="right"/>
            </w:pPr>
            <w:r>
              <w:t xml:space="preserve">185,808</w:t>
            </w:r>
          </w:p>
        </w:tc>
        <w:tc>
          <w:tcPr/>
          <w:p>
            <w:pPr>
              <w:pStyle w:val="Compact"/>
              <w:jc w:val="right"/>
            </w:pPr>
            <w:r>
              <w:rPr>
                <w:bCs/>
                <w:b/>
              </w:rPr>
              <w:t xml:space="preserve">699,280</w:t>
            </w:r>
          </w:p>
        </w:tc>
      </w:tr>
      <w:tr>
        <w:tc>
          <w:tcPr/>
          <w:p>
            <w:pPr>
              <w:pStyle w:val="Compact"/>
              <w:jc w:val="left"/>
            </w:pPr>
            <w:r>
              <w:t xml:space="preserve">Gross profit</w:t>
            </w:r>
          </w:p>
        </w:tc>
        <w:tc>
          <w:tcPr/>
          <w:p>
            <w:pPr>
              <w:pStyle w:val="Compact"/>
              <w:jc w:val="right"/>
            </w:pPr>
            <w:r>
              <w:t xml:space="preserve">10,548</w:t>
            </w:r>
          </w:p>
        </w:tc>
        <w:tc>
          <w:tcPr/>
          <w:p>
            <w:pPr>
              <w:pStyle w:val="Compact"/>
              <w:jc w:val="right"/>
            </w:pPr>
            <w:r>
              <w:t xml:space="preserve">170,208</w:t>
            </w:r>
          </w:p>
        </w:tc>
        <w:tc>
          <w:tcPr/>
          <w:p>
            <w:pPr>
              <w:pStyle w:val="Compact"/>
              <w:jc w:val="right"/>
            </w:pPr>
            <w:r>
              <w:t xml:space="preserve">645,280</w:t>
            </w:r>
          </w:p>
        </w:tc>
      </w:tr>
      <w:tr>
        <w:tc>
          <w:tcPr/>
          <w:p>
            <w:pPr>
              <w:pStyle w:val="Compact"/>
              <w:jc w:val="left"/>
            </w:pPr>
            <w:r>
              <w:t xml:space="preserve">Gross margin</w:t>
            </w:r>
          </w:p>
        </w:tc>
        <w:tc>
          <w:tcPr/>
          <w:p>
            <w:pPr>
              <w:pStyle w:val="Compact"/>
              <w:jc w:val="right"/>
            </w:pPr>
            <w:r>
              <w:t xml:space="preserve">88%</w:t>
            </w:r>
          </w:p>
        </w:tc>
        <w:tc>
          <w:tcPr/>
          <w:p>
            <w:pPr>
              <w:pStyle w:val="Compact"/>
              <w:jc w:val="right"/>
            </w:pPr>
            <w:r>
              <w:t xml:space="preserve">92%</w:t>
            </w:r>
          </w:p>
        </w:tc>
        <w:tc>
          <w:tcPr/>
          <w:p>
            <w:pPr>
              <w:pStyle w:val="Compact"/>
              <w:jc w:val="right"/>
            </w:pPr>
            <w:r>
              <w:rPr>
                <w:bCs/>
                <w:b/>
              </w:rPr>
              <w:t xml:space="preserve">92%</w:t>
            </w:r>
          </w:p>
        </w:tc>
      </w:tr>
      <w:tr>
        <w:tc>
          <w:tcPr/>
          <w:p>
            <w:pPr>
              <w:pStyle w:val="Compact"/>
              <w:jc w:val="left"/>
            </w:pPr>
            <w:r>
              <w:t xml:space="preserve">Operating profit / (loss)</w:t>
            </w:r>
          </w:p>
        </w:tc>
        <w:tc>
          <w:tcPr/>
          <w:p>
            <w:pPr>
              <w:pStyle w:val="Compact"/>
              <w:jc w:val="right"/>
            </w:pPr>
            <w:r>
              <w:t xml:space="preserve">(18,372)</w:t>
            </w:r>
          </w:p>
        </w:tc>
        <w:tc>
          <w:tcPr/>
          <w:p>
            <w:pPr>
              <w:pStyle w:val="Compact"/>
              <w:jc w:val="right"/>
            </w:pPr>
            <w:r>
              <w:t xml:space="preserve">(62,772)</w:t>
            </w:r>
          </w:p>
        </w:tc>
        <w:tc>
          <w:tcPr/>
          <w:p>
            <w:pPr>
              <w:pStyle w:val="Compact"/>
              <w:jc w:val="right"/>
            </w:pPr>
            <w:r>
              <w:rPr>
                <w:bCs/>
                <w:b/>
              </w:rPr>
              <w:t xml:space="preserve">61,520</w:t>
            </w:r>
          </w:p>
        </w:tc>
      </w:tr>
    </w:tbl>
    <w:p>
      <w:pPr>
        <w:pStyle w:val="BodyText"/>
      </w:pPr>
      <w:r>
        <w:rPr>
          <w:bCs/>
          <w:b/>
        </w:rPr>
        <w:t xml:space="preserve">Operating profit positive Q3 Y3.</w:t>
      </w:r>
      <w:r>
        <w:t xml:space="preserve"> </w:t>
      </w:r>
      <w:r>
        <w:t xml:space="preserve">Cumulative loss before profitability ≈</w:t>
      </w:r>
      <w:r>
        <w:t xml:space="preserve"> </w:t>
      </w:r>
      <w:r>
        <w:rPr>
          <w:bCs/>
          <w:b/>
        </w:rPr>
        <w:t xml:space="preserve">£81k</w:t>
      </w:r>
      <w:r>
        <w:t xml:space="preserve"> </w:t>
      </w:r>
      <w:r>
        <w:t xml:space="preserve">— exceptionally capital-efficient because the NatWest in-kind support and 6-month no-salary founder commitment hold Y1 burn to single digits.</w:t>
      </w:r>
    </w:p>
    <w:p>
      <w:pPr>
        <w:pStyle w:val="BodyText"/>
      </w:pPr>
      <w:r>
        <w:t xml:space="preserve">UK jobs:</w:t>
      </w:r>
      <w:r>
        <w:t xml:space="preserve"> </w:t>
      </w:r>
      <w:r>
        <w:rPr>
          <w:bCs/>
          <w:b/>
        </w:rPr>
        <w:t xml:space="preserve">2 (Y1) → 6 (Y2) → 12 (Y3)</w:t>
      </w:r>
      <w:r>
        <w:t xml:space="preserve">.</w:t>
      </w:r>
    </w:p>
    <w:p>
      <w:r>
        <w:pict>
          <v:rect style="width:0;height:1.5pt" o:hralign="center" o:hrstd="t" o:hr="t"/>
        </w:pict>
      </w:r>
    </w:p>
    <w:bookmarkEnd w:id="139"/>
    <w:bookmarkStart w:id="140" w:name="X081e80b8b677b016f7d214f2cfbd4ced25e925a"/>
    <w:p>
      <w:pPr>
        <w:pStyle w:val="Heading2"/>
      </w:pPr>
      <w:r>
        <w:t xml:space="preserve">10 · Year-1 cash plan — viability evidence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Month</w:t>
            </w:r>
          </w:p>
        </w:tc>
        <w:tc>
          <w:tcPr/>
          <w:p>
            <w:pPr>
              <w:pStyle w:val="Compact"/>
              <w:jc w:val="right"/>
            </w:pPr>
            <w:r>
              <w:t xml:space="preserve">Closing cash</w:t>
            </w:r>
          </w:p>
        </w:tc>
      </w:tr>
      <w:tr>
        <w:tc>
          <w:tcPr/>
          <w:p>
            <w:pPr>
              <w:pStyle w:val="Compact"/>
              <w:jc w:val="left"/>
            </w:pPr>
            <w:r>
              <w:rPr>
                <w:bCs/>
                <w:b/>
              </w:rPr>
              <w:t xml:space="preserve">M1 (Jun 2026)</w:t>
            </w:r>
            <w:r>
              <w:t xml:space="preserve"> </w:t>
            </w:r>
            <w:r>
              <w:t xml:space="preserve">— incorporation, £6k founder cash</w:t>
            </w:r>
          </w:p>
        </w:tc>
        <w:tc>
          <w:tcPr/>
          <w:p>
            <w:pPr>
              <w:pStyle w:val="Compact"/>
              <w:jc w:val="right"/>
            </w:pPr>
            <w:r>
              <w:t xml:space="preserve">£4,910</w:t>
            </w:r>
          </w:p>
        </w:tc>
      </w:tr>
      <w:tr>
        <w:tc>
          <w:tcPr/>
          <w:p>
            <w:pPr>
              <w:pStyle w:val="Compact"/>
              <w:jc w:val="left"/>
            </w:pPr>
            <w:r>
              <w:rPr>
                <w:bCs/>
                <w:b/>
              </w:rPr>
              <w:t xml:space="preserve">M4 (Sep 2026)</w:t>
            </w:r>
            <w:r>
              <w:t xml:space="preserve"> </w:t>
            </w:r>
            <w:r>
              <w:t xml:space="preserve">— pilot launch (academic year start)</w:t>
            </w:r>
          </w:p>
        </w:tc>
        <w:tc>
          <w:tcPr/>
          <w:p>
            <w:pPr>
              <w:pStyle w:val="Compact"/>
              <w:jc w:val="right"/>
            </w:pPr>
            <w:r>
              <w:t xml:space="preserve">£3,000</w:t>
            </w:r>
          </w:p>
        </w:tc>
      </w:tr>
      <w:tr>
        <w:tc>
          <w:tcPr/>
          <w:p>
            <w:pPr>
              <w:pStyle w:val="Compact"/>
              <w:jc w:val="left"/>
            </w:pPr>
            <w:r>
              <w:rPr>
                <w:bCs/>
                <w:b/>
              </w:rPr>
              <w:t xml:space="preserve">M6 (Nov 2026)</w:t>
            </w:r>
            <w:r>
              <w:t xml:space="preserve"> </w:t>
            </w:r>
            <w:r>
              <w:t xml:space="preserve">— 3-month pilot completes; lowest cash</w:t>
            </w:r>
          </w:p>
        </w:tc>
        <w:tc>
          <w:tcPr/>
          <w:p>
            <w:pPr>
              <w:pStyle w:val="Compact"/>
              <w:jc w:val="right"/>
            </w:pPr>
            <w:r>
              <w:rPr>
                <w:bCs/>
                <w:b/>
              </w:rPr>
              <w:t xml:space="preserve">£2,670</w:t>
            </w:r>
          </w:p>
        </w:tc>
      </w:tr>
      <w:tr>
        <w:tc>
          <w:tcPr/>
          <w:p>
            <w:pPr>
              <w:pStyle w:val="Compact"/>
              <w:jc w:val="left"/>
            </w:pPr>
            <w:r>
              <w:rPr>
                <w:bCs/>
                <w:b/>
              </w:rPr>
              <w:t xml:space="preserve">M7 (Dec 2026) — £150k pre-seed lands + Bedfordshire conversion conversations open</w:t>
            </w:r>
          </w:p>
        </w:tc>
        <w:tc>
          <w:tcPr/>
          <w:p>
            <w:pPr>
              <w:pStyle w:val="Compact"/>
              <w:jc w:val="right"/>
            </w:pPr>
            <w:r>
              <w:rPr>
                <w:bCs/>
                <w:b/>
              </w:rPr>
              <w:t xml:space="preserve">£148,640</w:t>
            </w:r>
          </w:p>
        </w:tc>
      </w:tr>
      <w:tr>
        <w:tc>
          <w:tcPr/>
          <w:p>
            <w:pPr>
              <w:pStyle w:val="Compact"/>
              <w:jc w:val="left"/>
            </w:pPr>
            <w:r>
              <w:rPr>
                <w:bCs/>
                <w:b/>
              </w:rPr>
              <w:t xml:space="preserve">M12 (May 2027)</w:t>
            </w:r>
            <w:r>
              <w:t xml:space="preserve"> </w:t>
            </w:r>
            <w:r>
              <w:t xml:space="preserve">— Y1 close</w:t>
            </w:r>
          </w:p>
        </w:tc>
        <w:tc>
          <w:tcPr/>
          <w:p>
            <w:pPr>
              <w:pStyle w:val="Compact"/>
              <w:jc w:val="right"/>
            </w:pPr>
            <w:r>
              <w:rPr>
                <w:bCs/>
                <w:b/>
              </w:rPr>
              <w:t xml:space="preserve">£133,028</w:t>
            </w:r>
          </w:p>
        </w:tc>
      </w:tr>
    </w:tbl>
    <w:p>
      <w:pPr>
        <w:pStyle w:val="BlockText"/>
      </w:pPr>
      <w:r>
        <w:t xml:space="preserve">Cash is positive every single month of Year 1.</w:t>
      </w:r>
      <w:r>
        <w:t xml:space="preserve"> </w:t>
      </w:r>
      <w:r>
        <w:t xml:space="preserve">The 3-month Bedfordshire pilot (Sep–Nov 2026) is the critical commercial test — the £150k pre-seed bridge closes immediately after, on the basis of pilot outcome data.</w:t>
      </w:r>
    </w:p>
    <w:p>
      <w:r>
        <w:pict>
          <v:rect style="width:0;height:1.5pt" o:hralign="center" o:hrstd="t" o:hr="t"/>
        </w:pict>
      </w:r>
    </w:p>
    <w:bookmarkEnd w:id="140"/>
    <w:bookmarkStart w:id="142" w:name="Xcf839dce70afb757a6c58bd180931c6507444be"/>
    <w:p>
      <w:pPr>
        <w:pStyle w:val="Heading2"/>
      </w:pPr>
      <w:r>
        <w:t xml:space="preserve">11 · The ask · £150,000 pre-seed</w:t>
      </w:r>
    </w:p>
    <w:p>
      <w:pPr>
        <w:pStyle w:val="FirstParagraph"/>
      </w:pPr>
      <w:r>
        <w:rPr>
          <w:bCs/>
          <w:b/>
        </w:rPr>
        <w:t xml:space="preserve">Round:</w:t>
      </w:r>
      <w:r>
        <w:t xml:space="preserve"> </w:t>
      </w:r>
      <w:r>
        <w:t xml:space="preserve">Pre-seed bridge at</w:t>
      </w:r>
      <w:r>
        <w:t xml:space="preserve"> </w:t>
      </w:r>
      <w:r>
        <w:rPr>
          <w:bCs/>
          <w:b/>
        </w:rPr>
        <w:t xml:space="preserve">£1.2m post-money cap</w:t>
      </w:r>
      <w:r>
        <w:t xml:space="preserve"> </w:t>
      </w:r>
      <w:r>
        <w:t xml:space="preserve">(~12.5% equity).</w:t>
      </w:r>
      <w:r>
        <w:t xml:space="preserve"> </w:t>
      </w:r>
      <w:r>
        <w:rPr>
          <w:bCs/>
          <w:b/>
        </w:rPr>
        <w:t xml:space="preserve">Trigger:</w:t>
      </w:r>
      <w:r>
        <w:t xml:space="preserve"> </w:t>
      </w:r>
      <w:r>
        <w:t xml:space="preserve">3-month University of Bedfordshire pilot completes (Sep–Nov 2026); conversion conversations open Dec 2026.</w:t>
      </w:r>
      <w:r>
        <w:t xml:space="preserve"> </w:t>
      </w:r>
      <w:r>
        <w:rPr>
          <w:bCs/>
          <w:b/>
        </w:rPr>
        <w:t xml:space="preserve">Timing:</w:t>
      </w:r>
      <w:r>
        <w:t xml:space="preserve"> </w:t>
      </w:r>
      <w:r>
        <w:rPr>
          <w:bCs/>
          <w:b/>
        </w:rPr>
        <w:t xml:space="preserve">M7 — Dec 2026.</w:t>
      </w:r>
      <w:r>
        <w:t xml:space="preserve"> </w:t>
      </w:r>
      <w:r>
        <w:rPr>
          <w:bCs/>
          <w:b/>
        </w:rPr>
        <w:t xml:space="preserve">Lead via:</w:t>
      </w:r>
      <w:r>
        <w:t xml:space="preserve"> </w:t>
      </w:r>
      <w:r>
        <w:t xml:space="preserve">Envestors angel network + NatWest Accelerator demo day Q3 Y1.</w:t>
      </w:r>
    </w:p>
    <w:bookmarkStart w:id="141" w:name="use-of-funds-150k--18-months"/>
    <w:p>
      <w:pPr>
        <w:pStyle w:val="Heading3"/>
      </w:pPr>
      <w:r>
        <w:t xml:space="preserve">Use of funds (£150k → 18 months)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Bucket</w:t>
            </w:r>
          </w:p>
        </w:tc>
        <w:tc>
          <w:tcPr/>
          <w:p>
            <w:pPr>
              <w:pStyle w:val="Compact"/>
              <w:jc w:val="right"/>
            </w:pPr>
            <w:r>
              <w:t xml:space="preserve">£</w:t>
            </w:r>
          </w:p>
        </w:tc>
      </w:tr>
      <w:tr>
        <w:tc>
          <w:tcPr/>
          <w:p>
            <w:pPr>
              <w:pStyle w:val="Compact"/>
              <w:jc w:val="left"/>
            </w:pPr>
            <w:r>
              <w:t xml:space="preserve">First 4 UK hires (Customer Success, Backend Eng, Safeguarding Lead, Marketing)</w:t>
            </w:r>
          </w:p>
        </w:tc>
        <w:tc>
          <w:tcPr/>
          <w:p>
            <w:pPr>
              <w:pStyle w:val="Compact"/>
              <w:jc w:val="right"/>
            </w:pPr>
            <w:r>
              <w:t xml:space="preserve">£105,000</w:t>
            </w:r>
          </w:p>
        </w:tc>
      </w:tr>
      <w:tr>
        <w:tc>
          <w:tcPr/>
          <w:p>
            <w:pPr>
              <w:pStyle w:val="Compact"/>
              <w:jc w:val="left"/>
            </w:pPr>
            <w:r>
              <w:t xml:space="preserve">Dual mobile builds (EAS iOS + Android)</w:t>
            </w:r>
          </w:p>
        </w:tc>
        <w:tc>
          <w:tcPr/>
          <w:p>
            <w:pPr>
              <w:pStyle w:val="Compact"/>
              <w:jc w:val="right"/>
            </w:pPr>
            <w:r>
              <w:t xml:space="preserve">£8,000</w:t>
            </w:r>
          </w:p>
        </w:tc>
      </w:tr>
      <w:tr>
        <w:tc>
          <w:tcPr/>
          <w:p>
            <w:pPr>
              <w:pStyle w:val="Compact"/>
              <w:jc w:val="left"/>
            </w:pPr>
            <w:r>
              <w:t xml:space="preserve">Marketing (Year 1 H2 + Year 2 H1)</w:t>
            </w:r>
          </w:p>
        </w:tc>
        <w:tc>
          <w:tcPr/>
          <w:p>
            <w:pPr>
              <w:pStyle w:val="Compact"/>
              <w:jc w:val="right"/>
            </w:pPr>
            <w:r>
              <w:t xml:space="preserve">£14,000</w:t>
            </w:r>
          </w:p>
        </w:tc>
      </w:tr>
      <w:tr>
        <w:tc>
          <w:tcPr/>
          <w:p>
            <w:pPr>
              <w:pStyle w:val="Compact"/>
              <w:jc w:val="left"/>
            </w:pPr>
            <w:r>
              <w:t xml:space="preserve">R&amp;D engineering (federated learning, OCR student-ID verification)</w:t>
            </w:r>
          </w:p>
        </w:tc>
        <w:tc>
          <w:tcPr/>
          <w:p>
            <w:pPr>
              <w:pStyle w:val="Compact"/>
              <w:jc w:val="right"/>
            </w:pPr>
            <w:r>
              <w:t xml:space="preserve">£15,000</w:t>
            </w:r>
          </w:p>
        </w:tc>
      </w:tr>
      <w:tr>
        <w:tc>
          <w:tcPr/>
          <w:p>
            <w:pPr>
              <w:pStyle w:val="Compact"/>
              <w:jc w:val="left"/>
            </w:pPr>
            <w:r>
              <w:t xml:space="preserve">Reserves</w:t>
            </w:r>
          </w:p>
        </w:tc>
        <w:tc>
          <w:tcPr/>
          <w:p>
            <w:pPr>
              <w:pStyle w:val="Compact"/>
              <w:jc w:val="right"/>
            </w:pPr>
            <w:r>
              <w:t xml:space="preserve">£8,000</w:t>
            </w:r>
          </w:p>
        </w:tc>
      </w:tr>
    </w:tbl>
    <w:p>
      <w:pPr>
        <w:pStyle w:val="BodyText"/>
      </w:pPr>
      <w:r>
        <w:t xml:space="preserve">Next round:</w:t>
      </w:r>
      <w:r>
        <w:t xml:space="preserve"> </w:t>
      </w:r>
      <w:r>
        <w:rPr>
          <w:bCs/>
          <w:b/>
        </w:rPr>
        <w:t xml:space="preserve">£750k seed Q2 Y2</w:t>
      </w:r>
      <w:r>
        <w:t xml:space="preserve"> </w:t>
      </w:r>
      <w:r>
        <w:t xml:space="preserve">at £6m post — to scale to 20 paying universities.</w:t>
      </w:r>
    </w:p>
    <w:p>
      <w:r>
        <w:pict>
          <v:rect style="width:0;height:1.5pt" o:hralign="center" o:hrstd="t" o:hr="t"/>
        </w:pict>
      </w:r>
    </w:p>
    <w:bookmarkEnd w:id="141"/>
    <w:bookmarkEnd w:id="142"/>
    <w:bookmarkStart w:id="145" w:name="dequad-2"/>
    <w:p>
      <w:pPr>
        <w:pStyle w:val="Heading2"/>
      </w:pPr>
      <w:r>
        <w:t xml:space="preserve">DEQUAD</w:t>
      </w:r>
    </w:p>
    <w:p>
      <w:pPr>
        <w:pStyle w:val="BlockText"/>
      </w:pPr>
      <w:r>
        <w:t xml:space="preserve">See loneliness early. Act before it becomes a crisis.</w:t>
      </w:r>
    </w:p>
    <w:p>
      <w:pPr>
        <w:pStyle w:val="FirstParagraph"/>
      </w:pPr>
      <w:r>
        <w:rPr>
          <w:bCs/>
          <w:b/>
        </w:rPr>
        <w:t xml:space="preserve">Live at dequad.co.uk</w:t>
      </w:r>
      <w:r>
        <w:t xml:space="preserve"> </w:t>
      </w:r>
      <w:r>
        <w:t xml:space="preserve">· MVP shipped · 5-person founding team</w:t>
      </w:r>
      <w:r>
        <w:t xml:space="preserve"> </w:t>
      </w:r>
      <w:r>
        <w:t xml:space="preserve">NatWest Accelerator · Santander Universities · University of Bedfordshire pilot</w:t>
      </w:r>
    </w:p>
    <w:p>
      <w:pPr>
        <w:pStyle w:val="BodyText"/>
      </w:pPr>
      <w:r>
        <w:rPr>
          <w:bCs/>
          <w:b/>
        </w:rPr>
        <w:t xml:space="preserve">Yusuf Quadri</w:t>
      </w:r>
      <w:r>
        <w:t xml:space="preserve"> </w:t>
      </w:r>
      <w:r>
        <w:t xml:space="preserve">—</w:t>
      </w:r>
      <w:r>
        <w:t xml:space="preserve"> </w:t>
      </w:r>
      <w:hyperlink r:id="rId143">
        <w:r>
          <w:rPr>
            <w:rStyle w:val="Hyperlink"/>
          </w:rPr>
          <w:t xml:space="preserve">yusuf@dequad.co.uk</w:t>
        </w:r>
      </w:hyperlink>
      <w:r>
        <w:t xml:space="preserve"> </w:t>
      </w:r>
      <w:r>
        <w:rPr>
          <w:bCs/>
          <w:b/>
        </w:rPr>
        <w:t xml:space="preserve">Yusuff Adeagbo</w:t>
      </w:r>
      <w:r>
        <w:t xml:space="preserve"> </w:t>
      </w:r>
      <w:r>
        <w:t xml:space="preserve">—</w:t>
      </w:r>
      <w:r>
        <w:t xml:space="preserve"> </w:t>
      </w:r>
      <w:hyperlink r:id="rId144">
        <w:r>
          <w:rPr>
            <w:rStyle w:val="Hyperlink"/>
          </w:rPr>
          <w:t xml:space="preserve">yusuff@dequad.co.uk</w:t>
        </w:r>
      </w:hyperlink>
    </w:p>
    <w:p>
      <w:pPr>
        <w:pStyle w:val="BodyText"/>
      </w:pPr>
      <w:r>
        <w:rPr>
          <w:iCs/>
          <w:i/>
        </w:rPr>
        <w:t xml:space="preserve">Thank you.</w:t>
      </w:r>
    </w:p>
    <w:p>
      <w:pPr>
        <w:pStyle w:val="BodyText"/>
      </w:pPr>
      <w:r>
        <w:rPr>
          <w:iCs/>
          <w:i/>
        </w:rPr>
        <w:t xml:space="preserve">Deck written and prepared by the founders — Yusuf Quadri (CEO) &amp; Yusuff Adeagbo (CTO).</w:t>
      </w:r>
    </w:p>
    <w:p>
      <w:r>
        <w:br w:type="page"/>
      </w:r>
    </w:p>
    <w:bookmarkEnd w:id="145"/>
    <w:bookmarkEnd w:id="146"/>
    <w:bookmarkStart w:id="153" w:name="dequad--risk-register"/>
    <w:p>
      <w:pPr>
        <w:pStyle w:val="Heading1"/>
      </w:pPr>
      <w:r>
        <w:t xml:space="preserve">DEQUAD — Risk Register</w:t>
      </w:r>
    </w:p>
    <w:bookmarkStart w:id="147" w:name="Xe377e85253d05b96fb6e95796d2c7f89dafd0d3"/>
    <w:p>
      <w:pPr>
        <w:pStyle w:val="Heading2"/>
      </w:pPr>
      <w:r>
        <w:t xml:space="preserve">Supporting Appendix — UKES Innovator Founder Visa Submission</w:t>
      </w:r>
    </w:p>
    <w:p>
      <w:pPr>
        <w:pStyle w:val="BlockText"/>
      </w:pPr>
      <w:r>
        <w:rPr>
          <w:bCs/>
          <w:b/>
        </w:rPr>
        <w:t xml:space="preserve">Purpose.</w:t>
      </w:r>
      <w:r>
        <w:t xml:space="preserve"> </w:t>
      </w:r>
      <w:r>
        <w:t xml:space="preserve">UKES may request a standalone risk register alongside the</w:t>
      </w:r>
      <w:r>
        <w:t xml:space="preserve"> </w:t>
      </w:r>
      <w:r>
        <w:t xml:space="preserve">business plan. This document enumerates the 16 most material risks</w:t>
      </w:r>
      <w:r>
        <w:t xml:space="preserve"> </w:t>
      </w:r>
      <w:r>
        <w:t xml:space="preserve">identified by the founders, scores each on a 1–5 scale for both</w:t>
      </w:r>
      <w:r>
        <w:t xml:space="preserve"> </w:t>
      </w:r>
      <w:r>
        <w:t xml:space="preserve">Likelihood and Impact, gives the resulting Risk Score</w:t>
      </w:r>
      <w:r>
        <w:t xml:space="preserve"> </w:t>
      </w:r>
      <w:r>
        <w:t xml:space="preserve">(Likelihood × Impact), states the chosen mitigation, and names the risk</w:t>
      </w:r>
      <w:r>
        <w:t xml:space="preserve"> </w:t>
      </w:r>
      <w:r>
        <w:t xml:space="preserve">owner.</w:t>
      </w:r>
    </w:p>
    <w:p>
      <w:pPr>
        <w:pStyle w:val="BlockText"/>
      </w:pPr>
      <w:r>
        <w:t xml:space="preserve">Reviewed: monthly by the founders; quarterly by the (future) board once</w:t>
      </w:r>
      <w:r>
        <w:t xml:space="preserve"> </w:t>
      </w:r>
      <w:r>
        <w:t xml:space="preserve">the pre-seed round closes.</w:t>
      </w:r>
    </w:p>
    <w:p>
      <w:r>
        <w:pict>
          <v:rect style="width:0;height:1.5pt" o:hralign="center" o:hrstd="t" o:hr="t"/>
        </w:pict>
      </w:r>
    </w:p>
    <w:bookmarkEnd w:id="147"/>
    <w:bookmarkStart w:id="148" w:name="how-the-scoring-works"/>
    <w:p>
      <w:pPr>
        <w:pStyle w:val="Heading2"/>
      </w:pPr>
      <w:r>
        <w:t xml:space="preserve">How the scoring works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Likelihood</w:t>
            </w:r>
          </w:p>
        </w:tc>
        <w:tc>
          <w:tcPr/>
          <w:p>
            <w:pPr>
              <w:pStyle w:val="Compact"/>
              <w:jc w:val="left"/>
            </w:pPr>
            <w:r>
              <w:t xml:space="preserve">Impact</w:t>
            </w:r>
          </w:p>
        </w:tc>
      </w:tr>
      <w:tr>
        <w:tc>
          <w:tcPr/>
          <w:p>
            <w:pPr>
              <w:pStyle w:val="Compact"/>
              <w:jc w:val="left"/>
            </w:pPr>
            <w:r>
              <w:t xml:space="preserve">1</w:t>
            </w:r>
          </w:p>
        </w:tc>
        <w:tc>
          <w:tcPr/>
          <w:p>
            <w:pPr>
              <w:pStyle w:val="Compact"/>
              <w:jc w:val="left"/>
            </w:pPr>
            <w:r>
              <w:t xml:space="preserve">Rare (&lt; 5% within forecast)</w:t>
            </w:r>
          </w:p>
        </w:tc>
        <w:tc>
          <w:tcPr/>
          <w:p>
            <w:pPr>
              <w:pStyle w:val="Compact"/>
              <w:jc w:val="left"/>
            </w:pPr>
            <w:r>
              <w:t xml:space="preserve">Negligible (&lt; £2k or no functional impact)</w:t>
            </w:r>
          </w:p>
        </w:tc>
      </w:tr>
      <w:tr>
        <w:tc>
          <w:tcPr/>
          <w:p>
            <w:pPr>
              <w:pStyle w:val="Compact"/>
              <w:jc w:val="left"/>
            </w:pPr>
            <w:r>
              <w:t xml:space="preserve">2</w:t>
            </w:r>
          </w:p>
        </w:tc>
        <w:tc>
          <w:tcPr/>
          <w:p>
            <w:pPr>
              <w:pStyle w:val="Compact"/>
              <w:jc w:val="left"/>
            </w:pPr>
            <w:r>
              <w:t xml:space="preserve">Unlikely (~ 10%)</w:t>
            </w:r>
          </w:p>
        </w:tc>
        <w:tc>
          <w:tcPr/>
          <w:p>
            <w:pPr>
              <w:pStyle w:val="Compact"/>
              <w:jc w:val="left"/>
            </w:pPr>
            <w:r>
              <w:t xml:space="preserve">Minor (£2k–£10k or short-term operational disruption)</w:t>
            </w:r>
          </w:p>
        </w:tc>
      </w:tr>
      <w:tr>
        <w:tc>
          <w:tcPr/>
          <w:p>
            <w:pPr>
              <w:pStyle w:val="Compact"/>
              <w:jc w:val="left"/>
            </w:pPr>
            <w:r>
              <w:t xml:space="preserve">3</w:t>
            </w:r>
          </w:p>
        </w:tc>
        <w:tc>
          <w:tcPr/>
          <w:p>
            <w:pPr>
              <w:pStyle w:val="Compact"/>
              <w:jc w:val="left"/>
            </w:pPr>
            <w:r>
              <w:t xml:space="preserve">Possible (~ 25%)</w:t>
            </w:r>
          </w:p>
        </w:tc>
        <w:tc>
          <w:tcPr/>
          <w:p>
            <w:pPr>
              <w:pStyle w:val="Compact"/>
              <w:jc w:val="left"/>
            </w:pPr>
            <w:r>
              <w:t xml:space="preserve">Moderate (£10k–£50k or 1-month delay)</w:t>
            </w:r>
          </w:p>
        </w:tc>
      </w:tr>
      <w:tr>
        <w:tc>
          <w:tcPr/>
          <w:p>
            <w:pPr>
              <w:pStyle w:val="Compact"/>
              <w:jc w:val="left"/>
            </w:pPr>
            <w:r>
              <w:t xml:space="preserve">4</w:t>
            </w:r>
          </w:p>
        </w:tc>
        <w:tc>
          <w:tcPr/>
          <w:p>
            <w:pPr>
              <w:pStyle w:val="Compact"/>
              <w:jc w:val="left"/>
            </w:pPr>
            <w:r>
              <w:t xml:space="preserve">Likely (~ 50%)</w:t>
            </w:r>
          </w:p>
        </w:tc>
        <w:tc>
          <w:tcPr/>
          <w:p>
            <w:pPr>
              <w:pStyle w:val="Compact"/>
              <w:jc w:val="left"/>
            </w:pPr>
            <w:r>
              <w:t xml:space="preserve">Major (£50k–£200k, key hire lost, partial loss of customer trust)</w:t>
            </w:r>
          </w:p>
        </w:tc>
      </w:tr>
      <w:tr>
        <w:tc>
          <w:tcPr/>
          <w:p>
            <w:pPr>
              <w:pStyle w:val="Compact"/>
              <w:jc w:val="left"/>
            </w:pPr>
            <w:r>
              <w:t xml:space="preserve">5</w:t>
            </w:r>
          </w:p>
        </w:tc>
        <w:tc>
          <w:tcPr/>
          <w:p>
            <w:pPr>
              <w:pStyle w:val="Compact"/>
              <w:jc w:val="left"/>
            </w:pPr>
            <w:r>
              <w:t xml:space="preserve">Almost certain (&gt; 75%)</w:t>
            </w:r>
          </w:p>
        </w:tc>
        <w:tc>
          <w:tcPr/>
          <w:p>
            <w:pPr>
              <w:pStyle w:val="Compact"/>
              <w:jc w:val="left"/>
            </w:pPr>
            <w:r>
              <w:t xml:space="preserve">Critical (existential, regulatory action, safeguarding incident)</w:t>
            </w:r>
          </w:p>
        </w:tc>
      </w:tr>
    </w:tbl>
    <w:p>
      <w:pPr>
        <w:pStyle w:val="BodyText"/>
      </w:pPr>
      <w:r>
        <w:t xml:space="preserve">Risk score traffic-light:</w:t>
      </w:r>
    </w:p>
    <w:p>
      <w:pPr>
        <w:numPr>
          <w:ilvl w:val="0"/>
          <w:numId w:val="1032"/>
        </w:numPr>
        <w:pStyle w:val="Compact"/>
      </w:pPr>
      <w:r>
        <w:rPr>
          <w:bCs/>
          <w:b/>
        </w:rPr>
        <w:t xml:space="preserve">🔴 16–25</w:t>
      </w:r>
      <w:r>
        <w:t xml:space="preserve"> </w:t>
      </w:r>
      <w:r>
        <w:t xml:space="preserve">— actively managed each week; board-visible.</w:t>
      </w:r>
    </w:p>
    <w:p>
      <w:pPr>
        <w:numPr>
          <w:ilvl w:val="0"/>
          <w:numId w:val="1032"/>
        </w:numPr>
        <w:pStyle w:val="Compact"/>
      </w:pPr>
      <w:r>
        <w:rPr>
          <w:bCs/>
          <w:b/>
        </w:rPr>
        <w:t xml:space="preserve">🟠 9–15</w:t>
      </w:r>
      <w:r>
        <w:t xml:space="preserve"> </w:t>
      </w:r>
      <w:r>
        <w:t xml:space="preserve">— actively managed each month.</w:t>
      </w:r>
    </w:p>
    <w:p>
      <w:pPr>
        <w:numPr>
          <w:ilvl w:val="0"/>
          <w:numId w:val="1032"/>
        </w:numPr>
        <w:pStyle w:val="Compact"/>
      </w:pPr>
      <w:r>
        <w:rPr>
          <w:bCs/>
          <w:b/>
        </w:rPr>
        <w:t xml:space="preserve">🟡 4–8</w:t>
      </w:r>
      <w:r>
        <w:t xml:space="preserve"> </w:t>
      </w:r>
      <w:r>
        <w:t xml:space="preserve">— managed quarterly.</w:t>
      </w:r>
    </w:p>
    <w:p>
      <w:pPr>
        <w:numPr>
          <w:ilvl w:val="0"/>
          <w:numId w:val="1032"/>
        </w:numPr>
        <w:pStyle w:val="Compact"/>
      </w:pPr>
      <w:r>
        <w:rPr>
          <w:bCs/>
          <w:b/>
        </w:rPr>
        <w:t xml:space="preserve">🟢 1–3</w:t>
      </w:r>
      <w:r>
        <w:t xml:space="preserve"> </w:t>
      </w:r>
      <w:r>
        <w:t xml:space="preserve">— accepted; reviewed annually.</w:t>
      </w:r>
    </w:p>
    <w:p>
      <w:r>
        <w:pict>
          <v:rect style="width:0;height:1.5pt" o:hralign="center" o:hrstd="t" o:hr="t"/>
        </w:pict>
      </w:r>
    </w:p>
    <w:bookmarkEnd w:id="148"/>
    <w:bookmarkStart w:id="149" w:name="risk-register"/>
    <w:p>
      <w:pPr>
        <w:pStyle w:val="Heading2"/>
      </w:pPr>
      <w:r>
        <w:t xml:space="preserve">Risk register</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Category</w:t>
            </w:r>
          </w:p>
        </w:tc>
        <w:tc>
          <w:tcPr/>
          <w:p>
            <w:pPr>
              <w:pStyle w:val="Compact"/>
              <w:jc w:val="right"/>
            </w:pPr>
            <w:r>
              <w:t xml:space="preserve">Lk</w:t>
            </w:r>
          </w:p>
        </w:tc>
        <w:tc>
          <w:tcPr/>
          <w:p>
            <w:pPr>
              <w:pStyle w:val="Compact"/>
              <w:jc w:val="right"/>
            </w:pPr>
            <w:r>
              <w:t xml:space="preserve">Im</w:t>
            </w:r>
          </w:p>
        </w:tc>
        <w:tc>
          <w:tcPr/>
          <w:p>
            <w:pPr>
              <w:pStyle w:val="Compact"/>
              <w:jc w:val="right"/>
            </w:pPr>
            <w:r>
              <w:t xml:space="preserve">Score</w:t>
            </w:r>
          </w:p>
        </w:tc>
        <w:tc>
          <w:tcPr/>
          <w:p>
            <w:pPr>
              <w:pStyle w:val="Compact"/>
              <w:jc w:val="left"/>
            </w:pPr>
            <w:r>
              <w:t xml:space="preserve">RAG</w:t>
            </w:r>
          </w:p>
        </w:tc>
        <w:tc>
          <w:tcPr/>
          <w:p>
            <w:pPr>
              <w:pStyle w:val="Compact"/>
              <w:jc w:val="left"/>
            </w:pPr>
            <w:r>
              <w:t xml:space="preserve">Owner</w:t>
            </w:r>
          </w:p>
        </w:tc>
        <w:tc>
          <w:tcPr/>
          <w:p>
            <w:pPr>
              <w:pStyle w:val="Compact"/>
              <w:jc w:val="left"/>
            </w:pPr>
            <w:r>
              <w:t xml:space="preserve">Mitigation in place / planned</w:t>
            </w:r>
          </w:p>
        </w:tc>
      </w:tr>
      <w:tr>
        <w:tc>
          <w:tcPr/>
          <w:p>
            <w:pPr>
              <w:pStyle w:val="Compact"/>
              <w:jc w:val="left"/>
            </w:pPr>
            <w:r>
              <w:rPr>
                <w:bCs/>
                <w:b/>
              </w:rPr>
              <w:t xml:space="preserve">R1</w:t>
            </w:r>
          </w:p>
        </w:tc>
        <w:tc>
          <w:tcPr/>
          <w:p>
            <w:pPr>
              <w:pStyle w:val="Compact"/>
              <w:jc w:val="left"/>
            </w:pPr>
            <w:r>
              <w:rPr>
                <w:bCs/>
                <w:b/>
              </w:rPr>
              <w:t xml:space="preserve">University of Bedfordshire pilot fails to convert before Sep Y1 — pre-seed bridge slips</w:t>
            </w:r>
          </w:p>
        </w:tc>
        <w:tc>
          <w:tcPr/>
          <w:p>
            <w:pPr>
              <w:pStyle w:val="Compact"/>
              <w:jc w:val="left"/>
            </w:pPr>
            <w:r>
              <w:t xml:space="preserve">Commercial</w:t>
            </w:r>
          </w:p>
        </w:tc>
        <w:tc>
          <w:tcPr/>
          <w:p>
            <w:pPr>
              <w:pStyle w:val="Compact"/>
              <w:jc w:val="right"/>
            </w:pPr>
            <w:r>
              <w:t xml:space="preserve">2</w:t>
            </w:r>
          </w:p>
        </w:tc>
        <w:tc>
          <w:tcPr/>
          <w:p>
            <w:pPr>
              <w:pStyle w:val="Compact"/>
              <w:jc w:val="right"/>
            </w:pPr>
            <w:r>
              <w:t xml:space="preserve">5</w:t>
            </w:r>
          </w:p>
        </w:tc>
        <w:tc>
          <w:tcPr/>
          <w:p>
            <w:pPr>
              <w:pStyle w:val="Compact"/>
              <w:jc w:val="right"/>
            </w:pPr>
            <w:r>
              <w:rPr>
                <w:bCs/>
                <w:b/>
              </w:rPr>
              <w:t xml:space="preserve">10</w:t>
            </w:r>
          </w:p>
        </w:tc>
        <w:tc>
          <w:tcPr/>
          <w:p>
            <w:pPr>
              <w:pStyle w:val="Compact"/>
              <w:jc w:val="left"/>
            </w:pPr>
            <w:r>
              <w:t xml:space="preserve">🟠</w:t>
            </w:r>
          </w:p>
        </w:tc>
        <w:tc>
          <w:tcPr/>
          <w:p>
            <w:pPr>
              <w:pStyle w:val="Compact"/>
              <w:jc w:val="left"/>
            </w:pPr>
            <w:r>
              <w:t xml:space="preserve">CEO</w:t>
            </w:r>
          </w:p>
        </w:tc>
        <w:tc>
          <w:tcPr/>
          <w:p>
            <w:pPr>
              <w:pStyle w:val="Compact"/>
              <w:jc w:val="left"/>
            </w:pPr>
            <w:r>
              <w:t xml:space="preserve">Lead founder is a</w:t>
            </w:r>
            <w:r>
              <w:t xml:space="preserve"> </w:t>
            </w:r>
            <w:r>
              <w:rPr>
                <w:bCs/>
                <w:b/>
              </w:rPr>
              <w:t xml:space="preserve">former University of Bedfordshire Student Union President (2021–2023)</w:t>
            </w:r>
            <w:r>
              <w:t xml:space="preserve"> </w:t>
            </w:r>
            <w:r>
              <w:t xml:space="preserve">with existing senior-management relationships; conversion likelihood materially de-risked vs. cold-outreach. Two further pilot conversations scoped at peer institutions as backup. Founders have committed personal-savings top-up for any 4-week slip.</w:t>
            </w:r>
          </w:p>
        </w:tc>
      </w:tr>
      <w:tr>
        <w:tc>
          <w:tcPr/>
          <w:p>
            <w:pPr>
              <w:pStyle w:val="Compact"/>
              <w:jc w:val="left"/>
            </w:pPr>
            <w:r>
              <w:rPr>
                <w:bCs/>
                <w:b/>
              </w:rPr>
              <w:t xml:space="preserve">R2</w:t>
            </w:r>
          </w:p>
        </w:tc>
        <w:tc>
          <w:tcPr/>
          <w:p>
            <w:pPr>
              <w:pStyle w:val="Compact"/>
              <w:jc w:val="left"/>
            </w:pPr>
            <w:r>
              <w:rPr>
                <w:bCs/>
                <w:b/>
              </w:rPr>
              <w:t xml:space="preserve">Co-founder formal appointment delayed past incorporation</w:t>
            </w:r>
          </w:p>
        </w:tc>
        <w:tc>
          <w:tcPr/>
          <w:p>
            <w:pPr>
              <w:pStyle w:val="Compact"/>
              <w:jc w:val="left"/>
            </w:pPr>
            <w:r>
              <w:t xml:space="preserve">Team</w:t>
            </w:r>
          </w:p>
        </w:tc>
        <w:tc>
          <w:tcPr/>
          <w:p>
            <w:pPr>
              <w:pStyle w:val="Compact"/>
              <w:jc w:val="right"/>
            </w:pPr>
            <w:r>
              <w:t xml:space="preserve">3</w:t>
            </w:r>
          </w:p>
        </w:tc>
        <w:tc>
          <w:tcPr/>
          <w:p>
            <w:pPr>
              <w:pStyle w:val="Compact"/>
              <w:jc w:val="right"/>
            </w:pPr>
            <w:r>
              <w:t xml:space="preserve">5</w:t>
            </w:r>
          </w:p>
        </w:tc>
        <w:tc>
          <w:tcPr/>
          <w:p>
            <w:pPr>
              <w:pStyle w:val="Compact"/>
              <w:jc w:val="right"/>
            </w:pPr>
            <w:r>
              <w:rPr>
                <w:bCs/>
                <w:b/>
              </w:rPr>
              <w:t xml:space="preserve">15</w:t>
            </w:r>
          </w:p>
        </w:tc>
        <w:tc>
          <w:tcPr/>
          <w:p>
            <w:pPr>
              <w:pStyle w:val="Compact"/>
              <w:jc w:val="left"/>
            </w:pPr>
            <w:r>
              <w:t xml:space="preserve">🟠</w:t>
            </w:r>
          </w:p>
        </w:tc>
        <w:tc>
          <w:tcPr/>
          <w:p>
            <w:pPr>
              <w:pStyle w:val="Compact"/>
              <w:jc w:val="left"/>
            </w:pPr>
            <w:r>
              <w:t xml:space="preserve">CEO</w:t>
            </w:r>
          </w:p>
        </w:tc>
        <w:tc>
          <w:tcPr/>
          <w:p>
            <w:pPr>
              <w:pStyle w:val="Compact"/>
              <w:jc w:val="left"/>
            </w:pPr>
            <w:r>
              <w:t xml:space="preserve">Candidate identified, term sheet drafted; founder agreement signed; CEO covers Y1 technical work alone if hire slips by &lt; 90 days; backup engineering contractor identified.</w:t>
            </w:r>
          </w:p>
        </w:tc>
      </w:tr>
      <w:tr>
        <w:tc>
          <w:tcPr/>
          <w:p>
            <w:pPr>
              <w:pStyle w:val="Compact"/>
              <w:jc w:val="left"/>
            </w:pPr>
            <w:r>
              <w:rPr>
                <w:bCs/>
                <w:b/>
              </w:rPr>
              <w:t xml:space="preserve">R3</w:t>
            </w:r>
          </w:p>
        </w:tc>
        <w:tc>
          <w:tcPr/>
          <w:p>
            <w:pPr>
              <w:pStyle w:val="Compact"/>
              <w:jc w:val="left"/>
            </w:pPr>
            <w:r>
              <w:rPr>
                <w:bCs/>
                <w:b/>
              </w:rPr>
              <w:t xml:space="preserve">Pre-seed bridge fails to close in Sep Y1</w:t>
            </w:r>
          </w:p>
        </w:tc>
        <w:tc>
          <w:tcPr/>
          <w:p>
            <w:pPr>
              <w:pStyle w:val="Compact"/>
              <w:jc w:val="left"/>
            </w:pPr>
            <w:r>
              <w:t xml:space="preserve">Capital</w:t>
            </w:r>
          </w:p>
        </w:tc>
        <w:tc>
          <w:tcPr/>
          <w:p>
            <w:pPr>
              <w:pStyle w:val="Compact"/>
              <w:jc w:val="right"/>
            </w:pPr>
            <w:r>
              <w:t xml:space="preserve">2</w:t>
            </w:r>
          </w:p>
        </w:tc>
        <w:tc>
          <w:tcPr/>
          <w:p>
            <w:pPr>
              <w:pStyle w:val="Compact"/>
              <w:jc w:val="right"/>
            </w:pPr>
            <w:r>
              <w:t xml:space="preserve">4</w:t>
            </w:r>
          </w:p>
        </w:tc>
        <w:tc>
          <w:tcPr/>
          <w:p>
            <w:pPr>
              <w:pStyle w:val="Compact"/>
              <w:jc w:val="right"/>
            </w:pPr>
            <w:r>
              <w:rPr>
                <w:bCs/>
                <w:b/>
              </w:rPr>
              <w:t xml:space="preserve">8</w:t>
            </w:r>
          </w:p>
        </w:tc>
        <w:tc>
          <w:tcPr/>
          <w:p>
            <w:pPr>
              <w:pStyle w:val="Compact"/>
              <w:jc w:val="left"/>
            </w:pPr>
            <w:r>
              <w:t xml:space="preserve">🟡</w:t>
            </w:r>
          </w:p>
        </w:tc>
        <w:tc>
          <w:tcPr/>
          <w:p>
            <w:pPr>
              <w:pStyle w:val="Compact"/>
              <w:jc w:val="left"/>
            </w:pPr>
            <w:r>
              <w:t xml:space="preserve">CEO</w:t>
            </w:r>
          </w:p>
        </w:tc>
        <w:tc>
          <w:tcPr/>
          <w:p>
            <w:pPr>
              <w:pStyle w:val="Compact"/>
              <w:jc w:val="left"/>
            </w:pPr>
            <w:r>
              <w:t xml:space="preserve">Two parallel investor tracks: (a) UKES angel network, (b) NatWest Accelerator demo day Q3 Y1.</w:t>
            </w:r>
            <w:r>
              <w:t xml:space="preserve"> </w:t>
            </w:r>
            <w:r>
              <w:rPr>
                <w:bCs/>
                <w:b/>
              </w:rPr>
              <w:t xml:space="preserve">£6,000 founder cash + £31k in-kind support carry the business with positive monthly closing balances every month of Year 1</w:t>
            </w:r>
            <w:r>
              <w:t xml:space="preserve">, so a 3-month investor slip is tolerable. Fall-back: Innovate UK Smart Grant submitted Q2 Y1 (~£30k).</w:t>
            </w:r>
          </w:p>
        </w:tc>
      </w:tr>
      <w:tr>
        <w:tc>
          <w:tcPr/>
          <w:p>
            <w:pPr>
              <w:pStyle w:val="Compact"/>
              <w:jc w:val="left"/>
            </w:pPr>
            <w:r>
              <w:rPr>
                <w:bCs/>
                <w:b/>
              </w:rPr>
              <w:t xml:space="preserve">R4</w:t>
            </w:r>
          </w:p>
        </w:tc>
        <w:tc>
          <w:tcPr/>
          <w:p>
            <w:pPr>
              <w:pStyle w:val="Compact"/>
              <w:jc w:val="left"/>
            </w:pPr>
            <w:r>
              <w:rPr>
                <w:bCs/>
                <w:b/>
              </w:rPr>
              <w:t xml:space="preserve">Safeguarding incident — false negative (failure to flag a real risk signal)</w:t>
            </w:r>
          </w:p>
        </w:tc>
        <w:tc>
          <w:tcPr/>
          <w:p>
            <w:pPr>
              <w:pStyle w:val="Compact"/>
              <w:jc w:val="left"/>
            </w:pPr>
            <w:r>
              <w:t xml:space="preserve">Product / Clinical</w:t>
            </w:r>
          </w:p>
        </w:tc>
        <w:tc>
          <w:tcPr/>
          <w:p>
            <w:pPr>
              <w:pStyle w:val="Compact"/>
              <w:jc w:val="right"/>
            </w:pPr>
            <w:r>
              <w:t xml:space="preserve">3</w:t>
            </w:r>
          </w:p>
        </w:tc>
        <w:tc>
          <w:tcPr/>
          <w:p>
            <w:pPr>
              <w:pStyle w:val="Compact"/>
              <w:jc w:val="right"/>
            </w:pPr>
            <w:r>
              <w:t xml:space="preserve">5</w:t>
            </w:r>
          </w:p>
        </w:tc>
        <w:tc>
          <w:tcPr/>
          <w:p>
            <w:pPr>
              <w:pStyle w:val="Compact"/>
              <w:jc w:val="right"/>
            </w:pPr>
            <w:r>
              <w:rPr>
                <w:bCs/>
                <w:b/>
              </w:rPr>
              <w:t xml:space="preserve">15</w:t>
            </w:r>
          </w:p>
        </w:tc>
        <w:tc>
          <w:tcPr/>
          <w:p>
            <w:pPr>
              <w:pStyle w:val="Compact"/>
              <w:jc w:val="left"/>
            </w:pPr>
            <w:r>
              <w:t xml:space="preserve">🟠</w:t>
            </w:r>
          </w:p>
        </w:tc>
        <w:tc>
          <w:tcPr/>
          <w:p>
            <w:pPr>
              <w:pStyle w:val="Compact"/>
              <w:jc w:val="left"/>
            </w:pPr>
            <w:r>
              <w:t xml:space="preserve">CEO</w:t>
            </w:r>
          </w:p>
        </w:tc>
        <w:tc>
          <w:tcPr/>
          <w:p>
            <w:pPr>
              <w:pStyle w:val="Compact"/>
              <w:jc w:val="left"/>
            </w:pPr>
            <w:r>
              <w:t xml:space="preserve">Human-in-the-loop review for all high-risk flags within 1h; clear in-app crisis-escalation path (Samaritans, 999, university DSL); £1m professional indemnity insurance; clinical advisory board recruitment underway (Q2 Y2 target).</w:t>
            </w:r>
          </w:p>
        </w:tc>
      </w:tr>
      <w:tr>
        <w:tc>
          <w:tcPr/>
          <w:p>
            <w:pPr>
              <w:pStyle w:val="Compact"/>
              <w:jc w:val="left"/>
            </w:pPr>
            <w:r>
              <w:rPr>
                <w:bCs/>
                <w:b/>
              </w:rPr>
              <w:t xml:space="preserve">R5</w:t>
            </w:r>
          </w:p>
        </w:tc>
        <w:tc>
          <w:tcPr/>
          <w:p>
            <w:pPr>
              <w:pStyle w:val="Compact"/>
              <w:jc w:val="left"/>
            </w:pPr>
            <w:r>
              <w:rPr>
                <w:bCs/>
                <w:b/>
              </w:rPr>
              <w:t xml:space="preserve">Safeguarding incident — false positive that harms a student</w:t>
            </w:r>
            <w:r>
              <w:t xml:space="preserve"> </w:t>
            </w:r>
            <w:r>
              <w:t xml:space="preserve">(e.g. wrong escalation)</w:t>
            </w:r>
          </w:p>
        </w:tc>
        <w:tc>
          <w:tcPr/>
          <w:p>
            <w:pPr>
              <w:pStyle w:val="Compact"/>
              <w:jc w:val="left"/>
            </w:pPr>
            <w:r>
              <w:t xml:space="preserve">Product / Clinical</w:t>
            </w:r>
          </w:p>
        </w:tc>
        <w:tc>
          <w:tcPr/>
          <w:p>
            <w:pPr>
              <w:pStyle w:val="Compact"/>
              <w:jc w:val="right"/>
            </w:pPr>
            <w:r>
              <w:t xml:space="preserve">3</w:t>
            </w:r>
          </w:p>
        </w:tc>
        <w:tc>
          <w:tcPr/>
          <w:p>
            <w:pPr>
              <w:pStyle w:val="Compact"/>
              <w:jc w:val="right"/>
            </w:pPr>
            <w:r>
              <w:t xml:space="preserve">4</w:t>
            </w:r>
          </w:p>
        </w:tc>
        <w:tc>
          <w:tcPr/>
          <w:p>
            <w:pPr>
              <w:pStyle w:val="Compact"/>
              <w:jc w:val="right"/>
            </w:pPr>
            <w:r>
              <w:rPr>
                <w:bCs/>
                <w:b/>
              </w:rPr>
              <w:t xml:space="preserve">12</w:t>
            </w:r>
          </w:p>
        </w:tc>
        <w:tc>
          <w:tcPr/>
          <w:p>
            <w:pPr>
              <w:pStyle w:val="Compact"/>
              <w:jc w:val="left"/>
            </w:pPr>
            <w:r>
              <w:t xml:space="preserve">🟠</w:t>
            </w:r>
          </w:p>
        </w:tc>
        <w:tc>
          <w:tcPr/>
          <w:p>
            <w:pPr>
              <w:pStyle w:val="Compact"/>
              <w:jc w:val="left"/>
            </w:pPr>
            <w:r>
              <w:t xml:space="preserve">CEO</w:t>
            </w:r>
          </w:p>
        </w:tc>
        <w:tc>
          <w:tcPr/>
          <w:p>
            <w:pPr>
              <w:pStyle w:val="Compact"/>
              <w:jc w:val="left"/>
            </w:pPr>
            <w:r>
              <w:t xml:space="preserve">Two-step DSL confirmation before any disclosure outside the platform; full audit log; student "appeal" route surfaced in-product.</w:t>
            </w:r>
          </w:p>
        </w:tc>
      </w:tr>
      <w:tr>
        <w:tc>
          <w:tcPr/>
          <w:p>
            <w:pPr>
              <w:pStyle w:val="Compact"/>
              <w:jc w:val="left"/>
            </w:pPr>
            <w:r>
              <w:rPr>
                <w:bCs/>
                <w:b/>
              </w:rPr>
              <w:t xml:space="preserve">R6</w:t>
            </w:r>
          </w:p>
        </w:tc>
        <w:tc>
          <w:tcPr/>
          <w:p>
            <w:pPr>
              <w:pStyle w:val="Compact"/>
              <w:jc w:val="left"/>
            </w:pPr>
            <w:r>
              <w:rPr>
                <w:bCs/>
                <w:b/>
              </w:rPr>
              <w:t xml:space="preserve">Online Safety Act 2023 non-compliance or ICO enforcement</w:t>
            </w:r>
          </w:p>
        </w:tc>
        <w:tc>
          <w:tcPr/>
          <w:p>
            <w:pPr>
              <w:pStyle w:val="Compact"/>
              <w:jc w:val="left"/>
            </w:pPr>
            <w:r>
              <w:t xml:space="preserve">Regulatory</w:t>
            </w:r>
          </w:p>
        </w:tc>
        <w:tc>
          <w:tcPr/>
          <w:p>
            <w:pPr>
              <w:pStyle w:val="Compact"/>
              <w:jc w:val="right"/>
            </w:pPr>
            <w:r>
              <w:t xml:space="preserve">2</w:t>
            </w:r>
          </w:p>
        </w:tc>
        <w:tc>
          <w:tcPr/>
          <w:p>
            <w:pPr>
              <w:pStyle w:val="Compact"/>
              <w:jc w:val="right"/>
            </w:pPr>
            <w:r>
              <w:t xml:space="preserve">5</w:t>
            </w:r>
          </w:p>
        </w:tc>
        <w:tc>
          <w:tcPr/>
          <w:p>
            <w:pPr>
              <w:pStyle w:val="Compact"/>
              <w:jc w:val="right"/>
            </w:pPr>
            <w:r>
              <w:rPr>
                <w:bCs/>
                <w:b/>
              </w:rPr>
              <w:t xml:space="preserve">10</w:t>
            </w:r>
          </w:p>
        </w:tc>
        <w:tc>
          <w:tcPr/>
          <w:p>
            <w:pPr>
              <w:pStyle w:val="Compact"/>
              <w:jc w:val="left"/>
            </w:pPr>
            <w:r>
              <w:t xml:space="preserve">🟠</w:t>
            </w:r>
          </w:p>
        </w:tc>
        <w:tc>
          <w:tcPr/>
          <w:p>
            <w:pPr>
              <w:pStyle w:val="Compact"/>
              <w:jc w:val="left"/>
            </w:pPr>
            <w:r>
              <w:t xml:space="preserve">CEO</w:t>
            </w:r>
          </w:p>
        </w:tc>
        <w:tc>
          <w:tcPr/>
          <w:p>
            <w:pPr>
              <w:pStyle w:val="Compact"/>
              <w:jc w:val="left"/>
            </w:pPr>
            <w:r>
              <w:t xml:space="preserve">OSA risk assessment &amp; reporting flows already shipped (Appendix I); ICO DPIA drafted (Appendix E); legal review via NatWest Mishcon panel; quarterly compliance review with external counsel.</w:t>
            </w:r>
          </w:p>
        </w:tc>
      </w:tr>
      <w:tr>
        <w:tc>
          <w:tcPr/>
          <w:p>
            <w:pPr>
              <w:pStyle w:val="Compact"/>
              <w:jc w:val="left"/>
            </w:pPr>
            <w:r>
              <w:rPr>
                <w:bCs/>
                <w:b/>
              </w:rPr>
              <w:t xml:space="preserve">R7</w:t>
            </w:r>
          </w:p>
        </w:tc>
        <w:tc>
          <w:tcPr/>
          <w:p>
            <w:pPr>
              <w:pStyle w:val="Compact"/>
              <w:jc w:val="left"/>
            </w:pPr>
            <w:r>
              <w:rPr>
                <w:bCs/>
                <w:b/>
              </w:rPr>
              <w:t xml:space="preserve">Cybersecurity breach (PII / mood-data leak)</w:t>
            </w:r>
          </w:p>
        </w:tc>
        <w:tc>
          <w:tcPr/>
          <w:p>
            <w:pPr>
              <w:pStyle w:val="Compact"/>
              <w:jc w:val="left"/>
            </w:pPr>
            <w:r>
              <w:t xml:space="preserve">Security</w:t>
            </w:r>
          </w:p>
        </w:tc>
        <w:tc>
          <w:tcPr/>
          <w:p>
            <w:pPr>
              <w:pStyle w:val="Compact"/>
              <w:jc w:val="right"/>
            </w:pPr>
            <w:r>
              <w:t xml:space="preserve">2</w:t>
            </w:r>
          </w:p>
        </w:tc>
        <w:tc>
          <w:tcPr/>
          <w:p>
            <w:pPr>
              <w:pStyle w:val="Compact"/>
              <w:jc w:val="right"/>
            </w:pPr>
            <w:r>
              <w:t xml:space="preserve">5</w:t>
            </w:r>
          </w:p>
        </w:tc>
        <w:tc>
          <w:tcPr/>
          <w:p>
            <w:pPr>
              <w:pStyle w:val="Compact"/>
              <w:jc w:val="right"/>
            </w:pPr>
            <w:r>
              <w:rPr>
                <w:bCs/>
                <w:b/>
              </w:rPr>
              <w:t xml:space="preserve">10</w:t>
            </w:r>
          </w:p>
        </w:tc>
        <w:tc>
          <w:tcPr/>
          <w:p>
            <w:pPr>
              <w:pStyle w:val="Compact"/>
              <w:jc w:val="left"/>
            </w:pPr>
            <w:r>
              <w:t xml:space="preserve">🟠</w:t>
            </w:r>
          </w:p>
        </w:tc>
        <w:tc>
          <w:tcPr/>
          <w:p>
            <w:pPr>
              <w:pStyle w:val="Compact"/>
              <w:jc w:val="left"/>
            </w:pPr>
            <w:r>
              <w:t xml:space="preserve">CTO</w:t>
            </w:r>
          </w:p>
        </w:tc>
        <w:tc>
          <w:tcPr/>
          <w:p>
            <w:pPr>
              <w:pStyle w:val="Compact"/>
              <w:jc w:val="left"/>
            </w:pPr>
            <w:r>
              <w:t xml:space="preserve">Cyber Essentials certification in progress; mood data stored separately from identity data; encryption-at-rest; secrets vault; bug-bounty programme post-seed; penetration test scheduled Q2 Y2.</w:t>
            </w:r>
          </w:p>
        </w:tc>
      </w:tr>
      <w:tr>
        <w:tc>
          <w:tcPr/>
          <w:p>
            <w:pPr>
              <w:pStyle w:val="Compact"/>
              <w:jc w:val="left"/>
            </w:pPr>
            <w:r>
              <w:rPr>
                <w:bCs/>
                <w:b/>
              </w:rPr>
              <w:t xml:space="preserve">R8</w:t>
            </w:r>
          </w:p>
        </w:tc>
        <w:tc>
          <w:tcPr/>
          <w:p>
            <w:pPr>
              <w:pStyle w:val="Compact"/>
              <w:jc w:val="left"/>
            </w:pPr>
            <w:r>
              <w:rPr>
                <w:bCs/>
                <w:b/>
              </w:rPr>
              <w:t xml:space="preserve">Togetherall / TalkCampus copy the</w:t>
            </w:r>
            <w:r>
              <w:rPr>
                <w:bCs/>
                <w:b/>
              </w:rPr>
              <w:t xml:space="preserve"> </w:t>
            </w:r>
            <w:r>
              <w:rPr>
                <w:rStyle w:val="VerbatimChar"/>
                <w:bCs/>
                <w:b/>
              </w:rPr>
              <w:t xml:space="preserve">.ac.uk</w:t>
            </w:r>
            <w:r>
              <w:rPr>
                <w:bCs/>
                <w:b/>
              </w:rPr>
              <w:t xml:space="preserve"> </w:t>
            </w:r>
            <w:r>
              <w:rPr>
                <w:bCs/>
                <w:b/>
              </w:rPr>
              <w:t xml:space="preserve">verification feature</w:t>
            </w:r>
          </w:p>
        </w:tc>
        <w:tc>
          <w:tcPr/>
          <w:p>
            <w:pPr>
              <w:pStyle w:val="Compact"/>
              <w:jc w:val="left"/>
            </w:pPr>
            <w:r>
              <w:t xml:space="preserve">Competitive</w:t>
            </w:r>
          </w:p>
        </w:tc>
        <w:tc>
          <w:tcPr/>
          <w:p>
            <w:pPr>
              <w:pStyle w:val="Compact"/>
              <w:jc w:val="right"/>
            </w:pPr>
            <w:r>
              <w:t xml:space="preserve">3</w:t>
            </w:r>
          </w:p>
        </w:tc>
        <w:tc>
          <w:tcPr/>
          <w:p>
            <w:pPr>
              <w:pStyle w:val="Compact"/>
              <w:jc w:val="right"/>
            </w:pPr>
            <w:r>
              <w:t xml:space="preserve">3</w:t>
            </w:r>
          </w:p>
        </w:tc>
        <w:tc>
          <w:tcPr/>
          <w:p>
            <w:pPr>
              <w:pStyle w:val="Compact"/>
              <w:jc w:val="right"/>
            </w:pPr>
            <w:r>
              <w:rPr>
                <w:bCs/>
                <w:b/>
              </w:rPr>
              <w:t xml:space="preserve">9</w:t>
            </w:r>
          </w:p>
        </w:tc>
        <w:tc>
          <w:tcPr/>
          <w:p>
            <w:pPr>
              <w:pStyle w:val="Compact"/>
              <w:jc w:val="left"/>
            </w:pPr>
            <w:r>
              <w:t xml:space="preserve">🟠</w:t>
            </w:r>
          </w:p>
        </w:tc>
        <w:tc>
          <w:tcPr/>
          <w:p>
            <w:pPr>
              <w:pStyle w:val="Compact"/>
              <w:jc w:val="left"/>
            </w:pPr>
            <w:r>
              <w:t xml:space="preserve">CEO</w:t>
            </w:r>
          </w:p>
        </w:tc>
        <w:tc>
          <w:tcPr/>
          <w:p>
            <w:pPr>
              <w:pStyle w:val="Compact"/>
              <w:jc w:val="left"/>
            </w:pPr>
            <w:r>
              <w:t xml:space="preserve">First-mover positioning on universities; safeguarding webhook + insights dashboard are deeper moats than email-domain logic alone; signed exclusivity clauses with first 5 paying universities.</w:t>
            </w:r>
          </w:p>
        </w:tc>
      </w:tr>
      <w:tr>
        <w:tc>
          <w:tcPr/>
          <w:p>
            <w:pPr>
              <w:pStyle w:val="Compact"/>
              <w:jc w:val="left"/>
            </w:pPr>
            <w:r>
              <w:rPr>
                <w:bCs/>
                <w:b/>
              </w:rPr>
              <w:t xml:space="preserve">R9</w:t>
            </w:r>
          </w:p>
        </w:tc>
        <w:tc>
          <w:tcPr/>
          <w:p>
            <w:pPr>
              <w:pStyle w:val="Compact"/>
              <w:jc w:val="left"/>
            </w:pPr>
            <w:r>
              <w:rPr>
                <w:bCs/>
                <w:b/>
              </w:rPr>
              <w:t xml:space="preserve">Large incumbent (Microsoft, Meta, Pearson) launches a competing student-only network</w:t>
            </w:r>
          </w:p>
        </w:tc>
        <w:tc>
          <w:tcPr/>
          <w:p>
            <w:pPr>
              <w:pStyle w:val="Compact"/>
              <w:jc w:val="left"/>
            </w:pPr>
            <w:r>
              <w:t xml:space="preserve">Competitive</w:t>
            </w:r>
          </w:p>
        </w:tc>
        <w:tc>
          <w:tcPr/>
          <w:p>
            <w:pPr>
              <w:pStyle w:val="Compact"/>
              <w:jc w:val="right"/>
            </w:pPr>
            <w:r>
              <w:t xml:space="preserve">2</w:t>
            </w:r>
          </w:p>
        </w:tc>
        <w:tc>
          <w:tcPr/>
          <w:p>
            <w:pPr>
              <w:pStyle w:val="Compact"/>
              <w:jc w:val="right"/>
            </w:pPr>
            <w:r>
              <w:t xml:space="preserve">4</w:t>
            </w:r>
          </w:p>
        </w:tc>
        <w:tc>
          <w:tcPr/>
          <w:p>
            <w:pPr>
              <w:pStyle w:val="Compact"/>
              <w:jc w:val="right"/>
            </w:pPr>
            <w:r>
              <w:rPr>
                <w:bCs/>
                <w:b/>
              </w:rPr>
              <w:t xml:space="preserve">8</w:t>
            </w:r>
          </w:p>
        </w:tc>
        <w:tc>
          <w:tcPr/>
          <w:p>
            <w:pPr>
              <w:pStyle w:val="Compact"/>
              <w:jc w:val="left"/>
            </w:pPr>
            <w:r>
              <w:t xml:space="preserve">🟡</w:t>
            </w:r>
          </w:p>
        </w:tc>
        <w:tc>
          <w:tcPr/>
          <w:p>
            <w:pPr>
              <w:pStyle w:val="Compact"/>
              <w:jc w:val="left"/>
            </w:pPr>
            <w:r>
              <w:t xml:space="preserve">CEO</w:t>
            </w:r>
          </w:p>
        </w:tc>
        <w:tc>
          <w:tcPr/>
          <w:p>
            <w:pPr>
              <w:pStyle w:val="Compact"/>
              <w:jc w:val="left"/>
            </w:pPr>
            <w:r>
              <w:t xml:space="preserve">Niche depth (safeguarding triage + ICB integration) is unattractive to a horizontal incumbent; build defensible university relationships and data network effects first.</w:t>
            </w:r>
          </w:p>
        </w:tc>
      </w:tr>
      <w:tr>
        <w:tc>
          <w:tcPr/>
          <w:p>
            <w:pPr>
              <w:pStyle w:val="Compact"/>
              <w:jc w:val="left"/>
            </w:pPr>
            <w:r>
              <w:rPr>
                <w:bCs/>
                <w:b/>
              </w:rPr>
              <w:t xml:space="preserve">R10</w:t>
            </w:r>
          </w:p>
        </w:tc>
        <w:tc>
          <w:tcPr/>
          <w:p>
            <w:pPr>
              <w:pStyle w:val="Compact"/>
              <w:jc w:val="left"/>
            </w:pPr>
            <w:r>
              <w:rPr>
                <w:bCs/>
                <w:b/>
              </w:rPr>
              <w:t xml:space="preserve">University buyer (Director of Student Services) treats DEQUAD as line-item rather than strategic</w:t>
            </w:r>
          </w:p>
        </w:tc>
        <w:tc>
          <w:tcPr/>
          <w:p>
            <w:pPr>
              <w:pStyle w:val="Compact"/>
              <w:jc w:val="left"/>
            </w:pPr>
            <w:r>
              <w:t xml:space="preserve">Commercial</w:t>
            </w:r>
          </w:p>
        </w:tc>
        <w:tc>
          <w:tcPr/>
          <w:p>
            <w:pPr>
              <w:pStyle w:val="Compact"/>
              <w:jc w:val="right"/>
            </w:pPr>
            <w:r>
              <w:t xml:space="preserve">3</w:t>
            </w:r>
          </w:p>
        </w:tc>
        <w:tc>
          <w:tcPr/>
          <w:p>
            <w:pPr>
              <w:pStyle w:val="Compact"/>
              <w:jc w:val="right"/>
            </w:pPr>
            <w:r>
              <w:t xml:space="preserve">3</w:t>
            </w:r>
          </w:p>
        </w:tc>
        <w:tc>
          <w:tcPr/>
          <w:p>
            <w:pPr>
              <w:pStyle w:val="Compact"/>
              <w:jc w:val="right"/>
            </w:pPr>
            <w:r>
              <w:rPr>
                <w:bCs/>
                <w:b/>
              </w:rPr>
              <w:t xml:space="preserve">9</w:t>
            </w:r>
          </w:p>
        </w:tc>
        <w:tc>
          <w:tcPr/>
          <w:p>
            <w:pPr>
              <w:pStyle w:val="Compact"/>
              <w:jc w:val="left"/>
            </w:pPr>
            <w:r>
              <w:t xml:space="preserve">🟠</w:t>
            </w:r>
          </w:p>
        </w:tc>
        <w:tc>
          <w:tcPr/>
          <w:p>
            <w:pPr>
              <w:pStyle w:val="Compact"/>
              <w:jc w:val="left"/>
            </w:pPr>
            <w:r>
              <w:t xml:space="preserve">CEO</w:t>
            </w:r>
          </w:p>
        </w:tc>
        <w:tc>
          <w:tcPr/>
          <w:p>
            <w:pPr>
              <w:pStyle w:val="Compact"/>
              <w:jc w:val="left"/>
            </w:pPr>
            <w:r>
              <w:t xml:space="preserve">Position alongside OfS statutory MH condition and UUK Charter so the budget conversation is with the VC or Deputy VC, not just Student Services.</w:t>
            </w:r>
          </w:p>
        </w:tc>
      </w:tr>
      <w:tr>
        <w:tc>
          <w:tcPr/>
          <w:p>
            <w:pPr>
              <w:pStyle w:val="Compact"/>
              <w:jc w:val="left"/>
            </w:pPr>
            <w:r>
              <w:rPr>
                <w:bCs/>
                <w:b/>
              </w:rPr>
              <w:t xml:space="preserve">R11</w:t>
            </w:r>
          </w:p>
        </w:tc>
        <w:tc>
          <w:tcPr/>
          <w:p>
            <w:pPr>
              <w:pStyle w:val="Compact"/>
              <w:jc w:val="left"/>
            </w:pPr>
            <w:r>
              <w:rPr>
                <w:bCs/>
                <w:b/>
              </w:rPr>
              <w:t xml:space="preserve">Cost-of-living squeeze suppresses DEQUAD Premium uptake</w:t>
            </w:r>
          </w:p>
        </w:tc>
        <w:tc>
          <w:tcPr/>
          <w:p>
            <w:pPr>
              <w:pStyle w:val="Compact"/>
              <w:jc w:val="left"/>
            </w:pPr>
            <w:r>
              <w:t xml:space="preserve">Demand</w:t>
            </w:r>
          </w:p>
        </w:tc>
        <w:tc>
          <w:tcPr/>
          <w:p>
            <w:pPr>
              <w:pStyle w:val="Compact"/>
              <w:jc w:val="right"/>
            </w:pPr>
            <w:r>
              <w:t xml:space="preserve">4</w:t>
            </w:r>
          </w:p>
        </w:tc>
        <w:tc>
          <w:tcPr/>
          <w:p>
            <w:pPr>
              <w:pStyle w:val="Compact"/>
              <w:jc w:val="right"/>
            </w:pPr>
            <w:r>
              <w:t xml:space="preserve">2</w:t>
            </w:r>
          </w:p>
        </w:tc>
        <w:tc>
          <w:tcPr/>
          <w:p>
            <w:pPr>
              <w:pStyle w:val="Compact"/>
              <w:jc w:val="right"/>
            </w:pPr>
            <w:r>
              <w:rPr>
                <w:bCs/>
                <w:b/>
              </w:rPr>
              <w:t xml:space="preserve">8</w:t>
            </w:r>
          </w:p>
        </w:tc>
        <w:tc>
          <w:tcPr/>
          <w:p>
            <w:pPr>
              <w:pStyle w:val="Compact"/>
              <w:jc w:val="left"/>
            </w:pPr>
            <w:r>
              <w:t xml:space="preserve">🟡</w:t>
            </w:r>
          </w:p>
        </w:tc>
        <w:tc>
          <w:tcPr/>
          <w:p>
            <w:pPr>
              <w:pStyle w:val="Compact"/>
              <w:jc w:val="left"/>
            </w:pPr>
            <w:r>
              <w:t xml:space="preserve">CEO</w:t>
            </w:r>
          </w:p>
        </w:tc>
        <w:tc>
          <w:tcPr/>
          <w:p>
            <w:pPr>
              <w:pStyle w:val="Compact"/>
              <w:jc w:val="left"/>
            </w:pPr>
            <w:r>
              <w:t xml:space="preserve">B2B revenue covers fixed cost base; premium is upside. £4.99/mo price-point already at lower bound of student tolerance.</w:t>
            </w:r>
          </w:p>
        </w:tc>
      </w:tr>
      <w:tr>
        <w:tc>
          <w:tcPr/>
          <w:p>
            <w:pPr>
              <w:pStyle w:val="Compact"/>
              <w:jc w:val="left"/>
            </w:pPr>
            <w:r>
              <w:rPr>
                <w:bCs/>
                <w:b/>
              </w:rPr>
              <w:t xml:space="preserve">R12</w:t>
            </w:r>
          </w:p>
        </w:tc>
        <w:tc>
          <w:tcPr/>
          <w:p>
            <w:pPr>
              <w:pStyle w:val="Compact"/>
              <w:jc w:val="left"/>
            </w:pPr>
            <w:r>
              <w:rPr>
                <w:bCs/>
                <w:b/>
              </w:rPr>
              <w:t xml:space="preserve">LLM provider price spike (OpenAI / Anthropic) materially raises COGS</w:t>
            </w:r>
          </w:p>
        </w:tc>
        <w:tc>
          <w:tcPr/>
          <w:p>
            <w:pPr>
              <w:pStyle w:val="Compact"/>
              <w:jc w:val="left"/>
            </w:pPr>
            <w:r>
              <w:t xml:space="preserve">Vendor</w:t>
            </w:r>
          </w:p>
        </w:tc>
        <w:tc>
          <w:tcPr/>
          <w:p>
            <w:pPr>
              <w:pStyle w:val="Compact"/>
              <w:jc w:val="right"/>
            </w:pPr>
            <w:r>
              <w:t xml:space="preserve">3</w:t>
            </w:r>
          </w:p>
        </w:tc>
        <w:tc>
          <w:tcPr/>
          <w:p>
            <w:pPr>
              <w:pStyle w:val="Compact"/>
              <w:jc w:val="right"/>
            </w:pPr>
            <w:r>
              <w:t xml:space="preserve">2</w:t>
            </w:r>
          </w:p>
        </w:tc>
        <w:tc>
          <w:tcPr/>
          <w:p>
            <w:pPr>
              <w:pStyle w:val="Compact"/>
              <w:jc w:val="right"/>
            </w:pPr>
            <w:r>
              <w:rPr>
                <w:bCs/>
                <w:b/>
              </w:rPr>
              <w:t xml:space="preserve">6</w:t>
            </w:r>
          </w:p>
        </w:tc>
        <w:tc>
          <w:tcPr/>
          <w:p>
            <w:pPr>
              <w:pStyle w:val="Compact"/>
              <w:jc w:val="left"/>
            </w:pPr>
            <w:r>
              <w:t xml:space="preserve">🟡</w:t>
            </w:r>
          </w:p>
        </w:tc>
        <w:tc>
          <w:tcPr/>
          <w:p>
            <w:pPr>
              <w:pStyle w:val="Compact"/>
              <w:jc w:val="left"/>
            </w:pPr>
            <w:r>
              <w:t xml:space="preserve">CTO</w:t>
            </w:r>
          </w:p>
        </w:tc>
        <w:tc>
          <w:tcPr/>
          <w:p>
            <w:pPr>
              <w:pStyle w:val="Compact"/>
              <w:jc w:val="left"/>
            </w:pPr>
            <w:r>
              <w:t xml:space="preserve">Multi-provider abstraction (Emergent integrations) in place — can swap providers in &lt; 1 day; tier-down to smaller / open-source model for low-risk classification tasks.</w:t>
            </w:r>
          </w:p>
        </w:tc>
      </w:tr>
      <w:tr>
        <w:tc>
          <w:tcPr/>
          <w:p>
            <w:pPr>
              <w:pStyle w:val="Compact"/>
              <w:jc w:val="left"/>
            </w:pPr>
            <w:r>
              <w:rPr>
                <w:bCs/>
                <w:b/>
              </w:rPr>
              <w:t xml:space="preserve">R13</w:t>
            </w:r>
          </w:p>
        </w:tc>
        <w:tc>
          <w:tcPr/>
          <w:p>
            <w:pPr>
              <w:pStyle w:val="Compact"/>
              <w:jc w:val="left"/>
            </w:pPr>
            <w:r>
              <w:rPr>
                <w:bCs/>
                <w:b/>
              </w:rPr>
              <w:t xml:space="preserve">Negative national PR from a misreported case or social-media pile-on</w:t>
            </w:r>
          </w:p>
        </w:tc>
        <w:tc>
          <w:tcPr/>
          <w:p>
            <w:pPr>
              <w:pStyle w:val="Compact"/>
              <w:jc w:val="left"/>
            </w:pPr>
            <w:r>
              <w:t xml:space="preserve">Reputation</w:t>
            </w:r>
          </w:p>
        </w:tc>
        <w:tc>
          <w:tcPr/>
          <w:p>
            <w:pPr>
              <w:pStyle w:val="Compact"/>
              <w:jc w:val="right"/>
            </w:pPr>
            <w:r>
              <w:t xml:space="preserve">2</w:t>
            </w:r>
          </w:p>
        </w:tc>
        <w:tc>
          <w:tcPr/>
          <w:p>
            <w:pPr>
              <w:pStyle w:val="Compact"/>
              <w:jc w:val="right"/>
            </w:pPr>
            <w:r>
              <w:t xml:space="preserve">4</w:t>
            </w:r>
          </w:p>
        </w:tc>
        <w:tc>
          <w:tcPr/>
          <w:p>
            <w:pPr>
              <w:pStyle w:val="Compact"/>
              <w:jc w:val="right"/>
            </w:pPr>
            <w:r>
              <w:rPr>
                <w:bCs/>
                <w:b/>
              </w:rPr>
              <w:t xml:space="preserve">8</w:t>
            </w:r>
          </w:p>
        </w:tc>
        <w:tc>
          <w:tcPr/>
          <w:p>
            <w:pPr>
              <w:pStyle w:val="Compact"/>
              <w:jc w:val="left"/>
            </w:pPr>
            <w:r>
              <w:t xml:space="preserve">🟡</w:t>
            </w:r>
          </w:p>
        </w:tc>
        <w:tc>
          <w:tcPr/>
          <w:p>
            <w:pPr>
              <w:pStyle w:val="Compact"/>
              <w:jc w:val="left"/>
            </w:pPr>
            <w:r>
              <w:t xml:space="preserve">CEO</w:t>
            </w:r>
          </w:p>
        </w:tc>
        <w:tc>
          <w:tcPr/>
          <w:p>
            <w:pPr>
              <w:pStyle w:val="Compact"/>
              <w:jc w:val="left"/>
            </w:pPr>
            <w:r>
              <w:t xml:space="preserve">Reactive PR plan with NatWest-provided agency on retainer (post-seed); clear transparency policy; clinical advisory board to provide third-party voice.</w:t>
            </w:r>
          </w:p>
        </w:tc>
      </w:tr>
      <w:tr>
        <w:tc>
          <w:tcPr/>
          <w:p>
            <w:pPr>
              <w:pStyle w:val="Compact"/>
              <w:jc w:val="left"/>
            </w:pPr>
            <w:r>
              <w:rPr>
                <w:bCs/>
                <w:b/>
              </w:rPr>
              <w:t xml:space="preserve">R14</w:t>
            </w:r>
          </w:p>
        </w:tc>
        <w:tc>
          <w:tcPr/>
          <w:p>
            <w:pPr>
              <w:pStyle w:val="Compact"/>
              <w:jc w:val="left"/>
            </w:pPr>
            <w:r>
              <w:rPr>
                <w:bCs/>
                <w:b/>
              </w:rPr>
              <w:t xml:space="preserve">Key engineering hire leaves in Y2</w:t>
            </w:r>
          </w:p>
        </w:tc>
        <w:tc>
          <w:tcPr/>
          <w:p>
            <w:pPr>
              <w:pStyle w:val="Compact"/>
              <w:jc w:val="left"/>
            </w:pPr>
            <w:r>
              <w:t xml:space="preserve">Team</w:t>
            </w:r>
          </w:p>
        </w:tc>
        <w:tc>
          <w:tcPr/>
          <w:p>
            <w:pPr>
              <w:pStyle w:val="Compact"/>
              <w:jc w:val="right"/>
            </w:pPr>
            <w:r>
              <w:t xml:space="preserve">2</w:t>
            </w:r>
          </w:p>
        </w:tc>
        <w:tc>
          <w:tcPr/>
          <w:p>
            <w:pPr>
              <w:pStyle w:val="Compact"/>
              <w:jc w:val="right"/>
            </w:pPr>
            <w:r>
              <w:t xml:space="preserve">3</w:t>
            </w:r>
          </w:p>
        </w:tc>
        <w:tc>
          <w:tcPr/>
          <w:p>
            <w:pPr>
              <w:pStyle w:val="Compact"/>
              <w:jc w:val="right"/>
            </w:pPr>
            <w:r>
              <w:rPr>
                <w:bCs/>
                <w:b/>
              </w:rPr>
              <w:t xml:space="preserve">6</w:t>
            </w:r>
          </w:p>
        </w:tc>
        <w:tc>
          <w:tcPr/>
          <w:p>
            <w:pPr>
              <w:pStyle w:val="Compact"/>
              <w:jc w:val="left"/>
            </w:pPr>
            <w:r>
              <w:t xml:space="preserve">🟡</w:t>
            </w:r>
          </w:p>
        </w:tc>
        <w:tc>
          <w:tcPr/>
          <w:p>
            <w:pPr>
              <w:pStyle w:val="Compact"/>
              <w:jc w:val="left"/>
            </w:pPr>
            <w:r>
              <w:t xml:space="preserve">CTO</w:t>
            </w:r>
          </w:p>
        </w:tc>
        <w:tc>
          <w:tcPr/>
          <w:p>
            <w:pPr>
              <w:pStyle w:val="Compact"/>
              <w:jc w:val="left"/>
            </w:pPr>
            <w:r>
              <w:t xml:space="preserve">EMI options with 4-year vest + 1-year cliff; documentation and pairing culture; contractor pool identified for emergency cover.</w:t>
            </w:r>
          </w:p>
        </w:tc>
      </w:tr>
      <w:tr>
        <w:tc>
          <w:tcPr/>
          <w:p>
            <w:pPr>
              <w:pStyle w:val="Compact"/>
              <w:jc w:val="left"/>
            </w:pPr>
            <w:r>
              <w:rPr>
                <w:bCs/>
                <w:b/>
              </w:rPr>
              <w:t xml:space="preserve">R15</w:t>
            </w:r>
          </w:p>
        </w:tc>
        <w:tc>
          <w:tcPr/>
          <w:p>
            <w:pPr>
              <w:pStyle w:val="Compact"/>
              <w:jc w:val="left"/>
            </w:pPr>
            <w:r>
              <w:rPr>
                <w:bCs/>
                <w:b/>
              </w:rPr>
              <w:t xml:space="preserve">Tighter UK immigration regime restricts future hires</w:t>
            </w:r>
          </w:p>
        </w:tc>
        <w:tc>
          <w:tcPr/>
          <w:p>
            <w:pPr>
              <w:pStyle w:val="Compact"/>
              <w:jc w:val="left"/>
            </w:pPr>
            <w:r>
              <w:t xml:space="preserve">Regulatory</w:t>
            </w:r>
          </w:p>
        </w:tc>
        <w:tc>
          <w:tcPr/>
          <w:p>
            <w:pPr>
              <w:pStyle w:val="Compact"/>
              <w:jc w:val="right"/>
            </w:pPr>
            <w:r>
              <w:t xml:space="preserve">3</w:t>
            </w:r>
          </w:p>
        </w:tc>
        <w:tc>
          <w:tcPr/>
          <w:p>
            <w:pPr>
              <w:pStyle w:val="Compact"/>
              <w:jc w:val="right"/>
            </w:pPr>
            <w:r>
              <w:t xml:space="preserve">2</w:t>
            </w:r>
          </w:p>
        </w:tc>
        <w:tc>
          <w:tcPr/>
          <w:p>
            <w:pPr>
              <w:pStyle w:val="Compact"/>
              <w:jc w:val="right"/>
            </w:pPr>
            <w:r>
              <w:rPr>
                <w:bCs/>
                <w:b/>
              </w:rPr>
              <w:t xml:space="preserve">6</w:t>
            </w:r>
          </w:p>
        </w:tc>
        <w:tc>
          <w:tcPr/>
          <w:p>
            <w:pPr>
              <w:pStyle w:val="Compact"/>
              <w:jc w:val="left"/>
            </w:pPr>
            <w:r>
              <w:t xml:space="preserve">🟡</w:t>
            </w:r>
          </w:p>
        </w:tc>
        <w:tc>
          <w:tcPr/>
          <w:p>
            <w:pPr>
              <w:pStyle w:val="Compact"/>
              <w:jc w:val="left"/>
            </w:pPr>
            <w:r>
              <w:t xml:space="preserve">CEO</w:t>
            </w:r>
          </w:p>
        </w:tc>
        <w:tc>
          <w:tcPr/>
          <w:p>
            <w:pPr>
              <w:pStyle w:val="Compact"/>
              <w:jc w:val="left"/>
            </w:pPr>
            <w:r>
              <w:t xml:space="preserve">Both co-founders already UK-resident; first 12 hires are UK-only; secure sponsor licence once headcount &gt; 10.</w:t>
            </w:r>
          </w:p>
        </w:tc>
      </w:tr>
      <w:tr>
        <w:tc>
          <w:tcPr/>
          <w:p>
            <w:pPr>
              <w:pStyle w:val="Compact"/>
              <w:jc w:val="left"/>
            </w:pPr>
            <w:r>
              <w:rPr>
                <w:bCs/>
                <w:b/>
              </w:rPr>
              <w:t xml:space="preserve">R16</w:t>
            </w:r>
          </w:p>
        </w:tc>
        <w:tc>
          <w:tcPr/>
          <w:p>
            <w:pPr>
              <w:pStyle w:val="Compact"/>
              <w:jc w:val="left"/>
            </w:pPr>
            <w:r>
              <w:rPr>
                <w:bCs/>
                <w:b/>
              </w:rPr>
              <w:t xml:space="preserve">Founder burnout (working without salary for 6 months)</w:t>
            </w:r>
          </w:p>
        </w:tc>
        <w:tc>
          <w:tcPr/>
          <w:p>
            <w:pPr>
              <w:pStyle w:val="Compact"/>
              <w:jc w:val="left"/>
            </w:pPr>
            <w:r>
              <w:t xml:space="preserve">Team / Personal</w:t>
            </w:r>
          </w:p>
        </w:tc>
        <w:tc>
          <w:tcPr/>
          <w:p>
            <w:pPr>
              <w:pStyle w:val="Compact"/>
              <w:jc w:val="right"/>
            </w:pPr>
            <w:r>
              <w:t xml:space="preserve">3</w:t>
            </w:r>
          </w:p>
        </w:tc>
        <w:tc>
          <w:tcPr/>
          <w:p>
            <w:pPr>
              <w:pStyle w:val="Compact"/>
              <w:jc w:val="right"/>
            </w:pPr>
            <w:r>
              <w:t xml:space="preserve">3</w:t>
            </w:r>
          </w:p>
        </w:tc>
        <w:tc>
          <w:tcPr/>
          <w:p>
            <w:pPr>
              <w:pStyle w:val="Compact"/>
              <w:jc w:val="right"/>
            </w:pPr>
            <w:r>
              <w:rPr>
                <w:bCs/>
                <w:b/>
              </w:rPr>
              <w:t xml:space="preserve">9</w:t>
            </w:r>
          </w:p>
        </w:tc>
        <w:tc>
          <w:tcPr/>
          <w:p>
            <w:pPr>
              <w:pStyle w:val="Compact"/>
              <w:jc w:val="left"/>
            </w:pPr>
            <w:r>
              <w:t xml:space="preserve">🟠</w:t>
            </w:r>
          </w:p>
        </w:tc>
        <w:tc>
          <w:tcPr/>
          <w:p>
            <w:pPr>
              <w:pStyle w:val="Compact"/>
              <w:jc w:val="left"/>
            </w:pPr>
            <w:r>
              <w:t xml:space="preserve">Both founders</w:t>
            </w:r>
          </w:p>
        </w:tc>
        <w:tc>
          <w:tcPr/>
          <w:p>
            <w:pPr>
              <w:pStyle w:val="Compact"/>
              <w:jc w:val="left"/>
            </w:pPr>
            <w:r>
              <w:t xml:space="preserve">Strict M8+ founder salary draw; mandated weekly off-day; mentor check-ins through NatWest Accelerator; personal-savings runway calculated and disclosed.</w:t>
            </w:r>
          </w:p>
        </w:tc>
      </w:tr>
    </w:tbl>
    <w:p>
      <w:r>
        <w:pict>
          <v:rect style="width:0;height:1.5pt" o:hralign="center" o:hrstd="t" o:hr="t"/>
        </w:pict>
      </w:r>
    </w:p>
    <w:bookmarkEnd w:id="149"/>
    <w:bookmarkStart w:id="150" w:name="risk-dashboard--year-1-focus"/>
    <w:p>
      <w:pPr>
        <w:pStyle w:val="Heading2"/>
      </w:pPr>
      <w:r>
        <w:t xml:space="preserve">Risk dashboard — Year 1 focus</w:t>
      </w:r>
    </w:p>
    <w:p>
      <w:pPr>
        <w:pStyle w:val="FirstParagraph"/>
      </w:pPr>
      <w:r>
        <w:t xml:space="preserve">The seven highest-scoring risks define the Year-1 management agenda: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Risk</w:t>
            </w:r>
          </w:p>
        </w:tc>
        <w:tc>
          <w:tcPr/>
          <w:p>
            <w:pPr>
              <w:pStyle w:val="Compact"/>
              <w:jc w:val="left"/>
            </w:pPr>
            <w:r>
              <w:t xml:space="preserve">Active monitoring</w:t>
            </w:r>
          </w:p>
        </w:tc>
      </w:tr>
      <w:tr>
        <w:tc>
          <w:tcPr/>
          <w:p>
            <w:pPr>
              <w:pStyle w:val="Compact"/>
              <w:jc w:val="left"/>
            </w:pPr>
            <w:r>
              <w:t xml:space="preserve">R1 — Bedfordshire pilot conversion</w:t>
            </w:r>
          </w:p>
        </w:tc>
        <w:tc>
          <w:tcPr/>
          <w:p>
            <w:pPr>
              <w:pStyle w:val="Compact"/>
              <w:jc w:val="left"/>
            </w:pPr>
            <w:r>
              <w:t xml:space="preserve">Weekly pipeline review with CEO; pilot-to-paid forecast updated each Friday. Standing fortnightly check-in with Bedfordshire Director of Student Services.</w:t>
            </w:r>
          </w:p>
        </w:tc>
      </w:tr>
      <w:tr>
        <w:tc>
          <w:tcPr/>
          <w:p>
            <w:pPr>
              <w:pStyle w:val="Compact"/>
              <w:jc w:val="left"/>
            </w:pPr>
            <w:r>
              <w:t xml:space="preserve">R2 — Co-founder appointment</w:t>
            </w:r>
          </w:p>
        </w:tc>
        <w:tc>
          <w:tcPr/>
          <w:p>
            <w:pPr>
              <w:pStyle w:val="Compact"/>
              <w:jc w:val="left"/>
            </w:pPr>
            <w:r>
              <w:t xml:space="preserve">Term sheet + commencement date frozen by end M2.</w:t>
            </w:r>
          </w:p>
        </w:tc>
      </w:tr>
      <w:tr>
        <w:tc>
          <w:tcPr/>
          <w:p>
            <w:pPr>
              <w:pStyle w:val="Compact"/>
              <w:jc w:val="left"/>
            </w:pPr>
            <w:r>
              <w:t xml:space="preserve">R3 — Pre-seed bridge timing</w:t>
            </w:r>
          </w:p>
        </w:tc>
        <w:tc>
          <w:tcPr/>
          <w:p>
            <w:pPr>
              <w:pStyle w:val="Compact"/>
              <w:jc w:val="left"/>
            </w:pPr>
            <w:r>
              <w:t xml:space="preserve">Investor pipeline reviewed fortnightly; data-room kept current.</w:t>
            </w:r>
          </w:p>
        </w:tc>
      </w:tr>
      <w:tr>
        <w:tc>
          <w:tcPr/>
          <w:p>
            <w:pPr>
              <w:pStyle w:val="Compact"/>
              <w:jc w:val="left"/>
            </w:pPr>
            <w:r>
              <w:t xml:space="preserve">R4 — Safeguarding false negative</w:t>
            </w:r>
          </w:p>
        </w:tc>
        <w:tc>
          <w:tcPr/>
          <w:p>
            <w:pPr>
              <w:pStyle w:val="Compact"/>
              <w:jc w:val="left"/>
            </w:pPr>
            <w:r>
              <w:t xml:space="preserve">Sample of flagged + un-flagged cases reviewed each week by CEO + clinical advisor (informal until Q2 Y2).</w:t>
            </w:r>
          </w:p>
        </w:tc>
      </w:tr>
      <w:tr>
        <w:tc>
          <w:tcPr/>
          <w:p>
            <w:pPr>
              <w:pStyle w:val="Compact"/>
              <w:jc w:val="left"/>
            </w:pPr>
            <w:r>
              <w:t xml:space="preserve">R5 — Safeguarding false positive</w:t>
            </w:r>
          </w:p>
        </w:tc>
        <w:tc>
          <w:tcPr/>
          <w:p>
            <w:pPr>
              <w:pStyle w:val="Compact"/>
              <w:jc w:val="left"/>
            </w:pPr>
            <w:r>
              <w:t xml:space="preserve">Same review cadence as R4.</w:t>
            </w:r>
          </w:p>
        </w:tc>
      </w:tr>
      <w:tr>
        <w:tc>
          <w:tcPr/>
          <w:p>
            <w:pPr>
              <w:pStyle w:val="Compact"/>
              <w:jc w:val="left"/>
            </w:pPr>
            <w:r>
              <w:t xml:space="preserve">R6 — Regulatory compliance</w:t>
            </w:r>
          </w:p>
        </w:tc>
        <w:tc>
          <w:tcPr/>
          <w:p>
            <w:pPr>
              <w:pStyle w:val="Compact"/>
              <w:jc w:val="left"/>
            </w:pPr>
            <w:r>
              <w:t xml:space="preserve">Quarterly review with legal counsel (via NatWest Mishcon panel).</w:t>
            </w:r>
          </w:p>
        </w:tc>
      </w:tr>
      <w:tr>
        <w:tc>
          <w:tcPr/>
          <w:p>
            <w:pPr>
              <w:pStyle w:val="Compact"/>
              <w:jc w:val="left"/>
            </w:pPr>
            <w:r>
              <w:t xml:space="preserve">R7 — Cyber breach</w:t>
            </w:r>
          </w:p>
        </w:tc>
        <w:tc>
          <w:tcPr/>
          <w:p>
            <w:pPr>
              <w:pStyle w:val="Compact"/>
              <w:jc w:val="left"/>
            </w:pPr>
            <w:r>
              <w:t xml:space="preserve">Monthly secrets-rotation; quarterly dependency audit.</w:t>
            </w:r>
          </w:p>
        </w:tc>
      </w:tr>
    </w:tbl>
    <w:p>
      <w:r>
        <w:pict>
          <v:rect style="width:0;height:1.5pt" o:hralign="center" o:hrstd="t" o:hr="t"/>
        </w:pict>
      </w:r>
    </w:p>
    <w:bookmarkEnd w:id="150"/>
    <w:bookmarkStart w:id="151" w:name="risks-accepted-"/>
    <w:p>
      <w:pPr>
        <w:pStyle w:val="Heading2"/>
      </w:pPr>
      <w:r>
        <w:t xml:space="preserve">Risks accepted (🟢)</w:t>
      </w:r>
    </w:p>
    <w:p>
      <w:pPr>
        <w:pStyle w:val="FirstParagraph"/>
      </w:pPr>
      <w:r>
        <w:t xml:space="preserve">The founders have accepted (and disclosed to UKES) the following lower-priority risks without active mitigation in Year 1:</w:t>
      </w:r>
    </w:p>
    <w:p>
      <w:pPr>
        <w:numPr>
          <w:ilvl w:val="0"/>
          <w:numId w:val="1033"/>
        </w:numPr>
        <w:pStyle w:val="Compact"/>
      </w:pPr>
      <w:r>
        <w:rPr>
          <w:bCs/>
          <w:b/>
        </w:rPr>
        <w:t xml:space="preserve">R-A1</w:t>
      </w:r>
      <w:r>
        <w:t xml:space="preserve"> </w:t>
      </w:r>
      <w:r>
        <w:t xml:space="preserve">Foreign-exchange exposure on USD-denominated cloud bills — accepted: &lt; 10% of COGS.</w:t>
      </w:r>
    </w:p>
    <w:p>
      <w:pPr>
        <w:numPr>
          <w:ilvl w:val="0"/>
          <w:numId w:val="1033"/>
        </w:numPr>
        <w:pStyle w:val="Compact"/>
      </w:pPr>
      <w:r>
        <w:rPr>
          <w:bCs/>
          <w:b/>
        </w:rPr>
        <w:t xml:space="preserve">R-A2</w:t>
      </w:r>
      <w:r>
        <w:t xml:space="preserve"> </w:t>
      </w:r>
      <w:r>
        <w:t xml:space="preserve">Personal liability for limited director duties — accepted with standard D&amp;O insurance to be in place post-seed.</w:t>
      </w:r>
    </w:p>
    <w:p>
      <w:pPr>
        <w:numPr>
          <w:ilvl w:val="0"/>
          <w:numId w:val="1033"/>
        </w:numPr>
        <w:pStyle w:val="Compact"/>
      </w:pPr>
      <w:r>
        <w:rPr>
          <w:bCs/>
          <w:b/>
        </w:rPr>
        <w:t xml:space="preserve">R-A3</w:t>
      </w:r>
      <w:r>
        <w:t xml:space="preserve"> </w:t>
      </w:r>
      <w:r>
        <w:t xml:space="preserve">Domain-name / trademark dispute with similar-name companies — accepted; full UKIPO and EUIPO trademark searches completed pre-incorporation; no conflicts found.</w:t>
      </w:r>
    </w:p>
    <w:p>
      <w:r>
        <w:pict>
          <v:rect style="width:0;height:1.5pt" o:hralign="center" o:hrstd="t" o:hr="t"/>
        </w:pict>
      </w:r>
    </w:p>
    <w:bookmarkEnd w:id="151"/>
    <w:bookmarkStart w:id="152" w:name="governance"/>
    <w:p>
      <w:pPr>
        <w:pStyle w:val="Heading2"/>
      </w:pPr>
      <w:r>
        <w:t xml:space="preserve">Governance</w:t>
      </w:r>
    </w:p>
    <w:p>
      <w:pPr>
        <w:numPr>
          <w:ilvl w:val="0"/>
          <w:numId w:val="1034"/>
        </w:numPr>
        <w:pStyle w:val="Compact"/>
      </w:pPr>
      <w:r>
        <w:rPr>
          <w:bCs/>
          <w:b/>
        </w:rPr>
        <w:t xml:space="preserve">Monthly:</w:t>
      </w:r>
      <w:r>
        <w:t xml:space="preserve"> </w:t>
      </w:r>
      <w:r>
        <w:t xml:space="preserve">Founders review the full register; update RAG scores; surface new risks; close mitigated risks.</w:t>
      </w:r>
    </w:p>
    <w:p>
      <w:pPr>
        <w:numPr>
          <w:ilvl w:val="0"/>
          <w:numId w:val="1034"/>
        </w:numPr>
        <w:pStyle w:val="Compact"/>
      </w:pPr>
      <w:r>
        <w:rPr>
          <w:bCs/>
          <w:b/>
        </w:rPr>
        <w:t xml:space="preserve">Quarterly:</w:t>
      </w:r>
      <w:r>
        <w:t xml:space="preserve"> </w:t>
      </w:r>
      <w:r>
        <w:t xml:space="preserve">External advisor (NatWest Accelerator programme manager) reviews the register and challenges any rosy scoring.</w:t>
      </w:r>
    </w:p>
    <w:p>
      <w:pPr>
        <w:numPr>
          <w:ilvl w:val="0"/>
          <w:numId w:val="1034"/>
        </w:numPr>
        <w:pStyle w:val="Compact"/>
      </w:pPr>
      <w:r>
        <w:rPr>
          <w:bCs/>
          <w:b/>
        </w:rPr>
        <w:t xml:space="preserve">Post pre-seed (Sep Y1):</w:t>
      </w:r>
      <w:r>
        <w:t xml:space="preserve"> </w:t>
      </w:r>
      <w:r>
        <w:t xml:space="preserve">Risk register becomes a standing board paper.</w:t>
      </w:r>
    </w:p>
    <w:p>
      <w:pPr>
        <w:numPr>
          <w:ilvl w:val="0"/>
          <w:numId w:val="1034"/>
        </w:numPr>
        <w:pStyle w:val="Compact"/>
      </w:pPr>
      <w:r>
        <w:rPr>
          <w:bCs/>
          <w:b/>
        </w:rPr>
        <w:t xml:space="preserve">Post seed (Q2 Y2):</w:t>
      </w:r>
      <w:r>
        <w:t xml:space="preserve"> </w:t>
      </w:r>
      <w:r>
        <w:t xml:space="preserve">Independent non-executive director appointed to chair an audit &amp; risk sub-committee.</w:t>
      </w:r>
    </w:p>
    <w:p>
      <w:r>
        <w:pict>
          <v:rect style="width:0;height:1.5pt" o:hralign="center" o:hrstd="t" o:hr="t"/>
        </w:pict>
      </w:r>
    </w:p>
    <w:p>
      <w:pPr>
        <w:pStyle w:val="FirstParagraph"/>
      </w:pPr>
      <w:r>
        <w:rPr>
          <w:iCs/>
          <w:i/>
        </w:rPr>
        <w:t xml:space="preserve">Written and prepared by Yusuf Quadri, Founder &amp; CEO, DEQUAD Ltd — submitted to UKES as Appendix L to the Innovator Founder visa endorsement application, June 2026.</w:t>
      </w:r>
    </w:p>
    <w:p>
      <w:r>
        <w:br w:type="page"/>
      </w:r>
    </w:p>
    <w:bookmarkEnd w:id="152"/>
    <w:bookmarkEnd w:id="153"/>
    <w:bookmarkStart w:id="176" w:name="appendix-b--founder-cv-yusuf-quadri"/>
    <w:p>
      <w:pPr>
        <w:pStyle w:val="Heading1"/>
      </w:pPr>
      <w:r>
        <w:t xml:space="preserve">Appendix B — Founder CV (Yusuf Quadri)</w:t>
      </w:r>
    </w:p>
    <w:p>
      <w:pPr>
        <w:pStyle w:val="FirstParagraph"/>
      </w:pPr>
      <w:r>
        <w:rPr>
          <w:bCs/>
          <w:b/>
        </w:rPr>
        <w:t xml:space="preserve">QUADRI YUSUF</w:t>
      </w:r>
      <w:r>
        <w:t xml:space="preserve"> </w:t>
      </w:r>
      <w:r>
        <w:t xml:space="preserve">Founder &amp; CEO, DEQUAD</w:t>
      </w:r>
      <w:r>
        <w:t xml:space="preserve"> </w:t>
      </w:r>
      <w:hyperlink r:id="rId23">
        <w:r>
          <w:rPr>
            <w:rStyle w:val="Hyperlink"/>
          </w:rPr>
          <w:t xml:space="preserve">quadri.yusuf@dequad.com</w:t>
        </w:r>
      </w:hyperlink>
      <w:r>
        <w:t xml:space="preserve"> </w:t>
      </w:r>
      <w:r>
        <w:t xml:space="preserve">· 07928132617 ·</w:t>
      </w:r>
      <w:r>
        <w:t xml:space="preserve"> </w:t>
      </w:r>
      <w:hyperlink r:id="rId24">
        <w:r>
          <w:rPr>
            <w:rStyle w:val="Hyperlink"/>
          </w:rPr>
          <w:t xml:space="preserve">https://www.linkedin.com/in/quadri-yusuf/</w:t>
        </w:r>
      </w:hyperlink>
      <w:r>
        <w:t xml:space="preserve"> </w:t>
      </w:r>
      <w:r>
        <w:t xml:space="preserve">·</w:t>
      </w:r>
      <w:r>
        <w:t xml:space="preserve"> </w:t>
      </w:r>
      <w:hyperlink r:id="rId22">
        <w:r>
          <w:rPr>
            <w:rStyle w:val="Hyperlink"/>
          </w:rPr>
          <w:t xml:space="preserve">https://dequad.co.uk</w:t>
        </w:r>
      </w:hyperlink>
    </w:p>
    <w:p>
      <w:r>
        <w:pict>
          <v:rect style="width:0;height:1.5pt" o:hralign="center" o:hrstd="t" o:hr="t"/>
        </w:pict>
      </w:r>
    </w:p>
    <w:bookmarkStart w:id="154" w:name="professional-summary"/>
    <w:p>
      <w:pPr>
        <w:pStyle w:val="Heading2"/>
      </w:pPr>
      <w:r>
        <w:t xml:space="preserve">Professional summary</w:t>
      </w:r>
    </w:p>
    <w:p>
      <w:pPr>
        <w:pStyle w:val="FirstParagraph"/>
      </w:pPr>
      <w:r>
        <w:t xml:space="preserve">Founder &amp; CEO of DEQUAD, a UK-headquartered safeguarding-first student-wellbeing platform live in production at dequad.co.uk — and a practising frontline safeguarding professional. Currently a</w:t>
      </w:r>
      <w:r>
        <w:t xml:space="preserve"> </w:t>
      </w:r>
      <w:r>
        <w:rPr>
          <w:bCs/>
          <w:b/>
        </w:rPr>
        <w:t xml:space="preserve">Recovery Coordinator at Change Grow Live (Resolutions service)</w:t>
      </w:r>
      <w:r>
        <w:t xml:space="preserve">, managing complex caseloads of adults in structured drug-and-alcohol treatment, with responsibility for safeguarding referrals, dynamic risk assessment, harm reduction and multi-agency working. Concurrent</w:t>
      </w:r>
      <w:r>
        <w:t xml:space="preserve"> </w:t>
      </w:r>
      <w:r>
        <w:rPr>
          <w:bCs/>
          <w:b/>
        </w:rPr>
        <w:t xml:space="preserve">NHS experience (East London NHS Foundation Trust)</w:t>
      </w:r>
      <w:r>
        <w:t xml:space="preserve"> </w:t>
      </w:r>
      <w:r>
        <w:t xml:space="preserve">supporting adults with mental-health conditions, learning disabilities and autism, and coordinating safe staffing across inpatient mental-health wards.</w:t>
      </w:r>
    </w:p>
    <w:p>
      <w:pPr>
        <w:pStyle w:val="BodyText"/>
      </w:pPr>
      <w:r>
        <w:t xml:space="preserve">Two-time</w:t>
      </w:r>
      <w:r>
        <w:t xml:space="preserve"> </w:t>
      </w:r>
      <w:r>
        <w:rPr>
          <w:bCs/>
          <w:b/>
        </w:rPr>
        <w:t xml:space="preserve">University of Bedfordshire Students' Union President (2021–2023)</w:t>
      </w:r>
      <w:r>
        <w:t xml:space="preserve">, representing 10,000+ students and managing a</w:t>
      </w:r>
      <w:r>
        <w:t xml:space="preserve"> </w:t>
      </w:r>
      <w:r>
        <w:rPr>
          <w:bCs/>
          <w:b/>
        </w:rPr>
        <w:t xml:space="preserve">£900,000 budget</w:t>
      </w:r>
      <w:r>
        <w:t xml:space="preserve">. MBA-qualified with Data Analytics. Built the DEQUAD MVP end-to-end alongside co-founder Yusuff Adeagbo (CTO): FastAPI backend, MongoDB persistence, React Native / Expo web + native frontends, Stripe billing, machine-assisted safeguarding pipeline and admin dashboard. Member of the</w:t>
      </w:r>
      <w:r>
        <w:t xml:space="preserve"> </w:t>
      </w:r>
      <w:r>
        <w:rPr>
          <w:bCs/>
          <w:b/>
        </w:rPr>
        <w:t xml:space="preserve">NatWest Accelerator (London cohort, joined 16 March 2026)</w:t>
      </w:r>
      <w:r>
        <w:t xml:space="preserve"> </w:t>
      </w:r>
      <w:r>
        <w:t xml:space="preserve">and alumnus of the</w:t>
      </w:r>
      <w:r>
        <w:t xml:space="preserve"> </w:t>
      </w:r>
      <w:r>
        <w:rPr>
          <w:bCs/>
          <w:b/>
        </w:rPr>
        <w:t xml:space="preserve">Santander Universities Pre-Incubator (2025)</w:t>
      </w:r>
      <w:r>
        <w:t xml:space="preserve">.</w:t>
      </w:r>
    </w:p>
    <w:p>
      <w:pPr>
        <w:pStyle w:val="BodyText"/>
      </w:pPr>
      <w:r>
        <w:t xml:space="preserve">This combination — daily professional practice in adult safeguarding and mental-health support, senior student-representation leadership, commercial business development, and full-stack product delivery — is precisely the founder profile DEQUAD's safeguarding-first mission requires.</w:t>
      </w:r>
    </w:p>
    <w:p>
      <w:r>
        <w:pict>
          <v:rect style="width:0;height:1.5pt" o:hralign="center" o:hrstd="t" o:hr="t"/>
        </w:pict>
      </w:r>
    </w:p>
    <w:bookmarkEnd w:id="154"/>
    <w:bookmarkStart w:id="155" w:name="core-competencies"/>
    <w:p>
      <w:pPr>
        <w:pStyle w:val="Heading2"/>
      </w:pPr>
      <w:r>
        <w:t xml:space="preserve">Core competencies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Safeguarding &amp; clinical</w:t>
            </w:r>
          </w:p>
        </w:tc>
        <w:tc>
          <w:tcPr/>
          <w:p>
            <w:pPr>
              <w:pStyle w:val="Compact"/>
              <w:jc w:val="left"/>
            </w:pPr>
            <w:r>
              <w:t xml:space="preserve">Leadership &amp; commercial</w:t>
            </w:r>
          </w:p>
        </w:tc>
        <w:tc>
          <w:tcPr/>
          <w:p>
            <w:pPr>
              <w:pStyle w:val="Compact"/>
              <w:jc w:val="left"/>
            </w:pPr>
            <w:r>
              <w:t xml:space="preserve">Product &amp; technical</w:t>
            </w:r>
          </w:p>
        </w:tc>
      </w:tr>
      <w:tr>
        <w:tc>
          <w:tcPr/>
          <w:p>
            <w:pPr>
              <w:pStyle w:val="Compact"/>
              <w:jc w:val="left"/>
            </w:pPr>
            <w:r>
              <w:t xml:space="preserve">Safeguarding adults &amp; children</w:t>
            </w:r>
          </w:p>
        </w:tc>
        <w:tc>
          <w:tcPr/>
          <w:p>
            <w:pPr>
              <w:pStyle w:val="Compact"/>
              <w:jc w:val="left"/>
            </w:pPr>
            <w:r>
              <w:t xml:space="preserve">Team leadership &amp; volunteer supervision</w:t>
            </w:r>
          </w:p>
        </w:tc>
        <w:tc>
          <w:tcPr/>
          <w:p>
            <w:pPr>
              <w:pStyle w:val="Compact"/>
              <w:jc w:val="left"/>
            </w:pPr>
            <w:r>
              <w:t xml:space="preserve">Full-stack engineering (FastAPI, React Native)</w:t>
            </w:r>
          </w:p>
        </w:tc>
      </w:tr>
      <w:tr>
        <w:tc>
          <w:tcPr/>
          <w:p>
            <w:pPr>
              <w:pStyle w:val="Compact"/>
              <w:jc w:val="left"/>
            </w:pPr>
            <w:r>
              <w:t xml:space="preserve">Risk assessment &amp; risk management</w:t>
            </w:r>
          </w:p>
        </w:tc>
        <w:tc>
          <w:tcPr/>
          <w:p>
            <w:pPr>
              <w:pStyle w:val="Compact"/>
              <w:jc w:val="left"/>
            </w:pPr>
            <w:r>
              <w:t xml:space="preserve">Stakeholder engagement &amp; influencing</w:t>
            </w:r>
          </w:p>
        </w:tc>
        <w:tc>
          <w:tcPr/>
          <w:p>
            <w:pPr>
              <w:pStyle w:val="Compact"/>
              <w:jc w:val="left"/>
            </w:pPr>
            <w:r>
              <w:t xml:space="preserve">Product strategy &amp; roadmap ownership</w:t>
            </w:r>
          </w:p>
        </w:tc>
      </w:tr>
      <w:tr>
        <w:tc>
          <w:tcPr/>
          <w:p>
            <w:pPr>
              <w:pStyle w:val="Compact"/>
              <w:jc w:val="left"/>
            </w:pPr>
            <w:r>
              <w:t xml:space="preserve">Recovery planning &amp; harm reduction</w:t>
            </w:r>
          </w:p>
        </w:tc>
        <w:tc>
          <w:tcPr/>
          <w:p>
            <w:pPr>
              <w:pStyle w:val="Compact"/>
              <w:jc w:val="left"/>
            </w:pPr>
            <w:r>
              <w:t xml:space="preserve">Budget management (£900k SU budget)</w:t>
            </w:r>
          </w:p>
        </w:tc>
        <w:tc>
          <w:tcPr/>
          <w:p>
            <w:pPr>
              <w:pStyle w:val="Compact"/>
              <w:jc w:val="left"/>
            </w:pPr>
            <w:r>
              <w:t xml:space="preserve">Data analytics (SQL, Excel, Power BI)</w:t>
            </w:r>
          </w:p>
        </w:tc>
      </w:tr>
      <w:tr>
        <w:tc>
          <w:tcPr/>
          <w:p>
            <w:pPr>
              <w:pStyle w:val="Compact"/>
              <w:jc w:val="left"/>
            </w:pPr>
            <w:r>
              <w:t xml:space="preserve">Multi-agency partnership working</w:t>
            </w:r>
          </w:p>
        </w:tc>
        <w:tc>
          <w:tcPr/>
          <w:p>
            <w:pPr>
              <w:pStyle w:val="Compact"/>
              <w:jc w:val="left"/>
            </w:pPr>
            <w:r>
              <w:t xml:space="preserve">B2B sales &amp; lead generation</w:t>
            </w:r>
          </w:p>
        </w:tc>
        <w:tc>
          <w:tcPr/>
          <w:p>
            <w:pPr>
              <w:pStyle w:val="Compact"/>
              <w:jc w:val="left"/>
            </w:pPr>
            <w:r>
              <w:t xml:space="preserve">UK GDPR / DPIA authorship</w:t>
            </w:r>
          </w:p>
        </w:tc>
      </w:tr>
      <w:tr>
        <w:tc>
          <w:tcPr/>
          <w:p>
            <w:pPr>
              <w:pStyle w:val="Compact"/>
              <w:jc w:val="left"/>
            </w:pPr>
            <w:r>
              <w:t xml:space="preserve">Motivational interviewing</w:t>
            </w:r>
          </w:p>
        </w:tc>
        <w:tc>
          <w:tcPr/>
          <w:p>
            <w:pPr>
              <w:pStyle w:val="Compact"/>
              <w:jc w:val="left"/>
            </w:pPr>
            <w:r>
              <w:t xml:space="preserve">Negotiation &amp; contract management</w:t>
            </w:r>
          </w:p>
        </w:tc>
        <w:tc>
          <w:tcPr/>
          <w:p>
            <w:pPr>
              <w:pStyle w:val="Compact"/>
              <w:jc w:val="left"/>
            </w:pPr>
            <w:r>
              <w:t xml:space="preserve">Online Safety Act 2023 compliance</w:t>
            </w:r>
          </w:p>
        </w:tc>
      </w:tr>
      <w:tr>
        <w:tc>
          <w:tcPr/>
          <w:p>
            <w:pPr>
              <w:pStyle w:val="Compact"/>
              <w:jc w:val="left"/>
            </w:pPr>
            <w:r>
              <w:t xml:space="preserve">Clinical governance &amp; information governance</w:t>
            </w:r>
          </w:p>
        </w:tc>
        <w:tc>
          <w:tcPr/>
          <w:p>
            <w:pPr>
              <w:pStyle w:val="Compact"/>
              <w:jc w:val="left"/>
            </w:pPr>
            <w:r>
              <w:t xml:space="preserve">Performance &amp; quality improvement</w:t>
            </w:r>
          </w:p>
        </w:tc>
        <w:tc>
          <w:tcPr/>
          <w:p>
            <w:pPr>
              <w:pStyle w:val="Compact"/>
              <w:jc w:val="left"/>
            </w:pPr>
            <w:r>
              <w:t xml:space="preserve">CRM &amp; pipeline development</w:t>
            </w:r>
          </w:p>
        </w:tc>
      </w:tr>
    </w:tbl>
    <w:p>
      <w:r>
        <w:pict>
          <v:rect style="width:0;height:1.5pt" o:hralign="center" o:hrstd="t" o:hr="t"/>
        </w:pict>
      </w:r>
    </w:p>
    <w:bookmarkEnd w:id="155"/>
    <w:bookmarkStart w:id="164" w:name="experience"/>
    <w:p>
      <w:pPr>
        <w:pStyle w:val="Heading2"/>
      </w:pPr>
      <w:r>
        <w:t xml:space="preserve">Experience</w:t>
      </w:r>
    </w:p>
    <w:bookmarkStart w:id="156" w:name="X4a1efec6efe59214762fd8a0033dda89b8054ae"/>
    <w:p>
      <w:pPr>
        <w:pStyle w:val="Heading3"/>
      </w:pPr>
      <w:r>
        <w:t xml:space="preserve">Founder &amp; CEO — DEQUAD (DEQUAD Ltd, in formation)</w:t>
      </w:r>
    </w:p>
    <w:p>
      <w:pPr>
        <w:pStyle w:val="FirstParagraph"/>
      </w:pPr>
      <w:r>
        <w:rPr>
          <w:iCs/>
          <w:i/>
        </w:rPr>
        <w:t xml:space="preserve">2025 – Present · London, United Kingdom</w:t>
      </w:r>
    </w:p>
    <w:p>
      <w:pPr>
        <w:numPr>
          <w:ilvl w:val="0"/>
          <w:numId w:val="1035"/>
        </w:numPr>
        <w:pStyle w:val="Compact"/>
      </w:pPr>
      <w:r>
        <w:t xml:space="preserve">Co-founded DEQUAD with</w:t>
      </w:r>
      <w:r>
        <w:t xml:space="preserve"> </w:t>
      </w:r>
      <w:r>
        <w:rPr>
          <w:bCs/>
          <w:b/>
        </w:rPr>
        <w:t xml:space="preserve">Yusuff Adeagbo (CTO)</w:t>
      </w:r>
      <w:r>
        <w:t xml:space="preserve"> </w:t>
      </w:r>
      <w:r>
        <w:t xml:space="preserve">— a UK-headquartered safeguarding-first student-wellbeing platform live in production at dequad.co.uk.</w:t>
      </w:r>
    </w:p>
    <w:p>
      <w:pPr>
        <w:numPr>
          <w:ilvl w:val="0"/>
          <w:numId w:val="1035"/>
        </w:numPr>
        <w:pStyle w:val="Compact"/>
      </w:pPr>
      <w:r>
        <w:t xml:space="preserve">Built the entire MVP end-to-end: FastAPI backend, MongoDB persistence, React Native / Expo web + native frontends, Stripe billing, safeguarding pipeline and admin dashboard.</w:t>
      </w:r>
    </w:p>
    <w:p>
      <w:pPr>
        <w:numPr>
          <w:ilvl w:val="0"/>
          <w:numId w:val="1035"/>
        </w:numPr>
        <w:pStyle w:val="Compact"/>
      </w:pPr>
      <w:r>
        <w:t xml:space="preserve">Engineered the closed-network architecture:</w:t>
      </w:r>
      <w:r>
        <w:t xml:space="preserve"> </w:t>
      </w:r>
      <w:r>
        <w:rPr>
          <w:rStyle w:val="VerbatimChar"/>
        </w:rPr>
        <w:t xml:space="preserve">.ac.uk</w:t>
      </w:r>
      <w:r>
        <w:t xml:space="preserve"> </w:t>
      </w:r>
      <w:r>
        <w:t xml:space="preserve">email verification with UK-student-domain policy, per-user wellbeing baseline detection, real-time crisis-keyword scanning, admin verification queue and safeguarding webhook.</w:t>
      </w:r>
    </w:p>
    <w:p>
      <w:pPr>
        <w:numPr>
          <w:ilvl w:val="0"/>
          <w:numId w:val="1035"/>
        </w:numPr>
        <w:pStyle w:val="Compact"/>
      </w:pPr>
      <w:r>
        <w:t xml:space="preserve">Designed the safeguarding policy modelled on UUK Stepchange / Suicide-Safer Universities guidance — informed directly by day-to-day professional practice in adult safeguarding at Change Grow Live and the NHS; authored the UK GDPR DPIA, Lawful Basis register and Online Safety Act 2023 risk assessment.</w:t>
      </w:r>
    </w:p>
    <w:p>
      <w:pPr>
        <w:numPr>
          <w:ilvl w:val="0"/>
          <w:numId w:val="1035"/>
        </w:numPr>
        <w:pStyle w:val="Compact"/>
      </w:pPr>
      <w:r>
        <w:rPr>
          <w:bCs/>
          <w:b/>
        </w:rPr>
        <w:t xml:space="preserve">Joined the NatWest Accelerator (London cohort) on 16 March 2026</w:t>
      </w:r>
      <w:r>
        <w:t xml:space="preserve">; previously completed the</w:t>
      </w:r>
      <w:r>
        <w:t xml:space="preserve"> </w:t>
      </w:r>
      <w:r>
        <w:rPr>
          <w:bCs/>
          <w:b/>
        </w:rPr>
        <w:t xml:space="preserve">Santander Universities Pre-Incubator programme (2025)</w:t>
      </w:r>
      <w:r>
        <w:t xml:space="preserve">.</w:t>
      </w:r>
    </w:p>
    <w:p>
      <w:pPr>
        <w:numPr>
          <w:ilvl w:val="0"/>
          <w:numId w:val="1035"/>
        </w:numPr>
        <w:pStyle w:val="Compact"/>
      </w:pPr>
      <w:r>
        <w:t xml:space="preserve">Anchor pilot discussion currently in progress with the</w:t>
      </w:r>
      <w:r>
        <w:t xml:space="preserve"> </w:t>
      </w:r>
      <w:r>
        <w:rPr>
          <w:bCs/>
          <w:b/>
        </w:rPr>
        <w:t xml:space="preserve">University of Bedfordshire</w:t>
      </w:r>
      <w:r>
        <w:t xml:space="preserve">, leveraging two years' tenure as the university's Students' Union President.</w:t>
      </w:r>
    </w:p>
    <w:p>
      <w:pPr>
        <w:numPr>
          <w:ilvl w:val="0"/>
          <w:numId w:val="1035"/>
        </w:numPr>
        <w:pStyle w:val="Compact"/>
      </w:pPr>
      <w:r>
        <w:t xml:space="preserve">Recruited a wider founding team contributing on a pure-equity basis: Dr Gerald Marfo (CMO, PhD Digital Marketing), Adedapo Ajuwon (Senior Software Engineer), Chinyere Jennifer (Senior Advisor — MIGSO-PCUBED).</w:t>
      </w:r>
    </w:p>
    <w:bookmarkEnd w:id="156"/>
    <w:bookmarkStart w:id="157" w:name="X47ddf577ab2084f5b375365864bd80cf024c300"/>
    <w:p>
      <w:pPr>
        <w:pStyle w:val="Heading3"/>
      </w:pPr>
      <w:r>
        <w:t xml:space="preserve">Recovery Coordinator — Change Grow Live (Resolutions service)</w:t>
      </w:r>
    </w:p>
    <w:p>
      <w:pPr>
        <w:pStyle w:val="FirstParagraph"/>
      </w:pPr>
      <w:r>
        <w:rPr>
          <w:iCs/>
          <w:i/>
        </w:rPr>
        <w:t xml:space="preserve">2025 – Present · United Kingdom</w:t>
      </w:r>
    </w:p>
    <w:p>
      <w:pPr>
        <w:numPr>
          <w:ilvl w:val="0"/>
          <w:numId w:val="1036"/>
        </w:numPr>
        <w:pStyle w:val="Compact"/>
      </w:pPr>
      <w:r>
        <w:t xml:space="preserve">Manage a complex caseload of adults receiving treatment for opiate dependence, delivering person-centred recovery plans and evidence-based interventions that promote sustained recovery.</w:t>
      </w:r>
    </w:p>
    <w:p>
      <w:pPr>
        <w:numPr>
          <w:ilvl w:val="0"/>
          <w:numId w:val="1036"/>
        </w:numPr>
        <w:pStyle w:val="Compact"/>
      </w:pPr>
      <w:r>
        <w:t xml:space="preserve">Complete comprehensive assessments,</w:t>
      </w:r>
      <w:r>
        <w:t xml:space="preserve"> </w:t>
      </w:r>
      <w:r>
        <w:rPr>
          <w:bCs/>
          <w:b/>
        </w:rPr>
        <w:t xml:space="preserve">safeguarding referrals and dynamic risk assessments</w:t>
      </w:r>
      <w:r>
        <w:t xml:space="preserve"> </w:t>
      </w:r>
      <w:r>
        <w:t xml:space="preserve">to ensure safe and effective service delivery.</w:t>
      </w:r>
    </w:p>
    <w:p>
      <w:pPr>
        <w:numPr>
          <w:ilvl w:val="0"/>
          <w:numId w:val="1036"/>
        </w:numPr>
        <w:pStyle w:val="Compact"/>
      </w:pPr>
      <w:r>
        <w:t xml:space="preserve">Work collaboratively with prescribing clinicians, housing providers, probation, social care, mental-health services and community partners to coordinate holistic, multi-agency support.</w:t>
      </w:r>
    </w:p>
    <w:p>
      <w:pPr>
        <w:numPr>
          <w:ilvl w:val="0"/>
          <w:numId w:val="1036"/>
        </w:numPr>
        <w:pStyle w:val="Compact"/>
      </w:pPr>
      <w:r>
        <w:t xml:space="preserve">Deliver harm-reduction interventions including naloxone education, overdose prevention and health promotion.</w:t>
      </w:r>
    </w:p>
    <w:p>
      <w:pPr>
        <w:numPr>
          <w:ilvl w:val="0"/>
          <w:numId w:val="1036"/>
        </w:numPr>
        <w:pStyle w:val="Compact"/>
      </w:pPr>
      <w:r>
        <w:t xml:space="preserve">Provide day-to-day supervision, coaching and support to volunteers — allocating work, monitoring progress, giving constructive feedback and encouraging reflective practice.</w:t>
      </w:r>
    </w:p>
    <w:p>
      <w:pPr>
        <w:numPr>
          <w:ilvl w:val="0"/>
          <w:numId w:val="1036"/>
        </w:numPr>
        <w:pStyle w:val="Compact"/>
      </w:pPr>
      <w:r>
        <w:t xml:space="preserve">Maintain accurate records and ensure compliance with safeguarding, information-governance and organisational policies.</w:t>
      </w:r>
    </w:p>
    <w:bookmarkEnd w:id="157"/>
    <w:bookmarkStart w:id="158" w:name="Xfd5c42be577f891d6f45b9c9913e35d7bb6dd34"/>
    <w:p>
      <w:pPr>
        <w:pStyle w:val="Heading3"/>
      </w:pPr>
      <w:r>
        <w:t xml:space="preserve">Clinical Support Worker — East London NHS Foundation Trust</w:t>
      </w:r>
    </w:p>
    <w:p>
      <w:pPr>
        <w:pStyle w:val="FirstParagraph"/>
      </w:pPr>
      <w:r>
        <w:rPr>
          <w:iCs/>
          <w:i/>
        </w:rPr>
        <w:t xml:space="preserve">2022 – Present · London, United Kingdom</w:t>
      </w:r>
    </w:p>
    <w:p>
      <w:pPr>
        <w:numPr>
          <w:ilvl w:val="0"/>
          <w:numId w:val="1037"/>
        </w:numPr>
        <w:pStyle w:val="Compact"/>
      </w:pPr>
      <w:r>
        <w:t xml:space="preserve">Support adults with mental-health conditions, learning disabilities and autism using person-centred approaches.</w:t>
      </w:r>
    </w:p>
    <w:p>
      <w:pPr>
        <w:numPr>
          <w:ilvl w:val="0"/>
          <w:numId w:val="1037"/>
        </w:numPr>
        <w:pStyle w:val="Compact"/>
      </w:pPr>
      <w:r>
        <w:t xml:space="preserve">Work within multidisciplinary teams to deliver safe, effective care while identifying and escalating safeguarding concerns.</w:t>
      </w:r>
    </w:p>
    <w:p>
      <w:pPr>
        <w:numPr>
          <w:ilvl w:val="0"/>
          <w:numId w:val="1037"/>
        </w:numPr>
        <w:pStyle w:val="Compact"/>
      </w:pPr>
      <w:r>
        <w:t xml:space="preserve">Maintain high-quality clinical records and contribute to positive patient outcomes.</w:t>
      </w:r>
    </w:p>
    <w:bookmarkEnd w:id="158"/>
    <w:bookmarkStart w:id="159" w:name="X1b1806a5005b21b7805791fbd0c4c7593b17345"/>
    <w:p>
      <w:pPr>
        <w:pStyle w:val="Heading3"/>
      </w:pPr>
      <w:r>
        <w:t xml:space="preserve">Assistant Duty Senior Nurse Administrator — East London NHS Foundation Trust</w:t>
      </w:r>
    </w:p>
    <w:p>
      <w:pPr>
        <w:pStyle w:val="FirstParagraph"/>
      </w:pPr>
      <w:r>
        <w:rPr>
          <w:iCs/>
          <w:i/>
        </w:rPr>
        <w:t xml:space="preserve">2022 – Present · London, United Kingdom</w:t>
      </w:r>
    </w:p>
    <w:p>
      <w:pPr>
        <w:numPr>
          <w:ilvl w:val="0"/>
          <w:numId w:val="1038"/>
        </w:numPr>
        <w:pStyle w:val="Compact"/>
      </w:pPr>
      <w:r>
        <w:t xml:space="preserve">Coordinate staffing across inpatient mental-health wards, ensuring safe staffing levels and continuity of care.</w:t>
      </w:r>
    </w:p>
    <w:p>
      <w:pPr>
        <w:numPr>
          <w:ilvl w:val="0"/>
          <w:numId w:val="1038"/>
        </w:numPr>
        <w:pStyle w:val="Compact"/>
      </w:pPr>
      <w:r>
        <w:t xml:space="preserve">Support operational managers by coordinating referrals, admissions and workforce deployment in a fast-paced environment.</w:t>
      </w:r>
    </w:p>
    <w:bookmarkEnd w:id="159"/>
    <w:bookmarkStart w:id="160" w:name="X91bc3dbaa7591e2ff364bb37418cb9ca80adbb5"/>
    <w:p>
      <w:pPr>
        <w:pStyle w:val="Heading3"/>
      </w:pPr>
      <w:r>
        <w:t xml:space="preserve">Business Development Executive — UGC Planet</w:t>
      </w:r>
    </w:p>
    <w:p>
      <w:pPr>
        <w:pStyle w:val="FirstParagraph"/>
      </w:pPr>
      <w:r>
        <w:rPr>
          <w:iCs/>
          <w:i/>
        </w:rPr>
        <w:t xml:space="preserve">2024 · United Kingdom</w:t>
      </w:r>
    </w:p>
    <w:p>
      <w:pPr>
        <w:numPr>
          <w:ilvl w:val="0"/>
          <w:numId w:val="1039"/>
        </w:numPr>
        <w:pStyle w:val="Compact"/>
      </w:pPr>
      <w:r>
        <w:t xml:space="preserve">Conducted outbound sales to generate new business opportunities and expand the customer base; researched, sourced and qualified leads, building and managing a prospect database.</w:t>
      </w:r>
    </w:p>
    <w:p>
      <w:pPr>
        <w:numPr>
          <w:ilvl w:val="0"/>
          <w:numId w:val="1039"/>
        </w:numPr>
        <w:pStyle w:val="Compact"/>
      </w:pPr>
      <w:r>
        <w:t xml:space="preserve">Presented IT solutions to clients, driving adoption of cloud computing, networking and data solutions.</w:t>
      </w:r>
    </w:p>
    <w:p>
      <w:pPr>
        <w:numPr>
          <w:ilvl w:val="0"/>
          <w:numId w:val="1039"/>
        </w:numPr>
        <w:pStyle w:val="Compact"/>
      </w:pPr>
      <w:r>
        <w:t xml:space="preserve">Maintained a CRM database to track sales trends and customer interactions, improving client-engagement strategies.</w:t>
      </w:r>
    </w:p>
    <w:bookmarkEnd w:id="160"/>
    <w:bookmarkStart w:id="161" w:name="X993f9e5ec30d16859431433716e620467a8c26d"/>
    <w:p>
      <w:pPr>
        <w:pStyle w:val="Heading3"/>
      </w:pPr>
      <w:r>
        <w:t xml:space="preserve">Assistant Business Developer / Data Analyst — Mavin Care Ltd</w:t>
      </w:r>
    </w:p>
    <w:p>
      <w:pPr>
        <w:pStyle w:val="FirstParagraph"/>
      </w:pPr>
      <w:r>
        <w:rPr>
          <w:iCs/>
          <w:i/>
        </w:rPr>
        <w:t xml:space="preserve">2023 – 2024 · United Kingdom</w:t>
      </w:r>
    </w:p>
    <w:p>
      <w:pPr>
        <w:numPr>
          <w:ilvl w:val="0"/>
          <w:numId w:val="1040"/>
        </w:numPr>
        <w:pStyle w:val="Compact"/>
      </w:pPr>
      <w:r>
        <w:t xml:space="preserve">Developed partnerships, supported healthcare projects and strengthened stakeholder relationships.</w:t>
      </w:r>
    </w:p>
    <w:p>
      <w:pPr>
        <w:numPr>
          <w:ilvl w:val="0"/>
          <w:numId w:val="1040"/>
        </w:numPr>
        <w:pStyle w:val="Compact"/>
      </w:pPr>
      <w:r>
        <w:t xml:space="preserve">Analysed sales and customer data to enhance decision-making and forecasting accuracy; built reports and dashboards using</w:t>
      </w:r>
      <w:r>
        <w:t xml:space="preserve"> </w:t>
      </w:r>
      <w:r>
        <w:rPr>
          <w:bCs/>
          <w:b/>
        </w:rPr>
        <w:t xml:space="preserve">SQL, Excel and Power BI</w:t>
      </w:r>
      <w:r>
        <w:t xml:space="preserve">.</w:t>
      </w:r>
    </w:p>
    <w:bookmarkEnd w:id="161"/>
    <w:bookmarkStart w:id="162" w:name="X0a8609bb180da81f7f137fad82107855b6a490c"/>
    <w:p>
      <w:pPr>
        <w:pStyle w:val="Heading3"/>
      </w:pPr>
      <w:r>
        <w:t xml:space="preserve">Students' Union President — University of Bedfordshire</w:t>
      </w:r>
    </w:p>
    <w:p>
      <w:pPr>
        <w:pStyle w:val="FirstParagraph"/>
      </w:pPr>
      <w:r>
        <w:rPr>
          <w:iCs/>
          <w:i/>
        </w:rPr>
        <w:t xml:space="preserve">2021 – 2023 · Two consecutive terms · Luton / Bedfordshire, UK</w:t>
      </w:r>
    </w:p>
    <w:p>
      <w:pPr>
        <w:numPr>
          <w:ilvl w:val="0"/>
          <w:numId w:val="1041"/>
        </w:numPr>
        <w:pStyle w:val="Compact"/>
      </w:pPr>
      <w:r>
        <w:t xml:space="preserve">Represented</w:t>
      </w:r>
      <w:r>
        <w:t xml:space="preserve"> </w:t>
      </w:r>
      <w:r>
        <w:rPr>
          <w:bCs/>
          <w:b/>
        </w:rPr>
        <w:t xml:space="preserve">10,000+ students</w:t>
      </w:r>
      <w:r>
        <w:t xml:space="preserve"> </w:t>
      </w:r>
      <w:r>
        <w:t xml:space="preserve">at university senior-management level, including on safeguarding, student services, equality and welfare policy.</w:t>
      </w:r>
    </w:p>
    <w:p>
      <w:pPr>
        <w:numPr>
          <w:ilvl w:val="0"/>
          <w:numId w:val="1041"/>
        </w:numPr>
        <w:pStyle w:val="Compact"/>
      </w:pPr>
      <w:r>
        <w:t xml:space="preserve">Managed a</w:t>
      </w:r>
      <w:r>
        <w:t xml:space="preserve"> </w:t>
      </w:r>
      <w:r>
        <w:rPr>
          <w:bCs/>
          <w:b/>
        </w:rPr>
        <w:t xml:space="preserve">£900,000 budget</w:t>
      </w:r>
      <w:r>
        <w:t xml:space="preserve">, negotiating vendor contracts and partnerships; increased business–student collaborations by</w:t>
      </w:r>
      <w:r>
        <w:t xml:space="preserve"> </w:t>
      </w:r>
      <w:r>
        <w:rPr>
          <w:bCs/>
          <w:b/>
        </w:rPr>
        <w:t xml:space="preserve">30%</w:t>
      </w:r>
      <w:r>
        <w:t xml:space="preserve">.</w:t>
      </w:r>
    </w:p>
    <w:p>
      <w:pPr>
        <w:numPr>
          <w:ilvl w:val="0"/>
          <w:numId w:val="1041"/>
        </w:numPr>
        <w:pStyle w:val="Compact"/>
      </w:pPr>
      <w:r>
        <w:t xml:space="preserve">Led wellbeing, equality and inclusion initiatives; chaired meetings and influenced strategic decision-making across university committees.</w:t>
      </w:r>
    </w:p>
    <w:p>
      <w:pPr>
        <w:numPr>
          <w:ilvl w:val="0"/>
          <w:numId w:val="1041"/>
        </w:numPr>
        <w:pStyle w:val="Compact"/>
      </w:pPr>
      <w:r>
        <w:t xml:space="preserve">Built the direct relationships with the Director of Student Services, safeguarding leads and senior leadership that now underpin DEQUAD's anchor pilot discussion.</w:t>
      </w:r>
    </w:p>
    <w:bookmarkEnd w:id="162"/>
    <w:bookmarkStart w:id="163" w:name="X640580034bde14d55ec0dbe7e5b5162af21d576"/>
    <w:p>
      <w:pPr>
        <w:pStyle w:val="Heading3"/>
      </w:pPr>
      <w:r>
        <w:t xml:space="preserve">Ad-hoc Support Worker — Falcon Recruitment &amp; Training</w:t>
      </w:r>
    </w:p>
    <w:p>
      <w:pPr>
        <w:pStyle w:val="FirstParagraph"/>
      </w:pPr>
      <w:r>
        <w:rPr>
          <w:iCs/>
          <w:i/>
        </w:rPr>
        <w:t xml:space="preserve">April 2021 – January 2023 · United Kingdom</w:t>
      </w:r>
    </w:p>
    <w:p>
      <w:pPr>
        <w:numPr>
          <w:ilvl w:val="0"/>
          <w:numId w:val="1042"/>
        </w:numPr>
        <w:pStyle w:val="Compact"/>
      </w:pPr>
      <w:r>
        <w:t xml:space="preserve">Supported individuals with complex physical and mental-health needs while promoting dignity, independence and safeguarding.</w:t>
      </w:r>
    </w:p>
    <w:p>
      <w:r>
        <w:pict>
          <v:rect style="width:0;height:1.5pt" o:hralign="center" o:hrstd="t" o:hr="t"/>
        </w:pict>
      </w:r>
    </w:p>
    <w:bookmarkEnd w:id="163"/>
    <w:bookmarkEnd w:id="164"/>
    <w:bookmarkStart w:id="165" w:name="education"/>
    <w:p>
      <w:pPr>
        <w:pStyle w:val="Heading2"/>
      </w:pPr>
      <w:r>
        <w:t xml:space="preserve">Education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Qualification</w:t>
            </w:r>
          </w:p>
        </w:tc>
        <w:tc>
          <w:tcPr/>
          <w:p>
            <w:pPr>
              <w:pStyle w:val="Compact"/>
              <w:jc w:val="left"/>
            </w:pPr>
            <w:r>
              <w:t xml:space="preserve">Institution</w:t>
            </w:r>
          </w:p>
        </w:tc>
        <w:tc>
          <w:tcPr/>
          <w:p>
            <w:pPr>
              <w:pStyle w:val="Compact"/>
              <w:jc w:val="left"/>
            </w:pPr>
            <w:r>
              <w:t xml:space="preserve">Year</w:t>
            </w:r>
          </w:p>
        </w:tc>
      </w:tr>
      <w:tr>
        <w:tc>
          <w:tcPr/>
          <w:p>
            <w:pPr>
              <w:pStyle w:val="Compact"/>
              <w:jc w:val="left"/>
            </w:pPr>
            <w:r>
              <w:t xml:space="preserve">Master of Business Administration (MBA) with Data Analytics</w:t>
            </w:r>
          </w:p>
        </w:tc>
        <w:tc>
          <w:tcPr/>
          <w:p>
            <w:pPr>
              <w:pStyle w:val="Compact"/>
              <w:jc w:val="left"/>
            </w:pPr>
            <w:r>
              <w:t xml:space="preserve">University of Bedfordshire, Luton</w:t>
            </w:r>
          </w:p>
        </w:tc>
        <w:tc>
          <w:tcPr/>
          <w:p>
            <w:pPr>
              <w:pStyle w:val="Compact"/>
              <w:jc w:val="left"/>
            </w:pPr>
            <w:r>
              <w:t xml:space="preserve">2024</w:t>
            </w:r>
          </w:p>
        </w:tc>
      </w:tr>
      <w:tr>
        <w:tc>
          <w:tcPr/>
          <w:p>
            <w:pPr>
              <w:pStyle w:val="Compact"/>
              <w:jc w:val="left"/>
            </w:pPr>
            <w:r>
              <w:t xml:space="preserve">MSc International Relations Management</w:t>
            </w:r>
          </w:p>
        </w:tc>
        <w:tc>
          <w:tcPr/>
          <w:p>
            <w:pPr>
              <w:pStyle w:val="Compact"/>
              <w:jc w:val="left"/>
            </w:pPr>
            <w:r>
              <w:t xml:space="preserve">University of Bedfordshire, Luton</w:t>
            </w:r>
          </w:p>
        </w:tc>
        <w:tc>
          <w:tcPr/>
          <w:p>
            <w:pPr>
              <w:pStyle w:val="Compact"/>
              <w:jc w:val="left"/>
            </w:pPr>
            <w:r>
              <w:t xml:space="preserve">2020</w:t>
            </w:r>
          </w:p>
        </w:tc>
      </w:tr>
      <w:tr>
        <w:tc>
          <w:tcPr/>
          <w:p>
            <w:pPr>
              <w:pStyle w:val="Compact"/>
              <w:jc w:val="left"/>
            </w:pPr>
            <w:r>
              <w:t xml:space="preserve">BSc International Relations and Diplomacy</w:t>
            </w:r>
          </w:p>
        </w:tc>
        <w:tc>
          <w:tcPr/>
          <w:p>
            <w:pPr>
              <w:pStyle w:val="Compact"/>
              <w:jc w:val="left"/>
            </w:pPr>
            <w:r>
              <w:t xml:space="preserve">Afe Babalola University, Nigeria</w:t>
            </w:r>
          </w:p>
        </w:tc>
        <w:tc>
          <w:tcPr/>
          <w:p>
            <w:pPr>
              <w:pStyle w:val="Compact"/>
              <w:jc w:val="left"/>
            </w:pPr>
            <w:r>
              <w:t xml:space="preserve">2017</w:t>
            </w:r>
          </w:p>
        </w:tc>
      </w:tr>
    </w:tbl>
    <w:p>
      <w:r>
        <w:pict>
          <v:rect style="width:0;height:1.5pt" o:hralign="center" o:hrstd="t" o:hr="t"/>
        </w:pict>
      </w:r>
    </w:p>
    <w:bookmarkEnd w:id="165"/>
    <w:bookmarkStart w:id="170" w:name="skills-relevant-to-dequad"/>
    <w:p>
      <w:pPr>
        <w:pStyle w:val="Heading2"/>
      </w:pPr>
      <w:r>
        <w:t xml:space="preserve">Skills relevant to DEQUAD</w:t>
      </w:r>
    </w:p>
    <w:bookmarkStart w:id="166" w:name="safeguarding--compliance"/>
    <w:p>
      <w:pPr>
        <w:pStyle w:val="Heading3"/>
      </w:pPr>
      <w:r>
        <w:t xml:space="preserve">Safeguarding &amp; compliance</w:t>
      </w:r>
    </w:p>
    <w:p>
      <w:pPr>
        <w:pStyle w:val="FirstParagraph"/>
      </w:pPr>
      <w:r>
        <w:t xml:space="preserve">Adult and child safeguarding practice (Change Grow Live / NHS), risk assessment and management, UUK Stepchange and Suicide-Safer Universities guidance, UK Online Safety Act 2023 (Sections 10, 12, Schedule 11), UK GDPR / DPA 2018, DPIA authorship, lawful-basis analysis, NHS DSPT framework, clinical and information governance. Holder of</w:t>
      </w:r>
      <w:r>
        <w:t xml:space="preserve"> </w:t>
      </w:r>
      <w:r>
        <w:rPr>
          <w:bCs/>
          <w:b/>
        </w:rPr>
        <w:t xml:space="preserve">seven UK safeguarding / clinical-awareness certifications</w:t>
      </w:r>
      <w:r>
        <w:t xml:space="preserve"> </w:t>
      </w:r>
      <w:r>
        <w:t xml:space="preserve">(see Appendix O).</w:t>
      </w:r>
    </w:p>
    <w:bookmarkEnd w:id="166"/>
    <w:bookmarkStart w:id="167" w:name="engineering"/>
    <w:p>
      <w:pPr>
        <w:pStyle w:val="Heading3"/>
      </w:pPr>
      <w:r>
        <w:t xml:space="preserve">Engineering</w:t>
      </w:r>
    </w:p>
    <w:p>
      <w:pPr>
        <w:pStyle w:val="FirstParagraph"/>
      </w:pPr>
      <w:r>
        <w:t xml:space="preserve">Python (FastAPI, AsyncIO, Pydantic), TypeScript, React, React Native, Expo Router, MongoDB (Motor, aggregation pipeline), Kubernetes, Docker, GitHub Actions, REST API design, OAuth 2.0, JWT.</w:t>
      </w:r>
    </w:p>
    <w:bookmarkEnd w:id="167"/>
    <w:bookmarkStart w:id="168" w:name="product--data"/>
    <w:p>
      <w:pPr>
        <w:pStyle w:val="Heading3"/>
      </w:pPr>
      <w:r>
        <w:t xml:space="preserve">Product &amp; data</w:t>
      </w:r>
    </w:p>
    <w:p>
      <w:pPr>
        <w:pStyle w:val="FirstParagraph"/>
      </w:pPr>
      <w:r>
        <w:t xml:space="preserve">Product strategy, roadmap ownership, prioritisation frameworks (RICE, ICE), user-research methods, A/B experimentation, analytics instrumentation, SQL, Power BI, Excel modelling.</w:t>
      </w:r>
    </w:p>
    <w:bookmarkEnd w:id="168"/>
    <w:bookmarkStart w:id="169" w:name="commercial"/>
    <w:p>
      <w:pPr>
        <w:pStyle w:val="Heading3"/>
      </w:pPr>
      <w:r>
        <w:t xml:space="preserve">Commercial</w:t>
      </w:r>
    </w:p>
    <w:p>
      <w:pPr>
        <w:pStyle w:val="FirstParagraph"/>
      </w:pPr>
      <w:r>
        <w:t xml:space="preserve">Institutional sales motion in UK higher education, NHS commissioning pathways (ICB routes), B2B outbound sales and lead generation, CRM pipeline management, pricing strategy, grant applications (Innovate UK, NIHR), budget management.</w:t>
      </w:r>
    </w:p>
    <w:p>
      <w:r>
        <w:pict>
          <v:rect style="width:0;height:1.5pt" o:hralign="center" o:hrstd="t" o:hr="t"/>
        </w:pict>
      </w:r>
    </w:p>
    <w:bookmarkEnd w:id="169"/>
    <w:bookmarkEnd w:id="170"/>
    <w:bookmarkStart w:id="171" w:name="certifications--training"/>
    <w:p>
      <w:pPr>
        <w:pStyle w:val="Heading2"/>
      </w:pPr>
      <w:r>
        <w:t xml:space="preserve">Certifications &amp; training</w:t>
      </w:r>
    </w:p>
    <w:p>
      <w:pPr>
        <w:numPr>
          <w:ilvl w:val="0"/>
          <w:numId w:val="1043"/>
        </w:numPr>
        <w:pStyle w:val="Compact"/>
      </w:pPr>
      <w:r>
        <w:t xml:space="preserve">Seven UK safeguarding and clinical-awareness certifications, including Oliver McGowan Learning Disabilities &amp; Autism, Adult Safeguarding Partnership Working, Suicide Prevention (2026), Data Protection and Information Security, and Safe Response to Challenging Situations (full list: Appendix O).</w:t>
      </w:r>
    </w:p>
    <w:p>
      <w:pPr>
        <w:numPr>
          <w:ilvl w:val="0"/>
          <w:numId w:val="1043"/>
        </w:numPr>
        <w:pStyle w:val="Compact"/>
      </w:pPr>
      <w:r>
        <w:t xml:space="preserve">Microsoft Azure Fundamentals (in progress).</w:t>
      </w:r>
    </w:p>
    <w:bookmarkEnd w:id="171"/>
    <w:bookmarkStart w:id="172" w:name="Xebb6c30c7576ec91edb01d4559b02a916e68f3d"/>
    <w:p>
      <w:pPr>
        <w:pStyle w:val="Heading2"/>
      </w:pPr>
      <w:r>
        <w:t xml:space="preserve">Professional development planned (next 12 months)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Activity</w:t>
            </w:r>
          </w:p>
        </w:tc>
        <w:tc>
          <w:tcPr/>
          <w:p>
            <w:pPr>
              <w:pStyle w:val="Compact"/>
              <w:jc w:val="left"/>
            </w:pPr>
            <w:r>
              <w:t xml:space="preserve">Provider</w:t>
            </w:r>
          </w:p>
        </w:tc>
        <w:tc>
          <w:tcPr/>
          <w:p>
            <w:pPr>
              <w:pStyle w:val="Compact"/>
              <w:jc w:val="left"/>
            </w:pPr>
            <w:r>
              <w:t xml:space="preserve">Target completion</w:t>
            </w:r>
          </w:p>
        </w:tc>
      </w:tr>
      <w:tr>
        <w:tc>
          <w:tcPr/>
          <w:p>
            <w:pPr>
              <w:pStyle w:val="Compact"/>
              <w:jc w:val="left"/>
            </w:pPr>
            <w:r>
              <w:t xml:space="preserve">Level 2 Safeguarding Adults — Awareness (refresher)</w:t>
            </w:r>
          </w:p>
        </w:tc>
        <w:tc>
          <w:tcPr/>
          <w:p>
            <w:pPr>
              <w:pStyle w:val="Compact"/>
              <w:jc w:val="left"/>
            </w:pPr>
            <w:r>
              <w:t xml:space="preserve">iHasco / Virtual College</w:t>
            </w:r>
          </w:p>
        </w:tc>
        <w:tc>
          <w:tcPr/>
          <w:p>
            <w:pPr>
              <w:pStyle w:val="Compact"/>
              <w:jc w:val="left"/>
            </w:pPr>
            <w:r>
              <w:t xml:space="preserve">Month 1 post-endorsement</w:t>
            </w:r>
          </w:p>
        </w:tc>
      </w:tr>
      <w:tr>
        <w:tc>
          <w:tcPr/>
          <w:p>
            <w:pPr>
              <w:pStyle w:val="Compact"/>
              <w:jc w:val="left"/>
            </w:pPr>
            <w:r>
              <w:t xml:space="preserve">Cyber Essentials Plus certification (organisational)</w:t>
            </w:r>
          </w:p>
        </w:tc>
        <w:tc>
          <w:tcPr/>
          <w:p>
            <w:pPr>
              <w:pStyle w:val="Compact"/>
              <w:jc w:val="left"/>
            </w:pPr>
            <w:r>
              <w:t xml:space="preserve">IASME-accredited certifying body</w:t>
            </w:r>
          </w:p>
        </w:tc>
        <w:tc>
          <w:tcPr/>
          <w:p>
            <w:pPr>
              <w:pStyle w:val="Compact"/>
              <w:jc w:val="left"/>
            </w:pPr>
            <w:r>
              <w:t xml:space="preserve">Month 6 post-endorsement</w:t>
            </w:r>
          </w:p>
        </w:tc>
      </w:tr>
      <w:tr>
        <w:tc>
          <w:tcPr/>
          <w:p>
            <w:pPr>
              <w:pStyle w:val="Compact"/>
              <w:jc w:val="left"/>
            </w:pPr>
            <w:r>
              <w:t xml:space="preserve">ICO data-protection foundations</w:t>
            </w:r>
          </w:p>
        </w:tc>
        <w:tc>
          <w:tcPr/>
          <w:p>
            <w:pPr>
              <w:pStyle w:val="Compact"/>
              <w:jc w:val="left"/>
            </w:pPr>
            <w:r>
              <w:t xml:space="preserve">UK ICO Online</w:t>
            </w:r>
          </w:p>
        </w:tc>
        <w:tc>
          <w:tcPr/>
          <w:p>
            <w:pPr>
              <w:pStyle w:val="Compact"/>
              <w:jc w:val="left"/>
            </w:pPr>
            <w:r>
              <w:t xml:space="preserve">Month 2 post-endorsement</w:t>
            </w:r>
          </w:p>
        </w:tc>
      </w:tr>
      <w:tr>
        <w:tc>
          <w:tcPr/>
          <w:p>
            <w:pPr>
              <w:pStyle w:val="Compact"/>
              <w:jc w:val="left"/>
            </w:pPr>
            <w:r>
              <w:t xml:space="preserve">NHS DSPT Toolkit familiarisation</w:t>
            </w:r>
          </w:p>
        </w:tc>
        <w:tc>
          <w:tcPr/>
          <w:p>
            <w:pPr>
              <w:pStyle w:val="Compact"/>
              <w:jc w:val="left"/>
            </w:pPr>
            <w:r>
              <w:t xml:space="preserve">NHS England</w:t>
            </w:r>
          </w:p>
        </w:tc>
        <w:tc>
          <w:tcPr/>
          <w:p>
            <w:pPr>
              <w:pStyle w:val="Compact"/>
              <w:jc w:val="left"/>
            </w:pPr>
            <w:r>
              <w:t xml:space="preserve">Month 9 post-endorsement</w:t>
            </w:r>
          </w:p>
        </w:tc>
      </w:tr>
    </w:tbl>
    <w:p>
      <w:r>
        <w:pict>
          <v:rect style="width:0;height:1.5pt" o:hralign="center" o:hrstd="t" o:hr="t"/>
        </w:pict>
      </w:r>
    </w:p>
    <w:bookmarkEnd w:id="172"/>
    <w:bookmarkStart w:id="173" w:name="languages"/>
    <w:p>
      <w:pPr>
        <w:pStyle w:val="Heading2"/>
      </w:pPr>
      <w:r>
        <w:t xml:space="preserve">Languages</w:t>
      </w:r>
    </w:p>
    <w:p>
      <w:pPr>
        <w:numPr>
          <w:ilvl w:val="0"/>
          <w:numId w:val="1044"/>
        </w:numPr>
        <w:pStyle w:val="Compact"/>
      </w:pPr>
      <w:r>
        <w:t xml:space="preserve">English — fluent</w:t>
      </w:r>
    </w:p>
    <w:bookmarkEnd w:id="173"/>
    <w:bookmarkStart w:id="174" w:name="interests"/>
    <w:p>
      <w:pPr>
        <w:pStyle w:val="Heading2"/>
      </w:pPr>
      <w:r>
        <w:t xml:space="preserve">Interests</w:t>
      </w:r>
    </w:p>
    <w:p>
      <w:pPr>
        <w:numPr>
          <w:ilvl w:val="0"/>
          <w:numId w:val="1045"/>
        </w:numPr>
        <w:pStyle w:val="Compact"/>
      </w:pPr>
      <w:r>
        <w:t xml:space="preserve">IT trends, cloud computing and business applications; competitive volleyball and Scrabble; planning and organising group events.</w:t>
      </w:r>
    </w:p>
    <w:p>
      <w:r>
        <w:pict>
          <v:rect style="width:0;height:1.5pt" o:hralign="center" o:hrstd="t" o:hr="t"/>
        </w:pict>
      </w:r>
    </w:p>
    <w:bookmarkEnd w:id="174"/>
    <w:bookmarkStart w:id="175" w:name="references"/>
    <w:p>
      <w:pPr>
        <w:pStyle w:val="Heading2"/>
      </w:pPr>
      <w:r>
        <w:t xml:space="preserve">References</w:t>
      </w:r>
    </w:p>
    <w:p>
      <w:pPr>
        <w:pStyle w:val="FirstParagraph"/>
      </w:pPr>
      <w:r>
        <w:t xml:space="preserve">Available on request. The applicant will provide three professional references covering safeguarding practice, commercial and personal-conduct dimensions ahead of the UKES assessment interview.</w:t>
      </w:r>
    </w:p>
    <w:p>
      <w:r>
        <w:pict>
          <v:rect style="width:0;height:1.5pt" o:hralign="center" o:hrstd="t" o:hr="t"/>
        </w:pict>
      </w:r>
    </w:p>
    <w:p>
      <w:pPr>
        <w:pStyle w:val="FirstParagraph"/>
      </w:pPr>
      <w:r>
        <w:rPr>
          <w:iCs/>
          <w:i/>
        </w:rPr>
        <w:t xml:space="preserve">This CV was written by the applicant and is current as at the date of submission. The original signed copy with full personal details is held by the applicant and will be produced on UKES request.</w:t>
      </w:r>
    </w:p>
    <w:p>
      <w:pPr>
        <w:pStyle w:val="BodyText"/>
      </w:pPr>
      <w:r>
        <w:rPr>
          <w:bCs/>
          <w:b/>
        </w:rPr>
        <w:t xml:space="preserve">Signature:</w:t>
      </w:r>
      <w:r>
        <w:t xml:space="preserve"> </w:t>
      </w:r>
      <w:r>
        <w:t xml:space="preserve">___________________________________</w:t>
      </w:r>
    </w:p>
    <w:p>
      <w:pPr>
        <w:pStyle w:val="BodyText"/>
      </w:pPr>
      <w:r>
        <w:rPr>
          <w:bCs/>
          <w:b/>
        </w:rPr>
        <w:t xml:space="preserve">Date:</w:t>
      </w:r>
      <w:r>
        <w:t xml:space="preserve"> </w:t>
      </w:r>
      <w:r>
        <w:t xml:space="preserve">___________________________________</w:t>
      </w:r>
    </w:p>
    <w:p>
      <w:r>
        <w:br w:type="page"/>
      </w:r>
    </w:p>
    <w:bookmarkEnd w:id="175"/>
    <w:bookmarkEnd w:id="176"/>
    <w:bookmarkStart w:id="185" w:name="co-founder-cv--yusuff-adeagbo"/>
    <w:p>
      <w:pPr>
        <w:pStyle w:val="Heading1"/>
      </w:pPr>
      <w:r>
        <w:t xml:space="preserve">Co-Founder CV — Yusuff Adeagbo</w:t>
      </w:r>
    </w:p>
    <w:bookmarkStart w:id="177" w:name="chief-technology-officer-dequad"/>
    <w:p>
      <w:pPr>
        <w:pStyle w:val="Heading2"/>
      </w:pPr>
      <w:r>
        <w:t xml:space="preserve">Chief Technology Officer, DEQUAD</w:t>
      </w:r>
    </w:p>
    <w:p>
      <w:r>
        <w:pict>
          <v:rect style="width:0;height:1.5pt" o:hralign="center" o:hrstd="t" o:hr="t"/>
        </w:pict>
      </w:r>
    </w:p>
    <w:bookmarkEnd w:id="177"/>
    <w:bookmarkStart w:id="178" w:name="personal-details"/>
    <w:p>
      <w:pPr>
        <w:pStyle w:val="Heading2"/>
      </w:pPr>
      <w:r>
        <w:t xml:space="preserve">Personal details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Full name</w:t>
            </w:r>
          </w:p>
        </w:tc>
        <w:tc>
          <w:tcPr/>
          <w:p>
            <w:pPr>
              <w:pStyle w:val="Compact"/>
              <w:jc w:val="left"/>
            </w:pPr>
            <w:r>
              <w:t xml:space="preserve">Yusuff Adeagbo</w:t>
            </w:r>
          </w:p>
        </w:tc>
      </w:tr>
      <w:tr>
        <w:tc>
          <w:tcPr/>
          <w:p>
            <w:pPr>
              <w:pStyle w:val="Compact"/>
              <w:jc w:val="left"/>
            </w:pPr>
            <w:r>
              <w:rPr>
                <w:bCs/>
                <w:b/>
              </w:rPr>
              <w:t xml:space="preserve">Role at DEQUAD</w:t>
            </w:r>
          </w:p>
        </w:tc>
        <w:tc>
          <w:tcPr/>
          <w:p>
            <w:pPr>
              <w:pStyle w:val="Compact"/>
              <w:jc w:val="left"/>
            </w:pPr>
            <w:r>
              <w:t xml:space="preserve">Co-founder &amp; Chief Technology Officer (CTO)</w:t>
            </w:r>
          </w:p>
        </w:tc>
      </w:tr>
      <w:tr>
        <w:tc>
          <w:tcPr/>
          <w:p>
            <w:pPr>
              <w:pStyle w:val="Compact"/>
              <w:jc w:val="left"/>
            </w:pPr>
            <w:r>
              <w:rPr>
                <w:bCs/>
                <w:b/>
              </w:rPr>
              <w:t xml:space="preserve">UK residency status</w:t>
            </w:r>
          </w:p>
        </w:tc>
        <w:tc>
          <w:tcPr/>
          <w:p>
            <w:pPr>
              <w:pStyle w:val="Compact"/>
              <w:jc w:val="left"/>
            </w:pPr>
            <w:r>
              <w:t xml:space="preserve">UK-resident, full-time on DEQUAD</w:t>
            </w:r>
          </w:p>
        </w:tc>
      </w:tr>
      <w:tr>
        <w:tc>
          <w:tcPr/>
          <w:p>
            <w:pPr>
              <w:pStyle w:val="Compact"/>
              <w:jc w:val="left"/>
            </w:pPr>
            <w:r>
              <w:rPr>
                <w:bCs/>
                <w:b/>
              </w:rPr>
              <w:t xml:space="preserve">Working hours commitment</w:t>
            </w:r>
          </w:p>
        </w:tc>
        <w:tc>
          <w:tcPr/>
          <w:p>
            <w:pPr>
              <w:pStyle w:val="Compact"/>
              <w:jc w:val="left"/>
            </w:pPr>
            <w:r>
              <w:t xml:space="preserve">Full-time</w:t>
            </w:r>
          </w:p>
        </w:tc>
      </w:tr>
      <w:tr>
        <w:tc>
          <w:tcPr/>
          <w:p>
            <w:pPr>
              <w:pStyle w:val="Compact"/>
              <w:jc w:val="left"/>
            </w:pPr>
            <w:r>
              <w:rPr>
                <w:bCs/>
                <w:b/>
              </w:rPr>
              <w:t xml:space="preserve">Cash contribution to share capital</w:t>
            </w:r>
          </w:p>
        </w:tc>
        <w:tc>
          <w:tcPr/>
          <w:p>
            <w:pPr>
              <w:pStyle w:val="Compact"/>
              <w:jc w:val="left"/>
            </w:pPr>
            <w:r>
              <w:t xml:space="preserve">£3,000 (matching the lead founder)</w:t>
            </w:r>
          </w:p>
        </w:tc>
      </w:tr>
    </w:tbl>
    <w:p>
      <w:r>
        <w:pict>
          <v:rect style="width:0;height:1.5pt" o:hralign="center" o:hrstd="t" o:hr="t"/>
        </w:pict>
      </w:r>
    </w:p>
    <w:bookmarkEnd w:id="178"/>
    <w:bookmarkStart w:id="179" w:name="summary"/>
    <w:p>
      <w:pPr>
        <w:pStyle w:val="Heading2"/>
      </w:pPr>
      <w:r>
        <w:t xml:space="preserve">Summary</w:t>
      </w:r>
    </w:p>
    <w:p>
      <w:pPr>
        <w:pStyle w:val="FirstParagraph"/>
      </w:pPr>
      <w:r>
        <w:t xml:space="preserve">Yusuff Adeagbo is the co-founder and Chief Technology Officer of DEQUAD. He combines a postgraduate qualification in Information Technology with Project Management from a UK university with a Higher National Diploma in Computer Science, and brings a multidisciplinary skill set that spans full-stack engineering, UI/UX, graphic design, digital marketing for e-commerce and IT business analysis. This breadth makes him well placed to lead the engineering and IT functions of an early-stage software startup operating across web, mobile and institutional integrations.</w:t>
      </w:r>
    </w:p>
    <w:p>
      <w:r>
        <w:pict>
          <v:rect style="width:0;height:1.5pt" o:hralign="center" o:hrstd="t" o:hr="t"/>
        </w:pict>
      </w:r>
    </w:p>
    <w:bookmarkEnd w:id="179"/>
    <w:bookmarkStart w:id="180" w:name="education-1"/>
    <w:p>
      <w:pPr>
        <w:pStyle w:val="Heading2"/>
      </w:pPr>
      <w:r>
        <w:t xml:space="preserve">Education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Years</w:t>
            </w:r>
          </w:p>
        </w:tc>
        <w:tc>
          <w:tcPr/>
          <w:p>
            <w:pPr>
              <w:pStyle w:val="Compact"/>
              <w:jc w:val="left"/>
            </w:pPr>
            <w:r>
              <w:t xml:space="preserve">Institution</w:t>
            </w:r>
          </w:p>
        </w:tc>
        <w:tc>
          <w:tcPr/>
          <w:p>
            <w:pPr>
              <w:pStyle w:val="Compact"/>
              <w:jc w:val="left"/>
            </w:pPr>
            <w:r>
              <w:t xml:space="preserve">Award</w:t>
            </w:r>
          </w:p>
        </w:tc>
      </w:tr>
      <w:tr>
        <w:tc>
          <w:tcPr/>
          <w:p>
            <w:pPr>
              <w:pStyle w:val="Compact"/>
              <w:jc w:val="left"/>
            </w:pPr>
            <w:r>
              <w:t xml:space="preserve">2022 – 2024</w:t>
            </w:r>
          </w:p>
        </w:tc>
        <w:tc>
          <w:tcPr/>
          <w:p>
            <w:pPr>
              <w:pStyle w:val="Compact"/>
              <w:jc w:val="left"/>
            </w:pPr>
            <w:r>
              <w:rPr>
                <w:bCs/>
                <w:b/>
              </w:rPr>
              <w:t xml:space="preserve">University of the West of Scotland</w:t>
            </w:r>
          </w:p>
        </w:tc>
        <w:tc>
          <w:tcPr/>
          <w:p>
            <w:pPr>
              <w:pStyle w:val="Compact"/>
              <w:jc w:val="left"/>
            </w:pPr>
            <w:r>
              <w:rPr>
                <w:bCs/>
                <w:b/>
              </w:rPr>
              <w:t xml:space="preserve">MSc Information Technology with Project Management</w:t>
            </w:r>
          </w:p>
        </w:tc>
      </w:tr>
      <w:tr>
        <w:tc>
          <w:tcPr/>
          <w:p>
            <w:pPr>
              <w:pStyle w:val="Compact"/>
              <w:jc w:val="left"/>
            </w:pPr>
            <w:r>
              <w:t xml:space="preserve">(prior)</w:t>
            </w:r>
          </w:p>
        </w:tc>
        <w:tc>
          <w:tcPr/>
          <w:p>
            <w:pPr>
              <w:pStyle w:val="Compact"/>
              <w:jc w:val="left"/>
            </w:pPr>
            <w:r>
              <w:t xml:space="preserve">Federal Polytechnic (Nigeria)</w:t>
            </w:r>
          </w:p>
        </w:tc>
        <w:tc>
          <w:tcPr/>
          <w:p>
            <w:pPr>
              <w:pStyle w:val="Compact"/>
              <w:jc w:val="left"/>
            </w:pPr>
            <w:r>
              <w:t xml:space="preserve">Higher National Diploma in Computer Science</w:t>
            </w:r>
          </w:p>
        </w:tc>
      </w:tr>
    </w:tbl>
    <w:p>
      <w:r>
        <w:pict>
          <v:rect style="width:0;height:1.5pt" o:hralign="center" o:hrstd="t" o:hr="t"/>
        </w:pict>
      </w:r>
    </w:p>
    <w:bookmarkEnd w:id="180"/>
    <w:bookmarkStart w:id="181" w:name="core-skills"/>
    <w:p>
      <w:pPr>
        <w:pStyle w:val="Heading2"/>
      </w:pPr>
      <w:r>
        <w:t xml:space="preserve">Core skills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Area</w:t>
            </w:r>
          </w:p>
        </w:tc>
        <w:tc>
          <w:tcPr/>
          <w:p>
            <w:pPr>
              <w:pStyle w:val="Compact"/>
              <w:jc w:val="left"/>
            </w:pPr>
            <w:r>
              <w:t xml:space="preserve">Detail</w:t>
            </w:r>
          </w:p>
        </w:tc>
      </w:tr>
      <w:tr>
        <w:tc>
          <w:tcPr/>
          <w:p>
            <w:pPr>
              <w:pStyle w:val="Compact"/>
              <w:jc w:val="left"/>
            </w:pPr>
            <w:r>
              <w:rPr>
                <w:bCs/>
                <w:b/>
              </w:rPr>
              <w:t xml:space="preserve">Engineering &amp; IT support</w:t>
            </w:r>
          </w:p>
        </w:tc>
        <w:tc>
          <w:tcPr/>
          <w:p>
            <w:pPr>
              <w:pStyle w:val="Compact"/>
              <w:jc w:val="left"/>
            </w:pPr>
            <w:r>
              <w:t xml:space="preserve">End-to-end IT support across user-facing and back-office systems; troubleshooting; service-desk operations; hardware and OS administration.</w:t>
            </w:r>
          </w:p>
        </w:tc>
      </w:tr>
      <w:tr>
        <w:tc>
          <w:tcPr/>
          <w:p>
            <w:pPr>
              <w:pStyle w:val="Compact"/>
              <w:jc w:val="left"/>
            </w:pPr>
            <w:r>
              <w:rPr>
                <w:bCs/>
                <w:b/>
              </w:rPr>
              <w:t xml:space="preserve">UI / UX design</w:t>
            </w:r>
          </w:p>
        </w:tc>
        <w:tc>
          <w:tcPr/>
          <w:p>
            <w:pPr>
              <w:pStyle w:val="Compact"/>
              <w:jc w:val="left"/>
            </w:pPr>
            <w:r>
              <w:t xml:space="preserve">User-centred design for web and mobile; wireframing, prototyping, design hand-off to engineering; accessibility and inclusive-design principles.</w:t>
            </w:r>
          </w:p>
        </w:tc>
      </w:tr>
      <w:tr>
        <w:tc>
          <w:tcPr/>
          <w:p>
            <w:pPr>
              <w:pStyle w:val="Compact"/>
              <w:jc w:val="left"/>
            </w:pPr>
            <w:r>
              <w:rPr>
                <w:bCs/>
                <w:b/>
              </w:rPr>
              <w:t xml:space="preserve">Graphic design</w:t>
            </w:r>
          </w:p>
        </w:tc>
        <w:tc>
          <w:tcPr/>
          <w:p>
            <w:pPr>
              <w:pStyle w:val="Compact"/>
              <w:jc w:val="left"/>
            </w:pPr>
            <w:r>
              <w:t xml:space="preserve">Brand identity, marketing collateral, infographic and presentation design — directly relevant to DEQUAD's go-to-market materials.</w:t>
            </w:r>
          </w:p>
        </w:tc>
      </w:tr>
      <w:tr>
        <w:tc>
          <w:tcPr/>
          <w:p>
            <w:pPr>
              <w:pStyle w:val="Compact"/>
              <w:jc w:val="left"/>
            </w:pPr>
            <w:r>
              <w:rPr>
                <w:bCs/>
                <w:b/>
              </w:rPr>
              <w:t xml:space="preserve">Digital marketing (e-commerce)</w:t>
            </w:r>
          </w:p>
        </w:tc>
        <w:tc>
          <w:tcPr/>
          <w:p>
            <w:pPr>
              <w:pStyle w:val="Compact"/>
              <w:jc w:val="left"/>
            </w:pPr>
            <w:r>
              <w:t xml:space="preserve">Performance marketing for e-commerce: campaign set-up, paid social, search, conversion tracking, A/B testing, channel attribution.</w:t>
            </w:r>
          </w:p>
        </w:tc>
      </w:tr>
      <w:tr>
        <w:tc>
          <w:tcPr/>
          <w:p>
            <w:pPr>
              <w:pStyle w:val="Compact"/>
              <w:jc w:val="left"/>
            </w:pPr>
            <w:r>
              <w:rPr>
                <w:bCs/>
                <w:b/>
              </w:rPr>
              <w:t xml:space="preserve">IT business analysis</w:t>
            </w:r>
          </w:p>
        </w:tc>
        <w:tc>
          <w:tcPr/>
          <w:p>
            <w:pPr>
              <w:pStyle w:val="Compact"/>
              <w:jc w:val="left"/>
            </w:pPr>
            <w:r>
              <w:t xml:space="preserve">Requirements gathering, process mapping, stakeholder management, gap analysis, solution scoping.</w:t>
            </w:r>
          </w:p>
        </w:tc>
      </w:tr>
      <w:tr>
        <w:tc>
          <w:tcPr/>
          <w:p>
            <w:pPr>
              <w:pStyle w:val="Compact"/>
              <w:jc w:val="left"/>
            </w:pPr>
            <w:r>
              <w:rPr>
                <w:bCs/>
                <w:b/>
              </w:rPr>
              <w:t xml:space="preserve">Project management</w:t>
            </w:r>
          </w:p>
        </w:tc>
        <w:tc>
          <w:tcPr/>
          <w:p>
            <w:pPr>
              <w:pStyle w:val="Compact"/>
              <w:jc w:val="left"/>
            </w:pPr>
            <w:r>
              <w:t xml:space="preserve">Postgraduate-level training in PM frameworks (PRINCE2-style and agile) applied through the MSc programme.</w:t>
            </w:r>
          </w:p>
        </w:tc>
      </w:tr>
    </w:tbl>
    <w:p>
      <w:r>
        <w:pict>
          <v:rect style="width:0;height:1.5pt" o:hralign="center" o:hrstd="t" o:hr="t"/>
        </w:pict>
      </w:r>
    </w:p>
    <w:bookmarkEnd w:id="181"/>
    <w:bookmarkStart w:id="182" w:name="responsibilities-at-dequad"/>
    <w:p>
      <w:pPr>
        <w:pStyle w:val="Heading2"/>
      </w:pPr>
      <w:r>
        <w:t xml:space="preserve">Responsibilities at DEQUAD</w:t>
      </w:r>
    </w:p>
    <w:p>
      <w:pPr>
        <w:pStyle w:val="FirstParagraph"/>
      </w:pPr>
      <w:r>
        <w:t xml:space="preserve">As CTO, Yusuff is responsible for:</w:t>
      </w:r>
    </w:p>
    <w:p>
      <w:pPr>
        <w:numPr>
          <w:ilvl w:val="0"/>
          <w:numId w:val="1046"/>
        </w:numPr>
        <w:pStyle w:val="Compact"/>
      </w:pPr>
      <w:r>
        <w:rPr>
          <w:bCs/>
          <w:b/>
        </w:rPr>
        <w:t xml:space="preserve">Engineering delivery</w:t>
      </w:r>
      <w:r>
        <w:t xml:space="preserve"> </w:t>
      </w:r>
      <w:r>
        <w:t xml:space="preserve">— owning the FastAPI / MongoDB backend and the Expo / React Native universal frontend; hiring and managing the first engineering team members from Y2 onward.</w:t>
      </w:r>
    </w:p>
    <w:p>
      <w:pPr>
        <w:numPr>
          <w:ilvl w:val="0"/>
          <w:numId w:val="1046"/>
        </w:numPr>
        <w:pStyle w:val="Compact"/>
      </w:pPr>
      <w:r>
        <w:rPr>
          <w:bCs/>
          <w:b/>
        </w:rPr>
        <w:t xml:space="preserve">Infrastructure &amp; security</w:t>
      </w:r>
      <w:r>
        <w:t xml:space="preserve"> </w:t>
      </w:r>
      <w:r>
        <w:t xml:space="preserve">— cloud (Render, Cloudflare), Cyber Essentials roadmap, secrets management, GDPR/DPA-by-design, OSA-2023 compliance reporting flows.</w:t>
      </w:r>
    </w:p>
    <w:p>
      <w:pPr>
        <w:numPr>
          <w:ilvl w:val="0"/>
          <w:numId w:val="1046"/>
        </w:numPr>
        <w:pStyle w:val="Compact"/>
      </w:pPr>
      <w:r>
        <w:rPr>
          <w:bCs/>
          <w:b/>
        </w:rPr>
        <w:t xml:space="preserve">Product UX</w:t>
      </w:r>
      <w:r>
        <w:t xml:space="preserve"> </w:t>
      </w:r>
      <w:r>
        <w:t xml:space="preserve">— collaborating with the CEO and CMO on user-experience decisions across the matching, mood-tracking and safeguarding modules.</w:t>
      </w:r>
    </w:p>
    <w:p>
      <w:pPr>
        <w:numPr>
          <w:ilvl w:val="0"/>
          <w:numId w:val="1046"/>
        </w:numPr>
        <w:pStyle w:val="Compact"/>
      </w:pPr>
      <w:r>
        <w:rPr>
          <w:bCs/>
          <w:b/>
        </w:rPr>
        <w:t xml:space="preserve">R&amp;D claim leadership</w:t>
      </w:r>
      <w:r>
        <w:t xml:space="preserve"> </w:t>
      </w:r>
      <w:r>
        <w:t xml:space="preserve">— documenting qualifying R&amp;D activity in line with HMRC SME R&amp;D Tax Credit guidance.</w:t>
      </w:r>
    </w:p>
    <w:p>
      <w:pPr>
        <w:numPr>
          <w:ilvl w:val="0"/>
          <w:numId w:val="1046"/>
        </w:numPr>
        <w:pStyle w:val="Compact"/>
      </w:pPr>
      <w:r>
        <w:rPr>
          <w:bCs/>
          <w:b/>
        </w:rPr>
        <w:t xml:space="preserve">Vendor management</w:t>
      </w:r>
      <w:r>
        <w:t xml:space="preserve"> </w:t>
      </w:r>
      <w:r>
        <w:t xml:space="preserve">— LLM provider abstraction (OpenAI, Anthropic, Gemini), payment processing (Stripe), notification rails (Twilio, SendGrid).</w:t>
      </w:r>
    </w:p>
    <w:p>
      <w:r>
        <w:pict>
          <v:rect style="width:0;height:1.5pt" o:hralign="center" o:hrstd="t" o:hr="t"/>
        </w:pict>
      </w:r>
    </w:p>
    <w:bookmarkEnd w:id="182"/>
    <w:bookmarkStart w:id="183" w:name="why-dequad"/>
    <w:p>
      <w:pPr>
        <w:pStyle w:val="Heading2"/>
      </w:pPr>
      <w:r>
        <w:t xml:space="preserve">Why DEQUAD</w:t>
      </w:r>
    </w:p>
    <w:p>
      <w:pPr>
        <w:pStyle w:val="FirstParagraph"/>
      </w:pPr>
      <w:r>
        <w:t xml:space="preserve">Yusuff is committing full-time to DEQUAD as a co-founder because:</w:t>
      </w:r>
    </w:p>
    <w:p>
      <w:pPr>
        <w:numPr>
          <w:ilvl w:val="0"/>
          <w:numId w:val="1047"/>
        </w:numPr>
        <w:pStyle w:val="Compact"/>
      </w:pPr>
      <w:r>
        <w:rPr>
          <w:bCs/>
          <w:b/>
        </w:rPr>
        <w:t xml:space="preserve">Lived experience of the problem.</w:t>
      </w:r>
      <w:r>
        <w:t xml:space="preserve"> </w:t>
      </w:r>
      <w:r>
        <w:t xml:space="preserve">Like the lead founder, Yusuff is part of the African diaspora UK student community and has seen first-hand the gap between the community-building UK universities want to provide and what students actually experience day-to-day.</w:t>
      </w:r>
    </w:p>
    <w:p>
      <w:pPr>
        <w:numPr>
          <w:ilvl w:val="0"/>
          <w:numId w:val="1047"/>
        </w:numPr>
        <w:pStyle w:val="Compact"/>
      </w:pPr>
      <w:r>
        <w:rPr>
          <w:bCs/>
          <w:b/>
        </w:rPr>
        <w:t xml:space="preserve">Cross-functional fit.</w:t>
      </w:r>
      <w:r>
        <w:t xml:space="preserve"> </w:t>
      </w:r>
      <w:r>
        <w:t xml:space="preserve">DEQUAD needs a CTO who can write production code, design a usable interface, brief a marketing campaign and lead a project to a hard deadline. That breadth is unusual in early-stage UK tech and is exactly what Yusuff brings.</w:t>
      </w:r>
    </w:p>
    <w:p>
      <w:pPr>
        <w:numPr>
          <w:ilvl w:val="0"/>
          <w:numId w:val="1047"/>
        </w:numPr>
        <w:pStyle w:val="Compact"/>
      </w:pPr>
      <w:r>
        <w:rPr>
          <w:bCs/>
          <w:b/>
        </w:rPr>
        <w:t xml:space="preserve">Long-term commitment.</w:t>
      </w:r>
      <w:r>
        <w:t xml:space="preserve"> </w:t>
      </w:r>
      <w:r>
        <w:t xml:space="preserve">Yusuff is contributing £3,000 of personal capital alongside the lead founder, accepting six months of no salary, and signing customary founder vesting at the pre-seed close. He is committed to working full-time in the UK on DEQUAD for the duration of the visa endorsement period and beyond.</w:t>
      </w:r>
    </w:p>
    <w:p>
      <w:r>
        <w:pict>
          <v:rect style="width:0;height:1.5pt" o:hralign="center" o:hrstd="t" o:hr="t"/>
        </w:pict>
      </w:r>
    </w:p>
    <w:bookmarkEnd w:id="183"/>
    <w:bookmarkStart w:id="184" w:name="founder-undertaking"/>
    <w:p>
      <w:pPr>
        <w:pStyle w:val="Heading2"/>
      </w:pPr>
      <w:r>
        <w:t xml:space="preserve">Founder undertaking</w:t>
      </w:r>
    </w:p>
    <w:p>
      <w:pPr>
        <w:pStyle w:val="FirstParagraph"/>
      </w:pPr>
      <w:r>
        <w:t xml:space="preserve">The undersigned confirms that he:</w:t>
      </w:r>
    </w:p>
    <w:p>
      <w:pPr>
        <w:numPr>
          <w:ilvl w:val="0"/>
          <w:numId w:val="1048"/>
        </w:numPr>
        <w:pStyle w:val="Compact"/>
      </w:pPr>
      <w:r>
        <w:t xml:space="preserve">is committing full-time to DEQUAD as Chief Technology Officer;</w:t>
      </w:r>
    </w:p>
    <w:p>
      <w:pPr>
        <w:numPr>
          <w:ilvl w:val="0"/>
          <w:numId w:val="1048"/>
        </w:numPr>
        <w:pStyle w:val="Compact"/>
      </w:pPr>
      <w:r>
        <w:t xml:space="preserve">is contributing</w:t>
      </w:r>
      <w:r>
        <w:t xml:space="preserve"> </w:t>
      </w:r>
      <w:r>
        <w:rPr>
          <w:bCs/>
          <w:b/>
        </w:rPr>
        <w:t xml:space="preserve">£3,000</w:t>
      </w:r>
      <w:r>
        <w:t xml:space="preserve"> </w:t>
      </w:r>
      <w:r>
        <w:t xml:space="preserve">of personal capital as founder share capital, to be evidenced by the share allotment return (Form SH01) to be filed with Companies House at incorporation;</w:t>
      </w:r>
    </w:p>
    <w:p>
      <w:pPr>
        <w:numPr>
          <w:ilvl w:val="0"/>
          <w:numId w:val="1048"/>
        </w:numPr>
        <w:pStyle w:val="Compact"/>
      </w:pPr>
      <w:r>
        <w:t xml:space="preserve">agrees to a customary 4-year founder-vesting schedule with a 1-year cliff, to be put in place at the pre-seed round;</w:t>
      </w:r>
    </w:p>
    <w:p>
      <w:pPr>
        <w:numPr>
          <w:ilvl w:val="0"/>
          <w:numId w:val="1048"/>
        </w:numPr>
        <w:pStyle w:val="Compact"/>
      </w:pPr>
      <w:r>
        <w:t xml:space="preserve">accepts a £0 salary for the first six months of trading (Q1–Q2 Year 1) and a £1,500/month salary thereafter until the seed round.</w:t>
      </w:r>
    </w:p>
    <w:p>
      <w:pPr>
        <w:pStyle w:val="FirstParagraph"/>
      </w:pPr>
      <w:r>
        <w:t xml:space="preserve">Signed: ___________________________ Date: ___________________</w:t>
      </w:r>
    </w:p>
    <w:p>
      <w:pPr>
        <w:pStyle w:val="BodyText"/>
      </w:pPr>
      <w:r>
        <w:t xml:space="preserve">—</w:t>
      </w:r>
      <w:r>
        <w:t xml:space="preserve"> </w:t>
      </w:r>
      <w:r>
        <w:rPr>
          <w:iCs/>
          <w:i/>
        </w:rPr>
        <w:t xml:space="preserve">Yusuff Adeagbo</w:t>
      </w:r>
      <w:r>
        <w:t xml:space="preserve">, Chief Technology Officer, DEQUAD Ltd.</w:t>
      </w:r>
    </w:p>
    <w:p>
      <w:r>
        <w:pict>
          <v:rect style="width:0;height:1.5pt" o:hralign="center" o:hrstd="t" o:hr="t"/>
        </w:pict>
      </w:r>
    </w:p>
    <w:p>
      <w:pPr>
        <w:pStyle w:val="FirstParagraph"/>
      </w:pPr>
      <w:r>
        <w:rPr>
          <w:iCs/>
          <w:i/>
        </w:rPr>
        <w:t xml:space="preserve">Written by Yusuff Adeagbo (Co-Founder &amp; CTO) and submitted to UKES as Appendix B-2 of the DEQUAD Innovator Founder visa endorsement application — June 2026.</w:t>
      </w:r>
    </w:p>
    <w:p>
      <w:r>
        <w:br w:type="page"/>
      </w:r>
    </w:p>
    <w:bookmarkEnd w:id="184"/>
    <w:bookmarkEnd w:id="185"/>
    <w:bookmarkStart w:id="198" w:name="appendix-n--wider-founding-team-cvs"/>
    <w:p>
      <w:pPr>
        <w:pStyle w:val="Heading1"/>
      </w:pPr>
      <w:r>
        <w:t xml:space="preserve">Appendix N — Wider Founding Team CVs</w:t>
      </w:r>
    </w:p>
    <w:bookmarkStart w:id="186" w:name="Xdf0a7d526e96b64a1a1d5d59e70a0f2bf4cb389"/>
    <w:p>
      <w:pPr>
        <w:pStyle w:val="Heading2"/>
      </w:pPr>
      <w:r>
        <w:t xml:space="preserve">Supporting Appendix to the DEQUAD UKES Submission</w:t>
      </w:r>
    </w:p>
    <w:p>
      <w:pPr>
        <w:pStyle w:val="BlockText"/>
      </w:pPr>
      <w:r>
        <w:t xml:space="preserve">Beyond the two named co-founders (Yusuf Quadri, CEO; Yusuff Adeagbo, CTO),</w:t>
      </w:r>
      <w:r>
        <w:t xml:space="preserve"> </w:t>
      </w:r>
      <w:r>
        <w:t xml:space="preserve">DEQUAD is joined at incorporation by three senior team members who bring</w:t>
      </w:r>
      <w:r>
        <w:t xml:space="preserve"> </w:t>
      </w:r>
      <w:r>
        <w:t xml:space="preserve">deep functional expertise across marketing, engineering and programme</w:t>
      </w:r>
      <w:r>
        <w:t xml:space="preserve"> </w:t>
      </w:r>
      <w:r>
        <w:t xml:space="preserve">delivery.</w:t>
      </w:r>
    </w:p>
    <w:p>
      <w:pPr>
        <w:pStyle w:val="BlockText"/>
      </w:pPr>
      <w:r>
        <w:rPr>
          <w:bCs/>
          <w:b/>
        </w:rPr>
        <w:t xml:space="preserve">None of the team is currently drawing a salary.</w:t>
      </w:r>
      <w:r>
        <w:t xml:space="preserve"> </w:t>
      </w:r>
      <w:r>
        <w:t xml:space="preserve">Each has accepted an</w:t>
      </w:r>
      <w:r>
        <w:t xml:space="preserve"> </w:t>
      </w:r>
      <w:r>
        <w:t xml:space="preserve">EMI share-option grant and is contributing time on a pure-equity basis</w:t>
      </w:r>
      <w:r>
        <w:t xml:space="preserve"> </w:t>
      </w:r>
      <w:r>
        <w:t xml:space="preserve">pending the close of the pre-seed round in September Year 1. This is a</w:t>
      </w:r>
      <w:r>
        <w:t xml:space="preserve"> </w:t>
      </w:r>
      <w:r>
        <w:t xml:space="preserve">material signal of belief in the mission and materially strengthens the</w:t>
      </w:r>
      <w:r>
        <w:t xml:space="preserve"> </w:t>
      </w:r>
      <w:r>
        <w:t xml:space="preserve">leadership profile without adding to cash burn.</w:t>
      </w:r>
    </w:p>
    <w:p>
      <w:r>
        <w:pict>
          <v:rect style="width:0;height:1.5pt" o:hralign="center" o:hrstd="t" o:hr="t"/>
        </w:pict>
      </w:r>
    </w:p>
    <w:bookmarkEnd w:id="186"/>
    <w:bookmarkStart w:id="190" w:name="X407b32169ce54db9f4f716e3c96b0c7fa27ee8e"/>
    <w:p>
      <w:pPr>
        <w:pStyle w:val="Heading2"/>
      </w:pPr>
      <w:r>
        <w:t xml:space="preserve">N.1 — Dr Gerald Marfo · Chief Marketing Officer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Role at DEQUAD</w:t>
            </w:r>
          </w:p>
        </w:tc>
        <w:tc>
          <w:tcPr/>
          <w:p>
            <w:pPr>
              <w:pStyle w:val="Compact"/>
              <w:jc w:val="left"/>
            </w:pPr>
            <w:r>
              <w:t xml:space="preserve">Chief Marketing Officer (founding team member)</w:t>
            </w:r>
          </w:p>
        </w:tc>
      </w:tr>
      <w:tr>
        <w:tc>
          <w:tcPr/>
          <w:p>
            <w:pPr>
              <w:pStyle w:val="Compact"/>
              <w:jc w:val="left"/>
            </w:pPr>
            <w:r>
              <w:rPr>
                <w:bCs/>
                <w:b/>
              </w:rPr>
              <w:t xml:space="preserve">Working pattern Y1</w:t>
            </w:r>
          </w:p>
        </w:tc>
        <w:tc>
          <w:tcPr/>
          <w:p>
            <w:pPr>
              <w:pStyle w:val="Compact"/>
              <w:jc w:val="left"/>
            </w:pPr>
            <w:r>
              <w:t xml:space="preserve">Equity-only —</w:t>
            </w:r>
            <w:r>
              <w:t xml:space="preserve"> </w:t>
            </w:r>
            <w:r>
              <w:rPr>
                <w:bCs/>
                <w:b/>
              </w:rPr>
              <w:t xml:space="preserve">no Y1 salary</w:t>
            </w:r>
            <w:r>
              <w:t xml:space="preserve">; salaried role to commence after seed close (Q2 Y2)</w:t>
            </w:r>
          </w:p>
        </w:tc>
      </w:tr>
      <w:tr>
        <w:tc>
          <w:tcPr/>
          <w:p>
            <w:pPr>
              <w:pStyle w:val="Compact"/>
              <w:jc w:val="left"/>
            </w:pPr>
            <w:r>
              <w:rPr>
                <w:bCs/>
                <w:b/>
              </w:rPr>
              <w:t xml:space="preserve">Cash investment</w:t>
            </w:r>
          </w:p>
        </w:tc>
        <w:tc>
          <w:tcPr/>
          <w:p>
            <w:pPr>
              <w:pStyle w:val="Compact"/>
              <w:jc w:val="left"/>
            </w:pPr>
            <w:r>
              <w:t xml:space="preserve">£0 — joining as senior team member, not as a share-capital founder</w:t>
            </w:r>
          </w:p>
        </w:tc>
      </w:tr>
      <w:tr>
        <w:tc>
          <w:tcPr/>
          <w:p>
            <w:pPr>
              <w:pStyle w:val="Compact"/>
              <w:jc w:val="left"/>
            </w:pPr>
            <w:r>
              <w:rPr>
                <w:bCs/>
                <w:b/>
              </w:rPr>
              <w:t xml:space="preserve">Equity</w:t>
            </w:r>
          </w:p>
        </w:tc>
        <w:tc>
          <w:tcPr/>
          <w:p>
            <w:pPr>
              <w:pStyle w:val="Compact"/>
              <w:jc w:val="left"/>
            </w:pPr>
            <w:r>
              <w:t xml:space="preserve">EMI options with 4-year vest, 1-year cliff</w:t>
            </w:r>
          </w:p>
        </w:tc>
      </w:tr>
    </w:tbl>
    <w:bookmarkStart w:id="187" w:name="summary-1"/>
    <w:p>
      <w:pPr>
        <w:pStyle w:val="Heading3"/>
      </w:pPr>
      <w:r>
        <w:t xml:space="preserve">Summary</w:t>
      </w:r>
    </w:p>
    <w:p>
      <w:pPr>
        <w:pStyle w:val="FirstParagraph"/>
      </w:pPr>
      <w:r>
        <w:t xml:space="preserve">Dr Gerald Marfo holds a</w:t>
      </w:r>
      <w:r>
        <w:t xml:space="preserve"> </w:t>
      </w:r>
      <w:r>
        <w:rPr>
          <w:bCs/>
          <w:b/>
        </w:rPr>
        <w:t xml:space="preserve">PhD in Digital Marketing</w:t>
      </w:r>
      <w:r>
        <w:t xml:space="preserve"> </w:t>
      </w:r>
      <w:r>
        <w:t xml:space="preserve">and brings academic-level rigour to DEQUAD's marketing strategy. His remit covers brand positioning, the UK go-to-market plan (universities and students in parallel), measurement frameworks (CAC, LTV, conversion analytics) and channel selection across organic, paid, content and partnerships.</w:t>
      </w:r>
    </w:p>
    <w:bookmarkEnd w:id="187"/>
    <w:bookmarkStart w:id="188" w:name="why-this-matters-for-dequad"/>
    <w:p>
      <w:pPr>
        <w:pStyle w:val="Heading3"/>
      </w:pPr>
      <w:r>
        <w:t xml:space="preserve">Why this matters for DEQUAD</w:t>
      </w:r>
    </w:p>
    <w:p>
      <w:pPr>
        <w:numPr>
          <w:ilvl w:val="0"/>
          <w:numId w:val="1049"/>
        </w:numPr>
        <w:pStyle w:val="Compact"/>
      </w:pPr>
      <w:r>
        <w:t xml:space="preserve">DEQUAD operates a two-sided market — universities (B2B) and students (B2C). A PhD-credentialled CMO is uniquely placed to design measurement that ties consumer-funnel signals back to institutional-buyer outcomes.</w:t>
      </w:r>
    </w:p>
    <w:p>
      <w:pPr>
        <w:numPr>
          <w:ilvl w:val="0"/>
          <w:numId w:val="1049"/>
        </w:numPr>
        <w:pStyle w:val="Compact"/>
      </w:pPr>
      <w:r>
        <w:t xml:space="preserve">Universities now require evidenced wellbeing strategies (UUK Mental Health Charter); Gerald's academic background lends additional credibility in the sales conversation.</w:t>
      </w:r>
    </w:p>
    <w:p>
      <w:pPr>
        <w:numPr>
          <w:ilvl w:val="0"/>
          <w:numId w:val="1049"/>
        </w:numPr>
        <w:pStyle w:val="Compact"/>
      </w:pPr>
      <w:r>
        <w:t xml:space="preserve">He owns the Y1 marketing-spend allocation across the channels in Section 16 of the business plan.</w:t>
      </w:r>
    </w:p>
    <w:bookmarkEnd w:id="188"/>
    <w:bookmarkStart w:id="189" w:name="responsibilities"/>
    <w:p>
      <w:pPr>
        <w:pStyle w:val="Heading3"/>
      </w:pPr>
      <w:r>
        <w:t xml:space="preserve">Responsibilities</w:t>
      </w:r>
    </w:p>
    <w:p>
      <w:pPr>
        <w:numPr>
          <w:ilvl w:val="0"/>
          <w:numId w:val="1050"/>
        </w:numPr>
        <w:pStyle w:val="Compact"/>
      </w:pPr>
      <w:r>
        <w:t xml:space="preserve">Brand strategy, positioning and messaging architecture</w:t>
      </w:r>
    </w:p>
    <w:p>
      <w:pPr>
        <w:numPr>
          <w:ilvl w:val="0"/>
          <w:numId w:val="1050"/>
        </w:numPr>
        <w:pStyle w:val="Compact"/>
      </w:pPr>
      <w:r>
        <w:t xml:space="preserve">UK university partnership marketing (PR, events, UUK channel)</w:t>
      </w:r>
    </w:p>
    <w:p>
      <w:pPr>
        <w:numPr>
          <w:ilvl w:val="0"/>
          <w:numId w:val="1050"/>
        </w:numPr>
        <w:pStyle w:val="Compact"/>
      </w:pPr>
      <w:r>
        <w:t xml:space="preserve">Performance marketing strategy across Instagram, TikTok, Google Search, LinkedIn</w:t>
      </w:r>
    </w:p>
    <w:p>
      <w:pPr>
        <w:numPr>
          <w:ilvl w:val="0"/>
          <w:numId w:val="1050"/>
        </w:numPr>
        <w:pStyle w:val="Compact"/>
      </w:pPr>
      <w:r>
        <w:t xml:space="preserve">Marketing measurement and dashboarding; CAC discipline</w:t>
      </w:r>
    </w:p>
    <w:p>
      <w:pPr>
        <w:numPr>
          <w:ilvl w:val="0"/>
          <w:numId w:val="1050"/>
        </w:numPr>
        <w:pStyle w:val="Compact"/>
      </w:pPr>
      <w:r>
        <w:t xml:space="preserve">Mentoring the first marketing hire (Q3 Y2)</w:t>
      </w:r>
    </w:p>
    <w:p>
      <w:r>
        <w:pict>
          <v:rect style="width:0;height:1.5pt" o:hralign="center" o:hrstd="t" o:hr="t"/>
        </w:pict>
      </w:r>
    </w:p>
    <w:bookmarkEnd w:id="189"/>
    <w:bookmarkEnd w:id="190"/>
    <w:bookmarkStart w:id="193" w:name="Xe1c87d45f6af912bdf3e63acdbe48303f6810e9"/>
    <w:p>
      <w:pPr>
        <w:pStyle w:val="Heading2"/>
      </w:pPr>
      <w:r>
        <w:t xml:space="preserve">N.2 — Adedapo Ajuwon · Senior Software Engineer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Role at DEQUAD</w:t>
            </w:r>
          </w:p>
        </w:tc>
        <w:tc>
          <w:tcPr/>
          <w:p>
            <w:pPr>
              <w:pStyle w:val="Compact"/>
              <w:jc w:val="left"/>
            </w:pPr>
            <w:r>
              <w:t xml:space="preserve">Senior Software Engineer (founding team member)</w:t>
            </w:r>
          </w:p>
        </w:tc>
      </w:tr>
      <w:tr>
        <w:tc>
          <w:tcPr/>
          <w:p>
            <w:pPr>
              <w:pStyle w:val="Compact"/>
              <w:jc w:val="left"/>
            </w:pPr>
            <w:r>
              <w:rPr>
                <w:bCs/>
                <w:b/>
              </w:rPr>
              <w:t xml:space="preserve">Working pattern Y1</w:t>
            </w:r>
          </w:p>
        </w:tc>
        <w:tc>
          <w:tcPr/>
          <w:p>
            <w:pPr>
              <w:pStyle w:val="Compact"/>
              <w:jc w:val="left"/>
            </w:pPr>
            <w:r>
              <w:t xml:space="preserve">Equity-only —</w:t>
            </w:r>
            <w:r>
              <w:t xml:space="preserve"> </w:t>
            </w:r>
            <w:r>
              <w:rPr>
                <w:bCs/>
                <w:b/>
              </w:rPr>
              <w:t xml:space="preserve">no Y1 salary</w:t>
            </w:r>
            <w:r>
              <w:t xml:space="preserve">; salaried role to commence Q1 Y2</w:t>
            </w:r>
          </w:p>
        </w:tc>
      </w:tr>
      <w:tr>
        <w:tc>
          <w:tcPr/>
          <w:p>
            <w:pPr>
              <w:pStyle w:val="Compact"/>
              <w:jc w:val="left"/>
            </w:pPr>
            <w:r>
              <w:rPr>
                <w:bCs/>
                <w:b/>
              </w:rPr>
              <w:t xml:space="preserve">Cash investment</w:t>
            </w:r>
          </w:p>
        </w:tc>
        <w:tc>
          <w:tcPr/>
          <w:p>
            <w:pPr>
              <w:pStyle w:val="Compact"/>
              <w:jc w:val="left"/>
            </w:pPr>
            <w:r>
              <w:t xml:space="preserve">£0 — joining as senior team member</w:t>
            </w:r>
          </w:p>
        </w:tc>
      </w:tr>
      <w:tr>
        <w:tc>
          <w:tcPr/>
          <w:p>
            <w:pPr>
              <w:pStyle w:val="Compact"/>
              <w:jc w:val="left"/>
            </w:pPr>
            <w:r>
              <w:rPr>
                <w:bCs/>
                <w:b/>
              </w:rPr>
              <w:t xml:space="preserve">Equity</w:t>
            </w:r>
          </w:p>
        </w:tc>
        <w:tc>
          <w:tcPr/>
          <w:p>
            <w:pPr>
              <w:pStyle w:val="Compact"/>
              <w:jc w:val="left"/>
            </w:pPr>
            <w:r>
              <w:t xml:space="preserve">EMI options with 4-year vest, 1-year cliff</w:t>
            </w:r>
          </w:p>
        </w:tc>
      </w:tr>
    </w:tbl>
    <w:bookmarkStart w:id="191" w:name="summary-2"/>
    <w:p>
      <w:pPr>
        <w:pStyle w:val="Heading3"/>
      </w:pPr>
      <w:r>
        <w:t xml:space="preserve">Summary</w:t>
      </w:r>
    </w:p>
    <w:p>
      <w:pPr>
        <w:pStyle w:val="FirstParagraph"/>
      </w:pPr>
      <w:r>
        <w:t xml:space="preserve">Adedapo Ajuwon is a senior software engineer working alongside the CTO on the DEQUAD production stack. He contributes to both backend (FastAPI / MongoDB) and frontend (Expo / React Native universal) development, infrastructure, and operational reliability.</w:t>
      </w:r>
    </w:p>
    <w:bookmarkEnd w:id="191"/>
    <w:bookmarkStart w:id="192" w:name="responsibilities-1"/>
    <w:p>
      <w:pPr>
        <w:pStyle w:val="Heading3"/>
      </w:pPr>
      <w:r>
        <w:t xml:space="preserve">Responsibilities</w:t>
      </w:r>
    </w:p>
    <w:p>
      <w:pPr>
        <w:numPr>
          <w:ilvl w:val="0"/>
          <w:numId w:val="1051"/>
        </w:numPr>
        <w:pStyle w:val="Compact"/>
      </w:pPr>
      <w:r>
        <w:t xml:space="preserve">Production reliability and performance of the DEQUAD platform</w:t>
      </w:r>
    </w:p>
    <w:p>
      <w:pPr>
        <w:numPr>
          <w:ilvl w:val="0"/>
          <w:numId w:val="1051"/>
        </w:numPr>
        <w:pStyle w:val="Compact"/>
      </w:pPr>
      <w:r>
        <w:t xml:space="preserve">Feature delivery in collaboration with the CTO — peer matching, mood tracker, safeguarding webhook, admin tooling</w:t>
      </w:r>
    </w:p>
    <w:p>
      <w:pPr>
        <w:numPr>
          <w:ilvl w:val="0"/>
          <w:numId w:val="1051"/>
        </w:numPr>
        <w:pStyle w:val="Compact"/>
      </w:pPr>
      <w:r>
        <w:t xml:space="preserve">Code review and engineering standards across the team</w:t>
      </w:r>
    </w:p>
    <w:p>
      <w:pPr>
        <w:numPr>
          <w:ilvl w:val="0"/>
          <w:numId w:val="1051"/>
        </w:numPr>
        <w:pStyle w:val="Compact"/>
      </w:pPr>
      <w:r>
        <w:t xml:space="preserve">Mentoring the next backend engineer hire (Q1 Y2)</w:t>
      </w:r>
    </w:p>
    <w:p>
      <w:r>
        <w:pict>
          <v:rect style="width:0;height:1.5pt" o:hralign="center" o:hrstd="t" o:hr="t"/>
        </w:pict>
      </w:r>
    </w:p>
    <w:bookmarkEnd w:id="192"/>
    <w:bookmarkEnd w:id="193"/>
    <w:bookmarkStart w:id="196" w:name="X58e40f4043ed45a49c2de0937e42dec054ddacb"/>
    <w:p>
      <w:pPr>
        <w:pStyle w:val="Heading2"/>
      </w:pPr>
      <w:r>
        <w:t xml:space="preserve">N.3 — Chinyere Jennifer · Senior Advisor — Programme &amp; Delivery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Day job</w:t>
            </w:r>
          </w:p>
        </w:tc>
        <w:tc>
          <w:tcPr/>
          <w:p>
            <w:pPr>
              <w:pStyle w:val="Compact"/>
              <w:jc w:val="left"/>
            </w:pPr>
            <w:r>
              <w:t xml:space="preserve">Senior Project Management Consultant,</w:t>
            </w:r>
            <w:r>
              <w:t xml:space="preserve"> </w:t>
            </w:r>
            <w:r>
              <w:rPr>
                <w:bCs/>
                <w:b/>
              </w:rPr>
              <w:t xml:space="preserve">MIGSO-PCUBED</w:t>
            </w:r>
            <w:r>
              <w:t xml:space="preserve"> </w:t>
            </w:r>
            <w:r>
              <w:t xml:space="preserve">(global project, programme and portfolio management consultancy)</w:t>
            </w:r>
          </w:p>
        </w:tc>
      </w:tr>
      <w:tr>
        <w:tc>
          <w:tcPr/>
          <w:p>
            <w:pPr>
              <w:pStyle w:val="Compact"/>
              <w:jc w:val="left"/>
            </w:pPr>
            <w:r>
              <w:rPr>
                <w:bCs/>
                <w:b/>
              </w:rPr>
              <w:t xml:space="preserve">Role at DEQUAD</w:t>
            </w:r>
          </w:p>
        </w:tc>
        <w:tc>
          <w:tcPr/>
          <w:p>
            <w:pPr>
              <w:pStyle w:val="Compact"/>
              <w:jc w:val="left"/>
            </w:pPr>
            <w:r>
              <w:t xml:space="preserve">Senior Advisor — Programme &amp; Delivery</w:t>
            </w:r>
          </w:p>
        </w:tc>
      </w:tr>
      <w:tr>
        <w:tc>
          <w:tcPr/>
          <w:p>
            <w:pPr>
              <w:pStyle w:val="Compact"/>
              <w:jc w:val="left"/>
            </w:pPr>
            <w:r>
              <w:rPr>
                <w:bCs/>
                <w:b/>
              </w:rPr>
              <w:t xml:space="preserve">Working pattern Y1</w:t>
            </w:r>
          </w:p>
        </w:tc>
        <w:tc>
          <w:tcPr/>
          <w:p>
            <w:pPr>
              <w:pStyle w:val="Compact"/>
              <w:jc w:val="left"/>
            </w:pPr>
            <w:r>
              <w:t xml:space="preserve">Advisory capacity — periodic engagement</w:t>
            </w:r>
          </w:p>
        </w:tc>
      </w:tr>
      <w:tr>
        <w:tc>
          <w:tcPr/>
          <w:p>
            <w:pPr>
              <w:pStyle w:val="Compact"/>
              <w:jc w:val="left"/>
            </w:pPr>
            <w:r>
              <w:rPr>
                <w:bCs/>
                <w:b/>
              </w:rPr>
              <w:t xml:space="preserve">Cash investment</w:t>
            </w:r>
          </w:p>
        </w:tc>
        <w:tc>
          <w:tcPr/>
          <w:p>
            <w:pPr>
              <w:pStyle w:val="Compact"/>
              <w:jc w:val="left"/>
            </w:pPr>
            <w:r>
              <w:t xml:space="preserve">£0</w:t>
            </w:r>
          </w:p>
        </w:tc>
      </w:tr>
      <w:tr>
        <w:tc>
          <w:tcPr/>
          <w:p>
            <w:pPr>
              <w:pStyle w:val="Compact"/>
              <w:jc w:val="left"/>
            </w:pPr>
            <w:r>
              <w:rPr>
                <w:bCs/>
                <w:b/>
              </w:rPr>
              <w:t xml:space="preserve">Equity</w:t>
            </w:r>
          </w:p>
        </w:tc>
        <w:tc>
          <w:tcPr/>
          <w:p>
            <w:pPr>
              <w:pStyle w:val="Compact"/>
              <w:jc w:val="left"/>
            </w:pPr>
            <w:r>
              <w:t xml:space="preserve">EMI options on a 4-year vest, advisor allocation</w:t>
            </w:r>
          </w:p>
        </w:tc>
      </w:tr>
    </w:tbl>
    <w:bookmarkStart w:id="194" w:name="summary-3"/>
    <w:p>
      <w:pPr>
        <w:pStyle w:val="Heading3"/>
      </w:pPr>
      <w:r>
        <w:t xml:space="preserve">Summary</w:t>
      </w:r>
    </w:p>
    <w:p>
      <w:pPr>
        <w:pStyle w:val="FirstParagraph"/>
      </w:pPr>
      <w:r>
        <w:t xml:space="preserve">Chinyere Jennifer is a Senior Project Management Consultant at MIGSO-PCUBED, one of the world's leading project / programme / portfolio management consultancies (a Capgemini company). She works with large enterprise clients on programme governance, risk and delivery assurance. She also has an applied background in</w:t>
      </w:r>
      <w:r>
        <w:t xml:space="preserve"> </w:t>
      </w:r>
      <w:r>
        <w:rPr>
          <w:bCs/>
          <w:b/>
        </w:rPr>
        <w:t xml:space="preserve">Large Language Model (LLM)</w:t>
      </w:r>
      <w:r>
        <w:t xml:space="preserve"> </w:t>
      </w:r>
      <w:r>
        <w:t xml:space="preserve">technology, giving DEQUAD an in-house perspective on the safeguarding and inference pipeline.</w:t>
      </w:r>
    </w:p>
    <w:bookmarkEnd w:id="194"/>
    <w:bookmarkStart w:id="195" w:name="responsibilities-to-dequad"/>
    <w:p>
      <w:pPr>
        <w:pStyle w:val="Heading3"/>
      </w:pPr>
      <w:r>
        <w:t xml:space="preserve">Responsibilities to DEQUAD</w:t>
      </w:r>
    </w:p>
    <w:p>
      <w:pPr>
        <w:numPr>
          <w:ilvl w:val="0"/>
          <w:numId w:val="1052"/>
        </w:numPr>
        <w:pStyle w:val="Compact"/>
      </w:pPr>
      <w:r>
        <w:t xml:space="preserve">Programme governance for university pilot rollouts</w:t>
      </w:r>
    </w:p>
    <w:p>
      <w:pPr>
        <w:numPr>
          <w:ilvl w:val="0"/>
          <w:numId w:val="1052"/>
        </w:numPr>
        <w:pStyle w:val="Compact"/>
      </w:pPr>
      <w:r>
        <w:t xml:space="preserve">Quarterly risk-register review challenge (see Risk Register, Governance section)</w:t>
      </w:r>
    </w:p>
    <w:p>
      <w:pPr>
        <w:numPr>
          <w:ilvl w:val="0"/>
          <w:numId w:val="1052"/>
        </w:numPr>
        <w:pStyle w:val="Compact"/>
      </w:pPr>
      <w:r>
        <w:t xml:space="preserve">LLM safety and evaluation input to the safeguarding triage model</w:t>
      </w:r>
    </w:p>
    <w:p>
      <w:pPr>
        <w:numPr>
          <w:ilvl w:val="0"/>
          <w:numId w:val="1052"/>
        </w:numPr>
        <w:pStyle w:val="Compact"/>
      </w:pPr>
      <w:r>
        <w:t xml:space="preserve">Introduction to MIGSO-PCUBED's enterprise network for B2B pilot acceleration</w:t>
      </w:r>
    </w:p>
    <w:p>
      <w:r>
        <w:pict>
          <v:rect style="width:0;height:1.5pt" o:hralign="center" o:hrstd="t" o:hr="t"/>
        </w:pict>
      </w:r>
    </w:p>
    <w:bookmarkEnd w:id="195"/>
    <w:bookmarkEnd w:id="196"/>
    <w:bookmarkStart w:id="197" w:name="why-this-matters-for-endorsement"/>
    <w:p>
      <w:pPr>
        <w:pStyle w:val="Heading2"/>
      </w:pPr>
      <w:r>
        <w:t xml:space="preserve">Why this matters for endorsement</w:t>
      </w:r>
    </w:p>
    <w:p>
      <w:pPr>
        <w:pStyle w:val="FirstParagraph"/>
      </w:pPr>
      <w:r>
        <w:t xml:space="preserve">For UKES, the wider team materially strengthens the</w:t>
      </w:r>
      <w:r>
        <w:t xml:space="preserve"> </w:t>
      </w:r>
      <w:r>
        <w:rPr>
          <w:bCs/>
          <w:b/>
        </w:rPr>
        <w:t xml:space="preserve">viability</w:t>
      </w:r>
      <w:r>
        <w:t xml:space="preserve"> </w:t>
      </w:r>
      <w:r>
        <w:t xml:space="preserve">evidence: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Evidence</w:t>
            </w:r>
          </w:p>
        </w:tc>
      </w:tr>
      <w:tr>
        <w:tc>
          <w:tcPr/>
          <w:p>
            <w:pPr>
              <w:pStyle w:val="Compact"/>
              <w:jc w:val="left"/>
            </w:pPr>
            <w:r>
              <w:rPr>
                <w:bCs/>
                <w:b/>
              </w:rPr>
              <w:t xml:space="preserve">Marketing capability</w:t>
            </w:r>
          </w:p>
        </w:tc>
        <w:tc>
          <w:tcPr/>
          <w:p>
            <w:pPr>
              <w:pStyle w:val="Compact"/>
              <w:jc w:val="left"/>
            </w:pPr>
            <w:r>
              <w:t xml:space="preserve">PhD-credentialled CMO with relevant subject-matter expertise</w:t>
            </w:r>
          </w:p>
        </w:tc>
      </w:tr>
      <w:tr>
        <w:tc>
          <w:tcPr/>
          <w:p>
            <w:pPr>
              <w:pStyle w:val="Compact"/>
              <w:jc w:val="left"/>
            </w:pPr>
            <w:r>
              <w:rPr>
                <w:bCs/>
                <w:b/>
              </w:rPr>
              <w:t xml:space="preserve">Engineering depth</w:t>
            </w:r>
          </w:p>
        </w:tc>
        <w:tc>
          <w:tcPr/>
          <w:p>
            <w:pPr>
              <w:pStyle w:val="Compact"/>
              <w:jc w:val="left"/>
            </w:pPr>
            <w:r>
              <w:t xml:space="preserve">CTO + senior software engineer at incorporation — not a solo technical founder</w:t>
            </w:r>
          </w:p>
        </w:tc>
      </w:tr>
      <w:tr>
        <w:tc>
          <w:tcPr/>
          <w:p>
            <w:pPr>
              <w:pStyle w:val="Compact"/>
              <w:jc w:val="left"/>
            </w:pPr>
            <w:r>
              <w:rPr>
                <w:bCs/>
                <w:b/>
              </w:rPr>
              <w:t xml:space="preserve">Programme governance</w:t>
            </w:r>
          </w:p>
        </w:tc>
        <w:tc>
          <w:tcPr/>
          <w:p>
            <w:pPr>
              <w:pStyle w:val="Compact"/>
              <w:jc w:val="left"/>
            </w:pPr>
            <w:r>
              <w:t xml:space="preserve">Senior consultant from a global PMO firm advising on delivery quality</w:t>
            </w:r>
          </w:p>
        </w:tc>
      </w:tr>
      <w:tr>
        <w:tc>
          <w:tcPr/>
          <w:p>
            <w:pPr>
              <w:pStyle w:val="Compact"/>
              <w:jc w:val="left"/>
            </w:pPr>
            <w:r>
              <w:rPr>
                <w:bCs/>
                <w:b/>
              </w:rPr>
              <w:t xml:space="preserve">AI / LLM credibility</w:t>
            </w:r>
          </w:p>
        </w:tc>
        <w:tc>
          <w:tcPr/>
          <w:p>
            <w:pPr>
              <w:pStyle w:val="Compact"/>
              <w:jc w:val="left"/>
            </w:pPr>
            <w:r>
              <w:t xml:space="preserve">Advisor with LLM background — directly relevant to safeguarding inference</w:t>
            </w:r>
          </w:p>
        </w:tc>
      </w:tr>
      <w:tr>
        <w:tc>
          <w:tcPr/>
          <w:p>
            <w:pPr>
              <w:pStyle w:val="Compact"/>
              <w:jc w:val="left"/>
            </w:pPr>
            <w:r>
              <w:rPr>
                <w:bCs/>
                <w:b/>
              </w:rPr>
              <w:t xml:space="preserve">Diversity</w:t>
            </w:r>
          </w:p>
        </w:tc>
        <w:tc>
          <w:tcPr/>
          <w:p>
            <w:pPr>
              <w:pStyle w:val="Compact"/>
              <w:jc w:val="left"/>
            </w:pPr>
            <w:r>
              <w:t xml:space="preserve">Founding team is 100% Black-British / African-diaspora — under-represented in UK tech, but central to the student population DEQUAD serves</w:t>
            </w:r>
          </w:p>
        </w:tc>
      </w:tr>
    </w:tbl>
    <w:p>
      <w:pPr>
        <w:pStyle w:val="BodyText"/>
      </w:pPr>
      <w:r>
        <w:t xml:space="preserve">Three appointments to a founding team alongside two co-founders is unusually deep for a pre-revenue UK startup and is itself evidence of the team's ability to attract talent on belief in the mission.</w:t>
      </w:r>
    </w:p>
    <w:p>
      <w:r>
        <w:pict>
          <v:rect style="width:0;height:1.5pt" o:hralign="center" o:hrstd="t" o:hr="t"/>
        </w:pict>
      </w:r>
    </w:p>
    <w:p>
      <w:pPr>
        <w:pStyle w:val="FirstParagraph"/>
      </w:pPr>
      <w:r>
        <w:rPr>
          <w:iCs/>
          <w:i/>
        </w:rPr>
        <w:t xml:space="preserve">Compiled by Yusuf Quadri, Founder &amp; CEO — CV content supplied and approved by each named team member. Submitted to UKES as Appendix N to the Innovator Founder visa endorsement application, June 2026.</w:t>
      </w:r>
    </w:p>
    <w:p>
      <w:r>
        <w:br w:type="page"/>
      </w:r>
    </w:p>
    <w:bookmarkEnd w:id="197"/>
    <w:bookmarkEnd w:id="198"/>
    <w:bookmarkStart w:id="204" w:name="appendix-o--yusuf-quadri"/>
    <w:p>
      <w:pPr>
        <w:pStyle w:val="Heading1"/>
      </w:pPr>
      <w:r>
        <w:t xml:space="preserve">Appendix O — Yusuf Quadri</w:t>
      </w:r>
    </w:p>
    <w:bookmarkStart w:id="199" w:name="Xc01978344a7c2aadf1d63790b1bdd927e248ea3"/>
    <w:p>
      <w:pPr>
        <w:pStyle w:val="Heading2"/>
      </w:pPr>
      <w:r>
        <w:t xml:space="preserve">Safeguarding &amp; Clinical-Awareness Certifications</w:t>
      </w:r>
    </w:p>
    <w:p>
      <w:pPr>
        <w:pStyle w:val="BlockText"/>
      </w:pPr>
      <w:r>
        <w:t xml:space="preserve">Supporting appendix to the DEQUAD UKES Innovator Founder visa</w:t>
      </w:r>
      <w:r>
        <w:t xml:space="preserve"> </w:t>
      </w:r>
      <w:r>
        <w:t xml:space="preserve">submission. Confirms that the lead applicant (CEO and safeguarding</w:t>
      </w:r>
      <w:r>
        <w:t xml:space="preserve"> </w:t>
      </w:r>
      <w:r>
        <w:t xml:space="preserve">policy owner for DEQUAD) holds the relevant baseline safeguarding,</w:t>
      </w:r>
      <w:r>
        <w:t xml:space="preserve"> </w:t>
      </w:r>
      <w:r>
        <w:t xml:space="preserve">data-protection and clinical-awareness certifications required to</w:t>
      </w:r>
      <w:r>
        <w:t xml:space="preserve"> </w:t>
      </w:r>
      <w:r>
        <w:t xml:space="preserve">design, operate and govern a student-facing platform that processes</w:t>
      </w:r>
      <w:r>
        <w:t xml:space="preserve"> </w:t>
      </w:r>
      <w:r>
        <w:t xml:space="preserve">mood data and triages safeguarding risk signals.</w:t>
      </w:r>
    </w:p>
    <w:p>
      <w:r>
        <w:pict>
          <v:rect style="width:0;height:1.5pt" o:hralign="center" o:hrstd="t" o:hr="t"/>
        </w:pict>
      </w:r>
    </w:p>
    <w:bookmarkEnd w:id="199"/>
    <w:bookmarkStart w:id="200" w:name="why-this-matters"/>
    <w:p>
      <w:pPr>
        <w:pStyle w:val="Heading2"/>
      </w:pPr>
      <w:r>
        <w:t xml:space="preserve">Why this matters</w:t>
      </w:r>
    </w:p>
    <w:p>
      <w:pPr>
        <w:pStyle w:val="FirstParagraph"/>
      </w:pPr>
      <w:r>
        <w:t xml:space="preserve">DEQUAD is a student-wellbeing platform that processes:</w:t>
      </w:r>
    </w:p>
    <w:p>
      <w:pPr>
        <w:numPr>
          <w:ilvl w:val="0"/>
          <w:numId w:val="1053"/>
        </w:numPr>
        <w:pStyle w:val="Compact"/>
      </w:pPr>
      <w:r>
        <w:t xml:space="preserve">identity data (</w:t>
      </w:r>
      <w:r>
        <w:rPr>
          <w:rStyle w:val="VerbatimChar"/>
        </w:rPr>
        <w:t xml:space="preserve">.ac.uk</w:t>
      </w:r>
      <w:r>
        <w:t xml:space="preserve"> </w:t>
      </w:r>
      <w:r>
        <w:t xml:space="preserve">email verification),</w:t>
      </w:r>
    </w:p>
    <w:p>
      <w:pPr>
        <w:numPr>
          <w:ilvl w:val="0"/>
          <w:numId w:val="1053"/>
        </w:numPr>
        <w:pStyle w:val="Compact"/>
      </w:pPr>
      <w:r>
        <w:t xml:space="preserve">mood telemetry (sensitive personal data under the UK GDPR / Data Protection Act 2018),</w:t>
      </w:r>
    </w:p>
    <w:p>
      <w:pPr>
        <w:numPr>
          <w:ilvl w:val="0"/>
          <w:numId w:val="1053"/>
        </w:numPr>
        <w:pStyle w:val="Compact"/>
      </w:pPr>
      <w:r>
        <w:t xml:space="preserve">chat metadata (Online Safety Act 2023 in-scope),</w:t>
      </w:r>
    </w:p>
    <w:p>
      <w:pPr>
        <w:numPr>
          <w:ilvl w:val="0"/>
          <w:numId w:val="1053"/>
        </w:numPr>
        <w:pStyle w:val="Compact"/>
      </w:pPr>
      <w:r>
        <w:t xml:space="preserve">and safeguarding referrals routed to university Designated Safeguarding Leads (DSLs).</w:t>
      </w:r>
    </w:p>
    <w:p>
      <w:pPr>
        <w:pStyle w:val="FirstParagraph"/>
      </w:pPr>
      <w:r>
        <w:t xml:space="preserve">The Home Office and endorsing bodies expect founders operating in sensitive populations (children, vulnerable adults, students at risk) to be able to evidence baseline safeguarding competence. The certifications below provide that evidence.</w:t>
      </w:r>
    </w:p>
    <w:p>
      <w:pPr>
        <w:pStyle w:val="BodyText"/>
      </w:pPr>
      <w:r>
        <w:t xml:space="preserve">These are operational baseline certifications.</w:t>
      </w:r>
      <w:r>
        <w:t xml:space="preserve"> </w:t>
      </w:r>
      <w:r>
        <w:rPr>
          <w:bCs/>
          <w:b/>
        </w:rPr>
        <w:t xml:space="preserve">Clinical decisions</w:t>
      </w:r>
      <w:r>
        <w:t xml:space="preserve"> </w:t>
      </w:r>
      <w:r>
        <w:t xml:space="preserve">(e.g. a formal mental-health diagnosis or treatment) are explicitly out of scope for DEQUAD — the product triages signals to professionals and never replaces them. A formal clinical advisory board is being recruited from Q2 Year 2.</w:t>
      </w:r>
    </w:p>
    <w:p>
      <w:r>
        <w:pict>
          <v:rect style="width:0;height:1.5pt" o:hralign="center" o:hrstd="t" o:hr="t"/>
        </w:pict>
      </w:r>
    </w:p>
    <w:bookmarkEnd w:id="200"/>
    <w:bookmarkStart w:id="201" w:name="completed-certifications"/>
    <w:p>
      <w:pPr>
        <w:pStyle w:val="Heading2"/>
      </w:pPr>
      <w:r>
        <w:t xml:space="preserve">Completed certifications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Certification</w:t>
            </w:r>
          </w:p>
        </w:tc>
        <w:tc>
          <w:tcPr/>
          <w:p>
            <w:pPr>
              <w:pStyle w:val="Compact"/>
              <w:jc w:val="left"/>
            </w:pPr>
            <w:r>
              <w:t xml:space="preserve">Awarded by / Topic</w:t>
            </w:r>
          </w:p>
        </w:tc>
        <w:tc>
          <w:tcPr/>
          <w:p>
            <w:pPr>
              <w:pStyle w:val="Compact"/>
              <w:jc w:val="left"/>
            </w:pPr>
            <w:r>
              <w:t xml:space="preserve">Relevance to DEQUAD</w:t>
            </w:r>
          </w:p>
        </w:tc>
      </w:tr>
      <w:tr>
        <w:tc>
          <w:tcPr/>
          <w:p>
            <w:pPr>
              <w:pStyle w:val="Compact"/>
              <w:jc w:val="left"/>
            </w:pPr>
            <w:r>
              <w:t xml:space="preserve">1</w:t>
            </w:r>
          </w:p>
        </w:tc>
        <w:tc>
          <w:tcPr/>
          <w:p>
            <w:pPr>
              <w:pStyle w:val="Compact"/>
              <w:jc w:val="left"/>
            </w:pPr>
            <w:r>
              <w:rPr>
                <w:bCs/>
                <w:b/>
              </w:rPr>
              <w:t xml:space="preserve">Learning Disabilities and Autism e-Learning —</w:t>
            </w:r>
            <w:r>
              <w:rPr>
                <w:bCs/>
                <w:b/>
              </w:rPr>
              <w:t xml:space="preserve"> </w:t>
            </w:r>
            <w:r>
              <w:rPr>
                <w:iCs/>
                <w:i/>
                <w:bCs/>
                <w:b/>
              </w:rPr>
              <w:t xml:space="preserve">The Oliver McGowan Mandatory Training</w:t>
            </w:r>
          </w:p>
        </w:tc>
        <w:tc>
          <w:tcPr/>
          <w:p>
            <w:pPr>
              <w:pStyle w:val="Compact"/>
              <w:jc w:val="left"/>
            </w:pPr>
            <w:r>
              <w:t xml:space="preserve">UK statutory tier-1 training (NHS England framework)</w:t>
            </w:r>
          </w:p>
        </w:tc>
        <w:tc>
          <w:tcPr/>
          <w:p>
            <w:pPr>
              <w:pStyle w:val="Compact"/>
              <w:jc w:val="left"/>
            </w:pPr>
            <w:r>
              <w:t xml:space="preserve">Ensures DEQUAD's product and policy decisions are inclusive of students with learning disabilities and autistic students — a population with materially higher loneliness and mental-health risk.</w:t>
            </w:r>
          </w:p>
        </w:tc>
      </w:tr>
      <w:tr>
        <w:tc>
          <w:tcPr/>
          <w:p>
            <w:pPr>
              <w:pStyle w:val="Compact"/>
              <w:jc w:val="left"/>
            </w:pPr>
            <w:r>
              <w:t xml:space="preserve">2</w:t>
            </w:r>
          </w:p>
        </w:tc>
        <w:tc>
          <w:tcPr/>
          <w:p>
            <w:pPr>
              <w:pStyle w:val="Compact"/>
              <w:jc w:val="left"/>
            </w:pPr>
            <w:r>
              <w:rPr>
                <w:bCs/>
                <w:b/>
              </w:rPr>
              <w:t xml:space="preserve">Safeguarding — Getting the most out of the Children and Families Page</w:t>
            </w:r>
          </w:p>
        </w:tc>
        <w:tc>
          <w:tcPr/>
          <w:p>
            <w:pPr>
              <w:pStyle w:val="Compact"/>
              <w:jc w:val="left"/>
            </w:pPr>
            <w:r>
              <w:t xml:space="preserve">UK safeguarding training</w:t>
            </w:r>
          </w:p>
        </w:tc>
        <w:tc>
          <w:tcPr/>
          <w:p>
            <w:pPr>
              <w:pStyle w:val="Compact"/>
              <w:jc w:val="left"/>
            </w:pPr>
            <w:r>
              <w:t xml:space="preserve">Awareness of safeguarding workflows that apply to under-18 students (foundation-year, joint-honours-with-college students).</w:t>
            </w:r>
          </w:p>
        </w:tc>
      </w:tr>
      <w:tr>
        <w:tc>
          <w:tcPr/>
          <w:p>
            <w:pPr>
              <w:pStyle w:val="Compact"/>
              <w:jc w:val="left"/>
            </w:pPr>
            <w:r>
              <w:t xml:space="preserve">3</w:t>
            </w:r>
          </w:p>
        </w:tc>
        <w:tc>
          <w:tcPr/>
          <w:p>
            <w:pPr>
              <w:pStyle w:val="Compact"/>
              <w:jc w:val="left"/>
            </w:pPr>
            <w:r>
              <w:rPr>
                <w:bCs/>
                <w:b/>
              </w:rPr>
              <w:t xml:space="preserve">Autism Awareness — Virtual Workshop</w:t>
            </w:r>
          </w:p>
        </w:tc>
        <w:tc>
          <w:tcPr/>
          <w:p>
            <w:pPr>
              <w:pStyle w:val="Compact"/>
              <w:jc w:val="left"/>
            </w:pPr>
            <w:r>
              <w:t xml:space="preserve">UK autism-awareness training</w:t>
            </w:r>
          </w:p>
        </w:tc>
        <w:tc>
          <w:tcPr/>
          <w:p>
            <w:pPr>
              <w:pStyle w:val="Compact"/>
              <w:jc w:val="left"/>
            </w:pPr>
            <w:r>
              <w:t xml:space="preserve">Reinforces inclusive design and communication patterns.</w:t>
            </w:r>
          </w:p>
        </w:tc>
      </w:tr>
      <w:tr>
        <w:tc>
          <w:tcPr/>
          <w:p>
            <w:pPr>
              <w:pStyle w:val="Compact"/>
              <w:jc w:val="left"/>
            </w:pPr>
            <w:r>
              <w:t xml:space="preserve">4</w:t>
            </w:r>
          </w:p>
        </w:tc>
        <w:tc>
          <w:tcPr/>
          <w:p>
            <w:pPr>
              <w:pStyle w:val="Compact"/>
              <w:jc w:val="left"/>
            </w:pPr>
            <w:r>
              <w:rPr>
                <w:bCs/>
                <w:b/>
              </w:rPr>
              <w:t xml:space="preserve">Safeguarding Adults: Partnership Working — Interactive Workshop</w:t>
            </w:r>
          </w:p>
        </w:tc>
        <w:tc>
          <w:tcPr/>
          <w:p>
            <w:pPr>
              <w:pStyle w:val="Compact"/>
              <w:jc w:val="left"/>
            </w:pPr>
            <w:r>
              <w:t xml:space="preserve">UK adult-safeguarding training</w:t>
            </w:r>
          </w:p>
        </w:tc>
        <w:tc>
          <w:tcPr/>
          <w:p>
            <w:pPr>
              <w:pStyle w:val="Compact"/>
              <w:jc w:val="left"/>
            </w:pPr>
            <w:r>
              <w:t xml:space="preserve">Most directly applicable to the DEQUAD user base (typically 18–24-year-old adults) — covers multi-agency working between the platform, the university DSL and external services.</w:t>
            </w:r>
          </w:p>
        </w:tc>
      </w:tr>
      <w:tr>
        <w:tc>
          <w:tcPr/>
          <w:p>
            <w:pPr>
              <w:pStyle w:val="Compact"/>
              <w:jc w:val="left"/>
            </w:pPr>
            <w:r>
              <w:t xml:space="preserve">5</w:t>
            </w:r>
          </w:p>
        </w:tc>
        <w:tc>
          <w:tcPr/>
          <w:p>
            <w:pPr>
              <w:pStyle w:val="Compact"/>
              <w:jc w:val="left"/>
            </w:pPr>
            <w:r>
              <w:rPr>
                <w:bCs/>
                <w:b/>
              </w:rPr>
              <w:t xml:space="preserve">Challenging Situations: Safe Response</w:t>
            </w:r>
          </w:p>
        </w:tc>
        <w:tc>
          <w:tcPr/>
          <w:p>
            <w:pPr>
              <w:pStyle w:val="Compact"/>
              <w:jc w:val="left"/>
            </w:pPr>
            <w:r>
              <w:t xml:space="preserve">De-escalation / risk-response training</w:t>
            </w:r>
          </w:p>
        </w:tc>
        <w:tc>
          <w:tcPr/>
          <w:p>
            <w:pPr>
              <w:pStyle w:val="Compact"/>
              <w:jc w:val="left"/>
            </w:pPr>
            <w:r>
              <w:t xml:space="preserve">Equips the founder to design escalation flows for high-risk safeguarding signals without causing further harm to the student.</w:t>
            </w:r>
          </w:p>
        </w:tc>
      </w:tr>
      <w:tr>
        <w:tc>
          <w:tcPr/>
          <w:p>
            <w:pPr>
              <w:pStyle w:val="Compact"/>
              <w:jc w:val="left"/>
            </w:pPr>
            <w:r>
              <w:t xml:space="preserve">6</w:t>
            </w:r>
          </w:p>
        </w:tc>
        <w:tc>
          <w:tcPr/>
          <w:p>
            <w:pPr>
              <w:pStyle w:val="Compact"/>
              <w:jc w:val="left"/>
            </w:pPr>
            <w:r>
              <w:rPr>
                <w:bCs/>
                <w:b/>
              </w:rPr>
              <w:t xml:space="preserve">Data Protection and Information Security Awareness</w:t>
            </w:r>
          </w:p>
        </w:tc>
        <w:tc>
          <w:tcPr/>
          <w:p>
            <w:pPr>
              <w:pStyle w:val="Compact"/>
              <w:jc w:val="left"/>
            </w:pPr>
            <w:r>
              <w:t xml:space="preserve">UK Data Protection Act / UK GDPR</w:t>
            </w:r>
          </w:p>
        </w:tc>
        <w:tc>
          <w:tcPr/>
          <w:p>
            <w:pPr>
              <w:pStyle w:val="Compact"/>
              <w:jc w:val="left"/>
            </w:pPr>
            <w:r>
              <w:t xml:space="preserve">Direct evidence of the DPIA-author competence required to sign off DEQUAD's mood-data pipeline (see Appendix E).</w:t>
            </w:r>
          </w:p>
        </w:tc>
      </w:tr>
      <w:tr>
        <w:tc>
          <w:tcPr/>
          <w:p>
            <w:pPr>
              <w:pStyle w:val="Compact"/>
              <w:jc w:val="left"/>
            </w:pPr>
            <w:r>
              <w:t xml:space="preserve">7</w:t>
            </w:r>
          </w:p>
        </w:tc>
        <w:tc>
          <w:tcPr/>
          <w:p>
            <w:pPr>
              <w:pStyle w:val="Compact"/>
              <w:jc w:val="left"/>
            </w:pPr>
            <w:r>
              <w:rPr>
                <w:bCs/>
                <w:b/>
              </w:rPr>
              <w:t xml:space="preserve">Suicide Prevention — 2026</w:t>
            </w:r>
          </w:p>
        </w:tc>
        <w:tc>
          <w:tcPr/>
          <w:p>
            <w:pPr>
              <w:pStyle w:val="Compact"/>
              <w:jc w:val="left"/>
            </w:pPr>
            <w:r>
              <w:t xml:space="preserve">UK suicide-prevention training (current-year syllabus)</w:t>
            </w:r>
          </w:p>
        </w:tc>
        <w:tc>
          <w:tcPr/>
          <w:p>
            <w:pPr>
              <w:pStyle w:val="Compact"/>
              <w:jc w:val="left"/>
            </w:pPr>
            <w:r>
              <w:t xml:space="preserve">Most critical certification for the safeguarding-triage product feature — covers recognition of suicide-risk language, appropriate responses and onward referral routes.</w:t>
            </w:r>
          </w:p>
        </w:tc>
      </w:tr>
    </w:tbl>
    <w:p>
      <w:r>
        <w:pict>
          <v:rect style="width:0;height:1.5pt" o:hralign="center" o:hrstd="t" o:hr="t"/>
        </w:pict>
      </w:r>
    </w:p>
    <w:bookmarkEnd w:id="201"/>
    <w:bookmarkStart w:id="202" w:name="Xb042928a7596b742ef5a9f53ed9b5c459dbf653"/>
    <w:p>
      <w:pPr>
        <w:pStyle w:val="Heading2"/>
      </w:pPr>
      <w:r>
        <w:t xml:space="preserve">How these certifications inform DEQUAD's product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DEQUAD product area</w:t>
            </w:r>
          </w:p>
        </w:tc>
        <w:tc>
          <w:tcPr/>
          <w:p>
            <w:pPr>
              <w:pStyle w:val="Compact"/>
              <w:jc w:val="left"/>
            </w:pPr>
            <w:r>
              <w:t xml:space="preserve">Certifications applied</w:t>
            </w:r>
          </w:p>
        </w:tc>
      </w:tr>
      <w:tr>
        <w:tc>
          <w:tcPr/>
          <w:p>
            <w:pPr>
              <w:pStyle w:val="Compact"/>
              <w:jc w:val="left"/>
            </w:pPr>
            <w:r>
              <w:t xml:space="preserve">Inclusive UX (matching algorithm bias review, font, colour, accessibility)</w:t>
            </w:r>
          </w:p>
        </w:tc>
        <w:tc>
          <w:tcPr/>
          <w:p>
            <w:pPr>
              <w:pStyle w:val="Compact"/>
              <w:jc w:val="left"/>
            </w:pPr>
            <w:r>
              <w:t xml:space="preserve">Oliver McGowan; Autism Awareness</w:t>
            </w:r>
          </w:p>
        </w:tc>
      </w:tr>
      <w:tr>
        <w:tc>
          <w:tcPr/>
          <w:p>
            <w:pPr>
              <w:pStyle w:val="Compact"/>
              <w:jc w:val="left"/>
            </w:pPr>
            <w:r>
              <w:t xml:space="preserve">Safeguarding-triage classifier thresholds</w:t>
            </w:r>
          </w:p>
        </w:tc>
        <w:tc>
          <w:tcPr/>
          <w:p>
            <w:pPr>
              <w:pStyle w:val="Compact"/>
              <w:jc w:val="left"/>
            </w:pPr>
            <w:r>
              <w:t xml:space="preserve">Suicide Prevention 2026; Safeguarding Adults; Challenging Situations</w:t>
            </w:r>
          </w:p>
        </w:tc>
      </w:tr>
      <w:tr>
        <w:tc>
          <w:tcPr/>
          <w:p>
            <w:pPr>
              <w:pStyle w:val="Compact"/>
              <w:jc w:val="left"/>
            </w:pPr>
            <w:r>
              <w:t xml:space="preserve">Onward referral workflow to university DSLs</w:t>
            </w:r>
          </w:p>
        </w:tc>
        <w:tc>
          <w:tcPr/>
          <w:p>
            <w:pPr>
              <w:pStyle w:val="Compact"/>
              <w:jc w:val="left"/>
            </w:pPr>
            <w:r>
              <w:t xml:space="preserve">Safeguarding Adults: Partnership Working; Suicide Prevention 2026</w:t>
            </w:r>
          </w:p>
        </w:tc>
      </w:tr>
      <w:tr>
        <w:tc>
          <w:tcPr/>
          <w:p>
            <w:pPr>
              <w:pStyle w:val="Compact"/>
              <w:jc w:val="left"/>
            </w:pPr>
            <w:r>
              <w:t xml:space="preserve">Mood-data pipeline + DPIA</w:t>
            </w:r>
          </w:p>
        </w:tc>
        <w:tc>
          <w:tcPr/>
          <w:p>
            <w:pPr>
              <w:pStyle w:val="Compact"/>
              <w:jc w:val="left"/>
            </w:pPr>
            <w:r>
              <w:t xml:space="preserve">Data Protection and Information Security Awareness</w:t>
            </w:r>
          </w:p>
        </w:tc>
      </w:tr>
      <w:tr>
        <w:tc>
          <w:tcPr/>
          <w:p>
            <w:pPr>
              <w:pStyle w:val="Compact"/>
              <w:jc w:val="left"/>
            </w:pPr>
            <w:r>
              <w:t xml:space="preserve">Crisis-response copy in-product</w:t>
            </w:r>
          </w:p>
        </w:tc>
        <w:tc>
          <w:tcPr/>
          <w:p>
            <w:pPr>
              <w:pStyle w:val="Compact"/>
              <w:jc w:val="left"/>
            </w:pPr>
            <w:r>
              <w:t xml:space="preserve">Challenging Situations: Safe Response; Suicide Prevention 2026</w:t>
            </w:r>
          </w:p>
        </w:tc>
      </w:tr>
      <w:tr>
        <w:tc>
          <w:tcPr/>
          <w:p>
            <w:pPr>
              <w:pStyle w:val="Compact"/>
              <w:jc w:val="left"/>
            </w:pPr>
            <w:r>
              <w:t xml:space="preserve">Operational handling of under-18 edge cases</w:t>
            </w:r>
          </w:p>
        </w:tc>
        <w:tc>
          <w:tcPr/>
          <w:p>
            <w:pPr>
              <w:pStyle w:val="Compact"/>
              <w:jc w:val="left"/>
            </w:pPr>
            <w:r>
              <w:t xml:space="preserve">Safeguarding — Children &amp; Families Page</w:t>
            </w:r>
          </w:p>
        </w:tc>
      </w:tr>
    </w:tbl>
    <w:p>
      <w:r>
        <w:pict>
          <v:rect style="width:0;height:1.5pt" o:hralign="center" o:hrstd="t" o:hr="t"/>
        </w:pict>
      </w:r>
    </w:p>
    <w:bookmarkEnd w:id="202"/>
    <w:bookmarkStart w:id="203" w:name="continuing-professional-development"/>
    <w:p>
      <w:pPr>
        <w:pStyle w:val="Heading2"/>
      </w:pPr>
      <w:r>
        <w:t xml:space="preserve">Continuing professional development</w:t>
      </w:r>
    </w:p>
    <w:p>
      <w:pPr>
        <w:pStyle w:val="FirstParagraph"/>
      </w:pPr>
      <w:r>
        <w:t xml:space="preserve">The lead applicant commits to:</w:t>
      </w:r>
    </w:p>
    <w:p>
      <w:pPr>
        <w:numPr>
          <w:ilvl w:val="0"/>
          <w:numId w:val="1054"/>
        </w:numPr>
        <w:pStyle w:val="Compact"/>
      </w:pPr>
      <w:r>
        <w:t xml:space="preserve">Refreshing the Suicide Prevention certification annually (next refresh: 2027).</w:t>
      </w:r>
    </w:p>
    <w:p>
      <w:pPr>
        <w:numPr>
          <w:ilvl w:val="0"/>
          <w:numId w:val="1054"/>
        </w:numPr>
        <w:pStyle w:val="Compact"/>
      </w:pPr>
      <w:r>
        <w:t xml:space="preserve">Refreshing the Adult Safeguarding certification every two years.</w:t>
      </w:r>
    </w:p>
    <w:p>
      <w:pPr>
        <w:numPr>
          <w:ilvl w:val="0"/>
          <w:numId w:val="1054"/>
        </w:numPr>
        <w:pStyle w:val="Compact"/>
      </w:pPr>
      <w:r>
        <w:t xml:space="preserve">Adding the</w:t>
      </w:r>
      <w:r>
        <w:t xml:space="preserve"> </w:t>
      </w:r>
      <w:r>
        <w:rPr>
          <w:bCs/>
          <w:b/>
        </w:rPr>
        <w:t xml:space="preserve">NSPCC "Designated Safeguarding Lead" Level 3</w:t>
      </w:r>
      <w:r>
        <w:t xml:space="preserve"> </w:t>
      </w:r>
      <w:r>
        <w:t xml:space="preserve">equivalent in Year 2 Q1.</w:t>
      </w:r>
    </w:p>
    <w:p>
      <w:pPr>
        <w:numPr>
          <w:ilvl w:val="0"/>
          <w:numId w:val="1054"/>
        </w:numPr>
        <w:pStyle w:val="Compact"/>
      </w:pPr>
      <w:r>
        <w:t xml:space="preserve">Participating in the Universities UK Mental Health Charter community of practice from Y1 Q3.</w:t>
      </w:r>
    </w:p>
    <w:p>
      <w:pPr>
        <w:numPr>
          <w:ilvl w:val="0"/>
          <w:numId w:val="1054"/>
        </w:numPr>
        <w:pStyle w:val="Compact"/>
      </w:pPr>
      <w:r>
        <w:t xml:space="preserve">Recruiting a formal</w:t>
      </w:r>
      <w:r>
        <w:t xml:space="preserve"> </w:t>
      </w:r>
      <w:r>
        <w:rPr>
          <w:bCs/>
          <w:b/>
        </w:rPr>
        <w:t xml:space="preserve">clinical advisory board</w:t>
      </w:r>
      <w:r>
        <w:t xml:space="preserve"> </w:t>
      </w:r>
      <w:r>
        <w:t xml:space="preserve">in Y2 Q2 (target: 1 NHS Consultant Psychiatrist, 1 university Director of Student Wellbeing, 1 lived-experience advisor).</w:t>
      </w:r>
    </w:p>
    <w:p>
      <w:r>
        <w:pict>
          <v:rect style="width:0;height:1.5pt" o:hralign="center" o:hrstd="t" o:hr="t"/>
        </w:pict>
      </w:r>
    </w:p>
    <w:p>
      <w:pPr>
        <w:pStyle w:val="FirstParagraph"/>
      </w:pPr>
      <w:r>
        <w:rPr>
          <w:iCs/>
          <w:i/>
        </w:rPr>
        <w:t xml:space="preserve">Copies of the original certificates can be supplied on request.</w:t>
      </w:r>
    </w:p>
    <w:p>
      <w:pPr>
        <w:pStyle w:val="BodyText"/>
      </w:pPr>
      <w:r>
        <w:rPr>
          <w:iCs/>
          <w:i/>
        </w:rPr>
        <w:t xml:space="preserve">Prepared by Yusuf Quadri, Founder &amp; CEO — submitted to UKES as Appendix O to the Innovator Founder visa endorsement application, June 2026.</w:t>
      </w:r>
    </w:p>
    <w:p>
      <w:r>
        <w:br w:type="page"/>
      </w:r>
    </w:p>
    <w:bookmarkEnd w:id="203"/>
    <w:bookmarkEnd w:id="204"/>
    <w:bookmarkStart w:id="209" w:name="X4057856800ec6fbc87701384b725d1d63efb1e6"/>
    <w:p>
      <w:pPr>
        <w:pStyle w:val="Heading1"/>
      </w:pPr>
      <w:r>
        <w:t xml:space="preserve">Appendix A — Founder Academic Certificates</w:t>
      </w:r>
    </w:p>
    <w:p>
      <w:pPr>
        <w:pStyle w:val="FirstParagraph"/>
      </w:pPr>
      <w:r>
        <w:rPr>
          <w:iCs/>
          <w:i/>
        </w:rPr>
        <w:t xml:space="preserve">Declared and prepared by Yusuf Quadri, Founder &amp; CEO, DEQUAD Ltd.</w:t>
      </w:r>
    </w:p>
    <w:p>
      <w:pPr>
        <w:pStyle w:val="BodyText"/>
      </w:pPr>
      <w:r>
        <w:t xml:space="preserve">This appendix lists the qualifications relied upon in the Founder Profile (main document §2.2) and confirms how the originals will be made available to the endorsing body.</w:t>
      </w:r>
    </w:p>
    <w:p>
      <w:r>
        <w:pict>
          <v:rect style="width:0;height:1.5pt" o:hralign="center" o:hrstd="t" o:hr="t"/>
        </w:pict>
      </w:r>
    </w:p>
    <w:bookmarkStart w:id="205" w:name="qualifications-declared"/>
    <w:p>
      <w:pPr>
        <w:pStyle w:val="Heading2"/>
      </w:pPr>
      <w:r>
        <w:t xml:space="preserve">Qualifications declared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Qualification</w:t>
            </w:r>
          </w:p>
        </w:tc>
        <w:tc>
          <w:tcPr/>
          <w:p>
            <w:pPr>
              <w:pStyle w:val="Compact"/>
              <w:jc w:val="left"/>
            </w:pPr>
            <w:r>
              <w:t xml:space="preserve">Awarding institution</w:t>
            </w:r>
          </w:p>
        </w:tc>
        <w:tc>
          <w:tcPr/>
          <w:p>
            <w:pPr>
              <w:pStyle w:val="Compact"/>
              <w:jc w:val="left"/>
            </w:pPr>
            <w:r>
              <w:t xml:space="preserve">Year awarded</w:t>
            </w:r>
          </w:p>
        </w:tc>
        <w:tc>
          <w:tcPr/>
          <w:p>
            <w:pPr>
              <w:pStyle w:val="Compact"/>
              <w:jc w:val="left"/>
            </w:pPr>
            <w:r>
              <w:t xml:space="preserve">Subject / classification</w:t>
            </w:r>
          </w:p>
        </w:tc>
      </w:tr>
      <w:tr>
        <w:tc>
          <w:tcPr/>
          <w:p>
            <w:pPr>
              <w:pStyle w:val="Compact"/>
              <w:jc w:val="left"/>
            </w:pPr>
            <w:r>
              <w:t xml:space="preserve">1</w:t>
            </w:r>
          </w:p>
        </w:tc>
        <w:tc>
          <w:tcPr/>
          <w:p>
            <w:pPr>
              <w:pStyle w:val="Compact"/>
              <w:jc w:val="left"/>
            </w:pPr>
            <w:r>
              <w:t xml:space="preserve">_______________</w:t>
            </w:r>
          </w:p>
        </w:tc>
        <w:tc>
          <w:tcPr/>
          <w:p>
            <w:pPr>
              <w:pStyle w:val="Compact"/>
              <w:jc w:val="left"/>
            </w:pPr>
            <w:r>
              <w:t xml:space="preserve">_______________</w:t>
            </w:r>
          </w:p>
        </w:tc>
        <w:tc>
          <w:tcPr/>
          <w:p>
            <w:pPr>
              <w:pStyle w:val="Compact"/>
              <w:jc w:val="left"/>
            </w:pPr>
            <w:r>
              <w:t xml:space="preserve">_______________</w:t>
            </w:r>
          </w:p>
        </w:tc>
        <w:tc>
          <w:tcPr/>
          <w:p>
            <w:pPr>
              <w:pStyle w:val="Compact"/>
              <w:jc w:val="left"/>
            </w:pPr>
            <w:r>
              <w:t xml:space="preserve">_______________</w:t>
            </w:r>
          </w:p>
        </w:tc>
      </w:tr>
      <w:tr>
        <w:tc>
          <w:tcPr/>
          <w:p>
            <w:pPr>
              <w:pStyle w:val="Compact"/>
              <w:jc w:val="left"/>
            </w:pPr>
            <w:r>
              <w:t xml:space="preserve">2</w:t>
            </w:r>
          </w:p>
        </w:tc>
        <w:tc>
          <w:tcPr/>
          <w:p>
            <w:pPr>
              <w:pStyle w:val="Compact"/>
              <w:jc w:val="left"/>
            </w:pPr>
            <w:r>
              <w:t xml:space="preserve">_______________</w:t>
            </w:r>
          </w:p>
        </w:tc>
        <w:tc>
          <w:tcPr/>
          <w:p>
            <w:pPr>
              <w:pStyle w:val="Compact"/>
              <w:jc w:val="left"/>
            </w:pPr>
            <w:r>
              <w:t xml:space="preserve">_______________</w:t>
            </w:r>
          </w:p>
        </w:tc>
        <w:tc>
          <w:tcPr/>
          <w:p>
            <w:pPr>
              <w:pStyle w:val="Compact"/>
              <w:jc w:val="left"/>
            </w:pPr>
            <w:r>
              <w:t xml:space="preserve">_______________</w:t>
            </w:r>
          </w:p>
        </w:tc>
        <w:tc>
          <w:tcPr/>
          <w:p>
            <w:pPr>
              <w:pStyle w:val="Compact"/>
              <w:jc w:val="left"/>
            </w:pPr>
            <w:r>
              <w:t xml:space="preserve">_______________</w:t>
            </w:r>
          </w:p>
        </w:tc>
      </w:tr>
      <w:tr>
        <w:tc>
          <w:tcPr/>
          <w:p>
            <w:pPr>
              <w:pStyle w:val="Compact"/>
              <w:jc w:val="left"/>
            </w:pPr>
            <w:r>
              <w:t xml:space="preserve">3</w:t>
            </w:r>
          </w:p>
        </w:tc>
        <w:tc>
          <w:tcPr/>
          <w:p>
            <w:pPr>
              <w:pStyle w:val="Compact"/>
              <w:jc w:val="left"/>
            </w:pPr>
            <w:r>
              <w:t xml:space="preserve">_______________</w:t>
            </w:r>
          </w:p>
        </w:tc>
        <w:tc>
          <w:tcPr/>
          <w:p>
            <w:pPr>
              <w:pStyle w:val="Compact"/>
              <w:jc w:val="left"/>
            </w:pPr>
            <w:r>
              <w:t xml:space="preserve">_______________</w:t>
            </w:r>
          </w:p>
        </w:tc>
        <w:tc>
          <w:tcPr/>
          <w:p>
            <w:pPr>
              <w:pStyle w:val="Compact"/>
              <w:jc w:val="left"/>
            </w:pPr>
            <w:r>
              <w:t xml:space="preserve">_______________</w:t>
            </w:r>
          </w:p>
        </w:tc>
        <w:tc>
          <w:tcPr/>
          <w:p>
            <w:pPr>
              <w:pStyle w:val="Compact"/>
              <w:jc w:val="left"/>
            </w:pPr>
            <w:r>
              <w:t xml:space="preserve">_______________</w:t>
            </w:r>
          </w:p>
        </w:tc>
      </w:tr>
    </w:tbl>
    <w:p>
      <w:pPr>
        <w:pStyle w:val="BodyText"/>
      </w:pPr>
      <w:r>
        <w:t xml:space="preserve">(Add additional rows as required. Include school-leaving qualifications, undergraduate degree, postgraduate degree, and any professional certifications relevant to product, engineering, or safeguarding.)</w:t>
      </w:r>
    </w:p>
    <w:p>
      <w:r>
        <w:pict>
          <v:rect style="width:0;height:1.5pt" o:hralign="center" o:hrstd="t" o:hr="t"/>
        </w:pict>
      </w:r>
    </w:p>
    <w:bookmarkEnd w:id="205"/>
    <w:bookmarkStart w:id="206" w:name="verification"/>
    <w:p>
      <w:pPr>
        <w:pStyle w:val="Heading2"/>
      </w:pPr>
      <w:r>
        <w:t xml:space="preserve">Verification</w:t>
      </w:r>
    </w:p>
    <w:p>
      <w:pPr>
        <w:pStyle w:val="FirstParagraph"/>
      </w:pPr>
      <w:r>
        <w:t xml:space="preserve">For each qualification listed above, the applicant has obtained and will provide upon request:</w:t>
      </w:r>
    </w:p>
    <w:p>
      <w:pPr>
        <w:numPr>
          <w:ilvl w:val="0"/>
          <w:numId w:val="1055"/>
        </w:numPr>
        <w:pStyle w:val="Compact"/>
      </w:pPr>
      <w:r>
        <w:t xml:space="preserve">Original certificate (scanned colour PDF + original on hand for in-person verification).</w:t>
      </w:r>
    </w:p>
    <w:p>
      <w:pPr>
        <w:numPr>
          <w:ilvl w:val="0"/>
          <w:numId w:val="1055"/>
        </w:numPr>
        <w:pStyle w:val="Compact"/>
      </w:pPr>
      <w:r>
        <w:t xml:space="preserve">Official transcript where applicable.</w:t>
      </w:r>
    </w:p>
    <w:p>
      <w:pPr>
        <w:numPr>
          <w:ilvl w:val="0"/>
          <w:numId w:val="1055"/>
        </w:numPr>
        <w:pStyle w:val="Compact"/>
      </w:pPr>
      <w:r>
        <w:t xml:space="preserve">UK NARIC / ECCTIS Statement of Comparability for any qualifications awarded outside the UK.</w:t>
      </w:r>
    </w:p>
    <w:p>
      <w:pPr>
        <w:numPr>
          <w:ilvl w:val="0"/>
          <w:numId w:val="1055"/>
        </w:numPr>
        <w:pStyle w:val="Compact"/>
      </w:pPr>
      <w:r>
        <w:t xml:space="preserve">Independent English-language proficiency evidence (IELTS, TOEFL, Cambridge English, or a degree taught in English — whichever applies).</w:t>
      </w:r>
    </w:p>
    <w:p>
      <w:r>
        <w:pict>
          <v:rect style="width:0;height:1.5pt" o:hralign="center" o:hrstd="t" o:hr="t"/>
        </w:pict>
      </w:r>
    </w:p>
    <w:bookmarkEnd w:id="206"/>
    <w:bookmarkStart w:id="207" w:name="document-register"/>
    <w:p>
      <w:pPr>
        <w:pStyle w:val="Heading2"/>
      </w:pPr>
      <w:r>
        <w:t xml:space="preserve">Document register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Document</w:t>
            </w:r>
          </w:p>
        </w:tc>
        <w:tc>
          <w:tcPr/>
          <w:p>
            <w:pPr>
              <w:pStyle w:val="Compact"/>
              <w:jc w:val="left"/>
            </w:pPr>
            <w:r>
              <w:t xml:space="preserve">Location</w:t>
            </w:r>
          </w:p>
        </w:tc>
        <w:tc>
          <w:tcPr/>
          <w:p>
            <w:pPr>
              <w:pStyle w:val="Compact"/>
              <w:jc w:val="left"/>
            </w:pPr>
            <w:r>
              <w:t xml:space="preserve">Format</w:t>
            </w:r>
          </w:p>
        </w:tc>
        <w:tc>
          <w:tcPr/>
          <w:p>
            <w:pPr>
              <w:pStyle w:val="Compact"/>
              <w:jc w:val="left"/>
            </w:pPr>
            <w:r>
              <w:t xml:space="preserve">Notes</w:t>
            </w:r>
          </w:p>
        </w:tc>
      </w:tr>
      <w:tr>
        <w:tc>
          <w:tcPr/>
          <w:p>
            <w:pPr>
              <w:pStyle w:val="Compact"/>
              <w:jc w:val="left"/>
            </w:pPr>
            <w:r>
              <w:t xml:space="preserve">Degree certificate</w:t>
            </w:r>
          </w:p>
        </w:tc>
        <w:tc>
          <w:tcPr/>
          <w:p>
            <w:pPr>
              <w:pStyle w:val="Compact"/>
              <w:jc w:val="left"/>
            </w:pPr>
            <w:r>
              <w:t xml:space="preserve">/app/visa_appendices/A_supporting/degree_cert.pdf</w:t>
            </w:r>
          </w:p>
        </w:tc>
        <w:tc>
          <w:tcPr/>
          <w:p>
            <w:pPr>
              <w:pStyle w:val="Compact"/>
              <w:jc w:val="left"/>
            </w:pPr>
            <w:r>
              <w:t xml:space="preserve">PDF</w:t>
            </w:r>
          </w:p>
        </w:tc>
        <w:tc>
          <w:tcPr/>
          <w:p>
            <w:pPr>
              <w:pStyle w:val="Compact"/>
              <w:jc w:val="left"/>
            </w:pPr>
            <w:r>
              <w:rPr>
                <w:iCs/>
                <w:i/>
              </w:rPr>
              <w:t xml:space="preserve">Applicant to upload</w:t>
            </w:r>
          </w:p>
        </w:tc>
      </w:tr>
      <w:tr>
        <w:tc>
          <w:tcPr/>
          <w:p>
            <w:pPr>
              <w:pStyle w:val="Compact"/>
              <w:jc w:val="left"/>
            </w:pPr>
            <w:r>
              <w:t xml:space="preserve">Degree transcript</w:t>
            </w:r>
          </w:p>
        </w:tc>
        <w:tc>
          <w:tcPr/>
          <w:p>
            <w:pPr>
              <w:pStyle w:val="Compact"/>
              <w:jc w:val="left"/>
            </w:pPr>
            <w:r>
              <w:t xml:space="preserve">/app/visa_appendices/A_supporting/transcript.pdf</w:t>
            </w:r>
          </w:p>
        </w:tc>
        <w:tc>
          <w:tcPr/>
          <w:p>
            <w:pPr>
              <w:pStyle w:val="Compact"/>
              <w:jc w:val="left"/>
            </w:pPr>
            <w:r>
              <w:t xml:space="preserve">PDF</w:t>
            </w:r>
          </w:p>
        </w:tc>
        <w:tc>
          <w:tcPr/>
          <w:p>
            <w:pPr>
              <w:pStyle w:val="Compact"/>
              <w:jc w:val="left"/>
            </w:pPr>
            <w:r>
              <w:rPr>
                <w:iCs/>
                <w:i/>
              </w:rPr>
              <w:t xml:space="preserve">Applicant to upload</w:t>
            </w:r>
          </w:p>
        </w:tc>
      </w:tr>
      <w:tr>
        <w:tc>
          <w:tcPr/>
          <w:p>
            <w:pPr>
              <w:pStyle w:val="Compact"/>
              <w:jc w:val="left"/>
            </w:pPr>
            <w:r>
              <w:t xml:space="preserve">ECCTIS statement (if applicable)</w:t>
            </w:r>
          </w:p>
        </w:tc>
        <w:tc>
          <w:tcPr/>
          <w:p>
            <w:pPr>
              <w:pStyle w:val="Compact"/>
              <w:jc w:val="left"/>
            </w:pPr>
            <w:r>
              <w:t xml:space="preserve">/app/visa_appendices/A_supporting/ecctis.pdf</w:t>
            </w:r>
          </w:p>
        </w:tc>
        <w:tc>
          <w:tcPr/>
          <w:p>
            <w:pPr>
              <w:pStyle w:val="Compact"/>
              <w:jc w:val="left"/>
            </w:pPr>
            <w:r>
              <w:t xml:space="preserve">PDF</w:t>
            </w:r>
          </w:p>
        </w:tc>
        <w:tc>
          <w:tcPr/>
          <w:p>
            <w:pPr>
              <w:pStyle w:val="Compact"/>
              <w:jc w:val="left"/>
            </w:pPr>
            <w:r>
              <w:rPr>
                <w:iCs/>
                <w:i/>
              </w:rPr>
              <w:t xml:space="preserve">Applicant to upload</w:t>
            </w:r>
          </w:p>
        </w:tc>
      </w:tr>
      <w:tr>
        <w:tc>
          <w:tcPr/>
          <w:p>
            <w:pPr>
              <w:pStyle w:val="Compact"/>
              <w:jc w:val="left"/>
            </w:pPr>
            <w:r>
              <w:t xml:space="preserve">Professional certifications</w:t>
            </w:r>
          </w:p>
        </w:tc>
        <w:tc>
          <w:tcPr/>
          <w:p>
            <w:pPr>
              <w:pStyle w:val="Compact"/>
              <w:jc w:val="left"/>
            </w:pPr>
            <w:r>
              <w:t xml:space="preserve">/app/visa_appendices/A_supporting/certs/</w:t>
            </w:r>
          </w:p>
        </w:tc>
        <w:tc>
          <w:tcPr/>
          <w:p>
            <w:pPr>
              <w:pStyle w:val="Compact"/>
              <w:jc w:val="left"/>
            </w:pPr>
            <w:r>
              <w:t xml:space="preserve">PDFs</w:t>
            </w:r>
          </w:p>
        </w:tc>
        <w:tc>
          <w:tcPr/>
          <w:p>
            <w:pPr>
              <w:pStyle w:val="Compact"/>
              <w:jc w:val="left"/>
            </w:pPr>
            <w:r>
              <w:rPr>
                <w:iCs/>
                <w:i/>
              </w:rPr>
              <w:t xml:space="preserve">Applicant to upload</w:t>
            </w:r>
          </w:p>
        </w:tc>
      </w:tr>
    </w:tbl>
    <w:p>
      <w:r>
        <w:pict>
          <v:rect style="width:0;height:1.5pt" o:hralign="center" o:hrstd="t" o:hr="t"/>
        </w:pict>
      </w:r>
    </w:p>
    <w:bookmarkEnd w:id="207"/>
    <w:bookmarkStart w:id="208" w:name="applicant-statement"/>
    <w:p>
      <w:pPr>
        <w:pStyle w:val="Heading2"/>
      </w:pPr>
      <w:r>
        <w:t xml:space="preserve">Applicant statement</w:t>
      </w:r>
    </w:p>
    <w:p>
      <w:pPr>
        <w:pStyle w:val="FirstParagraph"/>
      </w:pPr>
      <w:r>
        <w:t xml:space="preserve">I, Yusuf Quadri, confirm that the qualifications listed above are true and accurate. I will produce the original documents at the request of the endorsing body or the Home Office at any stage of the application or post-endorsement review.</w:t>
      </w:r>
    </w:p>
    <w:p>
      <w:pPr>
        <w:pStyle w:val="BodyText"/>
      </w:pPr>
      <w:r>
        <w:rPr>
          <w:bCs/>
          <w:b/>
        </w:rPr>
        <w:t xml:space="preserve">Signature:</w:t>
      </w:r>
      <w:r>
        <w:t xml:space="preserve"> </w:t>
      </w:r>
      <w:r>
        <w:t xml:space="preserve">___________________________________</w:t>
      </w:r>
    </w:p>
    <w:p>
      <w:pPr>
        <w:pStyle w:val="BodyText"/>
      </w:pPr>
      <w:r>
        <w:rPr>
          <w:bCs/>
          <w:b/>
        </w:rPr>
        <w:t xml:space="preserve">Date:</w:t>
      </w:r>
      <w:r>
        <w:t xml:space="preserve"> </w:t>
      </w:r>
      <w:r>
        <w:t xml:space="preserve">___________________________________</w:t>
      </w:r>
    </w:p>
    <w:p>
      <w:r>
        <w:br w:type="page"/>
      </w:r>
    </w:p>
    <w:bookmarkEnd w:id="208"/>
    <w:bookmarkEnd w:id="209"/>
    <w:bookmarkStart w:id="220" w:name="X5f18b481323a2550837098fbe749aa11c3379b5"/>
    <w:p>
      <w:pPr>
        <w:pStyle w:val="Heading1"/>
      </w:pPr>
      <w:r>
        <w:t xml:space="preserve">Appendix C — Founder Personal-Commitment Undertaking</w:t>
      </w:r>
    </w:p>
    <w:p>
      <w:pPr>
        <w:pStyle w:val="FirstParagraph"/>
      </w:pPr>
      <w:r>
        <w:rPr>
          <w:bCs/>
          <w:b/>
        </w:rPr>
        <w:t xml:space="preserve">To:</w:t>
      </w:r>
      <w:r>
        <w:t xml:space="preserve"> </w:t>
      </w:r>
      <w:r>
        <w:t xml:space="preserve">UK Endorsement Services Ltd (UKES)</w:t>
      </w:r>
      <w:r>
        <w:t xml:space="preserve"> </w:t>
      </w:r>
      <w:r>
        <w:rPr>
          <w:bCs/>
          <w:b/>
        </w:rPr>
        <w:t xml:space="preserve">From:</w:t>
      </w:r>
      <w:r>
        <w:t xml:space="preserve"> </w:t>
      </w:r>
      <w:r>
        <w:t xml:space="preserve">Yusuf Quadri ("the Founder")</w:t>
      </w:r>
      <w:r>
        <w:t xml:space="preserve"> </w:t>
      </w:r>
      <w:r>
        <w:rPr>
          <w:bCs/>
          <w:b/>
        </w:rPr>
        <w:t xml:space="preserve">Re:</w:t>
      </w:r>
      <w:r>
        <w:t xml:space="preserve"> </w:t>
      </w:r>
      <w:r>
        <w:t xml:space="preserve">DEQUAD Ltd — Innovator Founder route endorsement</w:t>
      </w:r>
      <w:r>
        <w:t xml:space="preserve"> </w:t>
      </w:r>
      <w:r>
        <w:rPr>
          <w:bCs/>
          <w:b/>
        </w:rPr>
        <w:t xml:space="preserve">Date:</w:t>
      </w:r>
      <w:r>
        <w:t xml:space="preserve"> </w:t>
      </w:r>
      <w:r>
        <w:t xml:space="preserve">___________________</w:t>
      </w:r>
    </w:p>
    <w:p>
      <w:r>
        <w:pict>
          <v:rect style="width:0;height:1.5pt" o:hralign="center" o:hrstd="t" o:hr="t"/>
        </w:pict>
      </w:r>
    </w:p>
    <w:p>
      <w:pPr>
        <w:pStyle w:val="FirstParagraph"/>
      </w:pPr>
      <w:r>
        <w:t xml:space="preserve">I,</w:t>
      </w:r>
      <w:r>
        <w:t xml:space="preserve"> </w:t>
      </w:r>
      <w:r>
        <w:rPr>
          <w:bCs/>
          <w:b/>
        </w:rPr>
        <w:t xml:space="preserve">Yusuf Quadri</w:t>
      </w:r>
      <w:r>
        <w:t xml:space="preserve">, co-founder and CEO of DEQUAD Ltd (the "Company") and applicant for endorsement under the UK Innovator Founder route, irrevocably undertake to UK Endorsement Services Ltd as follows:</w:t>
      </w:r>
    </w:p>
    <w:bookmarkStart w:id="210" w:name="Xa13e082fb3aaca71a4a0d6d445b8c0e79365029"/>
    <w:p>
      <w:pPr>
        <w:pStyle w:val="Heading2"/>
      </w:pPr>
      <w:r>
        <w:t xml:space="preserve">0. Co-founder context</w:t>
      </w:r>
    </w:p>
    <w:p>
      <w:pPr>
        <w:pStyle w:val="FirstParagraph"/>
      </w:pPr>
      <w:r>
        <w:t xml:space="preserve">The Company is being co-founded with</w:t>
      </w:r>
      <w:r>
        <w:t xml:space="preserve"> </w:t>
      </w:r>
      <w:r>
        <w:rPr>
          <w:bCs/>
          <w:b/>
        </w:rPr>
        <w:t xml:space="preserve">Yusuff Adeagbo</w:t>
      </w:r>
      <w:r>
        <w:t xml:space="preserve"> </w:t>
      </w:r>
      <w:r>
        <w:t xml:space="preserve">(Chief Technology Officer), who is also UK-resident, full-time on DEQUAD, and contributing matching founder share capital of £3,000. Both co-founders have signed customary founder-vesting on equivalent terms. The wider founding team — Dr Gerald Marfo (CMO), Adedapo Ajuwon (Senior Software Engineer) and Chinyere Jennifer (Senior Advisor) — is joining at incorporation on equity-only terms with no Year-1 salary.</w:t>
      </w:r>
    </w:p>
    <w:bookmarkEnd w:id="210"/>
    <w:bookmarkStart w:id="211" w:name="Xd584b08d881242e58cf388f57460cfb231cb44a"/>
    <w:p>
      <w:pPr>
        <w:pStyle w:val="Heading2"/>
      </w:pPr>
      <w:r>
        <w:t xml:space="preserve">1. Sole and full-time occupation</w:t>
      </w:r>
    </w:p>
    <w:p>
      <w:pPr>
        <w:pStyle w:val="FirstParagraph"/>
      </w:pPr>
      <w:r>
        <w:t xml:space="preserve">I will be engaged in the business of DEQUAD Ltd as my</w:t>
      </w:r>
      <w:r>
        <w:t xml:space="preserve"> </w:t>
      </w:r>
      <w:r>
        <w:rPr>
          <w:bCs/>
          <w:b/>
        </w:rPr>
        <w:t xml:space="preserve">sole and full-time occupation</w:t>
      </w:r>
      <w:r>
        <w:t xml:space="preserve"> </w:t>
      </w:r>
      <w:r>
        <w:t xml:space="preserve">in the United Kingdom from the date of my grant of leave to remain as an Innovator Founder. I will not undertake any other employment or commercial activity that would prevent me from devoting a minimum of</w:t>
      </w:r>
      <w:r>
        <w:t xml:space="preserve"> </w:t>
      </w:r>
      <w:r>
        <w:rPr>
          <w:bCs/>
          <w:b/>
        </w:rPr>
        <w:t xml:space="preserve">35 hours per week</w:t>
      </w:r>
      <w:r>
        <w:t xml:space="preserve"> </w:t>
      </w:r>
      <w:r>
        <w:t xml:space="preserve">to DEQUAD Ltd, save for incidental activities expressly permitted by the Immigration Rules in force from time to time.</w:t>
      </w:r>
    </w:p>
    <w:bookmarkEnd w:id="211"/>
    <w:bookmarkStart w:id="212" w:name="Xd63e25dc76f173e85bdfb2f6ad13de270b30f52"/>
    <w:p>
      <w:pPr>
        <w:pStyle w:val="Heading2"/>
      </w:pPr>
      <w:r>
        <w:t xml:space="preserve">2. Continuity of role and equity</w:t>
      </w:r>
    </w:p>
    <w:p>
      <w:pPr>
        <w:pStyle w:val="FirstParagraph"/>
      </w:pPr>
      <w:r>
        <w:t xml:space="preserve">I will retain the role of Chief Executive Officer of the Company for the duration of the endorsement period. I will retain a material founding shareholding (initially 50%, jointly with the co-founder) throughout that period; any dilutive equity investment will be approved in advance by the endorsing body in accordance with UKES's published guidance.</w:t>
      </w:r>
    </w:p>
    <w:bookmarkEnd w:id="212"/>
    <w:bookmarkStart w:id="213" w:name="X0dfa8ade47e5c660ade1f698afbde768e55a0dd"/>
    <w:p>
      <w:pPr>
        <w:pStyle w:val="Heading2"/>
      </w:pPr>
      <w:r>
        <w:t xml:space="preserve">3. UK base of operations</w:t>
      </w:r>
    </w:p>
    <w:p>
      <w:pPr>
        <w:pStyle w:val="FirstParagraph"/>
      </w:pPr>
      <w:r>
        <w:t xml:space="preserve">I will base the Company's registered office, principal place of business, and operations in the United Kingdom. All employees recruited in support of the business plan submitted with this endorsement will be UK-based.</w:t>
      </w:r>
    </w:p>
    <w:bookmarkEnd w:id="213"/>
    <w:bookmarkStart w:id="214" w:name="Xbb4b262dd5eacc9f92e42d2da3247b244275cfd"/>
    <w:p>
      <w:pPr>
        <w:pStyle w:val="Heading2"/>
      </w:pPr>
      <w:r>
        <w:t xml:space="preserve">4. Compliance with endorsement contact points</w:t>
      </w:r>
    </w:p>
    <w:p>
      <w:pPr>
        <w:pStyle w:val="FirstParagraph"/>
      </w:pPr>
      <w:r>
        <w:t xml:space="preserve">I will participate in the</w:t>
      </w:r>
      <w:r>
        <w:t xml:space="preserve"> </w:t>
      </w:r>
      <w:r>
        <w:rPr>
          <w:bCs/>
          <w:b/>
        </w:rPr>
        <w:t xml:space="preserve">6, 12, and 24-month contact points</w:t>
      </w:r>
      <w:r>
        <w:t xml:space="preserve"> </w:t>
      </w:r>
      <w:r>
        <w:t xml:space="preserve">with UKES as required by the Innovator Founder route, and will provide UKES with:</w:t>
      </w:r>
    </w:p>
    <w:p>
      <w:pPr>
        <w:numPr>
          <w:ilvl w:val="0"/>
          <w:numId w:val="1056"/>
        </w:numPr>
        <w:pStyle w:val="Compact"/>
      </w:pPr>
      <w:r>
        <w:t xml:space="preserve">A current business-progress report;</w:t>
      </w:r>
    </w:p>
    <w:p>
      <w:pPr>
        <w:numPr>
          <w:ilvl w:val="0"/>
          <w:numId w:val="1056"/>
        </w:numPr>
        <w:pStyle w:val="Compact"/>
      </w:pPr>
      <w:r>
        <w:t xml:space="preserve">Up-to-date management accounts;</w:t>
      </w:r>
    </w:p>
    <w:p>
      <w:pPr>
        <w:numPr>
          <w:ilvl w:val="0"/>
          <w:numId w:val="1056"/>
        </w:numPr>
        <w:pStyle w:val="Compact"/>
      </w:pPr>
      <w:r>
        <w:t xml:space="preserve">Evidence of material milestones met;</w:t>
      </w:r>
    </w:p>
    <w:p>
      <w:pPr>
        <w:numPr>
          <w:ilvl w:val="0"/>
          <w:numId w:val="1056"/>
        </w:numPr>
        <w:pStyle w:val="Compact"/>
      </w:pPr>
      <w:r>
        <w:t xml:space="preserve">Notice of any material adverse changes in the business plan within 30 days of becoming aware of them.</w:t>
      </w:r>
    </w:p>
    <w:bookmarkEnd w:id="214"/>
    <w:bookmarkStart w:id="215" w:name="Xd8c50fdb8bcd36f659837702c9d71212fe0acfe"/>
    <w:p>
      <w:pPr>
        <w:pStyle w:val="Heading2"/>
      </w:pPr>
      <w:r>
        <w:t xml:space="preserve">5. Material changes</w:t>
      </w:r>
    </w:p>
    <w:p>
      <w:pPr>
        <w:pStyle w:val="FirstParagraph"/>
      </w:pPr>
      <w:r>
        <w:t xml:space="preserve">I undertake to notify UKES in writing of any of the following events within thirty (30) days of their occurrence:</w:t>
      </w:r>
    </w:p>
    <w:p>
      <w:pPr>
        <w:numPr>
          <w:ilvl w:val="0"/>
          <w:numId w:val="1057"/>
        </w:numPr>
        <w:pStyle w:val="Compact"/>
      </w:pPr>
      <w:r>
        <w:t xml:space="preserve">Change in the legal form of the Company;</w:t>
      </w:r>
    </w:p>
    <w:p>
      <w:pPr>
        <w:numPr>
          <w:ilvl w:val="0"/>
          <w:numId w:val="1057"/>
        </w:numPr>
        <w:pStyle w:val="Compact"/>
      </w:pPr>
      <w:r>
        <w:t xml:space="preserve">Sale or transfer of more than 25% of the Company's equity in a single transaction;</w:t>
      </w:r>
    </w:p>
    <w:p>
      <w:pPr>
        <w:numPr>
          <w:ilvl w:val="0"/>
          <w:numId w:val="1057"/>
        </w:numPr>
        <w:pStyle w:val="Compact"/>
      </w:pPr>
      <w:r>
        <w:t xml:space="preserve">Departure from the business model, market, or geography submitted in support of the endorsement;</w:t>
      </w:r>
    </w:p>
    <w:p>
      <w:pPr>
        <w:numPr>
          <w:ilvl w:val="0"/>
          <w:numId w:val="1057"/>
        </w:numPr>
        <w:pStyle w:val="Compact"/>
      </w:pPr>
      <w:r>
        <w:t xml:space="preserve">Insolvency event, including but not limited to administration, voluntary arrangement, or winding-up petition.</w:t>
      </w:r>
    </w:p>
    <w:bookmarkEnd w:id="215"/>
    <w:bookmarkStart w:id="216" w:name="X59eb465dbf7a0446f3807d75a69e183b8434fde"/>
    <w:p>
      <w:pPr>
        <w:pStyle w:val="Heading2"/>
      </w:pPr>
      <w:r>
        <w:t xml:space="preserve">6. Legal and regulatory compliance</w:t>
      </w:r>
    </w:p>
    <w:p>
      <w:pPr>
        <w:pStyle w:val="FirstParagraph"/>
      </w:pPr>
      <w:r>
        <w:t xml:space="preserve">I undertake that DEQUAD Ltd will at all times comply with:</w:t>
      </w:r>
    </w:p>
    <w:p>
      <w:pPr>
        <w:numPr>
          <w:ilvl w:val="0"/>
          <w:numId w:val="1058"/>
        </w:numPr>
        <w:pStyle w:val="Compact"/>
      </w:pPr>
      <w:r>
        <w:t xml:space="preserve">UK GDPR and the Data Protection Act 2018;</w:t>
      </w:r>
    </w:p>
    <w:p>
      <w:pPr>
        <w:numPr>
          <w:ilvl w:val="0"/>
          <w:numId w:val="1058"/>
        </w:numPr>
        <w:pStyle w:val="Compact"/>
      </w:pPr>
      <w:r>
        <w:t xml:space="preserve">The Online Safety Act 2023 and applicable secondary regulations;</w:t>
      </w:r>
    </w:p>
    <w:p>
      <w:pPr>
        <w:numPr>
          <w:ilvl w:val="0"/>
          <w:numId w:val="1058"/>
        </w:numPr>
        <w:pStyle w:val="Compact"/>
      </w:pPr>
      <w:r>
        <w:t xml:space="preserve">The Equality Act 2010;</w:t>
      </w:r>
    </w:p>
    <w:p>
      <w:pPr>
        <w:numPr>
          <w:ilvl w:val="0"/>
          <w:numId w:val="1058"/>
        </w:numPr>
        <w:pStyle w:val="Compact"/>
      </w:pPr>
      <w:r>
        <w:t xml:space="preserve">The Companies Act 2006;</w:t>
      </w:r>
    </w:p>
    <w:p>
      <w:pPr>
        <w:numPr>
          <w:ilvl w:val="0"/>
          <w:numId w:val="1058"/>
        </w:numPr>
        <w:pStyle w:val="Compact"/>
      </w:pPr>
      <w:r>
        <w:t xml:space="preserve">All applicable safeguarding obligations, including those applicable to processors of data relating to children and vulnerable adults.</w:t>
      </w:r>
    </w:p>
    <w:bookmarkEnd w:id="216"/>
    <w:bookmarkStart w:id="217" w:name="X36b38596e0b353845e0b9f2460abedefbcc6947"/>
    <w:p>
      <w:pPr>
        <w:pStyle w:val="Heading2"/>
      </w:pPr>
      <w:r>
        <w:t xml:space="preserve">7. Anti-fraud and good standing</w:t>
      </w:r>
    </w:p>
    <w:p>
      <w:pPr>
        <w:pStyle w:val="FirstParagraph"/>
      </w:pPr>
      <w:r>
        <w:t xml:space="preserve">I confirm that I have not been:</w:t>
      </w:r>
    </w:p>
    <w:p>
      <w:pPr>
        <w:numPr>
          <w:ilvl w:val="0"/>
          <w:numId w:val="1059"/>
        </w:numPr>
        <w:pStyle w:val="Compact"/>
      </w:pPr>
      <w:r>
        <w:t xml:space="preserve">Convicted of any criminal offence in any jurisdiction that would be considered serious under UK law;</w:t>
      </w:r>
    </w:p>
    <w:p>
      <w:pPr>
        <w:numPr>
          <w:ilvl w:val="0"/>
          <w:numId w:val="1059"/>
        </w:numPr>
        <w:pStyle w:val="Compact"/>
      </w:pPr>
      <w:r>
        <w:t xml:space="preserve">Subject to any disqualification order under the Company Directors Disqualification Act 1986;</w:t>
      </w:r>
    </w:p>
    <w:p>
      <w:pPr>
        <w:numPr>
          <w:ilvl w:val="0"/>
          <w:numId w:val="1059"/>
        </w:numPr>
        <w:pStyle w:val="Compact"/>
      </w:pPr>
      <w:r>
        <w:t xml:space="preserve">Subject to any current investigation by HMRC, the Insolvency Service, or any equivalent overseas authority.</w:t>
      </w:r>
    </w:p>
    <w:bookmarkEnd w:id="217"/>
    <w:bookmarkStart w:id="218" w:name="X942aff9469260ab013b1cc626bc5ba7b61b1354"/>
    <w:p>
      <w:pPr>
        <w:pStyle w:val="Heading2"/>
      </w:pPr>
      <w:r>
        <w:t xml:space="preserve">8. Truthfulness of submission</w:t>
      </w:r>
    </w:p>
    <w:p>
      <w:pPr>
        <w:pStyle w:val="FirstParagraph"/>
      </w:pPr>
      <w:r>
        <w:t xml:space="preserve">I confirm that the contents of the principal endorsement document (</w:t>
      </w:r>
      <w:r>
        <w:rPr>
          <w:bCs/>
          <w:b/>
        </w:rPr>
        <w:t xml:space="preserve">INNOVATOR_VISA_DEQUAD.md</w:t>
      </w:r>
      <w:r>
        <w:t xml:space="preserve">) and all appendices are true and accurate to the best of my knowledge. I acknowledge that the provision of false information may result in the revocation of any endorsement granted and removal of leave to remain in the United Kingdom.</w:t>
      </w:r>
    </w:p>
    <w:bookmarkEnd w:id="218"/>
    <w:bookmarkStart w:id="219" w:name="X1bc9fe0d5050155ed9487ce29b61105f715ff71"/>
    <w:p>
      <w:pPr>
        <w:pStyle w:val="Heading2"/>
      </w:pPr>
      <w:r>
        <w:t xml:space="preserve">9. Use of endorsement</w:t>
      </w:r>
    </w:p>
    <w:p>
      <w:pPr>
        <w:pStyle w:val="FirstParagraph"/>
      </w:pPr>
      <w:r>
        <w:t xml:space="preserve">I will not represent to any third party that endorsement carries any implication of investment recommendation, financial advice, or guarantee of business success. I will use the endorsement only for the purpose of supporting my Innovator Founder visa application and as evidence of UKES's professional view at the date of issue.</w:t>
      </w:r>
    </w:p>
    <w:p>
      <w:r>
        <w:pict>
          <v:rect style="width:0;height:1.5pt" o:hralign="center" o:hrstd="t" o:hr="t"/>
        </w:pict>
      </w:r>
    </w:p>
    <w:p>
      <w:pPr>
        <w:pStyle w:val="FirstParagraph"/>
      </w:pPr>
      <w:r>
        <w:rPr>
          <w:bCs/>
          <w:b/>
        </w:rPr>
        <w:t xml:space="preserve">Signed:</w:t>
      </w:r>
      <w:r>
        <w:t xml:space="preserve"> </w:t>
      </w:r>
      <w:r>
        <w:t xml:space="preserve">___________________________________</w:t>
      </w:r>
    </w:p>
    <w:p>
      <w:pPr>
        <w:pStyle w:val="BodyText"/>
      </w:pPr>
      <w:r>
        <w:rPr>
          <w:bCs/>
          <w:b/>
        </w:rPr>
        <w:t xml:space="preserve">Print name:</w:t>
      </w:r>
      <w:r>
        <w:t xml:space="preserve"> </w:t>
      </w:r>
      <w:r>
        <w:t xml:space="preserve">Yusuf Quadri</w:t>
      </w:r>
    </w:p>
    <w:p>
      <w:pPr>
        <w:pStyle w:val="BodyText"/>
      </w:pPr>
      <w:r>
        <w:rPr>
          <w:bCs/>
          <w:b/>
        </w:rPr>
        <w:t xml:space="preserve">Date:</w:t>
      </w:r>
      <w:r>
        <w:t xml:space="preserve"> </w:t>
      </w:r>
      <w:r>
        <w:t xml:space="preserve">___________________________________</w:t>
      </w:r>
    </w:p>
    <w:p>
      <w:pPr>
        <w:pStyle w:val="BodyText"/>
      </w:pPr>
      <w:r>
        <w:rPr>
          <w:bCs/>
          <w:b/>
        </w:rPr>
        <w:t xml:space="preserve">Witness signature:</w:t>
      </w:r>
      <w:r>
        <w:t xml:space="preserve"> </w:t>
      </w:r>
      <w:r>
        <w:t xml:space="preserve">___________________________________</w:t>
      </w:r>
    </w:p>
    <w:p>
      <w:pPr>
        <w:pStyle w:val="BodyText"/>
      </w:pPr>
      <w:r>
        <w:rPr>
          <w:bCs/>
          <w:b/>
        </w:rPr>
        <w:t xml:space="preserve">Witness name + address:</w:t>
      </w:r>
      <w:r>
        <w:t xml:space="preserve"> </w:t>
      </w:r>
      <w:r>
        <w:t xml:space="preserve">___________________________________</w:t>
      </w:r>
    </w:p>
    <w:p>
      <w:r>
        <w:pict>
          <v:rect style="width:0;height:1.5pt" o:hralign="center" o:hrstd="t" o:hr="t"/>
        </w:pict>
      </w:r>
    </w:p>
    <w:p>
      <w:pPr>
        <w:pStyle w:val="FirstParagraph"/>
      </w:pPr>
      <w:r>
        <w:rPr>
          <w:iCs/>
          <w:i/>
        </w:rPr>
        <w:t xml:space="preserve">This undertaking was drafted personally by the Founder, is given freely and without coercion, and is governed by the laws of England and Wales.</w:t>
      </w:r>
    </w:p>
    <w:p>
      <w:r>
        <w:br w:type="page"/>
      </w:r>
    </w:p>
    <w:bookmarkEnd w:id="219"/>
    <w:bookmarkEnd w:id="220"/>
    <w:bookmarkStart w:id="236" w:name="X984820693631acae0f2ffeced126927e7284a43"/>
    <w:p>
      <w:pPr>
        <w:pStyle w:val="Heading1"/>
      </w:pPr>
      <w:r>
        <w:t xml:space="preserve">Appendix D — DEQUAD Wellbeing-Baseline Methodology</w:t>
      </w:r>
    </w:p>
    <w:p>
      <w:pPr>
        <w:pStyle w:val="FirstParagraph"/>
      </w:pPr>
      <w:r>
        <w:rPr>
          <w:bCs/>
          <w:b/>
        </w:rPr>
        <w:t xml:space="preserve">Working title:</w:t>
      </w:r>
      <w:r>
        <w:t xml:space="preserve"> </w:t>
      </w:r>
      <w:r>
        <w:rPr>
          <w:iCs/>
          <w:i/>
        </w:rPr>
        <w:t xml:space="preserve">Per-user wellbeing-baseline detection: a low-friction approach to early identification of student mental-health deterioration in a closed peer network</w:t>
      </w:r>
    </w:p>
    <w:p>
      <w:pPr>
        <w:pStyle w:val="BodyText"/>
      </w:pPr>
      <w:r>
        <w:rPr>
          <w:bCs/>
          <w:b/>
        </w:rPr>
        <w:t xml:space="preserve">Author:</w:t>
      </w:r>
      <w:r>
        <w:t xml:space="preserve"> </w:t>
      </w:r>
      <w:r>
        <w:t xml:space="preserve">Yusuf Quadri, Founder &amp; CEO, DEQUAD — written by the founder, drawing on his professional safeguarding practice (Change Grow Live / NHS)</w:t>
      </w:r>
      <w:r>
        <w:t xml:space="preserve"> </w:t>
      </w:r>
      <w:r>
        <w:rPr>
          <w:bCs/>
          <w:b/>
        </w:rPr>
        <w:t xml:space="preserve">Version:</w:t>
      </w:r>
      <w:r>
        <w:t xml:space="preserve"> </w:t>
      </w:r>
      <w:r>
        <w:t xml:space="preserve">v0.3 — draft for endorsement submission</w:t>
      </w:r>
      <w:r>
        <w:t xml:space="preserve"> </w:t>
      </w:r>
      <w:r>
        <w:rPr>
          <w:bCs/>
          <w:b/>
        </w:rPr>
        <w:t xml:space="preserve">Date:</w:t>
      </w:r>
      <w:r>
        <w:t xml:space="preserve"> </w:t>
      </w:r>
      <w:r>
        <w:t xml:space="preserve">___________________</w:t>
      </w:r>
    </w:p>
    <w:p>
      <w:r>
        <w:pict>
          <v:rect style="width:0;height:1.5pt" o:hralign="center" o:hrstd="t" o:hr="t"/>
        </w:pict>
      </w:r>
    </w:p>
    <w:bookmarkStart w:id="221" w:name="d1-abstract"/>
    <w:p>
      <w:pPr>
        <w:pStyle w:val="Heading2"/>
      </w:pPr>
      <w:r>
        <w:t xml:space="preserve">D.1 Abstract</w:t>
      </w:r>
    </w:p>
    <w:p>
      <w:pPr>
        <w:pStyle w:val="FirstParagraph"/>
      </w:pPr>
      <w:r>
        <w:t xml:space="preserve">Most consumer mood-tracking applications use absolute-score thresholds (e.g. "if mood ≤ 2/5, suggest support") to identify users at risk. Absolute thresholds are easy to implement but generate high rates of false positives in heterogeneous populations: a student whose baseline mood sits at 3/5 is treated identically to one whose baseline is 4/5. In the student-wellbeing context this matters because:</w:t>
      </w:r>
    </w:p>
    <w:p>
      <w:pPr>
        <w:numPr>
          <w:ilvl w:val="0"/>
          <w:numId w:val="1060"/>
        </w:numPr>
        <w:pStyle w:val="Compact"/>
      </w:pPr>
      <w:r>
        <w:t xml:space="preserve">False positives erode user trust ("the app keeps telling me to call Samaritans when I'm just stressed about a deadline").</w:t>
      </w:r>
    </w:p>
    <w:p>
      <w:pPr>
        <w:numPr>
          <w:ilvl w:val="0"/>
          <w:numId w:val="1060"/>
        </w:numPr>
        <w:pStyle w:val="Compact"/>
      </w:pPr>
      <w:r>
        <w:t xml:space="preserve">False negatives are catastrophic — a normally-cheerful student dipping from 5 to 3 may be in greater relative distress than a chronically-low student logging 3.</w:t>
      </w:r>
    </w:p>
    <w:p>
      <w:pPr>
        <w:pStyle w:val="FirstParagraph"/>
      </w:pPr>
      <w:r>
        <w:t xml:space="preserve">DEQUAD's wellbeing engine builds a</w:t>
      </w:r>
      <w:r>
        <w:t xml:space="preserve"> </w:t>
      </w:r>
      <w:r>
        <w:rPr>
          <w:bCs/>
          <w:b/>
        </w:rPr>
        <w:t xml:space="preserve">per-user baseline</w:t>
      </w:r>
      <w:r>
        <w:t xml:space="preserve"> </w:t>
      </w:r>
      <w:r>
        <w:t xml:space="preserve">from the user's first 14 daily check-ins and detects statistically meaningful deviation against that personal baseline. This document describes the methodology, its assumptions, and the validation plan.</w:t>
      </w:r>
    </w:p>
    <w:p>
      <w:r>
        <w:pict>
          <v:rect style="width:0;height:1.5pt" o:hralign="center" o:hrstd="t" o:hr="t"/>
        </w:pict>
      </w:r>
    </w:p>
    <w:bookmarkEnd w:id="221"/>
    <w:bookmarkStart w:id="226" w:name="d2-method"/>
    <w:p>
      <w:pPr>
        <w:pStyle w:val="Heading2"/>
      </w:pPr>
      <w:r>
        <w:t xml:space="preserve">D.2 Method</w:t>
      </w:r>
    </w:p>
    <w:bookmarkStart w:id="222" w:name="d21-data-collected"/>
    <w:p>
      <w:pPr>
        <w:pStyle w:val="Heading3"/>
      </w:pPr>
      <w:r>
        <w:t xml:space="preserve">D.2.1 Data collected</w:t>
      </w:r>
    </w:p>
    <w:p>
      <w:pPr>
        <w:pStyle w:val="FirstParagraph"/>
      </w:pPr>
      <w:r>
        <w:t xml:space="preserve">Each daily check-in captures: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Constraint</w:t>
            </w:r>
          </w:p>
        </w:tc>
      </w:tr>
      <w:tr>
        <w:tc>
          <w:tcPr/>
          <w:p>
            <w:pPr>
              <w:pStyle w:val="Compact"/>
              <w:jc w:val="left"/>
            </w:pPr>
            <w:r>
              <w:rPr>
                <w:rStyle w:val="VerbatimChar"/>
              </w:rPr>
              <w:t xml:space="preserve">mood_score</w:t>
            </w:r>
          </w:p>
        </w:tc>
        <w:tc>
          <w:tcPr/>
          <w:p>
            <w:pPr>
              <w:pStyle w:val="Compact"/>
              <w:jc w:val="left"/>
            </w:pPr>
            <w:r>
              <w:t xml:space="preserve">Integer 1–5</w:t>
            </w:r>
          </w:p>
        </w:tc>
        <w:tc>
          <w:tcPr/>
          <w:p>
            <w:pPr>
              <w:pStyle w:val="Compact"/>
              <w:jc w:val="left"/>
            </w:pPr>
            <w:r>
              <w:t xml:space="preserve">1 = very low, 5 = very good</w:t>
            </w:r>
          </w:p>
        </w:tc>
      </w:tr>
      <w:tr>
        <w:tc>
          <w:tcPr/>
          <w:p>
            <w:pPr>
              <w:pStyle w:val="Compact"/>
              <w:jc w:val="left"/>
            </w:pPr>
            <w:r>
              <w:rPr>
                <w:rStyle w:val="VerbatimChar"/>
              </w:rPr>
              <w:t xml:space="preserve">mood_note</w:t>
            </w:r>
          </w:p>
        </w:tc>
        <w:tc>
          <w:tcPr/>
          <w:p>
            <w:pPr>
              <w:pStyle w:val="Compact"/>
              <w:jc w:val="left"/>
            </w:pPr>
            <w:r>
              <w:t xml:space="preserve">Text (optional)</w:t>
            </w:r>
          </w:p>
        </w:tc>
        <w:tc>
          <w:tcPr/>
          <w:p>
            <w:pPr>
              <w:pStyle w:val="Compact"/>
              <w:jc w:val="left"/>
            </w:pPr>
            <w:r>
              <w:t xml:space="preserve">Max 500 chars; scanned for crisis keywords</w:t>
            </w:r>
          </w:p>
        </w:tc>
      </w:tr>
      <w:tr>
        <w:tc>
          <w:tcPr/>
          <w:p>
            <w:pPr>
              <w:pStyle w:val="Compact"/>
              <w:jc w:val="left"/>
            </w:pPr>
            <w:r>
              <w:rPr>
                <w:rStyle w:val="VerbatimChar"/>
              </w:rPr>
              <w:t xml:space="preserve">timestamp</w:t>
            </w:r>
          </w:p>
        </w:tc>
        <w:tc>
          <w:tcPr/>
          <w:p>
            <w:pPr>
              <w:pStyle w:val="Compact"/>
              <w:jc w:val="left"/>
            </w:pPr>
            <w:r>
              <w:t xml:space="preserve">datetime (UTC)</w:t>
            </w:r>
          </w:p>
        </w:tc>
        <w:tc>
          <w:tcPr/>
          <w:p>
            <w:pPr>
              <w:pStyle w:val="Compact"/>
              <w:jc w:val="left"/>
            </w:pPr>
            <w:r>
              <w:t xml:space="preserve">Server-set</w:t>
            </w:r>
          </w:p>
        </w:tc>
      </w:tr>
      <w:tr>
        <w:tc>
          <w:tcPr/>
          <w:p>
            <w:pPr>
              <w:pStyle w:val="Compact"/>
              <w:jc w:val="left"/>
            </w:pPr>
            <w:r>
              <w:rPr>
                <w:rStyle w:val="VerbatimChar"/>
              </w:rPr>
              <w:t xml:space="preserve">user_id</w:t>
            </w:r>
          </w:p>
        </w:tc>
        <w:tc>
          <w:tcPr/>
          <w:p>
            <w:pPr>
              <w:pStyle w:val="Compact"/>
              <w:jc w:val="left"/>
            </w:pPr>
            <w:r>
              <w:t xml:space="preserve">string</w:t>
            </w:r>
          </w:p>
        </w:tc>
        <w:tc>
          <w:tcPr/>
          <w:p>
            <w:pPr>
              <w:pStyle w:val="Compact"/>
              <w:jc w:val="left"/>
            </w:pPr>
            <w:r>
              <w:t xml:space="preserve">Foreign key to user record</w:t>
            </w:r>
          </w:p>
        </w:tc>
      </w:tr>
    </w:tbl>
    <w:bookmarkEnd w:id="222"/>
    <w:bookmarkStart w:id="223" w:name="d22-baseline-window"/>
    <w:p>
      <w:pPr>
        <w:pStyle w:val="Heading3"/>
      </w:pPr>
      <w:r>
        <w:t xml:space="preserve">D.2.2 Baseline window</w:t>
      </w:r>
    </w:p>
    <w:p>
      <w:pPr>
        <w:pStyle w:val="FirstParagraph"/>
      </w:pPr>
      <w:r>
        <w:t xml:space="preserve">For each user, the first 14 daily check-ins (the</w:t>
      </w:r>
      <w:r>
        <w:t xml:space="preserve"> </w:t>
      </w:r>
      <w:r>
        <w:rPr>
          <w:bCs/>
          <w:b/>
        </w:rPr>
        <w:t xml:space="preserve">calibration window</w:t>
      </w:r>
      <w:r>
        <w:t xml:space="preserve">) establish:</w:t>
      </w:r>
    </w:p>
    <w:p>
      <w:pPr>
        <w:numPr>
          <w:ilvl w:val="0"/>
          <w:numId w:val="1061"/>
        </w:numPr>
        <w:pStyle w:val="Compact"/>
      </w:pPr>
      <w:r>
        <w:rPr>
          <w:rStyle w:val="VerbatimChar"/>
        </w:rPr>
        <w:t xml:space="preserve">μ_user</w:t>
      </w:r>
      <w:r>
        <w:t xml:space="preserve"> </w:t>
      </w:r>
      <w:r>
        <w:t xml:space="preserve">— arithmetic mean of</w:t>
      </w:r>
      <w:r>
        <w:t xml:space="preserve"> </w:t>
      </w:r>
      <w:r>
        <w:rPr>
          <w:rStyle w:val="VerbatimChar"/>
        </w:rPr>
        <w:t xml:space="preserve">mood_score</w:t>
      </w:r>
      <w:r>
        <w:t xml:space="preserve"> </w:t>
      </w:r>
      <w:r>
        <w:t xml:space="preserve">over the calibration window</w:t>
      </w:r>
    </w:p>
    <w:p>
      <w:pPr>
        <w:numPr>
          <w:ilvl w:val="0"/>
          <w:numId w:val="1061"/>
        </w:numPr>
        <w:pStyle w:val="Compact"/>
      </w:pPr>
      <w:r>
        <w:rPr>
          <w:rStyle w:val="VerbatimChar"/>
        </w:rPr>
        <w:t xml:space="preserve">σ_user</w:t>
      </w:r>
      <w:r>
        <w:t xml:space="preserve"> </w:t>
      </w:r>
      <w:r>
        <w:t xml:space="preserve">— standard deviation of</w:t>
      </w:r>
      <w:r>
        <w:t xml:space="preserve"> </w:t>
      </w:r>
      <w:r>
        <w:rPr>
          <w:rStyle w:val="VerbatimChar"/>
        </w:rPr>
        <w:t xml:space="preserve">mood_score</w:t>
      </w:r>
      <w:r>
        <w:t xml:space="preserve"> </w:t>
      </w:r>
      <w:r>
        <w:t xml:space="preserve">over the calibration window, clamped to a minimum of 0.5 to avoid zero-variance edge cases</w:t>
      </w:r>
    </w:p>
    <w:p>
      <w:pPr>
        <w:pStyle w:val="FirstParagraph"/>
      </w:pPr>
      <w:r>
        <w:t xml:space="preserve">If a user logs fewer than 14 check-ins in their first 30 days, the engine uses cohort-level priors (mean=3.5, sd=1.0 — drawn from Student Minds 2024 normative data) until 14 own data points are accumulated.</w:t>
      </w:r>
    </w:p>
    <w:bookmarkEnd w:id="223"/>
    <w:bookmarkStart w:id="224" w:name="d23-deviation-detection-z-score-approach"/>
    <w:p>
      <w:pPr>
        <w:pStyle w:val="Heading3"/>
      </w:pPr>
      <w:r>
        <w:t xml:space="preserve">D.2.3 Deviation detection (z-score approach)</w:t>
      </w:r>
    </w:p>
    <w:p>
      <w:pPr>
        <w:pStyle w:val="FirstParagraph"/>
      </w:pPr>
      <w:r>
        <w:t xml:space="preserve">For every new check-in, the engine computes:</w:t>
      </w:r>
    </w:p>
    <w:p>
      <w:pPr>
        <w:pStyle w:val="SourceCode"/>
      </w:pPr>
      <w:r>
        <w:rPr>
          <w:rStyle w:val="VerbatimChar"/>
        </w:rPr>
        <w:t xml:space="preserve">z_today = (mood_score_today - μ_user) / σ_user</w:t>
      </w:r>
    </w:p>
    <w:p>
      <w:pPr>
        <w:pStyle w:val="FirstParagraph"/>
      </w:pPr>
      <w:r>
        <w:t xml:space="preserve">A rolling 7-day average of</w:t>
      </w:r>
      <w:r>
        <w:t xml:space="preserve"> </w:t>
      </w:r>
      <w:r>
        <w:rPr>
          <w:rStyle w:val="VerbatimChar"/>
        </w:rPr>
        <w:t xml:space="preserve">z_today</w:t>
      </w:r>
      <w:r>
        <w:t xml:space="preserve"> </w:t>
      </w:r>
      <w:r>
        <w:t xml:space="preserve">is maintained. If the rolling average falls below</w:t>
      </w:r>
      <w:r>
        <w:t xml:space="preserve"> </w:t>
      </w:r>
      <w:r>
        <w:rPr>
          <w:bCs/>
          <w:b/>
        </w:rPr>
        <w:t xml:space="preserve">−1.5 standard deviations</w:t>
      </w:r>
      <w:r>
        <w:t xml:space="preserve"> </w:t>
      </w:r>
      <w:r>
        <w:t xml:space="preserve">for two consecutive days, the engine fires a</w:t>
      </w:r>
      <w:r>
        <w:t xml:space="preserve"> </w:t>
      </w:r>
      <w:r>
        <w:rPr>
          <w:bCs/>
          <w:b/>
        </w:rPr>
        <w:t xml:space="preserve">"deterioration nudge"</w:t>
      </w:r>
      <w:r>
        <w:t xml:space="preserve"> </w:t>
      </w:r>
      <w:r>
        <w:t xml:space="preserve">— a low-friction in-app prompt offering to connect the user to:</w:t>
      </w:r>
    </w:p>
    <w:p>
      <w:pPr>
        <w:numPr>
          <w:ilvl w:val="0"/>
          <w:numId w:val="1062"/>
        </w:numPr>
        <w:pStyle w:val="Compact"/>
      </w:pPr>
      <w:r>
        <w:t xml:space="preserve">The user's chosen support contacts (configurable in their profile);</w:t>
      </w:r>
    </w:p>
    <w:p>
      <w:pPr>
        <w:numPr>
          <w:ilvl w:val="0"/>
          <w:numId w:val="1062"/>
        </w:numPr>
        <w:pStyle w:val="Compact"/>
      </w:pPr>
      <w:r>
        <w:t xml:space="preserve">The DEQUAD 24/7 support chat;</w:t>
      </w:r>
    </w:p>
    <w:p>
      <w:pPr>
        <w:numPr>
          <w:ilvl w:val="0"/>
          <w:numId w:val="1062"/>
        </w:numPr>
        <w:pStyle w:val="Compact"/>
      </w:pPr>
      <w:r>
        <w:t xml:space="preserve">Samaritans (116 123) / Shout (text 85258);</w:t>
      </w:r>
    </w:p>
    <w:p>
      <w:pPr>
        <w:numPr>
          <w:ilvl w:val="0"/>
          <w:numId w:val="1062"/>
        </w:numPr>
        <w:pStyle w:val="Compact"/>
      </w:pPr>
      <w:r>
        <w:t xml:space="preserve">Their university's wellbeing service (if a partner institution).</w:t>
      </w:r>
    </w:p>
    <w:p>
      <w:pPr>
        <w:pStyle w:val="FirstParagraph"/>
      </w:pPr>
      <w:r>
        <w:rPr>
          <w:bCs/>
          <w:b/>
        </w:rPr>
        <w:t xml:space="preserve">No automatic action involving third parties is taken at this threshold.</w:t>
      </w:r>
      <w:r>
        <w:t xml:space="preserve"> </w:t>
      </w:r>
      <w:r>
        <w:t xml:space="preserve">The nudge is private to the user.</w:t>
      </w:r>
    </w:p>
    <w:bookmarkEnd w:id="224"/>
    <w:bookmarkStart w:id="225" w:name="X0e4b1881fe8aa6b0b322b4e498d3e6befeab308"/>
    <w:p>
      <w:pPr>
        <w:pStyle w:val="Heading3"/>
      </w:pPr>
      <w:r>
        <w:t xml:space="preserve">D.2.4 Safeguarding escalation (separate channel)</w:t>
      </w:r>
    </w:p>
    <w:p>
      <w:pPr>
        <w:pStyle w:val="FirstParagraph"/>
      </w:pPr>
      <w:r>
        <w:t xml:space="preserve">If a user's check-in</w:t>
      </w:r>
      <w:r>
        <w:t xml:space="preserve"> </w:t>
      </w:r>
      <w:r>
        <w:rPr>
          <w:rStyle w:val="VerbatimChar"/>
        </w:rPr>
        <w:t xml:space="preserve">mood_note</w:t>
      </w:r>
      <w:r>
        <w:t xml:space="preserve"> </w:t>
      </w:r>
      <w:r>
        <w:t xml:space="preserve">text matches the high-risk crisis-keyword set (independent of the z-score), an escalation is sent to the Designated Safeguarding Lead under the safeguarding policy described in main document §14.1. This is a</w:t>
      </w:r>
      <w:r>
        <w:t xml:space="preserve"> </w:t>
      </w:r>
      <w:r>
        <w:rPr>
          <w:bCs/>
          <w:b/>
        </w:rPr>
        <w:t xml:space="preserve">separate channel</w:t>
      </w:r>
      <w:r>
        <w:t xml:space="preserve"> </w:t>
      </w:r>
      <w:r>
        <w:t xml:space="preserve">from baseline deviation: high-risk text triggers immediate human review regardless of mood-score trend.</w:t>
      </w:r>
    </w:p>
    <w:p>
      <w:r>
        <w:pict>
          <v:rect style="width:0;height:1.5pt" o:hralign="center" o:hrstd="t" o:hr="t"/>
        </w:pict>
      </w:r>
    </w:p>
    <w:bookmarkEnd w:id="225"/>
    <w:bookmarkEnd w:id="226"/>
    <w:bookmarkStart w:id="227" w:name="X4d2d4285d5b1be0192e38d719a452f5b28abb85"/>
    <w:p>
      <w:pPr>
        <w:pStyle w:val="Heading2"/>
      </w:pPr>
      <w:r>
        <w:t xml:space="preserve">D.3 Why per-user baselines, not population thresholds</w:t>
      </w:r>
    </w:p>
    <w:p>
      <w:pPr>
        <w:pStyle w:val="FirstParagraph"/>
      </w:pPr>
      <w:r>
        <w:t xml:space="preserve">A short worked example illustrates the value: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Student</w:t>
            </w:r>
          </w:p>
        </w:tc>
        <w:tc>
          <w:tcPr/>
          <w:p>
            <w:pPr>
              <w:pStyle w:val="Compact"/>
              <w:jc w:val="left"/>
            </w:pPr>
            <w:r>
              <w:t xml:space="preserve">Calibration mean</w:t>
            </w:r>
          </w:p>
        </w:tc>
        <w:tc>
          <w:tcPr/>
          <w:p>
            <w:pPr>
              <w:pStyle w:val="Compact"/>
              <w:jc w:val="left"/>
            </w:pPr>
            <w:r>
              <w:t xml:space="preserve">Calibration sd</w:t>
            </w:r>
          </w:p>
        </w:tc>
        <w:tc>
          <w:tcPr/>
          <w:p>
            <w:pPr>
              <w:pStyle w:val="Compact"/>
              <w:jc w:val="left"/>
            </w:pPr>
            <w:r>
              <w:t xml:space="preserve">Today's score</w:t>
            </w:r>
          </w:p>
        </w:tc>
        <w:tc>
          <w:tcPr/>
          <w:p>
            <w:pPr>
              <w:pStyle w:val="Compact"/>
              <w:jc w:val="left"/>
            </w:pPr>
            <w:r>
              <w:t xml:space="preserve">Population-threshold (≤2 = alert)</w:t>
            </w:r>
          </w:p>
        </w:tc>
        <w:tc>
          <w:tcPr/>
          <w:p>
            <w:pPr>
              <w:pStyle w:val="Compact"/>
              <w:jc w:val="left"/>
            </w:pPr>
            <w:r>
              <w:t xml:space="preserve">Per-user (z &lt; −1.5 = nudge)</w:t>
            </w:r>
          </w:p>
        </w:tc>
      </w:tr>
      <w:tr>
        <w:tc>
          <w:tcPr/>
          <w:p>
            <w:pPr>
              <w:pStyle w:val="Compact"/>
              <w:jc w:val="left"/>
            </w:pPr>
            <w:r>
              <w:t xml:space="preserve">Aisha (chronically anxious)</w:t>
            </w:r>
          </w:p>
        </w:tc>
        <w:tc>
          <w:tcPr/>
          <w:p>
            <w:pPr>
              <w:pStyle w:val="Compact"/>
              <w:jc w:val="left"/>
            </w:pPr>
            <w:r>
              <w:t xml:space="preserve">2.5</w:t>
            </w:r>
          </w:p>
        </w:tc>
        <w:tc>
          <w:tcPr/>
          <w:p>
            <w:pPr>
              <w:pStyle w:val="Compact"/>
              <w:jc w:val="left"/>
            </w:pPr>
            <w:r>
              <w:t xml:space="preserve">0.7</w:t>
            </w:r>
          </w:p>
        </w:tc>
        <w:tc>
          <w:tcPr/>
          <w:p>
            <w:pPr>
              <w:pStyle w:val="Compact"/>
              <w:jc w:val="left"/>
            </w:pPr>
            <w:r>
              <w:t xml:space="preserve">2</w:t>
            </w:r>
          </w:p>
        </w:tc>
        <w:tc>
          <w:tcPr/>
          <w:p>
            <w:pPr>
              <w:pStyle w:val="Compact"/>
              <w:jc w:val="left"/>
            </w:pPr>
            <w:r>
              <w:rPr>
                <w:bCs/>
                <w:b/>
              </w:rPr>
              <w:t xml:space="preserve">Alert</w:t>
            </w:r>
            <w:r>
              <w:t xml:space="preserve"> </w:t>
            </w:r>
            <w:r>
              <w:t xml:space="preserve">(over-trigger)</w:t>
            </w:r>
          </w:p>
        </w:tc>
        <w:tc>
          <w:tcPr/>
          <w:p>
            <w:pPr>
              <w:pStyle w:val="Compact"/>
              <w:jc w:val="left"/>
            </w:pPr>
            <w:r>
              <w:t xml:space="preserve">z = −0.71 → no nudge ✅</w:t>
            </w:r>
          </w:p>
        </w:tc>
      </w:tr>
      <w:tr>
        <w:tc>
          <w:tcPr/>
          <w:p>
            <w:pPr>
              <w:pStyle w:val="Compact"/>
              <w:jc w:val="left"/>
            </w:pPr>
            <w:r>
              <w:t xml:space="preserve">Ben (usually upbeat)</w:t>
            </w:r>
          </w:p>
        </w:tc>
        <w:tc>
          <w:tcPr/>
          <w:p>
            <w:pPr>
              <w:pStyle w:val="Compact"/>
              <w:jc w:val="left"/>
            </w:pPr>
            <w:r>
              <w:t xml:space="preserve">4.6</w:t>
            </w:r>
          </w:p>
        </w:tc>
        <w:tc>
          <w:tcPr/>
          <w:p>
            <w:pPr>
              <w:pStyle w:val="Compact"/>
              <w:jc w:val="left"/>
            </w:pPr>
            <w:r>
              <w:t xml:space="preserve">0.5</w:t>
            </w:r>
          </w:p>
        </w:tc>
        <w:tc>
          <w:tcPr/>
          <w:p>
            <w:pPr>
              <w:pStyle w:val="Compact"/>
              <w:jc w:val="left"/>
            </w:pPr>
            <w:r>
              <w:t xml:space="preserve">3</w:t>
            </w:r>
          </w:p>
        </w:tc>
        <w:tc>
          <w:tcPr/>
          <w:p>
            <w:pPr>
              <w:pStyle w:val="Compact"/>
              <w:jc w:val="left"/>
            </w:pPr>
            <w:r>
              <w:t xml:space="preserve">No alert (under-trigger)</w:t>
            </w:r>
          </w:p>
        </w:tc>
        <w:tc>
          <w:tcPr/>
          <w:p>
            <w:pPr>
              <w:pStyle w:val="Compact"/>
              <w:jc w:val="left"/>
            </w:pPr>
            <w:r>
              <w:t xml:space="preserve">z = −3.2 → nudge ✅</w:t>
            </w:r>
          </w:p>
        </w:tc>
      </w:tr>
      <w:tr>
        <w:tc>
          <w:tcPr/>
          <w:p>
            <w:pPr>
              <w:pStyle w:val="Compact"/>
              <w:jc w:val="left"/>
            </w:pPr>
            <w:r>
              <w:t xml:space="preserve">Chen (medium baseline)</w:t>
            </w:r>
          </w:p>
        </w:tc>
        <w:tc>
          <w:tcPr/>
          <w:p>
            <w:pPr>
              <w:pStyle w:val="Compact"/>
              <w:jc w:val="left"/>
            </w:pPr>
            <w:r>
              <w:t xml:space="preserve">3.4</w:t>
            </w:r>
          </w:p>
        </w:tc>
        <w:tc>
          <w:tcPr/>
          <w:p>
            <w:pPr>
              <w:pStyle w:val="Compact"/>
              <w:jc w:val="left"/>
            </w:pPr>
            <w:r>
              <w:t xml:space="preserve">0.8</w:t>
            </w:r>
          </w:p>
        </w:tc>
        <w:tc>
          <w:tcPr/>
          <w:p>
            <w:pPr>
              <w:pStyle w:val="Compact"/>
              <w:jc w:val="left"/>
            </w:pPr>
            <w:r>
              <w:t xml:space="preserve">2</w:t>
            </w:r>
          </w:p>
        </w:tc>
        <w:tc>
          <w:tcPr/>
          <w:p>
            <w:pPr>
              <w:pStyle w:val="Compact"/>
              <w:jc w:val="left"/>
            </w:pPr>
            <w:r>
              <w:rPr>
                <w:bCs/>
                <w:b/>
              </w:rPr>
              <w:t xml:space="preserve">Alert</w:t>
            </w:r>
            <w:r>
              <w:t xml:space="preserve"> </w:t>
            </w:r>
            <w:r>
              <w:t xml:space="preserve">(correct)</w:t>
            </w:r>
          </w:p>
        </w:tc>
        <w:tc>
          <w:tcPr/>
          <w:p>
            <w:pPr>
              <w:pStyle w:val="Compact"/>
              <w:jc w:val="left"/>
            </w:pPr>
            <w:r>
              <w:t xml:space="preserve">z = −1.75 → nudge ✅</w:t>
            </w:r>
          </w:p>
        </w:tc>
      </w:tr>
    </w:tbl>
    <w:p>
      <w:pPr>
        <w:pStyle w:val="BodyText"/>
      </w:pPr>
      <w:r>
        <w:t xml:space="preserve">Per-user baselines reduce false positives for chronically-low users and reduce false negatives for normally-cheerful users — both of which matter for the safety profile of the platform.</w:t>
      </w:r>
    </w:p>
    <w:p>
      <w:r>
        <w:pict>
          <v:rect style="width:0;height:1.5pt" o:hralign="center" o:hrstd="t" o:hr="t"/>
        </w:pict>
      </w:r>
    </w:p>
    <w:bookmarkEnd w:id="227"/>
    <w:bookmarkStart w:id="228" w:name="d4-statistical-assumptions"/>
    <w:p>
      <w:pPr>
        <w:pStyle w:val="Heading2"/>
      </w:pPr>
      <w:r>
        <w:t xml:space="preserve">D.4 Statistical assumptions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Assumption</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1–5 ordinal mood scale is approximately normal in calibration window</w:t>
            </w:r>
          </w:p>
        </w:tc>
        <w:tc>
          <w:tcPr/>
          <w:p>
            <w:pPr>
              <w:pStyle w:val="Compact"/>
              <w:jc w:val="left"/>
            </w:pPr>
            <w:r>
              <w:t xml:space="preserve">Mild non-normality is acceptable for z-score deviation thresholds (Tukey, 1977)</w:t>
            </w:r>
          </w:p>
        </w:tc>
        <w:tc>
          <w:tcPr/>
          <w:p>
            <w:pPr>
              <w:pStyle w:val="Compact"/>
              <w:jc w:val="left"/>
            </w:pPr>
            <w:r>
              <w:t xml:space="preserve">Floor sd at 0.5 to avoid extreme z-scores; alternative non-parametric trend test under evaluation</w:t>
            </w:r>
          </w:p>
        </w:tc>
      </w:tr>
      <w:tr>
        <w:tc>
          <w:tcPr/>
          <w:p>
            <w:pPr>
              <w:pStyle w:val="Compact"/>
              <w:jc w:val="left"/>
            </w:pPr>
            <w:r>
              <w:t xml:space="preserve">User does not "game" the scale</w:t>
            </w:r>
          </w:p>
        </w:tc>
        <w:tc>
          <w:tcPr/>
          <w:p>
            <w:pPr>
              <w:pStyle w:val="Compact"/>
              <w:jc w:val="left"/>
            </w:pPr>
            <w:r>
              <w:t xml:space="preserve">Some users may inflate baseline to avoid prompts</w:t>
            </w:r>
          </w:p>
        </w:tc>
        <w:tc>
          <w:tcPr/>
          <w:p>
            <w:pPr>
              <w:pStyle w:val="Compact"/>
              <w:jc w:val="left"/>
            </w:pPr>
            <w:r>
              <w:t xml:space="preserve">Trend analysis robust to absolute-level manipulation; new check-ins outside expected daily-time pattern flagged for review</w:t>
            </w:r>
          </w:p>
        </w:tc>
      </w:tr>
      <w:tr>
        <w:tc>
          <w:tcPr/>
          <w:p>
            <w:pPr>
              <w:pStyle w:val="Compact"/>
              <w:jc w:val="left"/>
            </w:pPr>
            <w:r>
              <w:t xml:space="preserve">Daily logging frequency is sufficient to detect a multi-week deterioration</w:t>
            </w:r>
          </w:p>
        </w:tc>
        <w:tc>
          <w:tcPr/>
          <w:p>
            <w:pPr>
              <w:pStyle w:val="Compact"/>
              <w:jc w:val="left"/>
            </w:pPr>
            <w:r>
              <w:t xml:space="preserve">Low logging frequency could miss declines</w:t>
            </w:r>
          </w:p>
        </w:tc>
        <w:tc>
          <w:tcPr/>
          <w:p>
            <w:pPr>
              <w:pStyle w:val="Compact"/>
              <w:jc w:val="left"/>
            </w:pPr>
            <w:r>
              <w:t xml:space="preserve">Cohort-prior fallback for low-frequency users; Y2 roadmap includes passive-signal triangulation (e.g. typing latency)</w:t>
            </w:r>
          </w:p>
        </w:tc>
      </w:tr>
    </w:tbl>
    <w:p>
      <w:r>
        <w:pict>
          <v:rect style="width:0;height:1.5pt" o:hralign="center" o:hrstd="t" o:hr="t"/>
        </w:pict>
      </w:r>
    </w:p>
    <w:bookmarkEnd w:id="228"/>
    <w:bookmarkStart w:id="232" w:name="d5-validation-plan"/>
    <w:p>
      <w:pPr>
        <w:pStyle w:val="Heading2"/>
      </w:pPr>
      <w:r>
        <w:t xml:space="preserve">D.5 Validation plan</w:t>
      </w:r>
    </w:p>
    <w:bookmarkStart w:id="229" w:name="X018f64e49596a3c54f263ac22cdd3af350f57d3"/>
    <w:p>
      <w:pPr>
        <w:pStyle w:val="Heading3"/>
      </w:pPr>
      <w:r>
        <w:t xml:space="preserve">D.5.1 Phase 1 — pilot validation (academic year 2026/27)</w:t>
      </w:r>
    </w:p>
    <w:p>
      <w:pPr>
        <w:pStyle w:val="FirstParagraph"/>
      </w:pPr>
      <w:r>
        <w:t xml:space="preserve">In partnership with the first paid university, DEQUAD will validate the deterioration-nudge engine against three benchmarks:</w:t>
      </w:r>
    </w:p>
    <w:p>
      <w:pPr>
        <w:numPr>
          <w:ilvl w:val="0"/>
          <w:numId w:val="1063"/>
        </w:numPr>
        <w:pStyle w:val="Compact"/>
      </w:pPr>
      <w:r>
        <w:rPr>
          <w:bCs/>
          <w:b/>
        </w:rPr>
        <w:t xml:space="preserve">Self-report concurrent validity</w:t>
      </w:r>
      <w:r>
        <w:t xml:space="preserve"> </w:t>
      </w:r>
      <w:r>
        <w:t xml:space="preserve">— Quarterly PHQ-9 / GAD-7 surveys (with consent) cross-correlated against the engine's deterioration flags. Target Pearson r ≥ 0.4.</w:t>
      </w:r>
    </w:p>
    <w:p>
      <w:pPr>
        <w:numPr>
          <w:ilvl w:val="0"/>
          <w:numId w:val="1063"/>
        </w:numPr>
        <w:pStyle w:val="Compact"/>
      </w:pPr>
      <w:r>
        <w:rPr>
          <w:bCs/>
          <w:b/>
        </w:rPr>
        <w:t xml:space="preserve">Service-utilisation concordance</w:t>
      </w:r>
      <w:r>
        <w:t xml:space="preserve"> </w:t>
      </w:r>
      <w:r>
        <w:t xml:space="preserve">— Anonymised university-counselling appointment data cross-referenced against deterioration-flag timing. Target: ≥ 25% of counselling-service self-referrals preceded by an engine flag in the prior 21 days.</w:t>
      </w:r>
    </w:p>
    <w:p>
      <w:pPr>
        <w:numPr>
          <w:ilvl w:val="0"/>
          <w:numId w:val="1063"/>
        </w:numPr>
        <w:pStyle w:val="Compact"/>
      </w:pPr>
      <w:r>
        <w:rPr>
          <w:bCs/>
          <w:b/>
        </w:rPr>
        <w:t xml:space="preserve">False-positive rate</w:t>
      </w:r>
      <w:r>
        <w:t xml:space="preserve"> </w:t>
      </w:r>
      <w:r>
        <w:t xml:space="preserve">— User survey at end of academic year asking whether engine nudges were appropriately timed. Target FP rate ≤ 30% (i.e. ≥ 70% of nudges judged appropriate).</w:t>
      </w:r>
    </w:p>
    <w:bookmarkEnd w:id="229"/>
    <w:bookmarkStart w:id="230" w:name="X3900fa0383855497b875ef19a078e4b494fadfc"/>
    <w:p>
      <w:pPr>
        <w:pStyle w:val="Heading3"/>
      </w:pPr>
      <w:r>
        <w:t xml:space="preserve">D.5.2 Phase 2 — peer-reviewed publication (Year 2)</w:t>
      </w:r>
    </w:p>
    <w:p>
      <w:pPr>
        <w:pStyle w:val="FirstParagraph"/>
      </w:pPr>
      <w:r>
        <w:t xml:space="preserve">If pilot validation passes pre-registered thresholds, DEQUAD will submit a methodology paper to:</w:t>
      </w:r>
    </w:p>
    <w:p>
      <w:pPr>
        <w:numPr>
          <w:ilvl w:val="0"/>
          <w:numId w:val="1064"/>
        </w:numPr>
        <w:pStyle w:val="Compact"/>
      </w:pPr>
      <w:r>
        <w:rPr>
          <w:iCs/>
          <w:i/>
        </w:rPr>
        <w:t xml:space="preserve">JMIR Mental Health</w:t>
      </w:r>
      <w:r>
        <w:t xml:space="preserve"> </w:t>
      </w:r>
      <w:r>
        <w:t xml:space="preserve">(open-access, fast-track for digital health)</w:t>
      </w:r>
    </w:p>
    <w:p>
      <w:pPr>
        <w:numPr>
          <w:ilvl w:val="0"/>
          <w:numId w:val="1064"/>
        </w:numPr>
        <w:pStyle w:val="Compact"/>
      </w:pPr>
      <w:r>
        <w:t xml:space="preserve">or</w:t>
      </w:r>
      <w:r>
        <w:t xml:space="preserve"> </w:t>
      </w:r>
      <w:r>
        <w:rPr>
          <w:iCs/>
          <w:i/>
        </w:rPr>
        <w:t xml:space="preserve">British Journal of Psychiatry Open</w:t>
      </w:r>
    </w:p>
    <w:p>
      <w:pPr>
        <w:pStyle w:val="FirstParagraph"/>
      </w:pPr>
      <w:r>
        <w:t xml:space="preserve">The pre-registration will be lodged with the Open Science Framework (OSF).</w:t>
      </w:r>
    </w:p>
    <w:bookmarkEnd w:id="230"/>
    <w:bookmarkStart w:id="231" w:name="X68675ac9b773be0ec01a7a74f01f4691b4b3d4a"/>
    <w:p>
      <w:pPr>
        <w:pStyle w:val="Heading3"/>
      </w:pPr>
      <w:r>
        <w:t xml:space="preserve">D.5.3 Phase 3 — independent replication (Year 3+)</w:t>
      </w:r>
    </w:p>
    <w:p>
      <w:pPr>
        <w:pStyle w:val="FirstParagraph"/>
      </w:pPr>
      <w:r>
        <w:t xml:space="preserve">Engage at least one independent research group (target: King's College London Institute of Psychiatry, Psychology &amp; Neuroscience) to replicate the method on a sample DEQUAD does not control.</w:t>
      </w:r>
    </w:p>
    <w:p>
      <w:r>
        <w:pict>
          <v:rect style="width:0;height:1.5pt" o:hralign="center" o:hrstd="t" o:hr="t"/>
        </w:pict>
      </w:r>
    </w:p>
    <w:bookmarkEnd w:id="231"/>
    <w:bookmarkEnd w:id="232"/>
    <w:bookmarkStart w:id="233" w:name="d6-ethics-and-governance"/>
    <w:p>
      <w:pPr>
        <w:pStyle w:val="Heading2"/>
      </w:pPr>
      <w:r>
        <w:t xml:space="preserve">D.6 Ethics and governance</w:t>
      </w:r>
    </w:p>
    <w:p>
      <w:pPr>
        <w:numPr>
          <w:ilvl w:val="0"/>
          <w:numId w:val="1065"/>
        </w:numPr>
        <w:pStyle w:val="Compact"/>
      </w:pPr>
      <w:r>
        <w:t xml:space="preserve">The engine never shares individual user data with the partner university. Aggregated, anonymised dashboards only.</w:t>
      </w:r>
    </w:p>
    <w:p>
      <w:pPr>
        <w:numPr>
          <w:ilvl w:val="0"/>
          <w:numId w:val="1065"/>
        </w:numPr>
        <w:pStyle w:val="Compact"/>
      </w:pPr>
      <w:r>
        <w:t xml:space="preserve">Users can opt out of the engine entirely without losing access to other DEQUAD features.</w:t>
      </w:r>
    </w:p>
    <w:p>
      <w:pPr>
        <w:numPr>
          <w:ilvl w:val="0"/>
          <w:numId w:val="1065"/>
        </w:numPr>
        <w:pStyle w:val="Compact"/>
      </w:pPr>
      <w:r>
        <w:t xml:space="preserve">Users can export their full mood history at any time (UK GDPR Art 20 — right to data portability).</w:t>
      </w:r>
    </w:p>
    <w:p>
      <w:pPr>
        <w:numPr>
          <w:ilvl w:val="0"/>
          <w:numId w:val="1065"/>
        </w:numPr>
        <w:pStyle w:val="Compact"/>
      </w:pPr>
      <w:r>
        <w:t xml:space="preserve">An ethics review by an independent advisory board (target convened: Year 1 Q4) governs all material changes to the engine.</w:t>
      </w:r>
    </w:p>
    <w:p>
      <w:r>
        <w:pict>
          <v:rect style="width:0;height:1.5pt" o:hralign="center" o:hrstd="t" o:hr="t"/>
        </w:pict>
      </w:r>
    </w:p>
    <w:bookmarkEnd w:id="233"/>
    <w:bookmarkStart w:id="234" w:name="d7-limitations-explicitly-acknowledged"/>
    <w:p>
      <w:pPr>
        <w:pStyle w:val="Heading2"/>
      </w:pPr>
      <w:r>
        <w:t xml:space="preserve">D.7 Limitations explicitly acknowledged</w:t>
      </w:r>
    </w:p>
    <w:p>
      <w:pPr>
        <w:numPr>
          <w:ilvl w:val="0"/>
          <w:numId w:val="1066"/>
        </w:numPr>
        <w:pStyle w:val="Compact"/>
      </w:pPr>
      <w:r>
        <w:t xml:space="preserve">The engine is</w:t>
      </w:r>
      <w:r>
        <w:t xml:space="preserve"> </w:t>
      </w:r>
      <w:r>
        <w:rPr>
          <w:bCs/>
          <w:b/>
        </w:rPr>
        <w:t xml:space="preserve">not a diagnostic tool</w:t>
      </w:r>
      <w:r>
        <w:t xml:space="preserve">. It does not diagnose depression, anxiety, or any other clinical condition.</w:t>
      </w:r>
    </w:p>
    <w:p>
      <w:pPr>
        <w:numPr>
          <w:ilvl w:val="0"/>
          <w:numId w:val="1066"/>
        </w:numPr>
        <w:pStyle w:val="Compact"/>
      </w:pPr>
      <w:r>
        <w:t xml:space="preserve">The engine should not be relied upon as a sole indicator of risk. Other channels (peer reports, university counselling self-referral, GP referral) remain primary.</w:t>
      </w:r>
    </w:p>
    <w:p>
      <w:pPr>
        <w:numPr>
          <w:ilvl w:val="0"/>
          <w:numId w:val="1066"/>
        </w:numPr>
        <w:pStyle w:val="Compact"/>
      </w:pPr>
      <w:r>
        <w:t xml:space="preserve">The engine has not been clinically validated at the date of this document. Section D.5 documents the plan to do so.</w:t>
      </w:r>
    </w:p>
    <w:p>
      <w:pPr>
        <w:numPr>
          <w:ilvl w:val="0"/>
          <w:numId w:val="1066"/>
        </w:numPr>
        <w:pStyle w:val="Compact"/>
      </w:pPr>
      <w:r>
        <w:t xml:space="preserve">Cohort priors are drawn from UK undergraduate normative data and may not generalise to FE / international expansion without re-calibration.</w:t>
      </w:r>
    </w:p>
    <w:p>
      <w:r>
        <w:pict>
          <v:rect style="width:0;height:1.5pt" o:hralign="center" o:hrstd="t" o:hr="t"/>
        </w:pict>
      </w:r>
    </w:p>
    <w:bookmarkEnd w:id="234"/>
    <w:bookmarkStart w:id="235" w:name="d8-references"/>
    <w:p>
      <w:pPr>
        <w:pStyle w:val="Heading2"/>
      </w:pPr>
      <w:r>
        <w:t xml:space="preserve">D.8 References</w:t>
      </w:r>
    </w:p>
    <w:p>
      <w:pPr>
        <w:numPr>
          <w:ilvl w:val="0"/>
          <w:numId w:val="1067"/>
        </w:numPr>
        <w:pStyle w:val="Compact"/>
      </w:pPr>
      <w:r>
        <w:t xml:space="preserve">Beck, A.T., et al. (1996).</w:t>
      </w:r>
      <w:r>
        <w:t xml:space="preserve"> </w:t>
      </w:r>
      <w:r>
        <w:rPr>
          <w:iCs/>
          <w:i/>
        </w:rPr>
        <w:t xml:space="preserve">Beck Depression Inventory — II</w:t>
      </w:r>
      <w:r>
        <w:t xml:space="preserve">. The Psychological Corporation.</w:t>
      </w:r>
    </w:p>
    <w:p>
      <w:pPr>
        <w:numPr>
          <w:ilvl w:val="0"/>
          <w:numId w:val="1067"/>
        </w:numPr>
        <w:pStyle w:val="Compact"/>
      </w:pPr>
      <w:r>
        <w:t xml:space="preserve">Kroenke, K., Spitzer, R.L., &amp; Williams, J.B.W. (2001). The PHQ-9: Validity of a brief depression severity measure.</w:t>
      </w:r>
      <w:r>
        <w:t xml:space="preserve"> </w:t>
      </w:r>
      <w:r>
        <w:rPr>
          <w:iCs/>
          <w:i/>
        </w:rPr>
        <w:t xml:space="preserve">Journal of General Internal Medicine</w:t>
      </w:r>
      <w:r>
        <w:t xml:space="preserve">, 16, 606–613.</w:t>
      </w:r>
    </w:p>
    <w:p>
      <w:pPr>
        <w:numPr>
          <w:ilvl w:val="0"/>
          <w:numId w:val="1067"/>
        </w:numPr>
        <w:pStyle w:val="Compact"/>
      </w:pPr>
      <w:r>
        <w:t xml:space="preserve">Student Minds (2024).</w:t>
      </w:r>
      <w:r>
        <w:t xml:space="preserve"> </w:t>
      </w:r>
      <w:r>
        <w:rPr>
          <w:iCs/>
          <w:i/>
        </w:rPr>
        <w:t xml:space="preserve">Insight Briefing — Student Mental Health 2024</w:t>
      </w:r>
      <w:r>
        <w:t xml:space="preserve">.</w:t>
      </w:r>
    </w:p>
    <w:p>
      <w:pPr>
        <w:numPr>
          <w:ilvl w:val="0"/>
          <w:numId w:val="1067"/>
        </w:numPr>
        <w:pStyle w:val="Compact"/>
      </w:pPr>
      <w:r>
        <w:t xml:space="preserve">Tukey, J.W. (1977).</w:t>
      </w:r>
      <w:r>
        <w:t xml:space="preserve"> </w:t>
      </w:r>
      <w:r>
        <w:rPr>
          <w:iCs/>
          <w:i/>
        </w:rPr>
        <w:t xml:space="preserve">Exploratory Data Analysis</w:t>
      </w:r>
      <w:r>
        <w:t xml:space="preserve">. Addison-Wesley.</w:t>
      </w:r>
    </w:p>
    <w:p>
      <w:pPr>
        <w:numPr>
          <w:ilvl w:val="0"/>
          <w:numId w:val="1067"/>
        </w:numPr>
        <w:pStyle w:val="Compact"/>
      </w:pPr>
      <w:r>
        <w:t xml:space="preserve">ONS (2023).</w:t>
      </w:r>
      <w:r>
        <w:t xml:space="preserve"> </w:t>
      </w:r>
      <w:r>
        <w:rPr>
          <w:iCs/>
          <w:i/>
        </w:rPr>
        <w:t xml:space="preserve">Student Insights — University Mental Wellbeing</w:t>
      </w:r>
      <w:r>
        <w:t xml:space="preserve">.</w:t>
      </w:r>
    </w:p>
    <w:p>
      <w:pPr>
        <w:numPr>
          <w:ilvl w:val="0"/>
          <w:numId w:val="1067"/>
        </w:numPr>
        <w:pStyle w:val="Compact"/>
      </w:pPr>
      <w:r>
        <w:t xml:space="preserve">OFCOM (2024).</w:t>
      </w:r>
      <w:r>
        <w:t xml:space="preserve"> </w:t>
      </w:r>
      <w:r>
        <w:rPr>
          <w:iCs/>
          <w:i/>
        </w:rPr>
        <w:t xml:space="preserve">Online Safety: Illegal Harms Guidance</w:t>
      </w:r>
      <w:r>
        <w:t xml:space="preserve">.</w:t>
      </w:r>
    </w:p>
    <w:p>
      <w:pPr>
        <w:numPr>
          <w:ilvl w:val="0"/>
          <w:numId w:val="1067"/>
        </w:numPr>
        <w:pStyle w:val="Compact"/>
      </w:pPr>
      <w:r>
        <w:t xml:space="preserve">NICE NG133 (2019).</w:t>
      </w:r>
      <w:r>
        <w:t xml:space="preserve"> </w:t>
      </w:r>
      <w:r>
        <w:rPr>
          <w:iCs/>
          <w:i/>
        </w:rPr>
        <w:t xml:space="preserve">Suicide prevention: identifying and supporting people at risk</w:t>
      </w:r>
      <w:r>
        <w:t xml:space="preserve">.</w:t>
      </w:r>
    </w:p>
    <w:p>
      <w:r>
        <w:pict>
          <v:rect style="width:0;height:1.5pt" o:hralign="center" o:hrstd="t" o:hr="t"/>
        </w:pict>
      </w:r>
    </w:p>
    <w:p>
      <w:pPr>
        <w:pStyle w:val="FirstParagraph"/>
      </w:pPr>
      <w:r>
        <w:rPr>
          <w:iCs/>
          <w:i/>
        </w:rPr>
        <w:t xml:space="preserve">This methodology document is a living draft. Material updates will be lodged at OSF when pre-registration is complete.</w:t>
      </w:r>
    </w:p>
    <w:p>
      <w:r>
        <w:br w:type="page"/>
      </w:r>
    </w:p>
    <w:bookmarkEnd w:id="235"/>
    <w:bookmarkEnd w:id="236"/>
    <w:bookmarkStart w:id="251" w:name="X9e67ec3e91a769a1c6d75384dbb665a9c52b3d5"/>
    <w:p>
      <w:pPr>
        <w:pStyle w:val="Heading1"/>
      </w:pPr>
      <w:r>
        <w:t xml:space="preserve">Appendix E — Data Protection Impact Assessment (DPIA)</w:t>
      </w:r>
    </w:p>
    <w:p>
      <w:pPr>
        <w:pStyle w:val="FirstParagraph"/>
      </w:pPr>
      <w:r>
        <w:rPr>
          <w:bCs/>
          <w:b/>
        </w:rPr>
        <w:t xml:space="preserve">Controller:</w:t>
      </w:r>
      <w:r>
        <w:t xml:space="preserve"> </w:t>
      </w:r>
      <w:r>
        <w:t xml:space="preserve">DEQUAD Ltd (in formation), United Kingdom</w:t>
      </w:r>
      <w:r>
        <w:t xml:space="preserve"> </w:t>
      </w:r>
      <w:r>
        <w:rPr>
          <w:bCs/>
          <w:b/>
        </w:rPr>
        <w:t xml:space="preserve">Processor:</w:t>
      </w:r>
      <w:r>
        <w:t xml:space="preserve"> </w:t>
      </w:r>
      <w:r>
        <w:t xml:space="preserve">DEQUAD Ltd (in formation)</w:t>
      </w:r>
      <w:r>
        <w:t xml:space="preserve"> </w:t>
      </w:r>
      <w:r>
        <w:rPr>
          <w:bCs/>
          <w:b/>
        </w:rPr>
        <w:t xml:space="preserve">Processing activity covered:</w:t>
      </w:r>
      <w:r>
        <w:t xml:space="preserve"> </w:t>
      </w:r>
      <w:r>
        <w:t xml:space="preserve">Operation of the DEQUAD platform — verified-student peer matching, daily mood tracking, in-app messaging, safeguarding scanning, and 24/7 support chat.</w:t>
      </w:r>
      <w:r>
        <w:t xml:space="preserve"> </w:t>
      </w:r>
      <w:r>
        <w:rPr>
          <w:bCs/>
          <w:b/>
        </w:rPr>
        <w:t xml:space="preserve">DPIA version:</w:t>
      </w:r>
      <w:r>
        <w:t xml:space="preserve"> </w:t>
      </w:r>
      <w:r>
        <w:t xml:space="preserve">v0.4 (draft)</w:t>
      </w:r>
      <w:r>
        <w:t xml:space="preserve"> </w:t>
      </w:r>
      <w:r>
        <w:rPr>
          <w:bCs/>
          <w:b/>
        </w:rPr>
        <w:t xml:space="preserve">Author:</w:t>
      </w:r>
      <w:r>
        <w:t xml:space="preserve"> </w:t>
      </w:r>
      <w:r>
        <w:t xml:space="preserve">Yusuf Quadri, CEO (acting controller representative)</w:t>
      </w:r>
      <w:r>
        <w:t xml:space="preserve"> </w:t>
      </w:r>
      <w:r>
        <w:rPr>
          <w:bCs/>
          <w:b/>
        </w:rPr>
        <w:t xml:space="preserve">Reviewed by:</w:t>
      </w:r>
      <w:r>
        <w:t xml:space="preserve"> </w:t>
      </w:r>
      <w:r>
        <w:rPr>
          <w:iCs/>
          <w:i/>
        </w:rPr>
        <w:t xml:space="preserve">External fractional DPO to be appointed Month 1 post-endorsement (recommended: The DPO Centre)</w:t>
      </w:r>
      <w:r>
        <w:t xml:space="preserve"> </w:t>
      </w:r>
      <w:r>
        <w:rPr>
          <w:bCs/>
          <w:b/>
        </w:rPr>
        <w:t xml:space="preserve">Last reviewed:</w:t>
      </w:r>
      <w:r>
        <w:t xml:space="preserve"> </w:t>
      </w:r>
      <w:r>
        <w:t xml:space="preserve">___________________</w:t>
      </w:r>
      <w:r>
        <w:t xml:space="preserve"> </w:t>
      </w:r>
      <w:r>
        <w:rPr>
          <w:bCs/>
          <w:b/>
        </w:rPr>
        <w:t xml:space="preserve">Next review due:</w:t>
      </w:r>
      <w:r>
        <w:t xml:space="preserve"> </w:t>
      </w:r>
      <w:r>
        <w:t xml:space="preserve">12 months from approval</w:t>
      </w:r>
    </w:p>
    <w:p>
      <w:r>
        <w:pict>
          <v:rect style="width:0;height:1.5pt" o:hralign="center" o:hrstd="t" o:hr="t"/>
        </w:pict>
      </w:r>
    </w:p>
    <w:bookmarkStart w:id="237" w:name="e1-why-this-dpia-is-required"/>
    <w:p>
      <w:pPr>
        <w:pStyle w:val="Heading2"/>
      </w:pPr>
      <w:r>
        <w:t xml:space="preserve">E.1 Why this DPIA is required</w:t>
      </w:r>
    </w:p>
    <w:p>
      <w:pPr>
        <w:pStyle w:val="FirstParagraph"/>
      </w:pPr>
      <w:r>
        <w:t xml:space="preserve">UK GDPR Art 35 requires a DPIA where processing is</w:t>
      </w:r>
      <w:r>
        <w:t xml:space="preserve"> </w:t>
      </w:r>
      <w:r>
        <w:rPr>
          <w:bCs/>
          <w:b/>
        </w:rPr>
        <w:t xml:space="preserve">likely to result in a high risk to the rights and freedoms of natural persons</w:t>
      </w:r>
      <w:r>
        <w:t xml:space="preserve">, including:</w:t>
      </w:r>
    </w:p>
    <w:p>
      <w:pPr>
        <w:numPr>
          <w:ilvl w:val="0"/>
          <w:numId w:val="1068"/>
        </w:numPr>
        <w:pStyle w:val="Compact"/>
      </w:pPr>
      <w:r>
        <w:t xml:space="preserve">Systematic monitoring of behaviour (Art 35(3)(c))</w:t>
      </w:r>
    </w:p>
    <w:p>
      <w:pPr>
        <w:numPr>
          <w:ilvl w:val="0"/>
          <w:numId w:val="1068"/>
        </w:numPr>
        <w:pStyle w:val="Compact"/>
      </w:pPr>
      <w:r>
        <w:t xml:space="preserve">Processing of special-category data on a large scale (Art 35(3)(b))</w:t>
      </w:r>
    </w:p>
    <w:p>
      <w:pPr>
        <w:numPr>
          <w:ilvl w:val="0"/>
          <w:numId w:val="1068"/>
        </w:numPr>
        <w:pStyle w:val="Compact"/>
      </w:pPr>
      <w:r>
        <w:t xml:space="preserve">Use of new technologies (Art 35(3))</w:t>
      </w:r>
    </w:p>
    <w:p>
      <w:pPr>
        <w:pStyle w:val="FirstParagraph"/>
      </w:pPr>
      <w:r>
        <w:t xml:space="preserve">DEQUAD's processing meets at least two of these criteria — systematic monitoring of in-app behaviour for safeguarding purposes and processing of mental-health (special category) data. A DPIA is therefore mandatory.</w:t>
      </w:r>
    </w:p>
    <w:p>
      <w:r>
        <w:pict>
          <v:rect style="width:0;height:1.5pt" o:hralign="center" o:hrstd="t" o:hr="t"/>
        </w:pict>
      </w:r>
    </w:p>
    <w:bookmarkEnd w:id="237"/>
    <w:bookmarkStart w:id="242" w:name="e2-description-of-the-processing"/>
    <w:p>
      <w:pPr>
        <w:pStyle w:val="Heading2"/>
      </w:pPr>
      <w:r>
        <w:t xml:space="preserve">E.2 Description of the processing</w:t>
      </w:r>
    </w:p>
    <w:bookmarkStart w:id="238" w:name="e21-nature"/>
    <w:p>
      <w:pPr>
        <w:pStyle w:val="Heading3"/>
      </w:pPr>
      <w:r>
        <w:t xml:space="preserve">E.2.1 Nature</w:t>
      </w:r>
    </w:p>
    <w:p>
      <w:pPr>
        <w:pStyle w:val="FirstParagraph"/>
      </w:pPr>
      <w:r>
        <w:t xml:space="preserve">DEQUAD collects, stores, analyses, and acts upon data from verified UK university students relating to:</w:t>
      </w:r>
    </w:p>
    <w:p>
      <w:pPr>
        <w:numPr>
          <w:ilvl w:val="0"/>
          <w:numId w:val="1069"/>
        </w:numPr>
        <w:pStyle w:val="Compact"/>
      </w:pPr>
      <w:r>
        <w:t xml:space="preserve">Identity (name, photo, university email)</w:t>
      </w:r>
    </w:p>
    <w:p>
      <w:pPr>
        <w:numPr>
          <w:ilvl w:val="0"/>
          <w:numId w:val="1069"/>
        </w:numPr>
        <w:pStyle w:val="Compact"/>
      </w:pPr>
      <w:r>
        <w:t xml:space="preserve">Profile preferences (course, modules, society interests, lifestyle)</w:t>
      </w:r>
    </w:p>
    <w:p>
      <w:pPr>
        <w:numPr>
          <w:ilvl w:val="0"/>
          <w:numId w:val="1069"/>
        </w:numPr>
        <w:pStyle w:val="Compact"/>
      </w:pPr>
      <w:r>
        <w:t xml:space="preserve">In-app messages</w:t>
      </w:r>
    </w:p>
    <w:p>
      <w:pPr>
        <w:numPr>
          <w:ilvl w:val="0"/>
          <w:numId w:val="1069"/>
        </w:numPr>
        <w:pStyle w:val="Compact"/>
      </w:pPr>
      <w:r>
        <w:t xml:space="preserve">Daily mood scores and free-text notes</w:t>
      </w:r>
    </w:p>
    <w:p>
      <w:pPr>
        <w:numPr>
          <w:ilvl w:val="0"/>
          <w:numId w:val="1069"/>
        </w:numPr>
        <w:pStyle w:val="Compact"/>
      </w:pPr>
      <w:r>
        <w:t xml:space="preserve">Support-chat messages</w:t>
      </w:r>
    </w:p>
    <w:p>
      <w:pPr>
        <w:pStyle w:val="FirstParagraph"/>
      </w:pPr>
      <w:r>
        <w:t xml:space="preserve">Data is analysed by:</w:t>
      </w:r>
    </w:p>
    <w:p>
      <w:pPr>
        <w:numPr>
          <w:ilvl w:val="0"/>
          <w:numId w:val="1070"/>
        </w:numPr>
        <w:pStyle w:val="Compact"/>
      </w:pPr>
      <w:r>
        <w:t xml:space="preserve">A peer-matching engine (compatibility ranking)</w:t>
      </w:r>
    </w:p>
    <w:p>
      <w:pPr>
        <w:numPr>
          <w:ilvl w:val="0"/>
          <w:numId w:val="1070"/>
        </w:numPr>
        <w:pStyle w:val="Compact"/>
      </w:pPr>
      <w:r>
        <w:t xml:space="preserve">A safeguarding engine (real-time crisis-keyword scanning)</w:t>
      </w:r>
    </w:p>
    <w:p>
      <w:pPr>
        <w:numPr>
          <w:ilvl w:val="0"/>
          <w:numId w:val="1070"/>
        </w:numPr>
        <w:pStyle w:val="Compact"/>
      </w:pPr>
      <w:r>
        <w:t xml:space="preserve">A wellbeing-baseline engine (per-user trend detection)</w:t>
      </w:r>
    </w:p>
    <w:p>
      <w:pPr>
        <w:numPr>
          <w:ilvl w:val="0"/>
          <w:numId w:val="1070"/>
        </w:numPr>
        <w:pStyle w:val="Compact"/>
      </w:pPr>
      <w:r>
        <w:t xml:space="preserve">An LLM-assisted support reply engine (text generation)</w:t>
      </w:r>
    </w:p>
    <w:bookmarkEnd w:id="238"/>
    <w:bookmarkStart w:id="239" w:name="e22-scope"/>
    <w:p>
      <w:pPr>
        <w:pStyle w:val="Heading3"/>
      </w:pPr>
      <w:r>
        <w:t xml:space="preserve">E.2.2 Scope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Scope at endorsement</w:t>
            </w:r>
          </w:p>
        </w:tc>
        <w:tc>
          <w:tcPr/>
          <w:p>
            <w:pPr>
              <w:pStyle w:val="Compact"/>
              <w:jc w:val="left"/>
            </w:pPr>
            <w:r>
              <w:t xml:space="preserve">Scope at Year 5</w:t>
            </w:r>
          </w:p>
        </w:tc>
      </w:tr>
      <w:tr>
        <w:tc>
          <w:tcPr/>
          <w:p>
            <w:pPr>
              <w:pStyle w:val="Compact"/>
              <w:jc w:val="left"/>
            </w:pPr>
            <w:r>
              <w:t xml:space="preserve">Geographic</w:t>
            </w:r>
          </w:p>
        </w:tc>
        <w:tc>
          <w:tcPr/>
          <w:p>
            <w:pPr>
              <w:pStyle w:val="Compact"/>
              <w:jc w:val="left"/>
            </w:pPr>
            <w:r>
              <w:t xml:space="preserve">United Kingdom only</w:t>
            </w:r>
          </w:p>
        </w:tc>
        <w:tc>
          <w:tcPr/>
          <w:p>
            <w:pPr>
              <w:pStyle w:val="Compact"/>
              <w:jc w:val="left"/>
            </w:pPr>
            <w:r>
              <w:t xml:space="preserve">UK + Republic of Ireland + ANZ + Canada</w:t>
            </w:r>
          </w:p>
        </w:tc>
      </w:tr>
      <w:tr>
        <w:tc>
          <w:tcPr/>
          <w:p>
            <w:pPr>
              <w:pStyle w:val="Compact"/>
              <w:jc w:val="left"/>
            </w:pPr>
            <w:r>
              <w:t xml:space="preserve">Data subjects</w:t>
            </w:r>
          </w:p>
        </w:tc>
        <w:tc>
          <w:tcPr/>
          <w:p>
            <w:pPr>
              <w:pStyle w:val="Compact"/>
              <w:jc w:val="left"/>
            </w:pPr>
            <w:r>
              <w:t xml:space="preserve">Verified UK HE students</w:t>
            </w:r>
          </w:p>
        </w:tc>
        <w:tc>
          <w:tcPr/>
          <w:p>
            <w:pPr>
              <w:pStyle w:val="Compact"/>
              <w:jc w:val="left"/>
            </w:pPr>
            <w:r>
              <w:t xml:space="preserve">+ FE students + ICB-commissioned 16-25</w:t>
            </w:r>
          </w:p>
        </w:tc>
      </w:tr>
      <w:tr>
        <w:tc>
          <w:tcPr/>
          <w:p>
            <w:pPr>
              <w:pStyle w:val="Compact"/>
              <w:jc w:val="left"/>
            </w:pPr>
            <w:r>
              <w:t xml:space="preserve">Volume</w:t>
            </w:r>
          </w:p>
        </w:tc>
        <w:tc>
          <w:tcPr/>
          <w:p>
            <w:pPr>
              <w:pStyle w:val="Compact"/>
              <w:jc w:val="left"/>
            </w:pPr>
            <w:r>
              <w:t xml:space="preserve">0 at endorsement</w:t>
            </w:r>
          </w:p>
        </w:tc>
        <w:tc>
          <w:tcPr/>
          <w:p>
            <w:pPr>
              <w:pStyle w:val="Compact"/>
              <w:jc w:val="left"/>
            </w:pPr>
            <w:r>
              <w:t xml:space="preserve">Up to ~1.2m active users</w:t>
            </w:r>
          </w:p>
        </w:tc>
      </w:tr>
      <w:tr>
        <w:tc>
          <w:tcPr/>
          <w:p>
            <w:pPr>
              <w:pStyle w:val="Compact"/>
              <w:jc w:val="left"/>
            </w:pPr>
            <w:r>
              <w:t xml:space="preserve">Retention</w:t>
            </w:r>
          </w:p>
        </w:tc>
        <w:tc>
          <w:tcPr/>
          <w:p>
            <w:pPr>
              <w:pStyle w:val="Compact"/>
              <w:jc w:val="left"/>
            </w:pPr>
            <w:r>
              <w:t xml:space="preserve">See E.5</w:t>
            </w:r>
          </w:p>
        </w:tc>
        <w:tc>
          <w:tcPr/>
          <w:p>
            <w:pPr>
              <w:pStyle w:val="Compact"/>
              <w:jc w:val="left"/>
            </w:pPr>
            <w:r>
              <w:t xml:space="preserve">See E.5</w:t>
            </w:r>
          </w:p>
        </w:tc>
      </w:tr>
      <w:tr>
        <w:tc>
          <w:tcPr/>
          <w:p>
            <w:pPr>
              <w:pStyle w:val="Compact"/>
              <w:jc w:val="left"/>
            </w:pPr>
            <w:r>
              <w:t xml:space="preserve">Special-category data</w:t>
            </w:r>
          </w:p>
        </w:tc>
        <w:tc>
          <w:tcPr/>
          <w:p>
            <w:pPr>
              <w:pStyle w:val="Compact"/>
              <w:jc w:val="left"/>
            </w:pPr>
            <w:r>
              <w:t xml:space="preserve">Mental-health (mood, support, safeguarding flags)</w:t>
            </w:r>
          </w:p>
        </w:tc>
        <w:tc>
          <w:tcPr/>
          <w:p>
            <w:pPr>
              <w:pStyle w:val="Compact"/>
              <w:jc w:val="left"/>
            </w:pPr>
            <w:r>
              <w:t xml:space="preserve">Same</w:t>
            </w:r>
          </w:p>
        </w:tc>
      </w:tr>
    </w:tbl>
    <w:bookmarkEnd w:id="239"/>
    <w:bookmarkStart w:id="240" w:name="e23-context"/>
    <w:p>
      <w:pPr>
        <w:pStyle w:val="Heading3"/>
      </w:pPr>
      <w:r>
        <w:t xml:space="preserve">E.2.3 Context</w:t>
      </w:r>
    </w:p>
    <w:p>
      <w:pPr>
        <w:pStyle w:val="FirstParagraph"/>
      </w:pPr>
      <w:r>
        <w:t xml:space="preserve">DEQUAD is a closed network. Data subjects are adults (16+) who have actively chosen to sign up, have read a plain-English privacy notice, and have given explicit consent to special-category processing where required. The processing is necessary to deliver the product the user has signed up for.</w:t>
      </w:r>
    </w:p>
    <w:bookmarkEnd w:id="240"/>
    <w:bookmarkStart w:id="241" w:name="e24-purposes"/>
    <w:p>
      <w:pPr>
        <w:pStyle w:val="Heading3"/>
      </w:pPr>
      <w:r>
        <w:t xml:space="preserve">E.2.4 Purposes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Purpose</w:t>
            </w:r>
          </w:p>
        </w:tc>
        <w:tc>
          <w:tcPr/>
          <w:p>
            <w:pPr>
              <w:pStyle w:val="Compact"/>
              <w:jc w:val="left"/>
            </w:pPr>
            <w:r>
              <w:t xml:space="preserve">Lawful basis (Art 6)</w:t>
            </w:r>
          </w:p>
        </w:tc>
        <w:tc>
          <w:tcPr/>
          <w:p>
            <w:pPr>
              <w:pStyle w:val="Compact"/>
              <w:jc w:val="left"/>
            </w:pPr>
            <w:r>
              <w:t xml:space="preserve">Special category basis (Art 9)</w:t>
            </w:r>
          </w:p>
        </w:tc>
      </w:tr>
      <w:tr>
        <w:tc>
          <w:tcPr/>
          <w:p>
            <w:pPr>
              <w:pStyle w:val="Compact"/>
              <w:jc w:val="left"/>
            </w:pPr>
            <w:r>
              <w:t xml:space="preserve">Verifying university affiliation</w:t>
            </w:r>
          </w:p>
        </w:tc>
        <w:tc>
          <w:tcPr/>
          <w:p>
            <w:pPr>
              <w:pStyle w:val="Compact"/>
              <w:jc w:val="left"/>
            </w:pPr>
            <w:r>
              <w:t xml:space="preserve">Performance of contract (Art 6.1.b)</w:t>
            </w:r>
          </w:p>
        </w:tc>
        <w:tc>
          <w:tcPr/>
          <w:p>
            <w:pPr>
              <w:pStyle w:val="Compact"/>
              <w:jc w:val="left"/>
            </w:pPr>
            <w:r>
              <w:t xml:space="preserve">n/a</w:t>
            </w:r>
          </w:p>
        </w:tc>
      </w:tr>
      <w:tr>
        <w:tc>
          <w:tcPr/>
          <w:p>
            <w:pPr>
              <w:pStyle w:val="Compact"/>
              <w:jc w:val="left"/>
            </w:pPr>
            <w:r>
              <w:t xml:space="preserve">Storing mood entries</w:t>
            </w:r>
          </w:p>
        </w:tc>
        <w:tc>
          <w:tcPr/>
          <w:p>
            <w:pPr>
              <w:pStyle w:val="Compact"/>
              <w:jc w:val="left"/>
            </w:pPr>
            <w:r>
              <w:t xml:space="preserve">Consent (Art 6.1.a)</w:t>
            </w:r>
          </w:p>
        </w:tc>
        <w:tc>
          <w:tcPr/>
          <w:p>
            <w:pPr>
              <w:pStyle w:val="Compact"/>
              <w:jc w:val="left"/>
            </w:pPr>
            <w:r>
              <w:t xml:space="preserve">Explicit consent (Art 9.2.a)</w:t>
            </w:r>
          </w:p>
        </w:tc>
      </w:tr>
      <w:tr>
        <w:tc>
          <w:tcPr/>
          <w:p>
            <w:pPr>
              <w:pStyle w:val="Compact"/>
              <w:jc w:val="left"/>
            </w:pPr>
            <w:r>
              <w:t xml:space="preserve">Crisis-keyword scanning</w:t>
            </w:r>
          </w:p>
        </w:tc>
        <w:tc>
          <w:tcPr/>
          <w:p>
            <w:pPr>
              <w:pStyle w:val="Compact"/>
              <w:jc w:val="left"/>
            </w:pPr>
            <w:r>
              <w:t xml:space="preserve">Legitimate interest (Art 6.1.f) + vital interests (Art 6.1.d) where life at risk</w:t>
            </w:r>
          </w:p>
        </w:tc>
        <w:tc>
          <w:tcPr/>
          <w:p>
            <w:pPr>
              <w:pStyle w:val="Compact"/>
              <w:jc w:val="left"/>
            </w:pPr>
            <w:r>
              <w:t xml:space="preserve">Substantial public interest — safeguarding of children and individuals at risk (DPA 2018 Sch 1 Pt 2 para 18)</w:t>
            </w:r>
          </w:p>
        </w:tc>
      </w:tr>
      <w:tr>
        <w:tc>
          <w:tcPr/>
          <w:p>
            <w:pPr>
              <w:pStyle w:val="Compact"/>
              <w:jc w:val="left"/>
            </w:pPr>
            <w:r>
              <w:t xml:space="preserve">Peer matching</w:t>
            </w:r>
          </w:p>
        </w:tc>
        <w:tc>
          <w:tcPr/>
          <w:p>
            <w:pPr>
              <w:pStyle w:val="Compact"/>
              <w:jc w:val="left"/>
            </w:pPr>
            <w:r>
              <w:t xml:space="preserve">Performance of contract</w:t>
            </w:r>
          </w:p>
        </w:tc>
        <w:tc>
          <w:tcPr/>
          <w:p>
            <w:pPr>
              <w:pStyle w:val="Compact"/>
              <w:jc w:val="left"/>
            </w:pPr>
            <w:r>
              <w:t xml:space="preserve">n/a</w:t>
            </w:r>
          </w:p>
        </w:tc>
      </w:tr>
      <w:tr>
        <w:tc>
          <w:tcPr/>
          <w:p>
            <w:pPr>
              <w:pStyle w:val="Compact"/>
              <w:jc w:val="left"/>
            </w:pPr>
            <w:r>
              <w:t xml:space="preserve">Anonymised research licensing</w:t>
            </w:r>
          </w:p>
        </w:tc>
        <w:tc>
          <w:tcPr/>
          <w:p>
            <w:pPr>
              <w:pStyle w:val="Compact"/>
              <w:jc w:val="left"/>
            </w:pPr>
            <w:r>
              <w:t xml:space="preserve">Legitimate interest (Art 6.1.f)</w:t>
            </w:r>
          </w:p>
        </w:tc>
        <w:tc>
          <w:tcPr/>
          <w:p>
            <w:pPr>
              <w:pStyle w:val="Compact"/>
              <w:jc w:val="left"/>
            </w:pPr>
            <w:r>
              <w:t xml:space="preserve">Data fully anonymised before transfer; not in scope of Art 9</w:t>
            </w:r>
          </w:p>
        </w:tc>
      </w:tr>
    </w:tbl>
    <w:p>
      <w:pPr>
        <w:pStyle w:val="BodyText"/>
      </w:pPr>
      <w:r>
        <w:t xml:space="preserve">A full data-flow diagram is filed alongside this DPIA as</w:t>
      </w:r>
      <w:r>
        <w:t xml:space="preserve"> </w:t>
      </w:r>
      <w:r>
        <w:rPr>
          <w:rStyle w:val="VerbatimChar"/>
        </w:rPr>
        <w:t xml:space="preserve">E_supporting/data_flow.png</w:t>
      </w:r>
      <w:r>
        <w:t xml:space="preserve">.</w:t>
      </w:r>
    </w:p>
    <w:p>
      <w:r>
        <w:pict>
          <v:rect style="width:0;height:1.5pt" o:hralign="center" o:hrstd="t" o:hr="t"/>
        </w:pict>
      </w:r>
    </w:p>
    <w:bookmarkEnd w:id="241"/>
    <w:bookmarkEnd w:id="242"/>
    <w:bookmarkStart w:id="243" w:name="e3-consultation"/>
    <w:p>
      <w:pPr>
        <w:pStyle w:val="Heading2"/>
      </w:pPr>
      <w:r>
        <w:t xml:space="preserve">E.3 Consultation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Party consulted</w:t>
            </w:r>
          </w:p>
        </w:tc>
        <w:tc>
          <w:tcPr/>
          <w:p>
            <w:pPr>
              <w:pStyle w:val="Compact"/>
              <w:jc w:val="left"/>
            </w:pPr>
            <w:r>
              <w:t xml:space="preserve">Date</w:t>
            </w:r>
          </w:p>
        </w:tc>
        <w:tc>
          <w:tcPr/>
          <w:p>
            <w:pPr>
              <w:pStyle w:val="Compact"/>
              <w:jc w:val="left"/>
            </w:pPr>
            <w:r>
              <w:t xml:space="preserve">Outcome</w:t>
            </w:r>
          </w:p>
        </w:tc>
      </w:tr>
      <w:tr>
        <w:tc>
          <w:tcPr/>
          <w:p>
            <w:pPr>
              <w:pStyle w:val="Compact"/>
              <w:jc w:val="left"/>
            </w:pPr>
            <w:r>
              <w:t xml:space="preserve">The DPO Centre (proposed DPO)</w:t>
            </w:r>
          </w:p>
        </w:tc>
        <w:tc>
          <w:tcPr/>
          <w:p>
            <w:pPr>
              <w:pStyle w:val="Compact"/>
              <w:jc w:val="left"/>
            </w:pPr>
            <w:r>
              <w:rPr>
                <w:iCs/>
                <w:i/>
              </w:rPr>
              <w:t xml:space="preserve">Pending</w:t>
            </w:r>
          </w:p>
        </w:tc>
        <w:tc>
          <w:tcPr/>
          <w:p>
            <w:pPr>
              <w:pStyle w:val="Compact"/>
              <w:jc w:val="left"/>
            </w:pPr>
            <w:r>
              <w:t xml:space="preserve">Fractional DPO retainer to be signed Month 1 post-endorsement</w:t>
            </w:r>
          </w:p>
        </w:tc>
      </w:tr>
      <w:tr>
        <w:tc>
          <w:tcPr/>
          <w:p>
            <w:pPr>
              <w:pStyle w:val="Compact"/>
              <w:jc w:val="left"/>
            </w:pPr>
            <w:r>
              <w:t xml:space="preserve">ICO Innovation Hub</w:t>
            </w:r>
          </w:p>
        </w:tc>
        <w:tc>
          <w:tcPr/>
          <w:p>
            <w:pPr>
              <w:pStyle w:val="Compact"/>
              <w:jc w:val="left"/>
            </w:pPr>
            <w:r>
              <w:rPr>
                <w:iCs/>
                <w:i/>
              </w:rPr>
              <w:t xml:space="preserve">Pending</w:t>
            </w:r>
          </w:p>
        </w:tc>
        <w:tc>
          <w:tcPr/>
          <w:p>
            <w:pPr>
              <w:pStyle w:val="Compact"/>
              <w:jc w:val="left"/>
            </w:pPr>
            <w:r>
              <w:t xml:space="preserve">Application to the Innovation Service for early-stage guidance during Month 2</w:t>
            </w:r>
          </w:p>
        </w:tc>
      </w:tr>
      <w:tr>
        <w:tc>
          <w:tcPr/>
          <w:p>
            <w:pPr>
              <w:pStyle w:val="Compact"/>
              <w:jc w:val="left"/>
            </w:pPr>
            <w:r>
              <w:t xml:space="preserve">Sample data subjects</w:t>
            </w:r>
          </w:p>
        </w:tc>
        <w:tc>
          <w:tcPr/>
          <w:p>
            <w:pPr>
              <w:pStyle w:val="Compact"/>
              <w:jc w:val="left"/>
            </w:pPr>
            <w:r>
              <w:rPr>
                <w:iCs/>
                <w:i/>
              </w:rPr>
              <w:t xml:space="preserve">Pending — pilot university</w:t>
            </w:r>
          </w:p>
        </w:tc>
        <w:tc>
          <w:tcPr/>
          <w:p>
            <w:pPr>
              <w:pStyle w:val="Compact"/>
              <w:jc w:val="left"/>
            </w:pPr>
            <w:r>
              <w:t xml:space="preserve">User-research interviews planned during pilot onboarding</w:t>
            </w:r>
          </w:p>
        </w:tc>
      </w:tr>
      <w:tr>
        <w:tc>
          <w:tcPr/>
          <w:p>
            <w:pPr>
              <w:pStyle w:val="Compact"/>
              <w:jc w:val="left"/>
            </w:pPr>
            <w:r>
              <w:t xml:space="preserve">Independent safeguarding consultant</w:t>
            </w:r>
          </w:p>
        </w:tc>
        <w:tc>
          <w:tcPr/>
          <w:p>
            <w:pPr>
              <w:pStyle w:val="Compact"/>
              <w:jc w:val="left"/>
            </w:pPr>
            <w:r>
              <w:rPr>
                <w:iCs/>
                <w:i/>
              </w:rPr>
              <w:t xml:space="preserve">Pending — proposed: Survivors UK / NSPCC Learning</w:t>
            </w:r>
          </w:p>
        </w:tc>
        <w:tc>
          <w:tcPr/>
          <w:p>
            <w:pPr>
              <w:pStyle w:val="Compact"/>
              <w:jc w:val="left"/>
            </w:pPr>
            <w:r>
              <w:t xml:space="preserve">Annual audit retainer Year 1</w:t>
            </w:r>
          </w:p>
        </w:tc>
      </w:tr>
    </w:tbl>
    <w:p>
      <w:r>
        <w:pict>
          <v:rect style="width:0;height:1.5pt" o:hralign="center" o:hrstd="t" o:hr="t"/>
        </w:pict>
      </w:r>
    </w:p>
    <w:bookmarkEnd w:id="243"/>
    <w:bookmarkStart w:id="244" w:name="e4-necessity-and-proportionality"/>
    <w:p>
      <w:pPr>
        <w:pStyle w:val="Heading2"/>
      </w:pPr>
      <w:r>
        <w:t xml:space="preserve">E.4 Necessity and proportionality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Test</w:t>
            </w:r>
          </w:p>
        </w:tc>
        <w:tc>
          <w:tcPr/>
          <w:p>
            <w:pPr>
              <w:pStyle w:val="Compact"/>
              <w:jc w:val="left"/>
            </w:pPr>
            <w:r>
              <w:t xml:space="preserve">Assessment</w:t>
            </w:r>
          </w:p>
        </w:tc>
      </w:tr>
      <w:tr>
        <w:tc>
          <w:tcPr/>
          <w:p>
            <w:pPr>
              <w:pStyle w:val="Compact"/>
              <w:jc w:val="left"/>
            </w:pPr>
            <w:r>
              <w:t xml:space="preserve">Are the lawful bases identified appropriate?</w:t>
            </w:r>
          </w:p>
        </w:tc>
        <w:tc>
          <w:tcPr/>
          <w:p>
            <w:pPr>
              <w:pStyle w:val="Compact"/>
              <w:jc w:val="left"/>
            </w:pPr>
            <w:r>
              <w:t xml:space="preserve">Yes — consent for mood (revocable), contract for matching, substantial public interest for safeguarding</w:t>
            </w:r>
          </w:p>
        </w:tc>
      </w:tr>
      <w:tr>
        <w:tc>
          <w:tcPr/>
          <w:p>
            <w:pPr>
              <w:pStyle w:val="Compact"/>
              <w:jc w:val="left"/>
            </w:pPr>
            <w:r>
              <w:t xml:space="preserve">Does the processing achieve its purpose?</w:t>
            </w:r>
          </w:p>
        </w:tc>
        <w:tc>
          <w:tcPr/>
          <w:p>
            <w:pPr>
              <w:pStyle w:val="Compact"/>
              <w:jc w:val="left"/>
            </w:pPr>
            <w:r>
              <w:t xml:space="preserve">Yes — wellbeing trends and safeguarding alerts cannot be detected without processing the underlying data</w:t>
            </w:r>
          </w:p>
        </w:tc>
      </w:tr>
      <w:tr>
        <w:tc>
          <w:tcPr/>
          <w:p>
            <w:pPr>
              <w:pStyle w:val="Compact"/>
              <w:jc w:val="left"/>
            </w:pPr>
            <w:r>
              <w:t xml:space="preserve">Is there a less-invasive way?</w:t>
            </w:r>
          </w:p>
        </w:tc>
        <w:tc>
          <w:tcPr/>
          <w:p>
            <w:pPr>
              <w:pStyle w:val="Compact"/>
              <w:jc w:val="left"/>
            </w:pPr>
            <w:r>
              <w:t xml:space="preserve">Considered: (a) population thresholds instead of per-user baseline (rejected — see Appendix D for evidence of higher false-positive rate); (b) self-report only with no scanning (rejected — fails OSA s. 10 safeguarding duty); (c) hashing of message content (rejected — defeats safeguarding purpose)</w:t>
            </w:r>
          </w:p>
        </w:tc>
      </w:tr>
      <w:tr>
        <w:tc>
          <w:tcPr/>
          <w:p>
            <w:pPr>
              <w:pStyle w:val="Compact"/>
              <w:jc w:val="left"/>
            </w:pPr>
            <w:r>
              <w:t xml:space="preserve">Quality and accuracy</w:t>
            </w:r>
          </w:p>
        </w:tc>
        <w:tc>
          <w:tcPr/>
          <w:p>
            <w:pPr>
              <w:pStyle w:val="Compact"/>
              <w:jc w:val="left"/>
            </w:pPr>
            <w:r>
              <w:t xml:space="preserve">Mood data is self-reported (Art 5.1.d compliant — subject to data subject's own veracity); profile data is editable by the user at any time; admin records are auditable</w:t>
            </w:r>
          </w:p>
        </w:tc>
      </w:tr>
      <w:tr>
        <w:tc>
          <w:tcPr/>
          <w:p>
            <w:pPr>
              <w:pStyle w:val="Compact"/>
              <w:jc w:val="left"/>
            </w:pPr>
            <w:r>
              <w:t xml:space="preserve">Data minimisation</w:t>
            </w:r>
          </w:p>
        </w:tc>
        <w:tc>
          <w:tcPr/>
          <w:p>
            <w:pPr>
              <w:pStyle w:val="Compact"/>
              <w:jc w:val="left"/>
            </w:pPr>
            <w:r>
              <w:t xml:space="preserve">Profile-photo upload optional; mood-note free-text is optional; no demographic data collected beyond university name unless user explicitly adds it</w:t>
            </w:r>
          </w:p>
        </w:tc>
      </w:tr>
      <w:tr>
        <w:tc>
          <w:tcPr/>
          <w:p>
            <w:pPr>
              <w:pStyle w:val="Compact"/>
              <w:jc w:val="left"/>
            </w:pPr>
            <w:r>
              <w:t xml:space="preserve">Retention</w:t>
            </w:r>
          </w:p>
        </w:tc>
        <w:tc>
          <w:tcPr/>
          <w:p>
            <w:pPr>
              <w:pStyle w:val="Compact"/>
              <w:jc w:val="left"/>
            </w:pPr>
            <w:r>
              <w:t xml:space="preserve">See E.5</w:t>
            </w:r>
          </w:p>
        </w:tc>
      </w:tr>
      <w:tr>
        <w:tc>
          <w:tcPr/>
          <w:p>
            <w:pPr>
              <w:pStyle w:val="Compact"/>
              <w:jc w:val="left"/>
            </w:pPr>
            <w:r>
              <w:t xml:space="preserve">Rights of data subjects</w:t>
            </w:r>
          </w:p>
        </w:tc>
        <w:tc>
          <w:tcPr/>
          <w:p>
            <w:pPr>
              <w:pStyle w:val="Compact"/>
              <w:jc w:val="left"/>
            </w:pPr>
            <w:r>
              <w:t xml:space="preserve">See E.6</w:t>
            </w:r>
          </w:p>
        </w:tc>
      </w:tr>
      <w:tr>
        <w:tc>
          <w:tcPr/>
          <w:p>
            <w:pPr>
              <w:pStyle w:val="Compact"/>
              <w:jc w:val="left"/>
            </w:pPr>
            <w:r>
              <w:t xml:space="preserve">Processors</w:t>
            </w:r>
          </w:p>
        </w:tc>
        <w:tc>
          <w:tcPr/>
          <w:p>
            <w:pPr>
              <w:pStyle w:val="Compact"/>
              <w:jc w:val="left"/>
            </w:pPr>
            <w:r>
              <w:t xml:space="preserve">See E.7</w:t>
            </w:r>
          </w:p>
        </w:tc>
      </w:tr>
    </w:tbl>
    <w:p>
      <w:r>
        <w:pict>
          <v:rect style="width:0;height:1.5pt" o:hralign="center" o:hrstd="t" o:hr="t"/>
        </w:pict>
      </w:r>
    </w:p>
    <w:bookmarkEnd w:id="244"/>
    <w:bookmarkStart w:id="245" w:name="e5-retention-schedule"/>
    <w:p>
      <w:pPr>
        <w:pStyle w:val="Heading2"/>
      </w:pPr>
      <w:r>
        <w:t xml:space="preserve">E.5 Retention schedule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Justification</w:t>
            </w:r>
          </w:p>
        </w:tc>
      </w:tr>
      <w:tr>
        <w:tc>
          <w:tcPr/>
          <w:p>
            <w:pPr>
              <w:pStyle w:val="Compact"/>
              <w:jc w:val="left"/>
            </w:pPr>
            <w:r>
              <w:t xml:space="preserve">Active account profile</w:t>
            </w:r>
          </w:p>
        </w:tc>
        <w:tc>
          <w:tcPr/>
          <w:p>
            <w:pPr>
              <w:pStyle w:val="Compact"/>
              <w:jc w:val="left"/>
            </w:pPr>
            <w:r>
              <w:t xml:space="preserve">Duration of account + 30 days post-deletion</w:t>
            </w:r>
          </w:p>
        </w:tc>
        <w:tc>
          <w:tcPr/>
          <w:p>
            <w:pPr>
              <w:pStyle w:val="Compact"/>
              <w:jc w:val="left"/>
            </w:pPr>
            <w:r>
              <w:t xml:space="preserve">30-day grace for accidental deletion; compliant with Art 17</w:t>
            </w:r>
          </w:p>
        </w:tc>
      </w:tr>
      <w:tr>
        <w:tc>
          <w:tcPr/>
          <w:p>
            <w:pPr>
              <w:pStyle w:val="Compact"/>
              <w:jc w:val="left"/>
            </w:pPr>
            <w:r>
              <w:t xml:space="preserve">Mood entries</w:t>
            </w:r>
          </w:p>
        </w:tc>
        <w:tc>
          <w:tcPr/>
          <w:p>
            <w:pPr>
              <w:pStyle w:val="Compact"/>
              <w:jc w:val="left"/>
            </w:pPr>
            <w:r>
              <w:t xml:space="preserve">Duration of account; user-exportable; user-deletable</w:t>
            </w:r>
          </w:p>
        </w:tc>
        <w:tc>
          <w:tcPr/>
          <w:p>
            <w:pPr>
              <w:pStyle w:val="Compact"/>
              <w:jc w:val="left"/>
            </w:pPr>
            <w:r>
              <w:t xml:space="preserve">User-controlled</w:t>
            </w:r>
          </w:p>
        </w:tc>
      </w:tr>
      <w:tr>
        <w:tc>
          <w:tcPr/>
          <w:p>
            <w:pPr>
              <w:pStyle w:val="Compact"/>
              <w:jc w:val="left"/>
            </w:pPr>
            <w:r>
              <w:t xml:space="preserve">In-app messages</w:t>
            </w:r>
          </w:p>
        </w:tc>
        <w:tc>
          <w:tcPr/>
          <w:p>
            <w:pPr>
              <w:pStyle w:val="Compact"/>
              <w:jc w:val="left"/>
            </w:pPr>
            <w:r>
              <w:t xml:space="preserve">Duration of account, both sides; deleted on either party's account deletion (deletion takes precedence)</w:t>
            </w:r>
          </w:p>
        </w:tc>
        <w:tc>
          <w:tcPr/>
          <w:p>
            <w:pPr>
              <w:pStyle w:val="Compact"/>
              <w:jc w:val="left"/>
            </w:pPr>
            <w:r>
              <w:t xml:space="preserve">UK GDPR principle of data minimisation</w:t>
            </w:r>
          </w:p>
        </w:tc>
      </w:tr>
      <w:tr>
        <w:tc>
          <w:tcPr/>
          <w:p>
            <w:pPr>
              <w:pStyle w:val="Compact"/>
              <w:jc w:val="left"/>
            </w:pPr>
            <w:r>
              <w:t xml:space="preserve">Safeguarding-alert records</w:t>
            </w:r>
          </w:p>
        </w:tc>
        <w:tc>
          <w:tcPr/>
          <w:p>
            <w:pPr>
              <w:pStyle w:val="Compact"/>
              <w:jc w:val="left"/>
            </w:pPr>
            <w:r>
              <w:rPr>
                <w:bCs/>
                <w:b/>
              </w:rPr>
              <w:t xml:space="preserve">7 years</w:t>
            </w:r>
            <w:r>
              <w:t xml:space="preserve"> </w:t>
            </w:r>
            <w:r>
              <w:t xml:space="preserve">from creation</w:t>
            </w:r>
          </w:p>
        </w:tc>
        <w:tc>
          <w:tcPr/>
          <w:p>
            <w:pPr>
              <w:pStyle w:val="Compact"/>
              <w:jc w:val="left"/>
            </w:pPr>
            <w:r>
              <w:t xml:space="preserve">Required for safeguarding audit trail (Care Act 2014 best practice; statutory limitation for civil claims)</w:t>
            </w:r>
          </w:p>
        </w:tc>
      </w:tr>
      <w:tr>
        <w:tc>
          <w:tcPr/>
          <w:p>
            <w:pPr>
              <w:pStyle w:val="Compact"/>
              <w:jc w:val="left"/>
            </w:pPr>
            <w:r>
              <w:t xml:space="preserve">Support-chat transcripts</w:t>
            </w:r>
          </w:p>
        </w:tc>
        <w:tc>
          <w:tcPr/>
          <w:p>
            <w:pPr>
              <w:pStyle w:val="Compact"/>
              <w:jc w:val="left"/>
            </w:pPr>
            <w:r>
              <w:t xml:space="preserve">2 years</w:t>
            </w:r>
          </w:p>
        </w:tc>
        <w:tc>
          <w:tcPr/>
          <w:p>
            <w:pPr>
              <w:pStyle w:val="Compact"/>
              <w:jc w:val="left"/>
            </w:pPr>
            <w:r>
              <w:t xml:space="preserve">Customer-service quality + dispute resolution</w:t>
            </w:r>
          </w:p>
        </w:tc>
      </w:tr>
      <w:tr>
        <w:tc>
          <w:tcPr/>
          <w:p>
            <w:pPr>
              <w:pStyle w:val="Compact"/>
              <w:jc w:val="left"/>
            </w:pPr>
            <w:r>
              <w:t xml:space="preserve">Stripe billing records</w:t>
            </w:r>
          </w:p>
        </w:tc>
        <w:tc>
          <w:tcPr/>
          <w:p>
            <w:pPr>
              <w:pStyle w:val="Compact"/>
              <w:jc w:val="left"/>
            </w:pPr>
            <w:r>
              <w:t xml:space="preserve">7 years</w:t>
            </w:r>
          </w:p>
        </w:tc>
        <w:tc>
          <w:tcPr/>
          <w:p>
            <w:pPr>
              <w:pStyle w:val="Compact"/>
              <w:jc w:val="left"/>
            </w:pPr>
            <w:r>
              <w:t xml:space="preserve">Companies Act 2006 + HMRC requirement</w:t>
            </w:r>
          </w:p>
        </w:tc>
      </w:tr>
      <w:tr>
        <w:tc>
          <w:tcPr/>
          <w:p>
            <w:pPr>
              <w:pStyle w:val="Compact"/>
              <w:jc w:val="left"/>
            </w:pPr>
            <w:r>
              <w:t xml:space="preserve">Server access logs</w:t>
            </w:r>
          </w:p>
        </w:tc>
        <w:tc>
          <w:tcPr/>
          <w:p>
            <w:pPr>
              <w:pStyle w:val="Compact"/>
              <w:jc w:val="left"/>
            </w:pPr>
            <w:r>
              <w:t xml:space="preserve">90 days</w:t>
            </w:r>
          </w:p>
        </w:tc>
        <w:tc>
          <w:tcPr/>
          <w:p>
            <w:pPr>
              <w:pStyle w:val="Compact"/>
              <w:jc w:val="left"/>
            </w:pPr>
            <w:r>
              <w:t xml:space="preserve">Security; sufficient for incident response</w:t>
            </w:r>
          </w:p>
        </w:tc>
      </w:tr>
      <w:tr>
        <w:tc>
          <w:tcPr/>
          <w:p>
            <w:pPr>
              <w:pStyle w:val="Compact"/>
              <w:jc w:val="left"/>
            </w:pPr>
            <w:r>
              <w:t xml:space="preserve">Audit logs (admin actions)</w:t>
            </w:r>
          </w:p>
        </w:tc>
        <w:tc>
          <w:tcPr/>
          <w:p>
            <w:pPr>
              <w:pStyle w:val="Compact"/>
              <w:jc w:val="left"/>
            </w:pPr>
            <w:r>
              <w:t xml:space="preserve">7 years</w:t>
            </w:r>
          </w:p>
        </w:tc>
        <w:tc>
          <w:tcPr/>
          <w:p>
            <w:pPr>
              <w:pStyle w:val="Compact"/>
              <w:jc w:val="left"/>
            </w:pPr>
            <w:r>
              <w:t xml:space="preserve">Internal-control + OSA s. 23 record-keeping</w:t>
            </w:r>
          </w:p>
        </w:tc>
      </w:tr>
    </w:tbl>
    <w:p>
      <w:r>
        <w:pict>
          <v:rect style="width:0;height:1.5pt" o:hralign="center" o:hrstd="t" o:hr="t"/>
        </w:pict>
      </w:r>
    </w:p>
    <w:bookmarkEnd w:id="245"/>
    <w:bookmarkStart w:id="246" w:name="e6-rights-of-data-subjects"/>
    <w:p>
      <w:pPr>
        <w:pStyle w:val="Heading2"/>
      </w:pPr>
      <w:r>
        <w:t xml:space="preserve">E.6 Rights of data subjects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Right</w:t>
            </w:r>
          </w:p>
        </w:tc>
        <w:tc>
          <w:tcPr/>
          <w:p>
            <w:pPr>
              <w:pStyle w:val="Compact"/>
              <w:jc w:val="left"/>
            </w:pPr>
            <w:r>
              <w:t xml:space="preserve">How exercised</w:t>
            </w:r>
          </w:p>
        </w:tc>
        <w:tc>
          <w:tcPr/>
          <w:p>
            <w:pPr>
              <w:pStyle w:val="Compact"/>
              <w:jc w:val="left"/>
            </w:pPr>
            <w:r>
              <w:t xml:space="preserve">Response SLA</w:t>
            </w:r>
          </w:p>
        </w:tc>
      </w:tr>
      <w:tr>
        <w:tc>
          <w:tcPr/>
          <w:p>
            <w:pPr>
              <w:pStyle w:val="Compact"/>
              <w:jc w:val="left"/>
            </w:pPr>
            <w:r>
              <w:t xml:space="preserve">Access (Art 15)</w:t>
            </w:r>
          </w:p>
        </w:tc>
        <w:tc>
          <w:tcPr/>
          <w:p>
            <w:pPr>
              <w:pStyle w:val="Compact"/>
              <w:jc w:val="left"/>
            </w:pPr>
            <w:r>
              <w:t xml:space="preserve">"Download my data" in app + DPO email</w:t>
            </w:r>
          </w:p>
        </w:tc>
        <w:tc>
          <w:tcPr/>
          <w:p>
            <w:pPr>
              <w:pStyle w:val="Compact"/>
              <w:jc w:val="left"/>
            </w:pPr>
            <w:r>
              <w:t xml:space="preserve">30 days</w:t>
            </w:r>
          </w:p>
        </w:tc>
      </w:tr>
      <w:tr>
        <w:tc>
          <w:tcPr/>
          <w:p>
            <w:pPr>
              <w:pStyle w:val="Compact"/>
              <w:jc w:val="left"/>
            </w:pPr>
            <w:r>
              <w:t xml:space="preserve">Rectification (Art 16)</w:t>
            </w:r>
          </w:p>
        </w:tc>
        <w:tc>
          <w:tcPr/>
          <w:p>
            <w:pPr>
              <w:pStyle w:val="Compact"/>
              <w:jc w:val="left"/>
            </w:pPr>
            <w:r>
              <w:t xml:space="preserve">Inline profile edits + DPO email</w:t>
            </w:r>
          </w:p>
        </w:tc>
        <w:tc>
          <w:tcPr/>
          <w:p>
            <w:pPr>
              <w:pStyle w:val="Compact"/>
              <w:jc w:val="left"/>
            </w:pPr>
            <w:r>
              <w:t xml:space="preserve">Immediate (UI) / 30 days (DPO)</w:t>
            </w:r>
          </w:p>
        </w:tc>
      </w:tr>
      <w:tr>
        <w:tc>
          <w:tcPr/>
          <w:p>
            <w:pPr>
              <w:pStyle w:val="Compact"/>
              <w:jc w:val="left"/>
            </w:pPr>
            <w:r>
              <w:t xml:space="preserve">Erasure (Art 17)</w:t>
            </w:r>
          </w:p>
        </w:tc>
        <w:tc>
          <w:tcPr/>
          <w:p>
            <w:pPr>
              <w:pStyle w:val="Compact"/>
              <w:jc w:val="left"/>
            </w:pPr>
            <w:r>
              <w:t xml:space="preserve">"Delete account" in app + DPO email</w:t>
            </w:r>
          </w:p>
        </w:tc>
        <w:tc>
          <w:tcPr/>
          <w:p>
            <w:pPr>
              <w:pStyle w:val="Compact"/>
              <w:jc w:val="left"/>
            </w:pPr>
            <w:r>
              <w:t xml:space="preserve">30 days; safeguarding records retained per E.5 with lawful basis</w:t>
            </w:r>
          </w:p>
        </w:tc>
      </w:tr>
      <w:tr>
        <w:tc>
          <w:tcPr/>
          <w:p>
            <w:pPr>
              <w:pStyle w:val="Compact"/>
              <w:jc w:val="left"/>
            </w:pPr>
            <w:r>
              <w:t xml:space="preserve">Restriction (Art 18)</w:t>
            </w:r>
          </w:p>
        </w:tc>
        <w:tc>
          <w:tcPr/>
          <w:p>
            <w:pPr>
              <w:pStyle w:val="Compact"/>
              <w:jc w:val="left"/>
            </w:pPr>
            <w:r>
              <w:t xml:space="preserve">DPO email</w:t>
            </w:r>
          </w:p>
        </w:tc>
        <w:tc>
          <w:tcPr/>
          <w:p>
            <w:pPr>
              <w:pStyle w:val="Compact"/>
              <w:jc w:val="left"/>
            </w:pPr>
            <w:r>
              <w:t xml:space="preserve">30 days</w:t>
            </w:r>
          </w:p>
        </w:tc>
      </w:tr>
      <w:tr>
        <w:tc>
          <w:tcPr/>
          <w:p>
            <w:pPr>
              <w:pStyle w:val="Compact"/>
              <w:jc w:val="left"/>
            </w:pPr>
            <w:r>
              <w:t xml:space="preserve">Portability (Art 20)</w:t>
            </w:r>
          </w:p>
        </w:tc>
        <w:tc>
          <w:tcPr/>
          <w:p>
            <w:pPr>
              <w:pStyle w:val="Compact"/>
              <w:jc w:val="left"/>
            </w:pPr>
            <w:r>
              <w:t xml:space="preserve">"Export my data" in app — JSON file</w:t>
            </w:r>
          </w:p>
        </w:tc>
        <w:tc>
          <w:tcPr/>
          <w:p>
            <w:pPr>
              <w:pStyle w:val="Compact"/>
              <w:jc w:val="left"/>
            </w:pPr>
            <w:r>
              <w:t xml:space="preserve">30 days</w:t>
            </w:r>
          </w:p>
        </w:tc>
      </w:tr>
      <w:tr>
        <w:tc>
          <w:tcPr/>
          <w:p>
            <w:pPr>
              <w:pStyle w:val="Compact"/>
              <w:jc w:val="left"/>
            </w:pPr>
            <w:r>
              <w:t xml:space="preserve">Objection (Art 21)</w:t>
            </w:r>
          </w:p>
        </w:tc>
        <w:tc>
          <w:tcPr/>
          <w:p>
            <w:pPr>
              <w:pStyle w:val="Compact"/>
              <w:jc w:val="left"/>
            </w:pPr>
            <w:r>
              <w:t xml:space="preserve">DPO email</w:t>
            </w:r>
          </w:p>
        </w:tc>
        <w:tc>
          <w:tcPr/>
          <w:p>
            <w:pPr>
              <w:pStyle w:val="Compact"/>
              <w:jc w:val="left"/>
            </w:pPr>
            <w:r>
              <w:t xml:space="preserve">30 days</w:t>
            </w:r>
          </w:p>
        </w:tc>
      </w:tr>
      <w:tr>
        <w:tc>
          <w:tcPr/>
          <w:p>
            <w:pPr>
              <w:pStyle w:val="Compact"/>
              <w:jc w:val="left"/>
            </w:pPr>
            <w:r>
              <w:t xml:space="preserve">Withdraw consent (Art 7.3)</w:t>
            </w:r>
          </w:p>
        </w:tc>
        <w:tc>
          <w:tcPr/>
          <w:p>
            <w:pPr>
              <w:pStyle w:val="Compact"/>
              <w:jc w:val="left"/>
            </w:pPr>
            <w:r>
              <w:t xml:space="preserve">One-tap revocation in app</w:t>
            </w:r>
          </w:p>
        </w:tc>
        <w:tc>
          <w:tcPr/>
          <w:p>
            <w:pPr>
              <w:pStyle w:val="Compact"/>
              <w:jc w:val="left"/>
            </w:pPr>
            <w:r>
              <w:t xml:space="preserve">Immediate</w:t>
            </w:r>
          </w:p>
        </w:tc>
      </w:tr>
      <w:tr>
        <w:tc>
          <w:tcPr/>
          <w:p>
            <w:pPr>
              <w:pStyle w:val="Compact"/>
              <w:jc w:val="left"/>
            </w:pPr>
            <w:r>
              <w:t xml:space="preserve">Lodge a complaint with ICO</w:t>
            </w:r>
          </w:p>
        </w:tc>
        <w:tc>
          <w:tcPr/>
          <w:p>
            <w:pPr>
              <w:pStyle w:val="Compact"/>
              <w:jc w:val="left"/>
            </w:pPr>
            <w:r>
              <w:t xml:space="preserve">Linked from in-app privacy notice and dequad.co.uk/privacy</w:t>
            </w:r>
          </w:p>
        </w:tc>
        <w:tc>
          <w:tcPr/>
          <w:p>
            <w:pPr>
              <w:pStyle w:val="Compact"/>
              <w:jc w:val="left"/>
            </w:pPr>
            <w:r>
              <w:t xml:space="preserve">n/a</w:t>
            </w:r>
          </w:p>
        </w:tc>
      </w:tr>
    </w:tbl>
    <w:p>
      <w:pPr>
        <w:pStyle w:val="BodyText"/>
      </w:pPr>
      <w:r>
        <w:t xml:space="preserve">A documented Subject Rights Request procedure is maintained at</w:t>
      </w:r>
      <w:r>
        <w:t xml:space="preserve"> </w:t>
      </w:r>
      <w:r>
        <w:rPr>
          <w:rStyle w:val="VerbatimChar"/>
        </w:rPr>
        <w:t xml:space="preserve">/internal/SRR_procedure.md</w:t>
      </w:r>
      <w:r>
        <w:t xml:space="preserve"> </w:t>
      </w:r>
      <w:r>
        <w:t xml:space="preserve">(not yet public).</w:t>
      </w:r>
    </w:p>
    <w:p>
      <w:r>
        <w:pict>
          <v:rect style="width:0;height:1.5pt" o:hralign="center" o:hrstd="t" o:hr="t"/>
        </w:pict>
      </w:r>
    </w:p>
    <w:bookmarkEnd w:id="246"/>
    <w:bookmarkStart w:id="247" w:name="e7-processors"/>
    <w:p>
      <w:pPr>
        <w:pStyle w:val="Heading2"/>
      </w:pPr>
      <w:r>
        <w:t xml:space="preserve">E.7 Processors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Processor</w:t>
            </w:r>
          </w:p>
        </w:tc>
        <w:tc>
          <w:tcPr/>
          <w:p>
            <w:pPr>
              <w:pStyle w:val="Compact"/>
              <w:jc w:val="left"/>
            </w:pPr>
            <w:r>
              <w:t xml:space="preserve">Purpose</w:t>
            </w:r>
          </w:p>
        </w:tc>
        <w:tc>
          <w:tcPr/>
          <w:p>
            <w:pPr>
              <w:pStyle w:val="Compact"/>
              <w:jc w:val="left"/>
            </w:pPr>
            <w:r>
              <w:t xml:space="preserve">Data shared</w:t>
            </w:r>
          </w:p>
        </w:tc>
        <w:tc>
          <w:tcPr/>
          <w:p>
            <w:pPr>
              <w:pStyle w:val="Compact"/>
              <w:jc w:val="left"/>
            </w:pPr>
            <w:r>
              <w:t xml:space="preserve">Location</w:t>
            </w:r>
          </w:p>
        </w:tc>
        <w:tc>
          <w:tcPr/>
          <w:p>
            <w:pPr>
              <w:pStyle w:val="Compact"/>
              <w:jc w:val="left"/>
            </w:pPr>
            <w:r>
              <w:t xml:space="preserve">Contract status</w:t>
            </w:r>
          </w:p>
        </w:tc>
      </w:tr>
      <w:tr>
        <w:tc>
          <w:tcPr/>
          <w:p>
            <w:pPr>
              <w:pStyle w:val="Compact"/>
              <w:jc w:val="left"/>
            </w:pPr>
            <w:r>
              <w:t xml:space="preserve">MongoDB Atlas (MongoDB Inc.)</w:t>
            </w:r>
          </w:p>
        </w:tc>
        <w:tc>
          <w:tcPr/>
          <w:p>
            <w:pPr>
              <w:pStyle w:val="Compact"/>
              <w:jc w:val="left"/>
            </w:pPr>
            <w:r>
              <w:t xml:space="preserve">Database hosting</w:t>
            </w:r>
          </w:p>
        </w:tc>
        <w:tc>
          <w:tcPr/>
          <w:p>
            <w:pPr>
              <w:pStyle w:val="Compact"/>
              <w:jc w:val="left"/>
            </w:pPr>
            <w:r>
              <w:t xml:space="preserve">All collections</w:t>
            </w:r>
          </w:p>
        </w:tc>
        <w:tc>
          <w:tcPr/>
          <w:p>
            <w:pPr>
              <w:pStyle w:val="Compact"/>
              <w:jc w:val="left"/>
            </w:pPr>
            <w:r>
              <w:t xml:space="preserve">UK (London region)</w:t>
            </w:r>
          </w:p>
        </w:tc>
        <w:tc>
          <w:tcPr/>
          <w:p>
            <w:pPr>
              <w:pStyle w:val="Compact"/>
              <w:jc w:val="left"/>
            </w:pPr>
            <w:r>
              <w:t xml:space="preserve">Atlas DPA accepted; Standard Contractual Clauses adopted</w:t>
            </w:r>
          </w:p>
        </w:tc>
      </w:tr>
      <w:tr>
        <w:tc>
          <w:tcPr/>
          <w:p>
            <w:pPr>
              <w:pStyle w:val="Compact"/>
              <w:jc w:val="left"/>
            </w:pPr>
            <w:r>
              <w:t xml:space="preserve">Stripe Payments UK Ltd</w:t>
            </w:r>
          </w:p>
        </w:tc>
        <w:tc>
          <w:tcPr/>
          <w:p>
            <w:pPr>
              <w:pStyle w:val="Compact"/>
              <w:jc w:val="left"/>
            </w:pPr>
            <w:r>
              <w:t xml:space="preserve">Subscription billing</w:t>
            </w:r>
          </w:p>
        </w:tc>
        <w:tc>
          <w:tcPr/>
          <w:p>
            <w:pPr>
              <w:pStyle w:val="Compact"/>
              <w:jc w:val="left"/>
            </w:pPr>
            <w:r>
              <w:t xml:space="preserve">Email + payment token</w:t>
            </w:r>
          </w:p>
        </w:tc>
        <w:tc>
          <w:tcPr/>
          <w:p>
            <w:pPr>
              <w:pStyle w:val="Compact"/>
              <w:jc w:val="left"/>
            </w:pPr>
            <w:r>
              <w:t xml:space="preserve">UK</w:t>
            </w:r>
          </w:p>
        </w:tc>
        <w:tc>
          <w:tcPr/>
          <w:p>
            <w:pPr>
              <w:pStyle w:val="Compact"/>
              <w:jc w:val="left"/>
            </w:pPr>
            <w:r>
              <w:t xml:space="preserve">Stripe DPA accepted</w:t>
            </w:r>
          </w:p>
        </w:tc>
      </w:tr>
      <w:tr>
        <w:tc>
          <w:tcPr/>
          <w:p>
            <w:pPr>
              <w:pStyle w:val="Compact"/>
              <w:jc w:val="left"/>
            </w:pPr>
            <w:r>
              <w:t xml:space="preserve">Cloudflare UK Ltd</w:t>
            </w:r>
          </w:p>
        </w:tc>
        <w:tc>
          <w:tcPr/>
          <w:p>
            <w:pPr>
              <w:pStyle w:val="Compact"/>
              <w:jc w:val="left"/>
            </w:pPr>
            <w:r>
              <w:t xml:space="preserve">DNS / WAF / CDN</w:t>
            </w:r>
          </w:p>
        </w:tc>
        <w:tc>
          <w:tcPr/>
          <w:p>
            <w:pPr>
              <w:pStyle w:val="Compact"/>
              <w:jc w:val="left"/>
            </w:pPr>
            <w:r>
              <w:t xml:space="preserve">IP + request metadata</w:t>
            </w:r>
          </w:p>
        </w:tc>
        <w:tc>
          <w:tcPr/>
          <w:p>
            <w:pPr>
              <w:pStyle w:val="Compact"/>
              <w:jc w:val="left"/>
            </w:pPr>
            <w:r>
              <w:t xml:space="preserve">UK / EU</w:t>
            </w:r>
          </w:p>
        </w:tc>
        <w:tc>
          <w:tcPr/>
          <w:p>
            <w:pPr>
              <w:pStyle w:val="Compact"/>
              <w:jc w:val="left"/>
            </w:pPr>
            <w:r>
              <w:t xml:space="preserve">Cloudflare DPA accepted</w:t>
            </w:r>
          </w:p>
        </w:tc>
      </w:tr>
      <w:tr>
        <w:tc>
          <w:tcPr/>
          <w:p>
            <w:pPr>
              <w:pStyle w:val="Compact"/>
              <w:jc w:val="left"/>
            </w:pPr>
            <w:r>
              <w:t xml:space="preserve">OpenAI (via Emergent LLM Key)</w:t>
            </w:r>
          </w:p>
        </w:tc>
        <w:tc>
          <w:tcPr/>
          <w:p>
            <w:pPr>
              <w:pStyle w:val="Compact"/>
              <w:jc w:val="left"/>
            </w:pPr>
            <w:r>
              <w:t xml:space="preserve">LLM auto-reply on support chat</w:t>
            </w:r>
          </w:p>
        </w:tc>
        <w:tc>
          <w:tcPr/>
          <w:p>
            <w:pPr>
              <w:pStyle w:val="Compact"/>
              <w:jc w:val="left"/>
            </w:pPr>
            <w:r>
              <w:t xml:space="preserve">Redacted excerpt of support text only</w:t>
            </w:r>
          </w:p>
        </w:tc>
        <w:tc>
          <w:tcPr/>
          <w:p>
            <w:pPr>
              <w:pStyle w:val="Compact"/>
              <w:jc w:val="left"/>
            </w:pPr>
            <w:r>
              <w:t xml:space="preserve">US (with Standard Contractual Clauses)</w:t>
            </w:r>
          </w:p>
        </w:tc>
        <w:tc>
          <w:tcPr/>
          <w:p>
            <w:pPr>
              <w:pStyle w:val="Compact"/>
              <w:jc w:val="left"/>
            </w:pPr>
            <w:r>
              <w:t xml:space="preserve">Emergent ToS + OpenAI DPA</w:t>
            </w:r>
          </w:p>
        </w:tc>
      </w:tr>
      <w:tr>
        <w:tc>
          <w:tcPr/>
          <w:p>
            <w:pPr>
              <w:pStyle w:val="Compact"/>
              <w:jc w:val="left"/>
            </w:pPr>
            <w:r>
              <w:t xml:space="preserve">Expo Push Service (Expo Inc.)</w:t>
            </w:r>
          </w:p>
        </w:tc>
        <w:tc>
          <w:tcPr/>
          <w:p>
            <w:pPr>
              <w:pStyle w:val="Compact"/>
              <w:jc w:val="left"/>
            </w:pPr>
            <w:r>
              <w:t xml:space="preserve">Push notifications</w:t>
            </w:r>
          </w:p>
        </w:tc>
        <w:tc>
          <w:tcPr/>
          <w:p>
            <w:pPr>
              <w:pStyle w:val="Compact"/>
              <w:jc w:val="left"/>
            </w:pPr>
            <w:r>
              <w:t xml:space="preserve">Device token + alert payload</w:t>
            </w:r>
          </w:p>
        </w:tc>
        <w:tc>
          <w:tcPr/>
          <w:p>
            <w:pPr>
              <w:pStyle w:val="Compact"/>
              <w:jc w:val="left"/>
            </w:pPr>
            <w:r>
              <w:t xml:space="preserve">US (with SCCs)</w:t>
            </w:r>
          </w:p>
        </w:tc>
        <w:tc>
          <w:tcPr/>
          <w:p>
            <w:pPr>
              <w:pStyle w:val="Compact"/>
              <w:jc w:val="left"/>
            </w:pPr>
            <w:r>
              <w:t xml:space="preserve">Expo DPA</w:t>
            </w:r>
          </w:p>
        </w:tc>
      </w:tr>
      <w:tr>
        <w:tc>
          <w:tcPr/>
          <w:p>
            <w:pPr>
              <w:pStyle w:val="Compact"/>
              <w:jc w:val="left"/>
            </w:pPr>
            <w:r>
              <w:t xml:space="preserve">Sentry (Functional Software Inc.)</w:t>
            </w:r>
          </w:p>
        </w:tc>
        <w:tc>
          <w:tcPr/>
          <w:p>
            <w:pPr>
              <w:pStyle w:val="Compact"/>
              <w:jc w:val="left"/>
            </w:pPr>
            <w:r>
              <w:t xml:space="preserve">Error monitoring</w:t>
            </w:r>
          </w:p>
        </w:tc>
        <w:tc>
          <w:tcPr/>
          <w:p>
            <w:pPr>
              <w:pStyle w:val="Compact"/>
              <w:jc w:val="left"/>
            </w:pPr>
            <w:r>
              <w:t xml:space="preserve">Stack traces (PII-scrubbed)</w:t>
            </w:r>
          </w:p>
        </w:tc>
        <w:tc>
          <w:tcPr/>
          <w:p>
            <w:pPr>
              <w:pStyle w:val="Compact"/>
              <w:jc w:val="left"/>
            </w:pPr>
            <w:r>
              <w:t xml:space="preserve">EU region</w:t>
            </w:r>
          </w:p>
        </w:tc>
        <w:tc>
          <w:tcPr/>
          <w:p>
            <w:pPr>
              <w:pStyle w:val="Compact"/>
              <w:jc w:val="left"/>
            </w:pPr>
            <w:r>
              <w:t xml:space="preserve">Sentry DPA</w:t>
            </w:r>
          </w:p>
        </w:tc>
      </w:tr>
      <w:tr>
        <w:tc>
          <w:tcPr/>
          <w:p>
            <w:pPr>
              <w:pStyle w:val="Compact"/>
              <w:jc w:val="left"/>
            </w:pPr>
            <w:r>
              <w:t xml:space="preserve">AWS SES (Amazon Web Services EMEA)</w:t>
            </w:r>
          </w:p>
        </w:tc>
        <w:tc>
          <w:tcPr/>
          <w:p>
            <w:pPr>
              <w:pStyle w:val="Compact"/>
              <w:jc w:val="left"/>
            </w:pPr>
            <w:r>
              <w:t xml:space="preserve">Transactional email</w:t>
            </w:r>
          </w:p>
        </w:tc>
        <w:tc>
          <w:tcPr/>
          <w:p>
            <w:pPr>
              <w:pStyle w:val="Compact"/>
              <w:jc w:val="left"/>
            </w:pPr>
            <w:r>
              <w:t xml:space="preserve">Email address + body</w:t>
            </w:r>
          </w:p>
        </w:tc>
        <w:tc>
          <w:tcPr/>
          <w:p>
            <w:pPr>
              <w:pStyle w:val="Compact"/>
              <w:jc w:val="left"/>
            </w:pPr>
            <w:r>
              <w:t xml:space="preserve">UK (eu-west-2)</w:t>
            </w:r>
          </w:p>
        </w:tc>
        <w:tc>
          <w:tcPr/>
          <w:p>
            <w:pPr>
              <w:pStyle w:val="Compact"/>
              <w:jc w:val="left"/>
            </w:pPr>
            <w:r>
              <w:t xml:space="preserve">AWS DPA accepted</w:t>
            </w:r>
          </w:p>
        </w:tc>
      </w:tr>
      <w:tr>
        <w:tc>
          <w:tcPr/>
          <w:p>
            <w:pPr>
              <w:pStyle w:val="Compact"/>
              <w:jc w:val="left"/>
            </w:pPr>
            <w:r>
              <w:t xml:space="preserve">Hiscox / Markel</w:t>
            </w:r>
          </w:p>
        </w:tc>
        <w:tc>
          <w:tcPr/>
          <w:p>
            <w:pPr>
              <w:pStyle w:val="Compact"/>
              <w:jc w:val="left"/>
            </w:pPr>
            <w:r>
              <w:t xml:space="preserve">Insurance</w:t>
            </w:r>
          </w:p>
        </w:tc>
        <w:tc>
          <w:tcPr/>
          <w:p>
            <w:pPr>
              <w:pStyle w:val="Compact"/>
              <w:jc w:val="left"/>
            </w:pPr>
            <w:r>
              <w:t xml:space="preserve">None during ordinary course</w:t>
            </w:r>
          </w:p>
        </w:tc>
        <w:tc>
          <w:tcPr/>
          <w:p>
            <w:pPr>
              <w:pStyle w:val="Compact"/>
              <w:jc w:val="left"/>
            </w:pPr>
            <w:r>
              <w:t xml:space="preserve">UK</w:t>
            </w:r>
          </w:p>
        </w:tc>
        <w:tc>
          <w:tcPr/>
          <w:p>
            <w:pPr>
              <w:pStyle w:val="Compact"/>
              <w:jc w:val="left"/>
            </w:pPr>
            <w:r>
              <w:t xml:space="preserve">n/a</w:t>
            </w:r>
          </w:p>
        </w:tc>
      </w:tr>
    </w:tbl>
    <w:p>
      <w:pPr>
        <w:pStyle w:val="BodyText"/>
      </w:pPr>
      <w:r>
        <w:t xml:space="preserve">International transfers documented in</w:t>
      </w:r>
      <w:r>
        <w:t xml:space="preserve"> </w:t>
      </w:r>
      <w:r>
        <w:rPr>
          <w:rStyle w:val="VerbatimChar"/>
        </w:rPr>
        <w:t xml:space="preserve">E_supporting/transfer_register.md</w:t>
      </w:r>
      <w:r>
        <w:t xml:space="preserve"> </w:t>
      </w:r>
      <w:r>
        <w:t xml:space="preserve">with Standard Contractual Clauses 2021 in place where applicable.</w:t>
      </w:r>
    </w:p>
    <w:p>
      <w:r>
        <w:pict>
          <v:rect style="width:0;height:1.5pt" o:hralign="center" o:hrstd="t" o:hr="t"/>
        </w:pict>
      </w:r>
    </w:p>
    <w:bookmarkEnd w:id="247"/>
    <w:bookmarkStart w:id="248" w:name="e8-risk-register"/>
    <w:p>
      <w:pPr>
        <w:pStyle w:val="Heading2"/>
      </w:pPr>
      <w:r>
        <w:t xml:space="preserve">E.8 Risk register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Severity</w:t>
            </w:r>
          </w:p>
        </w:tc>
        <w:tc>
          <w:tcPr/>
          <w:p>
            <w:pPr>
              <w:pStyle w:val="Compact"/>
              <w:jc w:val="left"/>
            </w:pPr>
            <w:r>
              <w:t xml:space="preserve">Inherent risk</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1</w:t>
            </w:r>
          </w:p>
        </w:tc>
        <w:tc>
          <w:tcPr/>
          <w:p>
            <w:pPr>
              <w:pStyle w:val="Compact"/>
              <w:jc w:val="left"/>
            </w:pPr>
            <w:r>
              <w:t xml:space="preserve">Unauthorised access to mood/safeguarding records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Encryption at rest + TLS in transit + RBAC + audit logging + annual pen-test</w:t>
            </w:r>
          </w:p>
        </w:tc>
        <w:tc>
          <w:tcPr/>
          <w:p>
            <w:pPr>
              <w:pStyle w:val="Compact"/>
              <w:jc w:val="left"/>
            </w:pPr>
            <w:r>
              <w:t xml:space="preserve">Low</w:t>
            </w:r>
          </w:p>
        </w:tc>
      </w:tr>
      <w:tr>
        <w:tc>
          <w:tcPr/>
          <w:p>
            <w:pPr>
              <w:pStyle w:val="Compact"/>
              <w:jc w:val="left"/>
            </w:pPr>
            <w:r>
              <w:t xml:space="preserve">2</w:t>
            </w:r>
          </w:p>
        </w:tc>
        <w:tc>
          <w:tcPr/>
          <w:p>
            <w:pPr>
              <w:pStyle w:val="Compact"/>
              <w:jc w:val="left"/>
            </w:pPr>
            <w:r>
              <w:t xml:space="preserve">Re-identification from "anonymised" research data</w:t>
            </w:r>
          </w:p>
        </w:tc>
        <w:tc>
          <w:tcPr/>
          <w:p>
            <w:pPr>
              <w:pStyle w:val="Compact"/>
              <w:jc w:val="left"/>
            </w:pPr>
            <w:r>
              <w:t xml:space="preserve">Med</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k-anonymity ≥ 5 enforced; named DPO review of every release; written agreements with recipients</w:t>
            </w:r>
          </w:p>
        </w:tc>
        <w:tc>
          <w:tcPr/>
          <w:p>
            <w:pPr>
              <w:pStyle w:val="Compact"/>
              <w:jc w:val="left"/>
            </w:pPr>
            <w:r>
              <w:t xml:space="preserve">Low</w:t>
            </w:r>
          </w:p>
        </w:tc>
      </w:tr>
      <w:tr>
        <w:tc>
          <w:tcPr/>
          <w:p>
            <w:pPr>
              <w:pStyle w:val="Compact"/>
              <w:jc w:val="left"/>
            </w:pPr>
            <w:r>
              <w:t xml:space="preserve">3</w:t>
            </w:r>
          </w:p>
        </w:tc>
        <w:tc>
          <w:tcPr/>
          <w:p>
            <w:pPr>
              <w:pStyle w:val="Compact"/>
              <w:jc w:val="left"/>
            </w:pPr>
            <w:r>
              <w:t xml:space="preserve">Excessive scanning of in-app messages (over-collection)</w:t>
            </w:r>
          </w:p>
        </w:tc>
        <w:tc>
          <w:tcPr/>
          <w:p>
            <w:pPr>
              <w:pStyle w:val="Compact"/>
              <w:jc w:val="left"/>
            </w:pPr>
            <w:r>
              <w:t xml:space="preserve">Med</w:t>
            </w:r>
          </w:p>
        </w:tc>
        <w:tc>
          <w:tcPr/>
          <w:p>
            <w:pPr>
              <w:pStyle w:val="Compact"/>
              <w:jc w:val="left"/>
            </w:pPr>
            <w:r>
              <w:t xml:space="preserve">Med</w:t>
            </w:r>
          </w:p>
        </w:tc>
        <w:tc>
          <w:tcPr/>
          <w:p>
            <w:pPr>
              <w:pStyle w:val="Compact"/>
              <w:jc w:val="left"/>
            </w:pPr>
            <w:r>
              <w:t xml:space="preserve">Med</w:t>
            </w:r>
          </w:p>
        </w:tc>
        <w:tc>
          <w:tcPr/>
          <w:p>
            <w:pPr>
              <w:pStyle w:val="Compact"/>
              <w:jc w:val="left"/>
            </w:pPr>
            <w:r>
              <w:t xml:space="preserve">Keyword library reviewed quarterly; false-positive rate audited; transparency report annually</w:t>
            </w:r>
          </w:p>
        </w:tc>
        <w:tc>
          <w:tcPr/>
          <w:p>
            <w:pPr>
              <w:pStyle w:val="Compact"/>
              <w:jc w:val="left"/>
            </w:pPr>
            <w:r>
              <w:t xml:space="preserve">Low</w:t>
            </w:r>
          </w:p>
        </w:tc>
      </w:tr>
      <w:tr>
        <w:tc>
          <w:tcPr/>
          <w:p>
            <w:pPr>
              <w:pStyle w:val="Compact"/>
              <w:jc w:val="left"/>
            </w:pPr>
            <w:r>
              <w:t xml:space="preserve">4</w:t>
            </w:r>
          </w:p>
        </w:tc>
        <w:tc>
          <w:tcPr/>
          <w:p>
            <w:pPr>
              <w:pStyle w:val="Compact"/>
              <w:jc w:val="left"/>
            </w:pPr>
            <w:r>
              <w:t xml:space="preserve">LLM prompt-injection or output containing PII</w:t>
            </w:r>
          </w:p>
        </w:tc>
        <w:tc>
          <w:tcPr/>
          <w:p>
            <w:pPr>
              <w:pStyle w:val="Compact"/>
              <w:jc w:val="left"/>
            </w:pPr>
            <w:r>
              <w:t xml:space="preserve">Med</w:t>
            </w:r>
          </w:p>
        </w:tc>
        <w:tc>
          <w:tcPr/>
          <w:p>
            <w:pPr>
              <w:pStyle w:val="Compact"/>
              <w:jc w:val="left"/>
            </w:pPr>
            <w:r>
              <w:t xml:space="preserve">Med</w:t>
            </w:r>
          </w:p>
        </w:tc>
        <w:tc>
          <w:tcPr/>
          <w:p>
            <w:pPr>
              <w:pStyle w:val="Compact"/>
              <w:jc w:val="left"/>
            </w:pPr>
            <w:r>
              <w:t xml:space="preserve">Med</w:t>
            </w:r>
          </w:p>
        </w:tc>
        <w:tc>
          <w:tcPr/>
          <w:p>
            <w:pPr>
              <w:pStyle w:val="Compact"/>
              <w:jc w:val="left"/>
            </w:pPr>
            <w:r>
              <w:t xml:space="preserve">All user text redacted before LLM call; no PII in prompt templates; output filtered for crisis numbers + URLs only</w:t>
            </w:r>
          </w:p>
        </w:tc>
        <w:tc>
          <w:tcPr/>
          <w:p>
            <w:pPr>
              <w:pStyle w:val="Compact"/>
              <w:jc w:val="left"/>
            </w:pPr>
            <w:r>
              <w:t xml:space="preserve">Low</w:t>
            </w:r>
          </w:p>
        </w:tc>
      </w:tr>
      <w:tr>
        <w:tc>
          <w:tcPr/>
          <w:p>
            <w:pPr>
              <w:pStyle w:val="Compact"/>
              <w:jc w:val="left"/>
            </w:pPr>
            <w:r>
              <w:t xml:space="preserve">5</w:t>
            </w:r>
          </w:p>
        </w:tc>
        <w:tc>
          <w:tcPr/>
          <w:p>
            <w:pPr>
              <w:pStyle w:val="Compact"/>
              <w:jc w:val="left"/>
            </w:pPr>
            <w:r>
              <w:t xml:space="preserve">Cross-border transfer to OpenAI (US)</w:t>
            </w:r>
          </w:p>
        </w:tc>
        <w:tc>
          <w:tcPr/>
          <w:p>
            <w:pPr>
              <w:pStyle w:val="Compact"/>
              <w:jc w:val="left"/>
            </w:pPr>
            <w:r>
              <w:t xml:space="preserve">Med</w:t>
            </w:r>
          </w:p>
        </w:tc>
        <w:tc>
          <w:tcPr/>
          <w:p>
            <w:pPr>
              <w:pStyle w:val="Compact"/>
              <w:jc w:val="left"/>
            </w:pPr>
            <w:r>
              <w:t xml:space="preserve">Med</w:t>
            </w:r>
          </w:p>
        </w:tc>
        <w:tc>
          <w:tcPr/>
          <w:p>
            <w:pPr>
              <w:pStyle w:val="Compact"/>
              <w:jc w:val="left"/>
            </w:pPr>
            <w:r>
              <w:t xml:space="preserve">Med</w:t>
            </w:r>
          </w:p>
        </w:tc>
        <w:tc>
          <w:tcPr/>
          <w:p>
            <w:pPr>
              <w:pStyle w:val="Compact"/>
              <w:jc w:val="left"/>
            </w:pPr>
            <w:r>
              <w:t xml:space="preserve">Only redacted excerpts; SCCs in place; transfer-risk assessment lodged at</w:t>
            </w:r>
            <w:r>
              <w:t xml:space="preserve"> </w:t>
            </w:r>
            <w:r>
              <w:rPr>
                <w:rStyle w:val="VerbatimChar"/>
              </w:rPr>
              <w:t xml:space="preserve">E_supporting/transfer_risk_assessment.md</w:t>
            </w:r>
          </w:p>
        </w:tc>
        <w:tc>
          <w:tcPr/>
          <w:p>
            <w:pPr>
              <w:pStyle w:val="Compact"/>
              <w:jc w:val="left"/>
            </w:pPr>
            <w:r>
              <w:t xml:space="preserve">Low-Med</w:t>
            </w:r>
          </w:p>
        </w:tc>
      </w:tr>
      <w:tr>
        <w:tc>
          <w:tcPr/>
          <w:p>
            <w:pPr>
              <w:pStyle w:val="Compact"/>
              <w:jc w:val="left"/>
            </w:pPr>
            <w:r>
              <w:t xml:space="preserve">6</w:t>
            </w:r>
          </w:p>
        </w:tc>
        <w:tc>
          <w:tcPr/>
          <w:p>
            <w:pPr>
              <w:pStyle w:val="Compact"/>
              <w:jc w:val="left"/>
            </w:pPr>
            <w:r>
              <w:t xml:space="preserve">Data subject denied erasure due to safeguarding retention</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w:t>
            </w:r>
          </w:p>
        </w:tc>
        <w:tc>
          <w:tcPr/>
          <w:p>
            <w:pPr>
              <w:pStyle w:val="Compact"/>
              <w:jc w:val="left"/>
            </w:pPr>
            <w:r>
              <w:t xml:space="preserve">Lawful basis (substantial public interest) documented per request; data subject notified in writing with right to ICO complaint</w:t>
            </w:r>
          </w:p>
        </w:tc>
        <w:tc>
          <w:tcPr/>
          <w:p>
            <w:pPr>
              <w:pStyle w:val="Compact"/>
              <w:jc w:val="left"/>
            </w:pPr>
            <w:r>
              <w:t xml:space="preserve">Low</w:t>
            </w:r>
          </w:p>
        </w:tc>
      </w:tr>
      <w:tr>
        <w:tc>
          <w:tcPr/>
          <w:p>
            <w:pPr>
              <w:pStyle w:val="Compact"/>
              <w:jc w:val="left"/>
            </w:pPr>
            <w:r>
              <w:t xml:space="preserve">7</w:t>
            </w:r>
          </w:p>
        </w:tc>
        <w:tc>
          <w:tcPr/>
          <w:p>
            <w:pPr>
              <w:pStyle w:val="Compact"/>
              <w:jc w:val="left"/>
            </w:pPr>
            <w:r>
              <w:t xml:space="preserve">Insider misuse of admin dashboard</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w:t>
            </w:r>
          </w:p>
        </w:tc>
        <w:tc>
          <w:tcPr/>
          <w:p>
            <w:pPr>
              <w:pStyle w:val="Compact"/>
              <w:jc w:val="left"/>
            </w:pPr>
            <w:r>
              <w:t xml:space="preserve">Two-factor auth on admin; audit log retained 7 years; quarterly access review; immediate offboarding workflow</w:t>
            </w:r>
          </w:p>
        </w:tc>
        <w:tc>
          <w:tcPr/>
          <w:p>
            <w:pPr>
              <w:pStyle w:val="Compact"/>
              <w:jc w:val="left"/>
            </w:pPr>
            <w:r>
              <w:t xml:space="preserve">Low</w:t>
            </w:r>
          </w:p>
        </w:tc>
      </w:tr>
      <w:tr>
        <w:tc>
          <w:tcPr/>
          <w:p>
            <w:pPr>
              <w:pStyle w:val="Compact"/>
              <w:jc w:val="left"/>
            </w:pPr>
            <w:r>
              <w:t xml:space="preserve">8</w:t>
            </w:r>
          </w:p>
        </w:tc>
        <w:tc>
          <w:tcPr/>
          <w:p>
            <w:pPr>
              <w:pStyle w:val="Compact"/>
              <w:jc w:val="left"/>
            </w:pPr>
            <w:r>
              <w:t xml:space="preserve">DPIA itself becomes stale</w:t>
            </w:r>
          </w:p>
        </w:tc>
        <w:tc>
          <w:tcPr/>
          <w:p>
            <w:pPr>
              <w:pStyle w:val="Compact"/>
              <w:jc w:val="left"/>
            </w:pPr>
            <w:r>
              <w:t xml:space="preserve">High</w:t>
            </w:r>
          </w:p>
        </w:tc>
        <w:tc>
          <w:tcPr/>
          <w:p>
            <w:pPr>
              <w:pStyle w:val="Compact"/>
              <w:jc w:val="left"/>
            </w:pPr>
            <w:r>
              <w:t xml:space="preserve">Med</w:t>
            </w:r>
          </w:p>
        </w:tc>
        <w:tc>
          <w:tcPr/>
          <w:p>
            <w:pPr>
              <w:pStyle w:val="Compact"/>
              <w:jc w:val="left"/>
            </w:pPr>
            <w:r>
              <w:t xml:space="preserve">Med</w:t>
            </w:r>
          </w:p>
        </w:tc>
        <w:tc>
          <w:tcPr/>
          <w:p>
            <w:pPr>
              <w:pStyle w:val="Compact"/>
              <w:jc w:val="left"/>
            </w:pPr>
            <w:r>
              <w:t xml:space="preserve">DPIA reviewed annually and on any material change (e.g. new processor, new processing purpose)</w:t>
            </w:r>
          </w:p>
        </w:tc>
        <w:tc>
          <w:tcPr/>
          <w:p>
            <w:pPr>
              <w:pStyle w:val="Compact"/>
              <w:jc w:val="left"/>
            </w:pPr>
            <w:r>
              <w:t xml:space="preserve">Low</w:t>
            </w:r>
          </w:p>
        </w:tc>
      </w:tr>
      <w:tr>
        <w:tc>
          <w:tcPr/>
          <w:p>
            <w:pPr>
              <w:pStyle w:val="Compact"/>
              <w:jc w:val="left"/>
            </w:pPr>
            <w:r>
              <w:t xml:space="preserve">9</w:t>
            </w:r>
          </w:p>
        </w:tc>
        <w:tc>
          <w:tcPr/>
          <w:p>
            <w:pPr>
              <w:pStyle w:val="Compact"/>
              <w:jc w:val="left"/>
            </w:pPr>
            <w:r>
              <w:t xml:space="preserve">Children (under-18) processed without parental consent</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w:t>
            </w:r>
          </w:p>
        </w:tc>
        <w:tc>
          <w:tcPr/>
          <w:p>
            <w:pPr>
              <w:pStyle w:val="Compact"/>
              <w:jc w:val="left"/>
            </w:pPr>
            <w:r>
              <w:t xml:space="preserve">Birth-date check at sign-up; flag for</w:t>
            </w:r>
            <w:r>
              <w:t xml:space="preserve"> </w:t>
            </w:r>
            <w:r>
              <w:rPr>
                <w:rStyle w:val="VerbatimChar"/>
              </w:rPr>
              <w:t xml:space="preserve">.ac.uk</w:t>
            </w:r>
            <w:r>
              <w:t xml:space="preserve"> </w:t>
            </w:r>
            <w:r>
              <w:t xml:space="preserve">accounts where birth-date &lt; 18; default privacy-protective settings; ICO AADC alignment</w:t>
            </w:r>
          </w:p>
        </w:tc>
        <w:tc>
          <w:tcPr/>
          <w:p>
            <w:pPr>
              <w:pStyle w:val="Compact"/>
              <w:jc w:val="left"/>
            </w:pPr>
            <w:r>
              <w:t xml:space="preserve">Low</w:t>
            </w:r>
          </w:p>
        </w:tc>
      </w:tr>
      <w:tr>
        <w:tc>
          <w:tcPr/>
          <w:p>
            <w:pPr>
              <w:pStyle w:val="Compact"/>
              <w:jc w:val="left"/>
            </w:pPr>
            <w:r>
              <w:t xml:space="preserve">10</w:t>
            </w:r>
          </w:p>
        </w:tc>
        <w:tc>
          <w:tcPr/>
          <w:p>
            <w:pPr>
              <w:pStyle w:val="Compact"/>
              <w:jc w:val="left"/>
            </w:pPr>
            <w:r>
              <w:t xml:space="preserve">A safeguarding event leaks to other students</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Safeguarding scans are server-side only; alerts go to DSL email, never in-app; UI design prevents accidental exposure</w:t>
            </w:r>
          </w:p>
        </w:tc>
        <w:tc>
          <w:tcPr/>
          <w:p>
            <w:pPr>
              <w:pStyle w:val="Compact"/>
              <w:jc w:val="left"/>
            </w:pPr>
            <w:r>
              <w:t xml:space="preserve">Low</w:t>
            </w:r>
          </w:p>
        </w:tc>
      </w:tr>
    </w:tbl>
    <w:p>
      <w:r>
        <w:pict>
          <v:rect style="width:0;height:1.5pt" o:hralign="center" o:hrstd="t" o:hr="t"/>
        </w:pict>
      </w:r>
    </w:p>
    <w:bookmarkEnd w:id="248"/>
    <w:bookmarkStart w:id="249" w:name="e9-approvals"/>
    <w:p>
      <w:pPr>
        <w:pStyle w:val="Heading2"/>
      </w:pPr>
      <w:r>
        <w:t xml:space="preserve">E.9 Approvals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Controller representative</w:t>
            </w:r>
          </w:p>
        </w:tc>
        <w:tc>
          <w:tcPr/>
          <w:p>
            <w:pPr>
              <w:pStyle w:val="Compact"/>
              <w:jc w:val="left"/>
            </w:pPr>
            <w:r>
              <w:t xml:space="preserve">Yusuf Quadri</w:t>
            </w:r>
          </w:p>
        </w:tc>
        <w:tc>
          <w:tcPr/>
          <w:p>
            <w:pPr>
              <w:pStyle w:val="Compact"/>
              <w:jc w:val="left"/>
            </w:pPr>
            <w:r>
              <w:rPr>
                <w:iCs/>
                <w:i/>
              </w:rPr>
              <w:t xml:space="preserve">signed in original</w:t>
            </w:r>
          </w:p>
        </w:tc>
        <w:tc>
          <w:tcPr/>
          <w:p>
            <w:pPr>
              <w:pStyle w:val="Compact"/>
              <w:jc w:val="left"/>
            </w:pPr>
            <w:r>
              <w:t xml:space="preserve">___________________</w:t>
            </w:r>
          </w:p>
        </w:tc>
      </w:tr>
      <w:tr>
        <w:tc>
          <w:tcPr/>
          <w:p>
            <w:pPr>
              <w:pStyle w:val="Compact"/>
              <w:jc w:val="left"/>
            </w:pPr>
            <w:r>
              <w:t xml:space="preserve">Data Protection Officer</w:t>
            </w:r>
          </w:p>
        </w:tc>
        <w:tc>
          <w:tcPr/>
          <w:p>
            <w:pPr>
              <w:pStyle w:val="Compact"/>
              <w:jc w:val="left"/>
            </w:pPr>
            <w:r>
              <w:rPr>
                <w:iCs/>
                <w:i/>
              </w:rPr>
              <w:t xml:space="preserve">The DPO Centre (designated)</w:t>
            </w:r>
          </w:p>
        </w:tc>
        <w:tc>
          <w:tcPr/>
          <w:p>
            <w:pPr>
              <w:pStyle w:val="Compact"/>
              <w:jc w:val="left"/>
            </w:pPr>
            <w:r>
              <w:rPr>
                <w:iCs/>
                <w:i/>
              </w:rPr>
              <w:t xml:space="preserve">to follow Month 1</w:t>
            </w:r>
          </w:p>
        </w:tc>
        <w:tc>
          <w:tcPr/>
          <w:p>
            <w:pPr>
              <w:pStyle w:val="Compact"/>
              <w:jc w:val="left"/>
            </w:pPr>
            <w:r>
              <w:t xml:space="preserve">___________________</w:t>
            </w:r>
          </w:p>
        </w:tc>
      </w:tr>
      <w:tr>
        <w:tc>
          <w:tcPr/>
          <w:p>
            <w:pPr>
              <w:pStyle w:val="Compact"/>
              <w:jc w:val="left"/>
            </w:pPr>
            <w:r>
              <w:t xml:space="preserve">External safeguarding advisor</w:t>
            </w:r>
          </w:p>
        </w:tc>
        <w:tc>
          <w:tcPr/>
          <w:p>
            <w:pPr>
              <w:pStyle w:val="Compact"/>
              <w:jc w:val="left"/>
            </w:pPr>
            <w:r>
              <w:rPr>
                <w:iCs/>
                <w:i/>
              </w:rPr>
              <w:t xml:space="preserve">to be appointed Year 1</w:t>
            </w:r>
          </w:p>
        </w:tc>
        <w:tc>
          <w:tcPr/>
          <w:p>
            <w:pPr>
              <w:pStyle w:val="Compact"/>
              <w:jc w:val="left"/>
            </w:pPr>
            <w:r>
              <w:rPr>
                <w:iCs/>
                <w:i/>
              </w:rPr>
              <w:t xml:space="preserve">to follow</w:t>
            </w:r>
          </w:p>
        </w:tc>
        <w:tc>
          <w:tcPr/>
          <w:p>
            <w:pPr>
              <w:pStyle w:val="Compact"/>
              <w:jc w:val="left"/>
            </w:pPr>
            <w:r>
              <w:t xml:space="preserve">___________________</w:t>
            </w:r>
          </w:p>
        </w:tc>
      </w:tr>
    </w:tbl>
    <w:p>
      <w:r>
        <w:pict>
          <v:rect style="width:0;height:1.5pt" o:hralign="center" o:hrstd="t" o:hr="t"/>
        </w:pict>
      </w:r>
    </w:p>
    <w:bookmarkEnd w:id="249"/>
    <w:bookmarkStart w:id="250" w:name="e10-conclusion"/>
    <w:p>
      <w:pPr>
        <w:pStyle w:val="Heading2"/>
      </w:pPr>
      <w:r>
        <w:t xml:space="preserve">E.10 Conclusion</w:t>
      </w:r>
    </w:p>
    <w:p>
      <w:pPr>
        <w:pStyle w:val="FirstParagraph"/>
      </w:pPr>
      <w:r>
        <w:t xml:space="preserve">The processing described above is necessary to deliver the DEQUAD service and to meet UK regulatory obligations under the Online Safety Act 2023. The risks have been identified and mitigated to a level that — in the controller's view — meets the UK GDPR Article 35 standard of being</w:t>
      </w:r>
      <w:r>
        <w:t xml:space="preserve"> </w:t>
      </w:r>
      <w:r>
        <w:rPr>
          <w:bCs/>
          <w:b/>
        </w:rPr>
        <w:t xml:space="preserve">proportionate to the purposes and rights at stake</w:t>
      </w:r>
      <w:r>
        <w:t xml:space="preserve">. No high residual risk has been identified that requires consultation with the Information Commissioner under Art 36 at this time.</w:t>
      </w:r>
    </w:p>
    <w:p>
      <w:pPr>
        <w:pStyle w:val="BodyText"/>
      </w:pPr>
      <w:r>
        <w:t xml:space="preserve">The DPIA will be re-reviewed annually, on the appointment of the DPO, and immediately upon any material change in processing.</w:t>
      </w:r>
    </w:p>
    <w:p>
      <w:r>
        <w:br w:type="page"/>
      </w:r>
    </w:p>
    <w:bookmarkEnd w:id="250"/>
    <w:bookmarkEnd w:id="251"/>
    <w:bookmarkStart w:id="265" w:name="X7d307269ad43ed362e2244ee7cf438d11282879"/>
    <w:p>
      <w:pPr>
        <w:pStyle w:val="Heading1"/>
      </w:pPr>
      <w:r>
        <w:t xml:space="preserve">Appendix G — Job Descriptions &amp; Salary Bands (42 UK FTE Roles)</w:t>
      </w:r>
    </w:p>
    <w:p>
      <w:pPr>
        <w:pStyle w:val="FirstParagraph"/>
      </w:pPr>
      <w:r>
        <w:rPr>
          <w:iCs/>
          <w:i/>
        </w:rPr>
        <w:t xml:space="preserve">Written and prepared by Yusuf Quadri, Founder &amp; CEO, DEQUAD Ltd.</w:t>
      </w:r>
    </w:p>
    <w:p>
      <w:pPr>
        <w:pStyle w:val="BodyText"/>
      </w:pPr>
      <w:r>
        <w:t xml:space="preserve">This appendix documents every role in the 5-year hiring plan referenced in main document §7.3. All roles are</w:t>
      </w:r>
      <w:r>
        <w:t xml:space="preserve"> </w:t>
      </w:r>
      <w:r>
        <w:rPr>
          <w:bCs/>
          <w:b/>
        </w:rPr>
        <w:t xml:space="preserve">UK-based, PAYE, paying UK National Insurance contributions</w:t>
      </w:r>
      <w:r>
        <w:t xml:space="preserve">, and recruited through fair and open processes.</w:t>
      </w:r>
    </w:p>
    <w:p>
      <w:pPr>
        <w:pStyle w:val="BodyText"/>
      </w:pPr>
      <w:r>
        <w:t xml:space="preserve">Salary bands are aligned with</w:t>
      </w:r>
      <w:r>
        <w:t xml:space="preserve"> </w:t>
      </w:r>
      <w:r>
        <w:rPr>
          <w:bCs/>
          <w:b/>
        </w:rPr>
        <w:t xml:space="preserve">London or hybrid-London</w:t>
      </w:r>
      <w:r>
        <w:t xml:space="preserve"> </w:t>
      </w:r>
      <w:r>
        <w:t xml:space="preserve">weighting where applicable (2026 baseline), with cost-of-living adjustments noted for any non-London hires.</w:t>
      </w:r>
    </w:p>
    <w:p>
      <w:r>
        <w:pict>
          <v:rect style="width:0;height:1.5pt" o:hralign="center" o:hrstd="t" o:hr="t"/>
        </w:pict>
      </w:r>
    </w:p>
    <w:bookmarkStart w:id="252" w:name="g1-hiring-summary"/>
    <w:p>
      <w:pPr>
        <w:pStyle w:val="Heading2"/>
      </w:pPr>
      <w:r>
        <w:t xml:space="preserve">G.1 Hiring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New hires (FTE)</w:t>
            </w:r>
          </w:p>
        </w:tc>
        <w:tc>
          <w:tcPr/>
          <w:p>
            <w:pPr>
              <w:pStyle w:val="Compact"/>
              <w:jc w:val="left"/>
            </w:pPr>
            <w:r>
              <w:t xml:space="preserve">Cumulative</w:t>
            </w:r>
          </w:p>
        </w:tc>
        <w:tc>
          <w:tcPr/>
          <w:p>
            <w:pPr>
              <w:pStyle w:val="Compact"/>
              <w:jc w:val="left"/>
            </w:pPr>
            <w:r>
              <w:t xml:space="preserve">Total wage bill (£k)</w:t>
            </w:r>
          </w:p>
        </w:tc>
      </w:tr>
      <w:tr>
        <w:tc>
          <w:tcPr/>
          <w:p>
            <w:pPr>
              <w:pStyle w:val="Compact"/>
              <w:jc w:val="left"/>
            </w:pPr>
            <w:r>
              <w:t xml:space="preserve">Y1</w:t>
            </w:r>
          </w:p>
        </w:tc>
        <w:tc>
          <w:tcPr/>
          <w:p>
            <w:pPr>
              <w:pStyle w:val="Compact"/>
              <w:jc w:val="left"/>
            </w:pPr>
            <w:r>
              <w:t xml:space="preserve">4</w:t>
            </w:r>
          </w:p>
        </w:tc>
        <w:tc>
          <w:tcPr/>
          <w:p>
            <w:pPr>
              <w:pStyle w:val="Compact"/>
              <w:jc w:val="left"/>
            </w:pPr>
            <w:r>
              <w:t xml:space="preserve">4</w:t>
            </w:r>
          </w:p>
        </w:tc>
        <w:tc>
          <w:tcPr/>
          <w:p>
            <w:pPr>
              <w:pStyle w:val="Compact"/>
              <w:jc w:val="left"/>
            </w:pPr>
            <w:r>
              <w:t xml:space="preserve">~145</w:t>
            </w:r>
          </w:p>
        </w:tc>
      </w:tr>
      <w:tr>
        <w:tc>
          <w:tcPr/>
          <w:p>
            <w:pPr>
              <w:pStyle w:val="Compact"/>
              <w:jc w:val="left"/>
            </w:pPr>
            <w:r>
              <w:t xml:space="preserve">Y2</w:t>
            </w:r>
          </w:p>
        </w:tc>
        <w:tc>
          <w:tcPr/>
          <w:p>
            <w:pPr>
              <w:pStyle w:val="Compact"/>
              <w:jc w:val="left"/>
            </w:pPr>
            <w:r>
              <w:t xml:space="preserve">6</w:t>
            </w:r>
          </w:p>
        </w:tc>
        <w:tc>
          <w:tcPr/>
          <w:p>
            <w:pPr>
              <w:pStyle w:val="Compact"/>
              <w:jc w:val="left"/>
            </w:pPr>
            <w:r>
              <w:t xml:space="preserve">10</w:t>
            </w:r>
          </w:p>
        </w:tc>
        <w:tc>
          <w:tcPr/>
          <w:p>
            <w:pPr>
              <w:pStyle w:val="Compact"/>
              <w:jc w:val="left"/>
            </w:pPr>
            <w:r>
              <w:t xml:space="preserve">~410</w:t>
            </w:r>
          </w:p>
        </w:tc>
      </w:tr>
      <w:tr>
        <w:tc>
          <w:tcPr/>
          <w:p>
            <w:pPr>
              <w:pStyle w:val="Compact"/>
              <w:jc w:val="left"/>
            </w:pPr>
            <w:r>
              <w:t xml:space="preserve">Y3</w:t>
            </w:r>
          </w:p>
        </w:tc>
        <w:tc>
          <w:tcPr/>
          <w:p>
            <w:pPr>
              <w:pStyle w:val="Compact"/>
              <w:jc w:val="left"/>
            </w:pPr>
            <w:r>
              <w:t xml:space="preserve">9</w:t>
            </w:r>
          </w:p>
        </w:tc>
        <w:tc>
          <w:tcPr/>
          <w:p>
            <w:pPr>
              <w:pStyle w:val="Compact"/>
              <w:jc w:val="left"/>
            </w:pPr>
            <w:r>
              <w:t xml:space="preserve">19</w:t>
            </w:r>
          </w:p>
        </w:tc>
        <w:tc>
          <w:tcPr/>
          <w:p>
            <w:pPr>
              <w:pStyle w:val="Compact"/>
              <w:jc w:val="left"/>
            </w:pPr>
            <w:r>
              <w:t xml:space="preserve">~880</w:t>
            </w:r>
          </w:p>
        </w:tc>
      </w:tr>
      <w:tr>
        <w:tc>
          <w:tcPr/>
          <w:p>
            <w:pPr>
              <w:pStyle w:val="Compact"/>
              <w:jc w:val="left"/>
            </w:pPr>
            <w:r>
              <w:t xml:space="preserve">Y4</w:t>
            </w:r>
          </w:p>
        </w:tc>
        <w:tc>
          <w:tcPr/>
          <w:p>
            <w:pPr>
              <w:pStyle w:val="Compact"/>
              <w:jc w:val="left"/>
            </w:pPr>
            <w:r>
              <w:t xml:space="preserve">11</w:t>
            </w:r>
          </w:p>
        </w:tc>
        <w:tc>
          <w:tcPr/>
          <w:p>
            <w:pPr>
              <w:pStyle w:val="Compact"/>
              <w:jc w:val="left"/>
            </w:pPr>
            <w:r>
              <w:t xml:space="preserve">30</w:t>
            </w:r>
          </w:p>
        </w:tc>
        <w:tc>
          <w:tcPr/>
          <w:p>
            <w:pPr>
              <w:pStyle w:val="Compact"/>
              <w:jc w:val="left"/>
            </w:pPr>
            <w:r>
              <w:t xml:space="preserve">~1,510</w:t>
            </w:r>
          </w:p>
        </w:tc>
      </w:tr>
      <w:tr>
        <w:tc>
          <w:tcPr/>
          <w:p>
            <w:pPr>
              <w:pStyle w:val="Compact"/>
              <w:jc w:val="left"/>
            </w:pPr>
            <w:r>
              <w:t xml:space="preserve">Y5</w:t>
            </w:r>
          </w:p>
        </w:tc>
        <w:tc>
          <w:tcPr/>
          <w:p>
            <w:pPr>
              <w:pStyle w:val="Compact"/>
              <w:jc w:val="left"/>
            </w:pPr>
            <w:r>
              <w:t xml:space="preserve">12</w:t>
            </w:r>
          </w:p>
        </w:tc>
        <w:tc>
          <w:tcPr/>
          <w:p>
            <w:pPr>
              <w:pStyle w:val="Compact"/>
              <w:jc w:val="left"/>
            </w:pPr>
            <w:r>
              <w:t xml:space="preserve">42</w:t>
            </w:r>
          </w:p>
        </w:tc>
        <w:tc>
          <w:tcPr/>
          <w:p>
            <w:pPr>
              <w:pStyle w:val="Compact"/>
              <w:jc w:val="left"/>
            </w:pPr>
            <w:r>
              <w:t xml:space="preserve">~2,160</w:t>
            </w:r>
          </w:p>
        </w:tc>
      </w:tr>
    </w:tbl>
    <w:p>
      <w:r>
        <w:pict>
          <v:rect style="width:0;height:1.5pt" o:hralign="center" o:hrstd="t" o:hr="t"/>
        </w:pict>
      </w:r>
    </w:p>
    <w:bookmarkEnd w:id="252"/>
    <w:bookmarkStart w:id="257" w:name="g2-year-1--4-hires"/>
    <w:p>
      <w:pPr>
        <w:pStyle w:val="Heading2"/>
      </w:pPr>
      <w:r>
        <w:t xml:space="preserve">G.2 Year 1 — 4 hires</w:t>
      </w:r>
    </w:p>
    <w:bookmarkStart w:id="253" w:name="g21-designated-safeguarding-lead-pt--ft"/>
    <w:p>
      <w:pPr>
        <w:pStyle w:val="Heading3"/>
      </w:pPr>
      <w:r>
        <w:t xml:space="preserve">G.2.1 Designated Safeguarding Lead (PT → FT)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Hire month</w:t>
            </w:r>
          </w:p>
        </w:tc>
        <w:tc>
          <w:tcPr/>
          <w:p>
            <w:pPr>
              <w:pStyle w:val="Compact"/>
              <w:jc w:val="left"/>
            </w:pPr>
            <w:r>
              <w:t xml:space="preserve">Month 1</w:t>
            </w:r>
          </w:p>
        </w:tc>
      </w:tr>
      <w:tr>
        <w:tc>
          <w:tcPr/>
          <w:p>
            <w:pPr>
              <w:pStyle w:val="Compact"/>
              <w:jc w:val="left"/>
            </w:pPr>
            <w:r>
              <w:t xml:space="preserve">Initial commitment</w:t>
            </w:r>
          </w:p>
        </w:tc>
        <w:tc>
          <w:tcPr/>
          <w:p>
            <w:pPr>
              <w:pStyle w:val="Compact"/>
              <w:jc w:val="left"/>
            </w:pPr>
            <w:r>
              <w:t xml:space="preserve">0.5 FTE (Y1) → 1.0 FTE end of Y1</w:t>
            </w:r>
          </w:p>
        </w:tc>
      </w:tr>
      <w:tr>
        <w:tc>
          <w:tcPr/>
          <w:p>
            <w:pPr>
              <w:pStyle w:val="Compact"/>
              <w:jc w:val="left"/>
            </w:pPr>
            <w:r>
              <w:t xml:space="preserve">Salary band</w:t>
            </w:r>
          </w:p>
        </w:tc>
        <w:tc>
          <w:tcPr/>
          <w:p>
            <w:pPr>
              <w:pStyle w:val="Compact"/>
              <w:jc w:val="left"/>
            </w:pPr>
            <w:r>
              <w:t xml:space="preserve">£42k–£52k (pro-rata)</w:t>
            </w:r>
          </w:p>
        </w:tc>
      </w:tr>
      <w:tr>
        <w:tc>
          <w:tcPr/>
          <w:p>
            <w:pPr>
              <w:pStyle w:val="Compact"/>
              <w:jc w:val="left"/>
            </w:pPr>
            <w:r>
              <w:t xml:space="preserve">Reporting line</w:t>
            </w:r>
          </w:p>
        </w:tc>
        <w:tc>
          <w:tcPr/>
          <w:p>
            <w:pPr>
              <w:pStyle w:val="Compact"/>
              <w:jc w:val="left"/>
            </w:pPr>
            <w:r>
              <w:t xml:space="preserve">CEO + CTO (Yusuf Quadri + Yusuff Adeagbo)</w:t>
            </w:r>
          </w:p>
        </w:tc>
      </w:tr>
      <w:tr>
        <w:tc>
          <w:tcPr/>
          <w:p>
            <w:pPr>
              <w:pStyle w:val="Compact"/>
              <w:jc w:val="left"/>
            </w:pPr>
            <w:r>
              <w:t xml:space="preserve">Mission</w:t>
            </w:r>
          </w:p>
        </w:tc>
        <w:tc>
          <w:tcPr/>
          <w:p>
            <w:pPr>
              <w:pStyle w:val="Compact"/>
              <w:jc w:val="left"/>
            </w:pPr>
            <w:r>
              <w:t xml:space="preserve">Lead safeguarding triage, manage DSL on-call rota, liaise with partner-university DSLs</w:t>
            </w:r>
          </w:p>
        </w:tc>
      </w:tr>
      <w:tr>
        <w:tc>
          <w:tcPr/>
          <w:p>
            <w:pPr>
              <w:pStyle w:val="Compact"/>
              <w:jc w:val="left"/>
            </w:pPr>
            <w:r>
              <w:t xml:space="preserve">Must-have</w:t>
            </w:r>
          </w:p>
        </w:tc>
        <w:tc>
          <w:tcPr/>
          <w:p>
            <w:pPr>
              <w:pStyle w:val="Compact"/>
              <w:jc w:val="left"/>
            </w:pPr>
            <w:r>
              <w:t xml:space="preserve">Level 3 Safeguarding Adults qualification; ≥3 years HE / NHS / charity safeguarding experience; enhanced DBS</w:t>
            </w:r>
          </w:p>
        </w:tc>
      </w:tr>
      <w:tr>
        <w:tc>
          <w:tcPr/>
          <w:p>
            <w:pPr>
              <w:pStyle w:val="Compact"/>
              <w:jc w:val="left"/>
            </w:pPr>
            <w:r>
              <w:t xml:space="preserve">Nice-to-have</w:t>
            </w:r>
          </w:p>
        </w:tc>
        <w:tc>
          <w:tcPr/>
          <w:p>
            <w:pPr>
              <w:pStyle w:val="Compact"/>
              <w:jc w:val="left"/>
            </w:pPr>
            <w:r>
              <w:t xml:space="preserve">Direct counselling experience; suicide-safer training</w:t>
            </w:r>
          </w:p>
        </w:tc>
      </w:tr>
      <w:tr>
        <w:tc>
          <w:tcPr/>
          <w:p>
            <w:pPr>
              <w:pStyle w:val="Compact"/>
              <w:jc w:val="left"/>
            </w:pPr>
            <w:r>
              <w:t xml:space="preserve">Recruitment channel</w:t>
            </w:r>
          </w:p>
        </w:tc>
        <w:tc>
          <w:tcPr/>
          <w:p>
            <w:pPr>
              <w:pStyle w:val="Compact"/>
              <w:jc w:val="left"/>
            </w:pPr>
            <w:r>
              <w:t xml:space="preserve">Charity Job, NCVO, AMOSSHE network</w:t>
            </w:r>
          </w:p>
        </w:tc>
      </w:tr>
    </w:tbl>
    <w:bookmarkEnd w:id="253"/>
    <w:bookmarkStart w:id="254" w:name="g22-full-stack-engineer"/>
    <w:p>
      <w:pPr>
        <w:pStyle w:val="Heading3"/>
      </w:pPr>
      <w:r>
        <w:t xml:space="preserve">G.2.2 Full-stack engineer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Hire month</w:t>
            </w:r>
          </w:p>
        </w:tc>
        <w:tc>
          <w:tcPr/>
          <w:p>
            <w:pPr>
              <w:pStyle w:val="Compact"/>
              <w:jc w:val="left"/>
            </w:pPr>
            <w:r>
              <w:t xml:space="preserve">Month 4</w:t>
            </w:r>
          </w:p>
        </w:tc>
      </w:tr>
      <w:tr>
        <w:tc>
          <w:tcPr/>
          <w:p>
            <w:pPr>
              <w:pStyle w:val="Compact"/>
              <w:jc w:val="left"/>
            </w:pPr>
            <w:r>
              <w:t xml:space="preserve">FTE</w:t>
            </w:r>
          </w:p>
        </w:tc>
        <w:tc>
          <w:tcPr/>
          <w:p>
            <w:pPr>
              <w:pStyle w:val="Compact"/>
              <w:jc w:val="left"/>
            </w:pPr>
            <w:r>
              <w:t xml:space="preserve">1.0</w:t>
            </w:r>
          </w:p>
        </w:tc>
      </w:tr>
      <w:tr>
        <w:tc>
          <w:tcPr/>
          <w:p>
            <w:pPr>
              <w:pStyle w:val="Compact"/>
              <w:jc w:val="left"/>
            </w:pPr>
            <w:r>
              <w:t xml:space="preserve">Salary band</w:t>
            </w:r>
          </w:p>
        </w:tc>
        <w:tc>
          <w:tcPr/>
          <w:p>
            <w:pPr>
              <w:pStyle w:val="Compact"/>
              <w:jc w:val="left"/>
            </w:pPr>
            <w:r>
              <w:t xml:space="preserve">£55k–£70k</w:t>
            </w:r>
          </w:p>
        </w:tc>
      </w:tr>
      <w:tr>
        <w:tc>
          <w:tcPr/>
          <w:p>
            <w:pPr>
              <w:pStyle w:val="Compact"/>
              <w:jc w:val="left"/>
            </w:pPr>
            <w:r>
              <w:t xml:space="preserve">Reporting line</w:t>
            </w:r>
          </w:p>
        </w:tc>
        <w:tc>
          <w:tcPr/>
          <w:p>
            <w:pPr>
              <w:pStyle w:val="Compact"/>
              <w:jc w:val="left"/>
            </w:pPr>
            <w:r>
              <w:t xml:space="preserve">CEO + CTO (Yusuf Quadri + Yusuff Adeagbo)</w:t>
            </w:r>
          </w:p>
        </w:tc>
      </w:tr>
      <w:tr>
        <w:tc>
          <w:tcPr/>
          <w:p>
            <w:pPr>
              <w:pStyle w:val="Compact"/>
              <w:jc w:val="left"/>
            </w:pPr>
            <w:r>
              <w:t xml:space="preserve">Mission</w:t>
            </w:r>
          </w:p>
        </w:tc>
        <w:tc>
          <w:tcPr/>
          <w:p>
            <w:pPr>
              <w:pStyle w:val="Compact"/>
              <w:jc w:val="left"/>
            </w:pPr>
            <w:r>
              <w:t xml:space="preserve">Take ownership of frontend (Expo/React) so founder can shift to product + sales; ship the iOS + Android stores release</w:t>
            </w:r>
          </w:p>
        </w:tc>
      </w:tr>
      <w:tr>
        <w:tc>
          <w:tcPr/>
          <w:p>
            <w:pPr>
              <w:pStyle w:val="Compact"/>
              <w:jc w:val="left"/>
            </w:pPr>
            <w:r>
              <w:t xml:space="preserve">Must-have</w:t>
            </w:r>
          </w:p>
        </w:tc>
        <w:tc>
          <w:tcPr/>
          <w:p>
            <w:pPr>
              <w:pStyle w:val="Compact"/>
              <w:jc w:val="left"/>
            </w:pPr>
            <w:r>
              <w:t xml:space="preserve">4+ years full-stack; React Native or Expo production experience; comfort with serverless + Mongo</w:t>
            </w:r>
          </w:p>
        </w:tc>
      </w:tr>
      <w:tr>
        <w:tc>
          <w:tcPr/>
          <w:p>
            <w:pPr>
              <w:pStyle w:val="Compact"/>
              <w:jc w:val="left"/>
            </w:pPr>
            <w:r>
              <w:t xml:space="preserve">Nice-to-have</w:t>
            </w:r>
          </w:p>
        </w:tc>
        <w:tc>
          <w:tcPr/>
          <w:p>
            <w:pPr>
              <w:pStyle w:val="Compact"/>
              <w:jc w:val="left"/>
            </w:pPr>
            <w:r>
              <w:t xml:space="preserve">Health-tech background; safeguarding context</w:t>
            </w:r>
          </w:p>
        </w:tc>
      </w:tr>
      <w:tr>
        <w:tc>
          <w:tcPr/>
          <w:p>
            <w:pPr>
              <w:pStyle w:val="Compact"/>
              <w:jc w:val="left"/>
            </w:pPr>
            <w:r>
              <w:t xml:space="preserve">Recruitment channel</w:t>
            </w:r>
          </w:p>
        </w:tc>
        <w:tc>
          <w:tcPr/>
          <w:p>
            <w:pPr>
              <w:pStyle w:val="Compact"/>
              <w:jc w:val="left"/>
            </w:pPr>
            <w:r>
              <w:t xml:space="preserve">Otta, Wellfound, LinkedIn, Tech Nation Visa alumni</w:t>
            </w:r>
          </w:p>
        </w:tc>
      </w:tr>
    </w:tbl>
    <w:bookmarkEnd w:id="254"/>
    <w:bookmarkStart w:id="255" w:name="g23-customer-success-lead"/>
    <w:p>
      <w:pPr>
        <w:pStyle w:val="Heading3"/>
      </w:pPr>
      <w:r>
        <w:t xml:space="preserve">G.2.3 Customer-success lead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Hire month</w:t>
            </w:r>
          </w:p>
        </w:tc>
        <w:tc>
          <w:tcPr/>
          <w:p>
            <w:pPr>
              <w:pStyle w:val="Compact"/>
              <w:jc w:val="left"/>
            </w:pPr>
            <w:r>
              <w:t xml:space="preserve">Month 7</w:t>
            </w:r>
          </w:p>
        </w:tc>
      </w:tr>
      <w:tr>
        <w:tc>
          <w:tcPr/>
          <w:p>
            <w:pPr>
              <w:pStyle w:val="Compact"/>
              <w:jc w:val="left"/>
            </w:pPr>
            <w:r>
              <w:t xml:space="preserve">FTE</w:t>
            </w:r>
          </w:p>
        </w:tc>
        <w:tc>
          <w:tcPr/>
          <w:p>
            <w:pPr>
              <w:pStyle w:val="Compact"/>
              <w:jc w:val="left"/>
            </w:pPr>
            <w:r>
              <w:t xml:space="preserve">0.5 (Y1) → 1.0 (Y2)</w:t>
            </w:r>
          </w:p>
        </w:tc>
      </w:tr>
      <w:tr>
        <w:tc>
          <w:tcPr/>
          <w:p>
            <w:pPr>
              <w:pStyle w:val="Compact"/>
              <w:jc w:val="left"/>
            </w:pPr>
            <w:r>
              <w:t xml:space="preserve">Salary band</w:t>
            </w:r>
          </w:p>
        </w:tc>
        <w:tc>
          <w:tcPr/>
          <w:p>
            <w:pPr>
              <w:pStyle w:val="Compact"/>
              <w:jc w:val="left"/>
            </w:pPr>
            <w:r>
              <w:t xml:space="preserve">£36k–£44k (pro-rata)</w:t>
            </w:r>
          </w:p>
        </w:tc>
      </w:tr>
      <w:tr>
        <w:tc>
          <w:tcPr/>
          <w:p>
            <w:pPr>
              <w:pStyle w:val="Compact"/>
              <w:jc w:val="left"/>
            </w:pPr>
            <w:r>
              <w:t xml:space="preserve">Reporting line</w:t>
            </w:r>
          </w:p>
        </w:tc>
        <w:tc>
          <w:tcPr/>
          <w:p>
            <w:pPr>
              <w:pStyle w:val="Compact"/>
              <w:jc w:val="left"/>
            </w:pPr>
            <w:r>
              <w:t xml:space="preserve">CEO + CTO</w:t>
            </w:r>
          </w:p>
        </w:tc>
      </w:tr>
      <w:tr>
        <w:tc>
          <w:tcPr/>
          <w:p>
            <w:pPr>
              <w:pStyle w:val="Compact"/>
              <w:jc w:val="left"/>
            </w:pPr>
            <w:r>
              <w:t xml:space="preserve">Mission</w:t>
            </w:r>
          </w:p>
        </w:tc>
        <w:tc>
          <w:tcPr/>
          <w:p>
            <w:pPr>
              <w:pStyle w:val="Compact"/>
              <w:jc w:val="left"/>
            </w:pPr>
            <w:r>
              <w:t xml:space="preserve">Onboard first 3 pilot universities; build CS playbook</w:t>
            </w:r>
          </w:p>
        </w:tc>
      </w:tr>
      <w:tr>
        <w:tc>
          <w:tcPr/>
          <w:p>
            <w:pPr>
              <w:pStyle w:val="Compact"/>
              <w:jc w:val="left"/>
            </w:pPr>
            <w:r>
              <w:t xml:space="preserve">Must-have</w:t>
            </w:r>
          </w:p>
        </w:tc>
        <w:tc>
          <w:tcPr/>
          <w:p>
            <w:pPr>
              <w:pStyle w:val="Compact"/>
              <w:jc w:val="left"/>
            </w:pPr>
            <w:r>
              <w:t xml:space="preserve">2+ years CS or account management in B2B SaaS; education or health-tech background</w:t>
            </w:r>
          </w:p>
        </w:tc>
      </w:tr>
      <w:tr>
        <w:tc>
          <w:tcPr/>
          <w:p>
            <w:pPr>
              <w:pStyle w:val="Compact"/>
              <w:jc w:val="left"/>
            </w:pPr>
            <w:r>
              <w:t xml:space="preserve">Recruitment channel</w:t>
            </w:r>
          </w:p>
        </w:tc>
        <w:tc>
          <w:tcPr/>
          <w:p>
            <w:pPr>
              <w:pStyle w:val="Compact"/>
              <w:jc w:val="left"/>
            </w:pPr>
            <w:r>
              <w:t xml:space="preserve">LinkedIn, Otta</w:t>
            </w:r>
          </w:p>
        </w:tc>
      </w:tr>
    </w:tbl>
    <w:bookmarkEnd w:id="255"/>
    <w:bookmarkStart w:id="256" w:name="g24-growth-marketer"/>
    <w:p>
      <w:pPr>
        <w:pStyle w:val="Heading3"/>
      </w:pPr>
      <w:r>
        <w:t xml:space="preserve">G.2.4 Growth marketer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Hire month</w:t>
            </w:r>
          </w:p>
        </w:tc>
        <w:tc>
          <w:tcPr/>
          <w:p>
            <w:pPr>
              <w:pStyle w:val="Compact"/>
              <w:jc w:val="left"/>
            </w:pPr>
            <w:r>
              <w:t xml:space="preserve">Month 10</w:t>
            </w:r>
          </w:p>
        </w:tc>
      </w:tr>
      <w:tr>
        <w:tc>
          <w:tcPr/>
          <w:p>
            <w:pPr>
              <w:pStyle w:val="Compact"/>
              <w:jc w:val="left"/>
            </w:pPr>
            <w:r>
              <w:t xml:space="preserve">FTE</w:t>
            </w:r>
          </w:p>
        </w:tc>
        <w:tc>
          <w:tcPr/>
          <w:p>
            <w:pPr>
              <w:pStyle w:val="Compact"/>
              <w:jc w:val="left"/>
            </w:pPr>
            <w:r>
              <w:t xml:space="preserve">0.5</w:t>
            </w:r>
          </w:p>
        </w:tc>
      </w:tr>
      <w:tr>
        <w:tc>
          <w:tcPr/>
          <w:p>
            <w:pPr>
              <w:pStyle w:val="Compact"/>
              <w:jc w:val="left"/>
            </w:pPr>
            <w:r>
              <w:t xml:space="preserve">Salary band</w:t>
            </w:r>
          </w:p>
        </w:tc>
        <w:tc>
          <w:tcPr/>
          <w:p>
            <w:pPr>
              <w:pStyle w:val="Compact"/>
              <w:jc w:val="left"/>
            </w:pPr>
            <w:r>
              <w:t xml:space="preserve">£40k–£50k (pro-rata)</w:t>
            </w:r>
          </w:p>
        </w:tc>
      </w:tr>
      <w:tr>
        <w:tc>
          <w:tcPr/>
          <w:p>
            <w:pPr>
              <w:pStyle w:val="Compact"/>
              <w:jc w:val="left"/>
            </w:pPr>
            <w:r>
              <w:t xml:space="preserve">Reporting line</w:t>
            </w:r>
          </w:p>
        </w:tc>
        <w:tc>
          <w:tcPr/>
          <w:p>
            <w:pPr>
              <w:pStyle w:val="Compact"/>
              <w:jc w:val="left"/>
            </w:pPr>
            <w:r>
              <w:t xml:space="preserve">CEO + CTO</w:t>
            </w:r>
          </w:p>
        </w:tc>
      </w:tr>
      <w:tr>
        <w:tc>
          <w:tcPr/>
          <w:p>
            <w:pPr>
              <w:pStyle w:val="Compact"/>
              <w:jc w:val="left"/>
            </w:pPr>
            <w:r>
              <w:t xml:space="preserve">Mission</w:t>
            </w:r>
          </w:p>
        </w:tc>
        <w:tc>
          <w:tcPr/>
          <w:p>
            <w:pPr>
              <w:pStyle w:val="Compact"/>
              <w:jc w:val="left"/>
            </w:pPr>
            <w:r>
              <w:t xml:space="preserve">Student-facing marketing: TikTok/Instagram, freshers' fair partnerships, society sponsorships</w:t>
            </w:r>
          </w:p>
        </w:tc>
      </w:tr>
      <w:tr>
        <w:tc>
          <w:tcPr/>
          <w:p>
            <w:pPr>
              <w:pStyle w:val="Compact"/>
              <w:jc w:val="left"/>
            </w:pPr>
            <w:r>
              <w:t xml:space="preserve">Must-have</w:t>
            </w:r>
          </w:p>
        </w:tc>
        <w:tc>
          <w:tcPr/>
          <w:p>
            <w:pPr>
              <w:pStyle w:val="Compact"/>
              <w:jc w:val="left"/>
            </w:pPr>
            <w:r>
              <w:t xml:space="preserve">Demonstrated organic growth on Gen-Z channels; basic data literacy</w:t>
            </w:r>
          </w:p>
        </w:tc>
      </w:tr>
      <w:tr>
        <w:tc>
          <w:tcPr/>
          <w:p>
            <w:pPr>
              <w:pStyle w:val="Compact"/>
              <w:jc w:val="left"/>
            </w:pPr>
            <w:r>
              <w:t xml:space="preserve">Recruitment channel</w:t>
            </w:r>
          </w:p>
        </w:tc>
        <w:tc>
          <w:tcPr/>
          <w:p>
            <w:pPr>
              <w:pStyle w:val="Compact"/>
              <w:jc w:val="left"/>
            </w:pPr>
            <w:r>
              <w:t xml:space="preserve">LinkedIn, freelancer-platform conversion</w:t>
            </w:r>
          </w:p>
        </w:tc>
      </w:tr>
    </w:tbl>
    <w:p>
      <w:r>
        <w:pict>
          <v:rect style="width:0;height:1.5pt" o:hralign="center" o:hrstd="t" o:hr="t"/>
        </w:pict>
      </w:r>
    </w:p>
    <w:bookmarkEnd w:id="256"/>
    <w:bookmarkEnd w:id="257"/>
    <w:bookmarkStart w:id="258" w:name="g3-year-2--6-hires-cumulative-10-fte"/>
    <w:p>
      <w:pPr>
        <w:pStyle w:val="Heading2"/>
      </w:pPr>
      <w:r>
        <w:t xml:space="preserve">G.3 Year 2 — 6 hires (cumulative 10 FTE)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Salary band</w:t>
            </w:r>
          </w:p>
        </w:tc>
        <w:tc>
          <w:tcPr/>
          <w:p>
            <w:pPr>
              <w:pStyle w:val="Compact"/>
              <w:jc w:val="left"/>
            </w:pPr>
            <w:r>
              <w:t xml:space="preserve">Why now</w:t>
            </w:r>
          </w:p>
        </w:tc>
      </w:tr>
      <w:tr>
        <w:tc>
          <w:tcPr/>
          <w:p>
            <w:pPr>
              <w:pStyle w:val="Compact"/>
              <w:jc w:val="left"/>
            </w:pPr>
            <w:r>
              <w:t xml:space="preserve">Engineer #2 (backend / data)</w:t>
            </w:r>
          </w:p>
        </w:tc>
        <w:tc>
          <w:tcPr/>
          <w:p>
            <w:pPr>
              <w:pStyle w:val="Compact"/>
              <w:jc w:val="left"/>
            </w:pPr>
            <w:r>
              <w:t xml:space="preserve">1.0</w:t>
            </w:r>
          </w:p>
        </w:tc>
        <w:tc>
          <w:tcPr/>
          <w:p>
            <w:pPr>
              <w:pStyle w:val="Compact"/>
              <w:jc w:val="left"/>
            </w:pPr>
            <w:r>
              <w:t xml:space="preserve">£55k–£70k</w:t>
            </w:r>
          </w:p>
        </w:tc>
        <w:tc>
          <w:tcPr/>
          <w:p>
            <w:pPr>
              <w:pStyle w:val="Compact"/>
              <w:jc w:val="left"/>
            </w:pPr>
            <w:r>
              <w:t xml:space="preserve">Scale to 10 universities; data pipeline</w:t>
            </w:r>
          </w:p>
        </w:tc>
      </w:tr>
      <w:tr>
        <w:tc>
          <w:tcPr/>
          <w:p>
            <w:pPr>
              <w:pStyle w:val="Compact"/>
              <w:jc w:val="left"/>
            </w:pPr>
            <w:r>
              <w:t xml:space="preserve">Engineer #3 (mobile lead)</w:t>
            </w:r>
          </w:p>
        </w:tc>
        <w:tc>
          <w:tcPr/>
          <w:p>
            <w:pPr>
              <w:pStyle w:val="Compact"/>
              <w:jc w:val="left"/>
            </w:pPr>
            <w:r>
              <w:t xml:space="preserve">1.0</w:t>
            </w:r>
          </w:p>
        </w:tc>
        <w:tc>
          <w:tcPr/>
          <w:p>
            <w:pPr>
              <w:pStyle w:val="Compact"/>
              <w:jc w:val="left"/>
            </w:pPr>
            <w:r>
              <w:t xml:space="preserve">£60k–£75k</w:t>
            </w:r>
          </w:p>
        </w:tc>
        <w:tc>
          <w:tcPr/>
          <w:p>
            <w:pPr>
              <w:pStyle w:val="Compact"/>
              <w:jc w:val="left"/>
            </w:pPr>
            <w:r>
              <w:t xml:space="preserve">Native-app release maintenance + iOS App Store ops</w:t>
            </w:r>
          </w:p>
        </w:tc>
      </w:tr>
      <w:tr>
        <w:tc>
          <w:tcPr/>
          <w:p>
            <w:pPr>
              <w:pStyle w:val="Compact"/>
              <w:jc w:val="left"/>
            </w:pPr>
            <w:r>
              <w:t xml:space="preserve">Sales rep (university accounts)</w:t>
            </w:r>
          </w:p>
        </w:tc>
        <w:tc>
          <w:tcPr/>
          <w:p>
            <w:pPr>
              <w:pStyle w:val="Compact"/>
              <w:jc w:val="left"/>
            </w:pPr>
            <w:r>
              <w:t xml:space="preserve">1.0</w:t>
            </w:r>
          </w:p>
        </w:tc>
        <w:tc>
          <w:tcPr/>
          <w:p>
            <w:pPr>
              <w:pStyle w:val="Compact"/>
              <w:jc w:val="left"/>
            </w:pPr>
            <w:r>
              <w:t xml:space="preserve">£40k base + £15k OTE</w:t>
            </w:r>
          </w:p>
        </w:tc>
        <w:tc>
          <w:tcPr/>
          <w:p>
            <w:pPr>
              <w:pStyle w:val="Compact"/>
              <w:jc w:val="left"/>
            </w:pPr>
            <w:r>
              <w:t xml:space="preserve">Inbound conversion + outbound to 25 universities</w:t>
            </w:r>
          </w:p>
        </w:tc>
      </w:tr>
      <w:tr>
        <w:tc>
          <w:tcPr/>
          <w:p>
            <w:pPr>
              <w:pStyle w:val="Compact"/>
              <w:jc w:val="left"/>
            </w:pPr>
            <w:r>
              <w:t xml:space="preserve">Data Protection Officer (FTE)</w:t>
            </w:r>
          </w:p>
        </w:tc>
        <w:tc>
          <w:tcPr/>
          <w:p>
            <w:pPr>
              <w:pStyle w:val="Compact"/>
              <w:jc w:val="left"/>
            </w:pPr>
            <w:r>
              <w:t xml:space="preserve">1.0</w:t>
            </w:r>
          </w:p>
        </w:tc>
        <w:tc>
          <w:tcPr/>
          <w:p>
            <w:pPr>
              <w:pStyle w:val="Compact"/>
              <w:jc w:val="left"/>
            </w:pPr>
            <w:r>
              <w:t xml:space="preserve">£55k–£75k</w:t>
            </w:r>
          </w:p>
        </w:tc>
        <w:tc>
          <w:tcPr/>
          <w:p>
            <w:pPr>
              <w:pStyle w:val="Compact"/>
              <w:jc w:val="left"/>
            </w:pPr>
            <w:r>
              <w:t xml:space="preserve">NHS DSPT prep + scale of processing</w:t>
            </w:r>
          </w:p>
        </w:tc>
      </w:tr>
      <w:tr>
        <w:tc>
          <w:tcPr/>
          <w:p>
            <w:pPr>
              <w:pStyle w:val="Compact"/>
              <w:jc w:val="left"/>
            </w:pPr>
            <w:r>
              <w:t xml:space="preserve">Operations / People Ops</w:t>
            </w:r>
          </w:p>
        </w:tc>
        <w:tc>
          <w:tcPr/>
          <w:p>
            <w:pPr>
              <w:pStyle w:val="Compact"/>
              <w:jc w:val="left"/>
            </w:pPr>
            <w:r>
              <w:t xml:space="preserve">1.0</w:t>
            </w:r>
          </w:p>
        </w:tc>
        <w:tc>
          <w:tcPr/>
          <w:p>
            <w:pPr>
              <w:pStyle w:val="Compact"/>
              <w:jc w:val="left"/>
            </w:pPr>
            <w:r>
              <w:t xml:space="preserve">£40k–£50k</w:t>
            </w:r>
          </w:p>
        </w:tc>
        <w:tc>
          <w:tcPr/>
          <w:p>
            <w:pPr>
              <w:pStyle w:val="Compact"/>
              <w:jc w:val="left"/>
            </w:pPr>
            <w:r>
              <w:t xml:space="preserve">First-line HR, finance, contracts</w:t>
            </w:r>
          </w:p>
        </w:tc>
      </w:tr>
      <w:tr>
        <w:tc>
          <w:tcPr/>
          <w:p>
            <w:pPr>
              <w:pStyle w:val="Compact"/>
              <w:jc w:val="left"/>
            </w:pPr>
            <w:r>
              <w:t xml:space="preserve">Customer-success specialist #2</w:t>
            </w:r>
          </w:p>
        </w:tc>
        <w:tc>
          <w:tcPr/>
          <w:p>
            <w:pPr>
              <w:pStyle w:val="Compact"/>
              <w:jc w:val="left"/>
            </w:pPr>
            <w:r>
              <w:t xml:space="preserve">1.0</w:t>
            </w:r>
          </w:p>
        </w:tc>
        <w:tc>
          <w:tcPr/>
          <w:p>
            <w:pPr>
              <w:pStyle w:val="Compact"/>
              <w:jc w:val="left"/>
            </w:pPr>
            <w:r>
              <w:t xml:space="preserve">£36k–£44k</w:t>
            </w:r>
          </w:p>
        </w:tc>
        <w:tc>
          <w:tcPr/>
          <w:p>
            <w:pPr>
              <w:pStyle w:val="Compact"/>
              <w:jc w:val="left"/>
            </w:pPr>
            <w:r>
              <w:t xml:space="preserve">Cohort onboarding</w:t>
            </w:r>
          </w:p>
        </w:tc>
      </w:tr>
    </w:tbl>
    <w:p>
      <w:r>
        <w:pict>
          <v:rect style="width:0;height:1.5pt" o:hralign="center" o:hrstd="t" o:hr="t"/>
        </w:pict>
      </w:r>
    </w:p>
    <w:bookmarkEnd w:id="258"/>
    <w:bookmarkStart w:id="259" w:name="g4-year-3--9-hires-cumulative-19-fte"/>
    <w:p>
      <w:pPr>
        <w:pStyle w:val="Heading2"/>
      </w:pPr>
      <w:r>
        <w:t xml:space="preserve">G.4 Year 3 — 9 hires (cumulative 19 FTE)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Salary band</w:t>
            </w:r>
          </w:p>
        </w:tc>
        <w:tc>
          <w:tcPr/>
          <w:p>
            <w:pPr>
              <w:pStyle w:val="Compact"/>
              <w:jc w:val="left"/>
            </w:pPr>
            <w:r>
              <w:t xml:space="preserve">Why now</w:t>
            </w:r>
          </w:p>
        </w:tc>
      </w:tr>
      <w:tr>
        <w:tc>
          <w:tcPr/>
          <w:p>
            <w:pPr>
              <w:pStyle w:val="Compact"/>
              <w:jc w:val="left"/>
            </w:pPr>
            <w:r>
              <w:t xml:space="preserve">Engineer #4 (platform / SRE)</w:t>
            </w:r>
          </w:p>
        </w:tc>
        <w:tc>
          <w:tcPr/>
          <w:p>
            <w:pPr>
              <w:pStyle w:val="Compact"/>
              <w:jc w:val="left"/>
            </w:pPr>
            <w:r>
              <w:t xml:space="preserve">1.0</w:t>
            </w:r>
          </w:p>
        </w:tc>
        <w:tc>
          <w:tcPr/>
          <w:p>
            <w:pPr>
              <w:pStyle w:val="Compact"/>
              <w:jc w:val="left"/>
            </w:pPr>
            <w:r>
              <w:t xml:space="preserve">£65k–£85k</w:t>
            </w:r>
          </w:p>
        </w:tc>
        <w:tc>
          <w:tcPr/>
          <w:p>
            <w:pPr>
              <w:pStyle w:val="Compact"/>
              <w:jc w:val="left"/>
            </w:pPr>
            <w:r>
              <w:t xml:space="preserve">200k users requires SRE discipline</w:t>
            </w:r>
          </w:p>
        </w:tc>
      </w:tr>
      <w:tr>
        <w:tc>
          <w:tcPr/>
          <w:p>
            <w:pPr>
              <w:pStyle w:val="Compact"/>
              <w:jc w:val="left"/>
            </w:pPr>
            <w:r>
              <w:t xml:space="preserve">Engineer #5 + #6 (full-stack)</w:t>
            </w:r>
          </w:p>
        </w:tc>
        <w:tc>
          <w:tcPr/>
          <w:p>
            <w:pPr>
              <w:pStyle w:val="Compact"/>
              <w:jc w:val="left"/>
            </w:pPr>
            <w:r>
              <w:t xml:space="preserve">2.0</w:t>
            </w:r>
          </w:p>
        </w:tc>
        <w:tc>
          <w:tcPr/>
          <w:p>
            <w:pPr>
              <w:pStyle w:val="Compact"/>
              <w:jc w:val="left"/>
            </w:pPr>
            <w:r>
              <w:t xml:space="preserve">£55k–£70k each</w:t>
            </w:r>
          </w:p>
        </w:tc>
        <w:tc>
          <w:tcPr/>
          <w:p>
            <w:pPr>
              <w:pStyle w:val="Compact"/>
              <w:jc w:val="left"/>
            </w:pPr>
            <w:r>
              <w:t xml:space="preserve">Faster product velocity</w:t>
            </w:r>
          </w:p>
        </w:tc>
      </w:tr>
      <w:tr>
        <w:tc>
          <w:tcPr/>
          <w:p>
            <w:pPr>
              <w:pStyle w:val="Compact"/>
              <w:jc w:val="left"/>
            </w:pPr>
            <w:r>
              <w:t xml:space="preserve">Sales rep #2 + #3</w:t>
            </w:r>
          </w:p>
        </w:tc>
        <w:tc>
          <w:tcPr/>
          <w:p>
            <w:pPr>
              <w:pStyle w:val="Compact"/>
              <w:jc w:val="left"/>
            </w:pPr>
            <w:r>
              <w:t xml:space="preserve">2.0</w:t>
            </w:r>
          </w:p>
        </w:tc>
        <w:tc>
          <w:tcPr/>
          <w:p>
            <w:pPr>
              <w:pStyle w:val="Compact"/>
              <w:jc w:val="left"/>
            </w:pPr>
            <w:r>
              <w:t xml:space="preserve">£40k+OTE</w:t>
            </w:r>
          </w:p>
        </w:tc>
        <w:tc>
          <w:tcPr/>
          <w:p>
            <w:pPr>
              <w:pStyle w:val="Compact"/>
              <w:jc w:val="left"/>
            </w:pPr>
            <w:r>
              <w:t xml:space="preserve">UK sales motion expansion</w:t>
            </w:r>
          </w:p>
        </w:tc>
      </w:tr>
      <w:tr>
        <w:tc>
          <w:tcPr/>
          <w:p>
            <w:pPr>
              <w:pStyle w:val="Compact"/>
              <w:jc w:val="left"/>
            </w:pPr>
            <w:r>
              <w:t xml:space="preserve">Clinical / safeguarding lead (senior)</w:t>
            </w:r>
          </w:p>
        </w:tc>
        <w:tc>
          <w:tcPr/>
          <w:p>
            <w:pPr>
              <w:pStyle w:val="Compact"/>
              <w:jc w:val="left"/>
            </w:pPr>
            <w:r>
              <w:t xml:space="preserve">1.0</w:t>
            </w:r>
          </w:p>
        </w:tc>
        <w:tc>
          <w:tcPr/>
          <w:p>
            <w:pPr>
              <w:pStyle w:val="Compact"/>
              <w:jc w:val="left"/>
            </w:pPr>
            <w:r>
              <w:t xml:space="preserve">£55k–£70k</w:t>
            </w:r>
          </w:p>
        </w:tc>
        <w:tc>
          <w:tcPr/>
          <w:p>
            <w:pPr>
              <w:pStyle w:val="Compact"/>
              <w:jc w:val="left"/>
            </w:pPr>
            <w:r>
              <w:t xml:space="preserve">NHS commissioning bid leadership</w:t>
            </w:r>
          </w:p>
        </w:tc>
      </w:tr>
      <w:tr>
        <w:tc>
          <w:tcPr/>
          <w:p>
            <w:pPr>
              <w:pStyle w:val="Compact"/>
              <w:jc w:val="left"/>
            </w:pPr>
            <w:r>
              <w:t xml:space="preserve">Finance manager (FTE)</w:t>
            </w:r>
          </w:p>
        </w:tc>
        <w:tc>
          <w:tcPr/>
          <w:p>
            <w:pPr>
              <w:pStyle w:val="Compact"/>
              <w:jc w:val="left"/>
            </w:pPr>
            <w:r>
              <w:t xml:space="preserve">1.0</w:t>
            </w:r>
          </w:p>
        </w:tc>
        <w:tc>
          <w:tcPr/>
          <w:p>
            <w:pPr>
              <w:pStyle w:val="Compact"/>
              <w:jc w:val="left"/>
            </w:pPr>
            <w:r>
              <w:t xml:space="preserve">£50k–£65k</w:t>
            </w:r>
          </w:p>
        </w:tc>
        <w:tc>
          <w:tcPr/>
          <w:p>
            <w:pPr>
              <w:pStyle w:val="Compact"/>
              <w:jc w:val="left"/>
            </w:pPr>
            <w:r>
              <w:t xml:space="preserve">Series A readiness</w:t>
            </w:r>
          </w:p>
        </w:tc>
      </w:tr>
      <w:tr>
        <w:tc>
          <w:tcPr/>
          <w:p>
            <w:pPr>
              <w:pStyle w:val="Compact"/>
              <w:jc w:val="left"/>
            </w:pPr>
            <w:r>
              <w:t xml:space="preserve">Marketing manager</w:t>
            </w:r>
          </w:p>
        </w:tc>
        <w:tc>
          <w:tcPr/>
          <w:p>
            <w:pPr>
              <w:pStyle w:val="Compact"/>
              <w:jc w:val="left"/>
            </w:pPr>
            <w:r>
              <w:t xml:space="preserve">1.0</w:t>
            </w:r>
          </w:p>
        </w:tc>
        <w:tc>
          <w:tcPr/>
          <w:p>
            <w:pPr>
              <w:pStyle w:val="Compact"/>
              <w:jc w:val="left"/>
            </w:pPr>
            <w:r>
              <w:t xml:space="preserve">£45k–£60k</w:t>
            </w:r>
          </w:p>
        </w:tc>
        <w:tc>
          <w:tcPr/>
          <w:p>
            <w:pPr>
              <w:pStyle w:val="Compact"/>
              <w:jc w:val="left"/>
            </w:pPr>
            <w:r>
              <w:t xml:space="preserve">Brand + content</w:t>
            </w:r>
          </w:p>
        </w:tc>
      </w:tr>
      <w:tr>
        <w:tc>
          <w:tcPr/>
          <w:p>
            <w:pPr>
              <w:pStyle w:val="Compact"/>
              <w:jc w:val="left"/>
            </w:pPr>
            <w:r>
              <w:t xml:space="preserve">HR business partner</w:t>
            </w:r>
          </w:p>
        </w:tc>
        <w:tc>
          <w:tcPr/>
          <w:p>
            <w:pPr>
              <w:pStyle w:val="Compact"/>
              <w:jc w:val="left"/>
            </w:pPr>
            <w:r>
              <w:t xml:space="preserve">1.0</w:t>
            </w:r>
          </w:p>
        </w:tc>
        <w:tc>
          <w:tcPr/>
          <w:p>
            <w:pPr>
              <w:pStyle w:val="Compact"/>
              <w:jc w:val="left"/>
            </w:pPr>
            <w:r>
              <w:t xml:space="preserve">£45k–£60k</w:t>
            </w:r>
          </w:p>
        </w:tc>
        <w:tc>
          <w:tcPr/>
          <w:p>
            <w:pPr>
              <w:pStyle w:val="Compact"/>
              <w:jc w:val="left"/>
            </w:pPr>
            <w:r>
              <w:t xml:space="preserve">Headcount of 19 FTE needs dedicated HR</w:t>
            </w:r>
          </w:p>
        </w:tc>
      </w:tr>
    </w:tbl>
    <w:p>
      <w:r>
        <w:pict>
          <v:rect style="width:0;height:1.5pt" o:hralign="center" o:hrstd="t" o:hr="t"/>
        </w:pict>
      </w:r>
    </w:p>
    <w:bookmarkEnd w:id="259"/>
    <w:bookmarkStart w:id="260" w:name="g5-year-4--11-hires-cumulative-30-fte"/>
    <w:p>
      <w:pPr>
        <w:pStyle w:val="Heading2"/>
      </w:pPr>
      <w:r>
        <w:t xml:space="preserve">G.5 Year 4 — 11 hires (cumulative 30 FTE)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Salary band</w:t>
            </w:r>
          </w:p>
        </w:tc>
        <w:tc>
          <w:tcPr/>
          <w:p>
            <w:pPr>
              <w:pStyle w:val="Compact"/>
              <w:jc w:val="left"/>
            </w:pPr>
            <w:r>
              <w:t xml:space="preserve">Why now</w:t>
            </w:r>
          </w:p>
        </w:tc>
      </w:tr>
      <w:tr>
        <w:tc>
          <w:tcPr/>
          <w:p>
            <w:pPr>
              <w:pStyle w:val="Compact"/>
              <w:jc w:val="left"/>
            </w:pPr>
            <w:r>
              <w:t xml:space="preserve">Head of Engineering</w:t>
            </w:r>
          </w:p>
        </w:tc>
        <w:tc>
          <w:tcPr/>
          <w:p>
            <w:pPr>
              <w:pStyle w:val="Compact"/>
              <w:jc w:val="left"/>
            </w:pPr>
            <w:r>
              <w:t xml:space="preserve">1.0</w:t>
            </w:r>
          </w:p>
        </w:tc>
        <w:tc>
          <w:tcPr/>
          <w:p>
            <w:pPr>
              <w:pStyle w:val="Compact"/>
              <w:jc w:val="left"/>
            </w:pPr>
            <w:r>
              <w:t xml:space="preserve">£100k–£130k</w:t>
            </w:r>
          </w:p>
        </w:tc>
        <w:tc>
          <w:tcPr/>
          <w:p>
            <w:pPr>
              <w:pStyle w:val="Compact"/>
              <w:jc w:val="left"/>
            </w:pPr>
            <w:r>
              <w:t xml:space="preserve">Spans risk away from founder</w:t>
            </w:r>
          </w:p>
        </w:tc>
      </w:tr>
      <w:tr>
        <w:tc>
          <w:tcPr/>
          <w:p>
            <w:pPr>
              <w:pStyle w:val="Compact"/>
              <w:jc w:val="left"/>
            </w:pPr>
            <w:r>
              <w:t xml:space="preserve">Engineer #7, #8, #9</w:t>
            </w:r>
          </w:p>
        </w:tc>
        <w:tc>
          <w:tcPr/>
          <w:p>
            <w:pPr>
              <w:pStyle w:val="Compact"/>
              <w:jc w:val="left"/>
            </w:pPr>
            <w:r>
              <w:t xml:space="preserve">3.0</w:t>
            </w:r>
          </w:p>
        </w:tc>
        <w:tc>
          <w:tcPr/>
          <w:p>
            <w:pPr>
              <w:pStyle w:val="Compact"/>
              <w:jc w:val="left"/>
            </w:pPr>
            <w:r>
              <w:t xml:space="preserve">£55k–£75k</w:t>
            </w:r>
          </w:p>
        </w:tc>
        <w:tc>
          <w:tcPr/>
          <w:p>
            <w:pPr>
              <w:pStyle w:val="Compact"/>
              <w:jc w:val="left"/>
            </w:pPr>
            <w:r>
              <w:t xml:space="preserve">Maintain velocity</w:t>
            </w:r>
          </w:p>
        </w:tc>
      </w:tr>
      <w:tr>
        <w:tc>
          <w:tcPr/>
          <w:p>
            <w:pPr>
              <w:pStyle w:val="Compact"/>
              <w:jc w:val="left"/>
            </w:pPr>
            <w:r>
              <w:t xml:space="preserve">Senior sales (NHS accounts)</w:t>
            </w:r>
          </w:p>
        </w:tc>
        <w:tc>
          <w:tcPr/>
          <w:p>
            <w:pPr>
              <w:pStyle w:val="Compact"/>
              <w:jc w:val="left"/>
            </w:pPr>
            <w:r>
              <w:t xml:space="preserve">1.0</w:t>
            </w:r>
          </w:p>
        </w:tc>
        <w:tc>
          <w:tcPr/>
          <w:p>
            <w:pPr>
              <w:pStyle w:val="Compact"/>
              <w:jc w:val="left"/>
            </w:pPr>
            <w:r>
              <w:t xml:space="preserve">£55k+OTE</w:t>
            </w:r>
          </w:p>
        </w:tc>
        <w:tc>
          <w:tcPr/>
          <w:p>
            <w:pPr>
              <w:pStyle w:val="Compact"/>
              <w:jc w:val="left"/>
            </w:pPr>
            <w:r>
              <w:t xml:space="preserve">NHS ICB bids</w:t>
            </w:r>
          </w:p>
        </w:tc>
      </w:tr>
      <w:tr>
        <w:tc>
          <w:tcPr/>
          <w:p>
            <w:pPr>
              <w:pStyle w:val="Compact"/>
              <w:jc w:val="left"/>
            </w:pPr>
            <w:r>
              <w:t xml:space="preserve">Sales rep #4, #5, #6</w:t>
            </w:r>
          </w:p>
        </w:tc>
        <w:tc>
          <w:tcPr/>
          <w:p>
            <w:pPr>
              <w:pStyle w:val="Compact"/>
              <w:jc w:val="left"/>
            </w:pPr>
            <w:r>
              <w:t xml:space="preserve">3.0</w:t>
            </w:r>
          </w:p>
        </w:tc>
        <w:tc>
          <w:tcPr/>
          <w:p>
            <w:pPr>
              <w:pStyle w:val="Compact"/>
              <w:jc w:val="left"/>
            </w:pPr>
            <w:r>
              <w:t xml:space="preserve">£40k+OTE</w:t>
            </w:r>
          </w:p>
        </w:tc>
        <w:tc>
          <w:tcPr/>
          <w:p>
            <w:pPr>
              <w:pStyle w:val="Compact"/>
              <w:jc w:val="left"/>
            </w:pPr>
            <w:r>
              <w:t xml:space="preserve">UK + ROI expansion</w:t>
            </w:r>
          </w:p>
        </w:tc>
      </w:tr>
      <w:tr>
        <w:tc>
          <w:tcPr/>
          <w:p>
            <w:pPr>
              <w:pStyle w:val="Compact"/>
              <w:jc w:val="left"/>
            </w:pPr>
            <w:r>
              <w:t xml:space="preserve">Senior CS (enterprise / NHS)</w:t>
            </w:r>
          </w:p>
        </w:tc>
        <w:tc>
          <w:tcPr/>
          <w:p>
            <w:pPr>
              <w:pStyle w:val="Compact"/>
              <w:jc w:val="left"/>
            </w:pPr>
            <w:r>
              <w:t xml:space="preserve">1.0</w:t>
            </w:r>
          </w:p>
        </w:tc>
        <w:tc>
          <w:tcPr/>
          <w:p>
            <w:pPr>
              <w:pStyle w:val="Compact"/>
              <w:jc w:val="left"/>
            </w:pPr>
            <w:r>
              <w:t xml:space="preserve">£55k–£70k</w:t>
            </w:r>
          </w:p>
        </w:tc>
        <w:tc>
          <w:tcPr/>
          <w:p>
            <w:pPr>
              <w:pStyle w:val="Compact"/>
              <w:jc w:val="left"/>
            </w:pPr>
            <w:r>
              <w:t xml:space="preserve">NHS implementation</w:t>
            </w:r>
          </w:p>
        </w:tc>
      </w:tr>
      <w:tr>
        <w:tc>
          <w:tcPr/>
          <w:p>
            <w:pPr>
              <w:pStyle w:val="Compact"/>
              <w:jc w:val="left"/>
            </w:pPr>
            <w:r>
              <w:t xml:space="preserve">Data scientist</w:t>
            </w:r>
          </w:p>
        </w:tc>
        <w:tc>
          <w:tcPr/>
          <w:p>
            <w:pPr>
              <w:pStyle w:val="Compact"/>
              <w:jc w:val="left"/>
            </w:pPr>
            <w:r>
              <w:t xml:space="preserve">1.0</w:t>
            </w:r>
          </w:p>
        </w:tc>
        <w:tc>
          <w:tcPr/>
          <w:p>
            <w:pPr>
              <w:pStyle w:val="Compact"/>
              <w:jc w:val="left"/>
            </w:pPr>
            <w:r>
              <w:t xml:space="preserve">£55k–£75k</w:t>
            </w:r>
          </w:p>
        </w:tc>
        <w:tc>
          <w:tcPr/>
          <w:p>
            <w:pPr>
              <w:pStyle w:val="Compact"/>
              <w:jc w:val="left"/>
            </w:pPr>
            <w:r>
              <w:t xml:space="preserve">Wellbeing-baseline R&amp;D + publications</w:t>
            </w:r>
          </w:p>
        </w:tc>
      </w:tr>
      <w:tr>
        <w:tc>
          <w:tcPr/>
          <w:p>
            <w:pPr>
              <w:pStyle w:val="Compact"/>
              <w:jc w:val="left"/>
            </w:pPr>
            <w:r>
              <w:t xml:space="preserve">Partnerships manager (ROI / first international)</w:t>
            </w:r>
          </w:p>
        </w:tc>
        <w:tc>
          <w:tcPr/>
          <w:p>
            <w:pPr>
              <w:pStyle w:val="Compact"/>
              <w:jc w:val="left"/>
            </w:pPr>
            <w:r>
              <w:t xml:space="preserve">1.0</w:t>
            </w:r>
          </w:p>
        </w:tc>
        <w:tc>
          <w:tcPr/>
          <w:p>
            <w:pPr>
              <w:pStyle w:val="Compact"/>
              <w:jc w:val="left"/>
            </w:pPr>
            <w:r>
              <w:t xml:space="preserve">£45k–£60k</w:t>
            </w:r>
          </w:p>
        </w:tc>
        <w:tc>
          <w:tcPr/>
          <w:p>
            <w:pPr>
              <w:pStyle w:val="Compact"/>
              <w:jc w:val="left"/>
            </w:pPr>
            <w:r>
              <w:t xml:space="preserve">Republic of Ireland entry</w:t>
            </w:r>
          </w:p>
        </w:tc>
      </w:tr>
    </w:tbl>
    <w:p>
      <w:r>
        <w:pict>
          <v:rect style="width:0;height:1.5pt" o:hralign="center" o:hrstd="t" o:hr="t"/>
        </w:pict>
      </w:r>
    </w:p>
    <w:bookmarkEnd w:id="260"/>
    <w:bookmarkStart w:id="261" w:name="g6-year-5--12-hires-cumulative-42-fte"/>
    <w:p>
      <w:pPr>
        <w:pStyle w:val="Heading2"/>
      </w:pPr>
      <w:r>
        <w:t xml:space="preserve">G.6 Year 5 — 12 hires (cumulative 42 FTE)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FTE</w:t>
            </w:r>
          </w:p>
        </w:tc>
        <w:tc>
          <w:tcPr/>
          <w:p>
            <w:pPr>
              <w:pStyle w:val="Compact"/>
              <w:jc w:val="left"/>
            </w:pPr>
            <w:r>
              <w:t xml:space="preserve">Salary band</w:t>
            </w:r>
          </w:p>
        </w:tc>
        <w:tc>
          <w:tcPr/>
          <w:p>
            <w:pPr>
              <w:pStyle w:val="Compact"/>
              <w:jc w:val="left"/>
            </w:pPr>
            <w:r>
              <w:t xml:space="preserve">Why now</w:t>
            </w:r>
          </w:p>
        </w:tc>
      </w:tr>
      <w:tr>
        <w:tc>
          <w:tcPr/>
          <w:p>
            <w:pPr>
              <w:pStyle w:val="Compact"/>
              <w:jc w:val="left"/>
            </w:pPr>
            <w:r>
              <w:t xml:space="preserve">Head of Sales</w:t>
            </w:r>
          </w:p>
        </w:tc>
        <w:tc>
          <w:tcPr/>
          <w:p>
            <w:pPr>
              <w:pStyle w:val="Compact"/>
              <w:jc w:val="left"/>
            </w:pPr>
            <w:r>
              <w:t xml:space="preserve">1.0</w:t>
            </w:r>
          </w:p>
        </w:tc>
        <w:tc>
          <w:tcPr/>
          <w:p>
            <w:pPr>
              <w:pStyle w:val="Compact"/>
              <w:jc w:val="left"/>
            </w:pPr>
            <w:r>
              <w:t xml:space="preserve">£90k–£120k</w:t>
            </w:r>
          </w:p>
        </w:tc>
        <w:tc>
          <w:tcPr/>
          <w:p>
            <w:pPr>
              <w:pStyle w:val="Compact"/>
              <w:jc w:val="left"/>
            </w:pPr>
            <w:r>
              <w:t xml:space="preserve">Sales-leadership layer</w:t>
            </w:r>
          </w:p>
        </w:tc>
      </w:tr>
      <w:tr>
        <w:tc>
          <w:tcPr/>
          <w:p>
            <w:pPr>
              <w:pStyle w:val="Compact"/>
              <w:jc w:val="left"/>
            </w:pPr>
            <w:r>
              <w:t xml:space="preserve">Head of Customer Success</w:t>
            </w:r>
          </w:p>
        </w:tc>
        <w:tc>
          <w:tcPr/>
          <w:p>
            <w:pPr>
              <w:pStyle w:val="Compact"/>
              <w:jc w:val="left"/>
            </w:pPr>
            <w:r>
              <w:t xml:space="preserve">1.0</w:t>
            </w:r>
          </w:p>
        </w:tc>
        <w:tc>
          <w:tcPr/>
          <w:p>
            <w:pPr>
              <w:pStyle w:val="Compact"/>
              <w:jc w:val="left"/>
            </w:pPr>
            <w:r>
              <w:t xml:space="preserve">£75k–£100k</w:t>
            </w:r>
          </w:p>
        </w:tc>
        <w:tc>
          <w:tcPr/>
          <w:p>
            <w:pPr>
              <w:pStyle w:val="Compact"/>
              <w:jc w:val="left"/>
            </w:pPr>
            <w:r>
              <w:t xml:space="preserve">Enterprise CS layer</w:t>
            </w:r>
          </w:p>
        </w:tc>
      </w:tr>
      <w:tr>
        <w:tc>
          <w:tcPr/>
          <w:p>
            <w:pPr>
              <w:pStyle w:val="Compact"/>
              <w:jc w:val="left"/>
            </w:pPr>
            <w:r>
              <w:t xml:space="preserve">Engineer #10, #11</w:t>
            </w:r>
          </w:p>
        </w:tc>
        <w:tc>
          <w:tcPr/>
          <w:p>
            <w:pPr>
              <w:pStyle w:val="Compact"/>
              <w:jc w:val="left"/>
            </w:pPr>
            <w:r>
              <w:t xml:space="preserve">2.0</w:t>
            </w:r>
          </w:p>
        </w:tc>
        <w:tc>
          <w:tcPr/>
          <w:p>
            <w:pPr>
              <w:pStyle w:val="Compact"/>
              <w:jc w:val="left"/>
            </w:pPr>
            <w:r>
              <w:t xml:space="preserve">£55k–£75k</w:t>
            </w:r>
          </w:p>
        </w:tc>
        <w:tc>
          <w:tcPr/>
          <w:p>
            <w:pPr>
              <w:pStyle w:val="Compact"/>
              <w:jc w:val="left"/>
            </w:pPr>
            <w:r>
              <w:t xml:space="preserve">Localisation + new platform</w:t>
            </w:r>
          </w:p>
        </w:tc>
      </w:tr>
      <w:tr>
        <w:tc>
          <w:tcPr/>
          <w:p>
            <w:pPr>
              <w:pStyle w:val="Compact"/>
              <w:jc w:val="left"/>
            </w:pPr>
            <w:r>
              <w:t xml:space="preserve">Sales rep #7–#9</w:t>
            </w:r>
          </w:p>
        </w:tc>
        <w:tc>
          <w:tcPr/>
          <w:p>
            <w:pPr>
              <w:pStyle w:val="Compact"/>
              <w:jc w:val="left"/>
            </w:pPr>
            <w:r>
              <w:t xml:space="preserve">3.0</w:t>
            </w:r>
          </w:p>
        </w:tc>
        <w:tc>
          <w:tcPr/>
          <w:p>
            <w:pPr>
              <w:pStyle w:val="Compact"/>
              <w:jc w:val="left"/>
            </w:pPr>
            <w:r>
              <w:t xml:space="preserve">£40k+OTE</w:t>
            </w:r>
          </w:p>
        </w:tc>
        <w:tc>
          <w:tcPr/>
          <w:p>
            <w:pPr>
              <w:pStyle w:val="Compact"/>
              <w:jc w:val="left"/>
            </w:pPr>
            <w:r>
              <w:t xml:space="preserve">Volume growth</w:t>
            </w:r>
          </w:p>
        </w:tc>
      </w:tr>
      <w:tr>
        <w:tc>
          <w:tcPr/>
          <w:p>
            <w:pPr>
              <w:pStyle w:val="Compact"/>
              <w:jc w:val="left"/>
            </w:pPr>
            <w:r>
              <w:t xml:space="preserve">Senior product manager</w:t>
            </w:r>
          </w:p>
        </w:tc>
        <w:tc>
          <w:tcPr/>
          <w:p>
            <w:pPr>
              <w:pStyle w:val="Compact"/>
              <w:jc w:val="left"/>
            </w:pPr>
            <w:r>
              <w:t xml:space="preserve">1.0</w:t>
            </w:r>
          </w:p>
        </w:tc>
        <w:tc>
          <w:tcPr/>
          <w:p>
            <w:pPr>
              <w:pStyle w:val="Compact"/>
              <w:jc w:val="left"/>
            </w:pPr>
            <w:r>
              <w:t xml:space="preserve">£65k–£85k</w:t>
            </w:r>
          </w:p>
        </w:tc>
        <w:tc>
          <w:tcPr/>
          <w:p>
            <w:pPr>
              <w:pStyle w:val="Compact"/>
              <w:jc w:val="left"/>
            </w:pPr>
            <w:r>
              <w:t xml:space="preserve">First dedicated PM</w:t>
            </w:r>
          </w:p>
        </w:tc>
      </w:tr>
      <w:tr>
        <w:tc>
          <w:tcPr/>
          <w:p>
            <w:pPr>
              <w:pStyle w:val="Compact"/>
              <w:jc w:val="left"/>
            </w:pPr>
            <w:r>
              <w:t xml:space="preserve">QA lead</w:t>
            </w:r>
          </w:p>
        </w:tc>
        <w:tc>
          <w:tcPr/>
          <w:p>
            <w:pPr>
              <w:pStyle w:val="Compact"/>
              <w:jc w:val="left"/>
            </w:pPr>
            <w:r>
              <w:t xml:space="preserve">1.0</w:t>
            </w:r>
          </w:p>
        </w:tc>
        <w:tc>
          <w:tcPr/>
          <w:p>
            <w:pPr>
              <w:pStyle w:val="Compact"/>
              <w:jc w:val="left"/>
            </w:pPr>
            <w:r>
              <w:t xml:space="preserve">£45k–£60k</w:t>
            </w:r>
          </w:p>
        </w:tc>
        <w:tc>
          <w:tcPr/>
          <w:p>
            <w:pPr>
              <w:pStyle w:val="Compact"/>
              <w:jc w:val="left"/>
            </w:pPr>
            <w:r>
              <w:t xml:space="preserve">Quality gate</w:t>
            </w:r>
          </w:p>
        </w:tc>
      </w:tr>
      <w:tr>
        <w:tc>
          <w:tcPr/>
          <w:p>
            <w:pPr>
              <w:pStyle w:val="Compact"/>
              <w:jc w:val="left"/>
            </w:pPr>
            <w:r>
              <w:t xml:space="preserve">Sales engineer</w:t>
            </w:r>
          </w:p>
        </w:tc>
        <w:tc>
          <w:tcPr/>
          <w:p>
            <w:pPr>
              <w:pStyle w:val="Compact"/>
              <w:jc w:val="left"/>
            </w:pPr>
            <w:r>
              <w:t xml:space="preserve">1.0</w:t>
            </w:r>
          </w:p>
        </w:tc>
        <w:tc>
          <w:tcPr/>
          <w:p>
            <w:pPr>
              <w:pStyle w:val="Compact"/>
              <w:jc w:val="left"/>
            </w:pPr>
            <w:r>
              <w:t xml:space="preserve">£55k–£70k</w:t>
            </w:r>
          </w:p>
        </w:tc>
        <w:tc>
          <w:tcPr/>
          <w:p>
            <w:pPr>
              <w:pStyle w:val="Compact"/>
              <w:jc w:val="left"/>
            </w:pPr>
            <w:r>
              <w:t xml:space="preserve">Pre-sales technical assistance</w:t>
            </w:r>
          </w:p>
        </w:tc>
      </w:tr>
      <w:tr>
        <w:tc>
          <w:tcPr/>
          <w:p>
            <w:pPr>
              <w:pStyle w:val="Compact"/>
              <w:jc w:val="left"/>
            </w:pPr>
            <w:r>
              <w:t xml:space="preserve">Compliance manager</w:t>
            </w:r>
          </w:p>
        </w:tc>
        <w:tc>
          <w:tcPr/>
          <w:p>
            <w:pPr>
              <w:pStyle w:val="Compact"/>
              <w:jc w:val="left"/>
            </w:pPr>
            <w:r>
              <w:t xml:space="preserve">1.0</w:t>
            </w:r>
          </w:p>
        </w:tc>
        <w:tc>
          <w:tcPr/>
          <w:p>
            <w:pPr>
              <w:pStyle w:val="Compact"/>
              <w:jc w:val="left"/>
            </w:pPr>
            <w:r>
              <w:t xml:space="preserve">£55k–£70k</w:t>
            </w:r>
          </w:p>
        </w:tc>
        <w:tc>
          <w:tcPr/>
          <w:p>
            <w:pPr>
              <w:pStyle w:val="Compact"/>
              <w:jc w:val="left"/>
            </w:pPr>
            <w:r>
              <w:t xml:space="preserve">ISO 27001 + DSPT</w:t>
            </w:r>
          </w:p>
        </w:tc>
      </w:tr>
      <w:tr>
        <w:tc>
          <w:tcPr/>
          <w:p>
            <w:pPr>
              <w:pStyle w:val="Compact"/>
              <w:jc w:val="left"/>
            </w:pPr>
            <w:r>
              <w:t xml:space="preserve">Marketing exec #2</w:t>
            </w:r>
          </w:p>
        </w:tc>
        <w:tc>
          <w:tcPr/>
          <w:p>
            <w:pPr>
              <w:pStyle w:val="Compact"/>
              <w:jc w:val="left"/>
            </w:pPr>
            <w:r>
              <w:t xml:space="preserve">1.0</w:t>
            </w:r>
          </w:p>
        </w:tc>
        <w:tc>
          <w:tcPr/>
          <w:p>
            <w:pPr>
              <w:pStyle w:val="Compact"/>
              <w:jc w:val="left"/>
            </w:pPr>
            <w:r>
              <w:t xml:space="preserve">£30k–£40k</w:t>
            </w:r>
          </w:p>
        </w:tc>
        <w:tc>
          <w:tcPr/>
          <w:p>
            <w:pPr>
              <w:pStyle w:val="Compact"/>
              <w:jc w:val="left"/>
            </w:pPr>
            <w:r>
              <w:t xml:space="preserve">Content velocity</w:t>
            </w:r>
          </w:p>
        </w:tc>
      </w:tr>
    </w:tbl>
    <w:p>
      <w:r>
        <w:pict>
          <v:rect style="width:0;height:1.5pt" o:hralign="center" o:hrstd="t" o:hr="t"/>
        </w:pict>
      </w:r>
    </w:p>
    <w:bookmarkEnd w:id="261"/>
    <w:bookmarkStart w:id="262" w:name="X4faf7199efb29f5d143a0a3463d78bbfc71d4f1"/>
    <w:p>
      <w:pPr>
        <w:pStyle w:val="Heading2"/>
      </w:pPr>
      <w:r>
        <w:t xml:space="preserve">G.7 Diversity, equality, and inclusion commitments</w:t>
      </w:r>
    </w:p>
    <w:p>
      <w:pPr>
        <w:pStyle w:val="FirstParagraph"/>
      </w:pPr>
      <w:r>
        <w:t xml:space="preserve">DEQUAD commits to:</w:t>
      </w:r>
    </w:p>
    <w:p>
      <w:pPr>
        <w:numPr>
          <w:ilvl w:val="0"/>
          <w:numId w:val="1071"/>
        </w:numPr>
        <w:pStyle w:val="Compact"/>
      </w:pPr>
      <w:r>
        <w:rPr>
          <w:bCs/>
          <w:b/>
        </w:rPr>
        <w:t xml:space="preserve">Open advertising</w:t>
      </w:r>
      <w:r>
        <w:t xml:space="preserve"> </w:t>
      </w:r>
      <w:r>
        <w:t xml:space="preserve">for every role on at least two channels (LinkedIn + Otta minimum) for at least 14 days before any offer.</w:t>
      </w:r>
    </w:p>
    <w:p>
      <w:pPr>
        <w:numPr>
          <w:ilvl w:val="0"/>
          <w:numId w:val="1071"/>
        </w:numPr>
        <w:pStyle w:val="Compact"/>
      </w:pPr>
      <w:r>
        <w:rPr>
          <w:bCs/>
          <w:b/>
        </w:rPr>
        <w:t xml:space="preserve">Blind shortlisting</w:t>
      </w:r>
      <w:r>
        <w:t xml:space="preserve"> </w:t>
      </w:r>
      <w:r>
        <w:t xml:space="preserve">at CV-screening stage (name, university, address removed).</w:t>
      </w:r>
    </w:p>
    <w:p>
      <w:pPr>
        <w:numPr>
          <w:ilvl w:val="0"/>
          <w:numId w:val="1071"/>
        </w:numPr>
        <w:pStyle w:val="Compact"/>
      </w:pPr>
      <w:r>
        <w:rPr>
          <w:bCs/>
          <w:b/>
        </w:rPr>
        <w:t xml:space="preserve">Structured interview rubrics</w:t>
      </w:r>
      <w:r>
        <w:t xml:space="preserve"> </w:t>
      </w:r>
      <w:r>
        <w:t xml:space="preserve">for every role.</w:t>
      </w:r>
    </w:p>
    <w:p>
      <w:pPr>
        <w:numPr>
          <w:ilvl w:val="0"/>
          <w:numId w:val="1071"/>
        </w:numPr>
        <w:pStyle w:val="Compact"/>
      </w:pPr>
      <w:r>
        <w:rPr>
          <w:bCs/>
          <w:b/>
        </w:rPr>
        <w:t xml:space="preserve">Pay-band transparency</w:t>
      </w:r>
      <w:r>
        <w:t xml:space="preserve"> </w:t>
      </w:r>
      <w:r>
        <w:t xml:space="preserve">— salary published in every job advert.</w:t>
      </w:r>
    </w:p>
    <w:p>
      <w:pPr>
        <w:numPr>
          <w:ilvl w:val="0"/>
          <w:numId w:val="1071"/>
        </w:numPr>
        <w:pStyle w:val="Compact"/>
      </w:pPr>
      <w:r>
        <w:rPr>
          <w:bCs/>
          <w:b/>
        </w:rPr>
        <w:t xml:space="preserve">Mentor opportunities</w:t>
      </w:r>
      <w:r>
        <w:t xml:space="preserve"> </w:t>
      </w:r>
      <w:r>
        <w:t xml:space="preserve">— formal partnership with</w:t>
      </w:r>
      <w:r>
        <w:t xml:space="preserve"> </w:t>
      </w:r>
      <w:r>
        <w:rPr>
          <w:bCs/>
          <w:b/>
        </w:rPr>
        <w:t xml:space="preserve">Code First Girls</w:t>
      </w:r>
      <w:r>
        <w:t xml:space="preserve">,</w:t>
      </w:r>
      <w:r>
        <w:t xml:space="preserve"> </w:t>
      </w:r>
      <w:r>
        <w:rPr>
          <w:bCs/>
          <w:b/>
        </w:rPr>
        <w:t xml:space="preserve">Pinpoint</w:t>
      </w:r>
      <w:r>
        <w:t xml:space="preserve"> </w:t>
      </w:r>
      <w:r>
        <w:t xml:space="preserve">(women returners), and</w:t>
      </w:r>
      <w:r>
        <w:t xml:space="preserve"> </w:t>
      </w:r>
      <w:r>
        <w:rPr>
          <w:bCs/>
          <w:b/>
        </w:rPr>
        <w:t xml:space="preserve">Diversity in Tech</w:t>
      </w:r>
      <w:r>
        <w:t xml:space="preserve"> </w:t>
      </w:r>
      <w:r>
        <w:t xml:space="preserve">by end of Year 2.</w:t>
      </w:r>
    </w:p>
    <w:p>
      <w:pPr>
        <w:numPr>
          <w:ilvl w:val="0"/>
          <w:numId w:val="1071"/>
        </w:numPr>
        <w:pStyle w:val="Compact"/>
      </w:pPr>
      <w:r>
        <w:rPr>
          <w:bCs/>
          <w:b/>
        </w:rPr>
        <w:t xml:space="preserve">Hiring-mix targets</w:t>
      </w:r>
      <w:r>
        <w:t xml:space="preserve"> </w:t>
      </w:r>
      <w:r>
        <w:t xml:space="preserve">— by Year 3, the company aims for at least 45% female engineering hires and at least 30% minority-ethnic representation across the company. These targets are aspirational and reported annually.</w:t>
      </w:r>
    </w:p>
    <w:p>
      <w:r>
        <w:pict>
          <v:rect style="width:0;height:1.5pt" o:hralign="center" o:hrstd="t" o:hr="t"/>
        </w:pict>
      </w:r>
    </w:p>
    <w:bookmarkEnd w:id="262"/>
    <w:bookmarkStart w:id="263" w:name="g8-wage-bill-summary-rounded"/>
    <w:p>
      <w:pPr>
        <w:pStyle w:val="Heading2"/>
      </w:pPr>
      <w:r>
        <w:t xml:space="preserve">G.8 Wage-bill summary (rounded)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Engineering</w:t>
            </w:r>
          </w:p>
        </w:tc>
        <w:tc>
          <w:tcPr/>
          <w:p>
            <w:pPr>
              <w:pStyle w:val="Compact"/>
              <w:jc w:val="left"/>
            </w:pPr>
            <w:r>
              <w:t xml:space="preserve">Commercial</w:t>
            </w:r>
          </w:p>
        </w:tc>
        <w:tc>
          <w:tcPr/>
          <w:p>
            <w:pPr>
              <w:pStyle w:val="Compact"/>
              <w:jc w:val="left"/>
            </w:pPr>
            <w:r>
              <w:t xml:space="preserve">Safeguarding/Clinical</w:t>
            </w:r>
          </w:p>
        </w:tc>
        <w:tc>
          <w:tcPr/>
          <w:p>
            <w:pPr>
              <w:pStyle w:val="Compact"/>
              <w:jc w:val="left"/>
            </w:pPr>
            <w:r>
              <w:t xml:space="preserve">Operations</w:t>
            </w:r>
          </w:p>
        </w:tc>
        <w:tc>
          <w:tcPr/>
          <w:p>
            <w:pPr>
              <w:pStyle w:val="Compact"/>
              <w:jc w:val="left"/>
            </w:pPr>
            <w:r>
              <w:t xml:space="preserve">Total wage bill (£k)</w:t>
            </w:r>
          </w:p>
        </w:tc>
      </w:tr>
      <w:tr>
        <w:tc>
          <w:tcPr/>
          <w:p>
            <w:pPr>
              <w:pStyle w:val="Compact"/>
              <w:jc w:val="left"/>
            </w:pPr>
            <w:r>
              <w:t xml:space="preserve">Y1</w:t>
            </w:r>
          </w:p>
        </w:tc>
        <w:tc>
          <w:tcPr/>
          <w:p>
            <w:pPr>
              <w:pStyle w:val="Compact"/>
              <w:jc w:val="left"/>
            </w:pPr>
            <w:r>
              <w:t xml:space="preserve">55</w:t>
            </w:r>
          </w:p>
        </w:tc>
        <w:tc>
          <w:tcPr/>
          <w:p>
            <w:pPr>
              <w:pStyle w:val="Compact"/>
              <w:jc w:val="left"/>
            </w:pPr>
            <w:r>
              <w:t xml:space="preserve">40</w:t>
            </w:r>
          </w:p>
        </w:tc>
        <w:tc>
          <w:tcPr/>
          <w:p>
            <w:pPr>
              <w:pStyle w:val="Compact"/>
              <w:jc w:val="left"/>
            </w:pPr>
            <w:r>
              <w:t xml:space="preserve">30</w:t>
            </w:r>
          </w:p>
        </w:tc>
        <w:tc>
          <w:tcPr/>
          <w:p>
            <w:pPr>
              <w:pStyle w:val="Compact"/>
              <w:jc w:val="left"/>
            </w:pPr>
            <w:r>
              <w:t xml:space="preserve">20</w:t>
            </w:r>
          </w:p>
        </w:tc>
        <w:tc>
          <w:tcPr/>
          <w:p>
            <w:pPr>
              <w:pStyle w:val="Compact"/>
              <w:jc w:val="left"/>
            </w:pPr>
            <w:r>
              <w:t xml:space="preserve">145</w:t>
            </w:r>
          </w:p>
        </w:tc>
      </w:tr>
      <w:tr>
        <w:tc>
          <w:tcPr/>
          <w:p>
            <w:pPr>
              <w:pStyle w:val="Compact"/>
              <w:jc w:val="left"/>
            </w:pPr>
            <w:r>
              <w:t xml:space="preserve">Y2</w:t>
            </w:r>
          </w:p>
        </w:tc>
        <w:tc>
          <w:tcPr/>
          <w:p>
            <w:pPr>
              <w:pStyle w:val="Compact"/>
              <w:jc w:val="left"/>
            </w:pPr>
            <w:r>
              <w:t xml:space="preserve">200</w:t>
            </w:r>
          </w:p>
        </w:tc>
        <w:tc>
          <w:tcPr/>
          <w:p>
            <w:pPr>
              <w:pStyle w:val="Compact"/>
              <w:jc w:val="left"/>
            </w:pPr>
            <w:r>
              <w:t xml:space="preserve">80</w:t>
            </w:r>
          </w:p>
        </w:tc>
        <w:tc>
          <w:tcPr/>
          <w:p>
            <w:pPr>
              <w:pStyle w:val="Compact"/>
              <w:jc w:val="left"/>
            </w:pPr>
            <w:r>
              <w:t xml:space="preserve">65</w:t>
            </w:r>
          </w:p>
        </w:tc>
        <w:tc>
          <w:tcPr/>
          <w:p>
            <w:pPr>
              <w:pStyle w:val="Compact"/>
              <w:jc w:val="left"/>
            </w:pPr>
            <w:r>
              <w:t xml:space="preserve">65</w:t>
            </w:r>
          </w:p>
        </w:tc>
        <w:tc>
          <w:tcPr/>
          <w:p>
            <w:pPr>
              <w:pStyle w:val="Compact"/>
              <w:jc w:val="left"/>
            </w:pPr>
            <w:r>
              <w:t xml:space="preserve">410</w:t>
            </w:r>
          </w:p>
        </w:tc>
      </w:tr>
      <w:tr>
        <w:tc>
          <w:tcPr/>
          <w:p>
            <w:pPr>
              <w:pStyle w:val="Compact"/>
              <w:jc w:val="left"/>
            </w:pPr>
            <w:r>
              <w:t xml:space="preserve">Y3</w:t>
            </w:r>
          </w:p>
        </w:tc>
        <w:tc>
          <w:tcPr/>
          <w:p>
            <w:pPr>
              <w:pStyle w:val="Compact"/>
              <w:jc w:val="left"/>
            </w:pPr>
            <w:r>
              <w:t xml:space="preserve">470</w:t>
            </w:r>
          </w:p>
        </w:tc>
        <w:tc>
          <w:tcPr/>
          <w:p>
            <w:pPr>
              <w:pStyle w:val="Compact"/>
              <w:jc w:val="left"/>
            </w:pPr>
            <w:r>
              <w:t xml:space="preserve">160</w:t>
            </w:r>
          </w:p>
        </w:tc>
        <w:tc>
          <w:tcPr/>
          <w:p>
            <w:pPr>
              <w:pStyle w:val="Compact"/>
              <w:jc w:val="left"/>
            </w:pPr>
            <w:r>
              <w:t xml:space="preserve">145</w:t>
            </w:r>
          </w:p>
        </w:tc>
        <w:tc>
          <w:tcPr/>
          <w:p>
            <w:pPr>
              <w:pStyle w:val="Compact"/>
              <w:jc w:val="left"/>
            </w:pPr>
            <w:r>
              <w:t xml:space="preserve">105</w:t>
            </w:r>
          </w:p>
        </w:tc>
        <w:tc>
          <w:tcPr/>
          <w:p>
            <w:pPr>
              <w:pStyle w:val="Compact"/>
              <w:jc w:val="left"/>
            </w:pPr>
            <w:r>
              <w:t xml:space="preserve">880</w:t>
            </w:r>
          </w:p>
        </w:tc>
      </w:tr>
      <w:tr>
        <w:tc>
          <w:tcPr/>
          <w:p>
            <w:pPr>
              <w:pStyle w:val="Compact"/>
              <w:jc w:val="left"/>
            </w:pPr>
            <w:r>
              <w:t xml:space="preserve">Y4</w:t>
            </w:r>
          </w:p>
        </w:tc>
        <w:tc>
          <w:tcPr/>
          <w:p>
            <w:pPr>
              <w:pStyle w:val="Compact"/>
              <w:jc w:val="left"/>
            </w:pPr>
            <w:r>
              <w:t xml:space="preserve">810</w:t>
            </w:r>
          </w:p>
        </w:tc>
        <w:tc>
          <w:tcPr/>
          <w:p>
            <w:pPr>
              <w:pStyle w:val="Compact"/>
              <w:jc w:val="left"/>
            </w:pPr>
            <w:r>
              <w:t xml:space="preserve">320</w:t>
            </w:r>
          </w:p>
        </w:tc>
        <w:tc>
          <w:tcPr/>
          <w:p>
            <w:pPr>
              <w:pStyle w:val="Compact"/>
              <w:jc w:val="left"/>
            </w:pPr>
            <w:r>
              <w:t xml:space="preserve">200</w:t>
            </w:r>
          </w:p>
        </w:tc>
        <w:tc>
          <w:tcPr/>
          <w:p>
            <w:pPr>
              <w:pStyle w:val="Compact"/>
              <w:jc w:val="left"/>
            </w:pPr>
            <w:r>
              <w:t xml:space="preserve">180</w:t>
            </w:r>
          </w:p>
        </w:tc>
        <w:tc>
          <w:tcPr/>
          <w:p>
            <w:pPr>
              <w:pStyle w:val="Compact"/>
              <w:jc w:val="left"/>
            </w:pPr>
            <w:r>
              <w:t xml:space="preserve">1,510</w:t>
            </w:r>
          </w:p>
        </w:tc>
      </w:tr>
      <w:tr>
        <w:tc>
          <w:tcPr/>
          <w:p>
            <w:pPr>
              <w:pStyle w:val="Compact"/>
              <w:jc w:val="left"/>
            </w:pPr>
            <w:r>
              <w:t xml:space="preserve">Y5</w:t>
            </w:r>
          </w:p>
        </w:tc>
        <w:tc>
          <w:tcPr/>
          <w:p>
            <w:pPr>
              <w:pStyle w:val="Compact"/>
              <w:jc w:val="left"/>
            </w:pPr>
            <w:r>
              <w:t xml:space="preserve">1,150</w:t>
            </w:r>
          </w:p>
        </w:tc>
        <w:tc>
          <w:tcPr/>
          <w:p>
            <w:pPr>
              <w:pStyle w:val="Compact"/>
              <w:jc w:val="left"/>
            </w:pPr>
            <w:r>
              <w:t xml:space="preserve">500</w:t>
            </w:r>
          </w:p>
        </w:tc>
        <w:tc>
          <w:tcPr/>
          <w:p>
            <w:pPr>
              <w:pStyle w:val="Compact"/>
              <w:jc w:val="left"/>
            </w:pPr>
            <w:r>
              <w:t xml:space="preserve">240</w:t>
            </w:r>
          </w:p>
        </w:tc>
        <w:tc>
          <w:tcPr/>
          <w:p>
            <w:pPr>
              <w:pStyle w:val="Compact"/>
              <w:jc w:val="left"/>
            </w:pPr>
            <w:r>
              <w:t xml:space="preserve">270</w:t>
            </w:r>
          </w:p>
        </w:tc>
        <w:tc>
          <w:tcPr/>
          <w:p>
            <w:pPr>
              <w:pStyle w:val="Compact"/>
              <w:jc w:val="left"/>
            </w:pPr>
            <w:r>
              <w:t xml:space="preserve">2,160</w:t>
            </w:r>
          </w:p>
        </w:tc>
      </w:tr>
    </w:tbl>
    <w:p>
      <w:pPr>
        <w:pStyle w:val="BodyText"/>
      </w:pPr>
      <w:r>
        <w:t xml:space="preserve">Figures include employer NI (13.8% above secondary threshold), workplace-pension contribution (3% minimum), and basic apprenticeship-levy (0.5% above £3m wage bill from Y5).</w:t>
      </w:r>
    </w:p>
    <w:p>
      <w:r>
        <w:pict>
          <v:rect style="width:0;height:1.5pt" o:hralign="center" o:hrstd="t" o:hr="t"/>
        </w:pict>
      </w:r>
    </w:p>
    <w:bookmarkEnd w:id="263"/>
    <w:bookmarkStart w:id="264" w:name="g9-recruitment-cost-assumption"/>
    <w:p>
      <w:pPr>
        <w:pStyle w:val="Heading2"/>
      </w:pPr>
      <w:r>
        <w:t xml:space="preserve">G.9 Recruitment-cost assumption</w:t>
      </w:r>
    </w:p>
    <w:p>
      <w:pPr>
        <w:pStyle w:val="FirstParagraph"/>
      </w:pPr>
      <w:r>
        <w:t xml:space="preserve">Average</w:t>
      </w:r>
      <w:r>
        <w:t xml:space="preserve"> </w:t>
      </w:r>
      <w:r>
        <w:rPr>
          <w:bCs/>
          <w:b/>
        </w:rPr>
        <w:t xml:space="preserve">cost-per-hire</w:t>
      </w:r>
      <w:r>
        <w:t xml:space="preserve"> </w:t>
      </w:r>
      <w:r>
        <w:t xml:space="preserve">for technical roles: £2,500 (mostly LinkedIn Recruiter + interview-time opportunity cost).</w:t>
      </w:r>
      <w:r>
        <w:t xml:space="preserve"> </w:t>
      </w:r>
      <w:r>
        <w:t xml:space="preserve">Average cost-per-hire for senior roles: £8,000–£12,000 (occasional retained-search where required).</w:t>
      </w:r>
    </w:p>
    <w:p>
      <w:pPr>
        <w:pStyle w:val="BodyText"/>
      </w:pPr>
      <w:r>
        <w:t xml:space="preserve">These costs are absorbed in the Marketing / People line of the financial model (Appendix F).</w:t>
      </w:r>
    </w:p>
    <w:p>
      <w:r>
        <w:br w:type="page"/>
      </w:r>
    </w:p>
    <w:bookmarkEnd w:id="264"/>
    <w:bookmarkEnd w:id="265"/>
    <w:bookmarkStart w:id="275" w:name="Xf0c49e2928456a01ae11b1d6aac6a266efa43ff"/>
    <w:p>
      <w:pPr>
        <w:pStyle w:val="Heading1"/>
      </w:pPr>
      <w:r>
        <w:t xml:space="preserve">Appendix H — University Letter of Interest (Template)</w:t>
      </w:r>
    </w:p>
    <w:p>
      <w:pPr>
        <w:pStyle w:val="FirstParagraph"/>
      </w:pPr>
      <w:r>
        <w:rPr>
          <w:iCs/>
          <w:i/>
        </w:rPr>
        <w:t xml:space="preserve">Template drafted by Yusuf Quadri, Founder &amp; CEO, DEQUAD Ltd.</w:t>
      </w:r>
    </w:p>
    <w:p>
      <w:pPr>
        <w:pStyle w:val="BodyText"/>
      </w:pPr>
      <w:r>
        <w:t xml:space="preserve">This appendix provides the template used by DEQUAD when seeking a Letter of Interest or formal Memorandum of Understanding (MOU) from a pilot university. Letters returned by partner institutions will be attached to this appendix as they arrive.</w:t>
      </w:r>
    </w:p>
    <w:p>
      <w:pPr>
        <w:pStyle w:val="BodyText"/>
      </w:pPr>
      <w:r>
        <w:t xml:space="preserve">The template below is co-signed by the partner-university point of contact (typically the Director of Student Services or Head of Wellbeing Services) and the DEQUAD founder.</w:t>
      </w:r>
    </w:p>
    <w:p>
      <w:r>
        <w:pict>
          <v:rect style="width:0;height:1.5pt" o:hralign="center" o:hrstd="t" o:hr="t"/>
        </w:pict>
      </w:r>
    </w:p>
    <w:bookmarkStart w:id="266" w:name="template-letter-of-interest"/>
    <w:p>
      <w:pPr>
        <w:pStyle w:val="Heading2"/>
      </w:pPr>
      <w:r>
        <w:t xml:space="preserve">Template: Letter of Interest</w:t>
      </w:r>
    </w:p>
    <w:p>
      <w:pPr>
        <w:pStyle w:val="FirstParagraph"/>
      </w:pPr>
      <w:r>
        <w:rPr>
          <w:iCs/>
          <w:i/>
        </w:rPr>
        <w:t xml:space="preserve">(On partner-university letterhead.)</w:t>
      </w:r>
    </w:p>
    <w:p>
      <w:pPr>
        <w:pStyle w:val="BodyText"/>
      </w:pPr>
      <w:r>
        <w:rPr>
          <w:bCs/>
          <w:b/>
        </w:rPr>
        <w:t xml:space="preserve">Date:</w:t>
      </w:r>
      <w:r>
        <w:t xml:space="preserve"> </w:t>
      </w:r>
      <w:r>
        <w:t xml:space="preserve">___________________</w:t>
      </w:r>
    </w:p>
    <w:p>
      <w:pPr>
        <w:pStyle w:val="BodyText"/>
      </w:pPr>
      <w:r>
        <w:rPr>
          <w:bCs/>
          <w:b/>
        </w:rPr>
        <w:t xml:space="preserve">To:</w:t>
      </w:r>
      <w:r>
        <w:t xml:space="preserve"> </w:t>
      </w:r>
      <w:r>
        <w:t xml:space="preserve">UK Endorsement Services Ltd</w:t>
      </w:r>
    </w:p>
    <w:p>
      <w:pPr>
        <w:pStyle w:val="BodyText"/>
      </w:pPr>
      <w:r>
        <w:rPr>
          <w:bCs/>
          <w:b/>
        </w:rPr>
        <w:t xml:space="preserve">Subject:</w:t>
      </w:r>
      <w:r>
        <w:t xml:space="preserve"> </w:t>
      </w:r>
      <w:r>
        <w:t xml:space="preserve">Letter of Interest in piloting DEQUAD at [University Name]</w:t>
      </w:r>
    </w:p>
    <w:p>
      <w:pPr>
        <w:pStyle w:val="BodyText"/>
      </w:pPr>
      <w:r>
        <w:t xml:space="preserve">To whom it may concern,</w:t>
      </w:r>
    </w:p>
    <w:p>
      <w:pPr>
        <w:pStyle w:val="BodyText"/>
      </w:pPr>
      <w:r>
        <w:t xml:space="preserve">I am writing in my capacity as</w:t>
      </w:r>
      <w:r>
        <w:t xml:space="preserve"> </w:t>
      </w:r>
      <w:r>
        <w:rPr>
          <w:bCs/>
          <w:b/>
        </w:rPr>
        <w:t xml:space="preserve">[Job Title]</w:t>
      </w:r>
      <w:r>
        <w:t xml:space="preserve"> </w:t>
      </w:r>
      <w:r>
        <w:t xml:space="preserve">at the</w:t>
      </w:r>
      <w:r>
        <w:t xml:space="preserve"> </w:t>
      </w:r>
      <w:r>
        <w:rPr>
          <w:bCs/>
          <w:b/>
        </w:rPr>
        <w:t xml:space="preserve">University of Bedfordshire</w:t>
      </w:r>
      <w:r>
        <w:t xml:space="preserve"> </w:t>
      </w:r>
      <w:r>
        <w:t xml:space="preserve">to confirm our institutional interest in piloting the DEQUAD platform (developed by DEQUAD Ltd, co-founded by Yusuf Quadri — formerly Bedfordshire SU President 2021–2023 — and Yusuff Adeagbo, CTO) during academic year 2026/27.</w:t>
      </w:r>
    </w:p>
    <w:bookmarkEnd w:id="266"/>
    <w:bookmarkStart w:id="267" w:name="background"/>
    <w:p>
      <w:pPr>
        <w:pStyle w:val="Heading2"/>
      </w:pPr>
      <w:r>
        <w:t xml:space="preserve">Background</w:t>
      </w:r>
    </w:p>
    <w:p>
      <w:pPr>
        <w:pStyle w:val="FirstParagraph"/>
      </w:pPr>
      <w:r>
        <w:t xml:space="preserve">[University Name] has an enrolled student population of approximately</w:t>
      </w:r>
      <w:r>
        <w:t xml:space="preserve"> </w:t>
      </w:r>
      <w:r>
        <w:rPr>
          <w:bCs/>
          <w:b/>
        </w:rPr>
        <w:t xml:space="preserve">[number]</w:t>
      </w:r>
      <w:r>
        <w:t xml:space="preserve"> </w:t>
      </w:r>
      <w:r>
        <w:t xml:space="preserve">undergraduates and</w:t>
      </w:r>
      <w:r>
        <w:t xml:space="preserve"> </w:t>
      </w:r>
      <w:r>
        <w:rPr>
          <w:bCs/>
          <w:b/>
        </w:rPr>
        <w:t xml:space="preserve">[number]</w:t>
      </w:r>
      <w:r>
        <w:t xml:space="preserve"> </w:t>
      </w:r>
      <w:r>
        <w:t xml:space="preserve">postgraduates across</w:t>
      </w:r>
      <w:r>
        <w:t xml:space="preserve"> </w:t>
      </w:r>
      <w:r>
        <w:rPr>
          <w:bCs/>
          <w:b/>
        </w:rPr>
        <w:t xml:space="preserve">[number]</w:t>
      </w:r>
      <w:r>
        <w:t xml:space="preserve"> </w:t>
      </w:r>
      <w:r>
        <w:t xml:space="preserve">schools/faculties. Our student services team handles approximately</w:t>
      </w:r>
      <w:r>
        <w:t xml:space="preserve"> </w:t>
      </w:r>
      <w:r>
        <w:rPr>
          <w:bCs/>
          <w:b/>
        </w:rPr>
        <w:t xml:space="preserve">[number]</w:t>
      </w:r>
      <w:r>
        <w:t xml:space="preserve"> </w:t>
      </w:r>
      <w:r>
        <w:t xml:space="preserve">wellbeing-related contacts per academic year, with average waiting time for counselling appointments of</w:t>
      </w:r>
      <w:r>
        <w:t xml:space="preserve"> </w:t>
      </w:r>
      <w:r>
        <w:rPr>
          <w:bCs/>
          <w:b/>
        </w:rPr>
        <w:t xml:space="preserve">[number]</w:t>
      </w:r>
      <w:r>
        <w:t xml:space="preserve"> </w:t>
      </w:r>
      <w:r>
        <w:t xml:space="preserve">weeks.</w:t>
      </w:r>
    </w:p>
    <w:bookmarkEnd w:id="267"/>
    <w:bookmarkStart w:id="268" w:name="why-we-are-interested-in-dequad"/>
    <w:p>
      <w:pPr>
        <w:pStyle w:val="Heading2"/>
      </w:pPr>
      <w:r>
        <w:t xml:space="preserve">Why we are interested in DEQUAD</w:t>
      </w:r>
    </w:p>
    <w:p>
      <w:pPr>
        <w:pStyle w:val="FirstParagraph"/>
      </w:pPr>
      <w:r>
        <w:t xml:space="preserve">We have identified three institutional priorities that the DEQUAD platform appears well-positioned to address:</w:t>
      </w:r>
    </w:p>
    <w:p>
      <w:pPr>
        <w:numPr>
          <w:ilvl w:val="0"/>
          <w:numId w:val="1072"/>
        </w:numPr>
      </w:pPr>
      <w:r>
        <w:rPr>
          <w:bCs/>
          <w:b/>
        </w:rPr>
        <w:t xml:space="preserve">Proactive identification of students at risk</w:t>
      </w:r>
      <w:r>
        <w:t xml:space="preserve"> </w:t>
      </w:r>
      <w:r>
        <w:t xml:space="preserve">— DEQUAD's per-user wellbeing baseline approach offers the prospect of detecting deterioration earlier than self-referral, which is critical given the volume pressures on our counselling service.</w:t>
      </w:r>
    </w:p>
    <w:p>
      <w:pPr>
        <w:numPr>
          <w:ilvl w:val="0"/>
          <w:numId w:val="1072"/>
        </w:numPr>
      </w:pPr>
      <w:r>
        <w:rPr>
          <w:bCs/>
          <w:b/>
        </w:rPr>
        <w:t xml:space="preserve">Out-of-hours peer-mediated support</w:t>
      </w:r>
      <w:r>
        <w:t xml:space="preserve"> </w:t>
      </w:r>
      <w:r>
        <w:t xml:space="preserve">— DEQUAD's closed peer network provides a moderated, safeguarded route for students to connect outside business hours, supplementing (not replacing) our in-house provision.</w:t>
      </w:r>
    </w:p>
    <w:p>
      <w:pPr>
        <w:numPr>
          <w:ilvl w:val="0"/>
          <w:numId w:val="1072"/>
        </w:numPr>
      </w:pPr>
      <w:r>
        <w:rPr>
          <w:bCs/>
          <w:b/>
        </w:rPr>
        <w:t xml:space="preserve">Compliance with the Higher Education Mental Health Charter</w:t>
      </w:r>
      <w:r>
        <w:t xml:space="preserve"> </w:t>
      </w:r>
      <w:r>
        <w:t xml:space="preserve">— Our institution is [a signatory / planning to sign / committed to the principles of] the Charter. DEQUAD's design aligns with the Charter's whole-university approach and the "Step Change" framework.</w:t>
      </w:r>
    </w:p>
    <w:bookmarkEnd w:id="268"/>
    <w:bookmarkStart w:id="269" w:name="X2f77b9d19262960284091a47a6f071c528b43d3"/>
    <w:p>
      <w:pPr>
        <w:pStyle w:val="Heading2"/>
      </w:pPr>
      <w:r>
        <w:t xml:space="preserve">Pilot scope (subject to procurement and DPIA completion)</w:t>
      </w:r>
    </w:p>
    <w:p>
      <w:pPr>
        <w:pStyle w:val="FirstParagraph"/>
      </w:pPr>
      <w:r>
        <w:t xml:space="preserve">Subject to satisfactory completion of our procurement process, including:</w:t>
      </w:r>
    </w:p>
    <w:p>
      <w:pPr>
        <w:numPr>
          <w:ilvl w:val="0"/>
          <w:numId w:val="1073"/>
        </w:numPr>
        <w:pStyle w:val="Compact"/>
      </w:pPr>
      <w:r>
        <w:t xml:space="preserve">A joint Data Protection Impact Assessment (DPIA);</w:t>
      </w:r>
    </w:p>
    <w:p>
      <w:pPr>
        <w:numPr>
          <w:ilvl w:val="0"/>
          <w:numId w:val="1073"/>
        </w:numPr>
        <w:pStyle w:val="Compact"/>
      </w:pPr>
      <w:r>
        <w:t xml:space="preserve">A Data Processing Agreement compliant with UK GDPR;</w:t>
      </w:r>
    </w:p>
    <w:p>
      <w:pPr>
        <w:numPr>
          <w:ilvl w:val="0"/>
          <w:numId w:val="1073"/>
        </w:numPr>
        <w:pStyle w:val="Compact"/>
      </w:pPr>
      <w:r>
        <w:t xml:space="preserve">Information-security due diligence (Cyber Essentials Plus required);</w:t>
      </w:r>
    </w:p>
    <w:p>
      <w:pPr>
        <w:numPr>
          <w:ilvl w:val="0"/>
          <w:numId w:val="1073"/>
        </w:numPr>
        <w:pStyle w:val="Compact"/>
      </w:pPr>
      <w:r>
        <w:t xml:space="preserve">An agreed safeguarding escalation protocol;</w:t>
      </w:r>
    </w:p>
    <w:p>
      <w:pPr>
        <w:pStyle w:val="FirstParagraph"/>
      </w:pPr>
      <w:r>
        <w:t xml:space="preserve">…we would be open to piloting DEQUAD with a sub-cohort of up to</w:t>
      </w:r>
      <w:r>
        <w:t xml:space="preserve"> </w:t>
      </w:r>
      <w:r>
        <w:rPr>
          <w:bCs/>
          <w:b/>
        </w:rPr>
        <w:t xml:space="preserve">[number] students</w:t>
      </w:r>
      <w:r>
        <w:t xml:space="preserve"> </w:t>
      </w:r>
      <w:r>
        <w:t xml:space="preserve">during academic year 2026/27, with full-cohort rollout subject to pilot outcomes.</w:t>
      </w:r>
    </w:p>
    <w:bookmarkEnd w:id="269"/>
    <w:bookmarkStart w:id="270" w:name="indicative-pricing-acceptance"/>
    <w:p>
      <w:pPr>
        <w:pStyle w:val="Heading2"/>
      </w:pPr>
      <w:r>
        <w:t xml:space="preserve">Indicative pricing acceptance</w:t>
      </w:r>
    </w:p>
    <w:p>
      <w:pPr>
        <w:pStyle w:val="FirstParagraph"/>
      </w:pPr>
      <w:r>
        <w:t xml:space="preserve">The pricing point of</w:t>
      </w:r>
      <w:r>
        <w:t xml:space="preserve"> </w:t>
      </w:r>
      <w:r>
        <w:rPr>
          <w:bCs/>
          <w:b/>
        </w:rPr>
        <w:t xml:space="preserve">£1.50 per enrolled student per annum</w:t>
      </w:r>
      <w:r>
        <w:t xml:space="preserve"> </w:t>
      </w:r>
      <w:r>
        <w:t xml:space="preserve">discussed with the DEQUAD team is within the indicative range we have allocated for digital-wellbeing tooling in the 2026/27 budget cycle.</w:t>
      </w:r>
    </w:p>
    <w:bookmarkEnd w:id="270"/>
    <w:bookmarkStart w:id="271" w:name="no-commitment-at-this-stage"/>
    <w:p>
      <w:pPr>
        <w:pStyle w:val="Heading2"/>
      </w:pPr>
      <w:r>
        <w:t xml:space="preserve">No commitment at this stage</w:t>
      </w:r>
    </w:p>
    <w:p>
      <w:pPr>
        <w:pStyle w:val="FirstParagraph"/>
      </w:pPr>
      <w:r>
        <w:t xml:space="preserve">This letter is a statement of interest only and does not constitute a procurement decision, contractual commitment, or financial obligation by [University Name]. Any binding commitment will follow our standard procurement, legal, and DPIA processes.</w:t>
      </w:r>
    </w:p>
    <w:bookmarkEnd w:id="271"/>
    <w:bookmarkStart w:id="272" w:name="contact"/>
    <w:p>
      <w:pPr>
        <w:pStyle w:val="Heading2"/>
      </w:pPr>
      <w:r>
        <w:t xml:space="preserve">Contact</w:t>
      </w:r>
    </w:p>
    <w:p>
      <w:pPr>
        <w:pStyle w:val="FirstParagraph"/>
      </w:pPr>
      <w:r>
        <w:t xml:space="preserve">I am happy to be contacted by UK Endorsement Services Ltd to confirm the contents of this letter and to discuss [University Name]'s assessment of DEQUAD's potential.</w:t>
      </w:r>
    </w:p>
    <w:p>
      <w:pPr>
        <w:pStyle w:val="BodyText"/>
      </w:pPr>
      <w:r>
        <w:rPr>
          <w:bCs/>
          <w:b/>
        </w:rPr>
        <w:t xml:space="preserve">Yours sincerely,</w:t>
      </w:r>
    </w:p>
    <w:p>
      <w:r>
        <w:pict>
          <v:rect style="width:0;height:1.5pt" o:hralign="center" o:hrstd="t" o:hr="t"/>
        </w:pict>
      </w:r>
    </w:p>
    <w:p>
      <w:pPr>
        <w:pStyle w:val="FirstParagraph"/>
      </w:pPr>
      <w:r>
        <w:rPr>
          <w:bCs/>
          <w:b/>
        </w:rPr>
        <w:t xml:space="preserve">[Name]</w:t>
      </w:r>
      <w:r>
        <w:t xml:space="preserve"> </w:t>
      </w:r>
      <w:r>
        <w:t xml:space="preserve">[Job Title]</w:t>
      </w:r>
      <w:r>
        <w:t xml:space="preserve"> </w:t>
      </w:r>
      <w:r>
        <w:t xml:space="preserve">[University Name]</w:t>
      </w:r>
      <w:r>
        <w:t xml:space="preserve"> </w:t>
      </w:r>
      <w:r>
        <w:t xml:space="preserve">[Email]</w:t>
      </w:r>
      <w:r>
        <w:t xml:space="preserve"> </w:t>
      </w:r>
      <w:r>
        <w:t xml:space="preserve">[Phone]</w:t>
      </w:r>
    </w:p>
    <w:p>
      <w:r>
        <w:pict>
          <v:rect style="width:0;height:1.5pt" o:hralign="center" o:hrstd="t" o:hr="t"/>
        </w:pict>
      </w:r>
    </w:p>
    <w:bookmarkEnd w:id="272"/>
    <w:bookmarkStart w:id="273" w:name="letters-received-to-date"/>
    <w:p>
      <w:pPr>
        <w:pStyle w:val="Heading2"/>
      </w:pPr>
      <w:r>
        <w:t xml:space="preserve">Letters received to date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University</w:t>
            </w:r>
          </w:p>
        </w:tc>
        <w:tc>
          <w:tcPr/>
          <w:p>
            <w:pPr>
              <w:pStyle w:val="Compact"/>
              <w:jc w:val="left"/>
            </w:pPr>
            <w:r>
              <w:t xml:space="preserve">Signed by</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University of Manchester</w:t>
            </w:r>
          </w:p>
        </w:tc>
        <w:tc>
          <w:tcPr/>
          <w:p>
            <w:pPr>
              <w:pStyle w:val="Compact"/>
              <w:jc w:val="left"/>
            </w:pPr>
            <w:r>
              <w:rPr>
                <w:iCs/>
                <w:i/>
              </w:rPr>
              <w:t xml:space="preserve">Pending — discussion underway</w:t>
            </w:r>
          </w:p>
        </w:tc>
        <w:tc>
          <w:tcPr/>
          <w:p>
            <w:pPr>
              <w:pStyle w:val="Compact"/>
              <w:jc w:val="left"/>
            </w:pPr>
            <w:r>
              <w:t xml:space="preserve">_____________</w:t>
            </w:r>
          </w:p>
        </w:tc>
        <w:tc>
          <w:tcPr/>
          <w:p>
            <w:pPr>
              <w:pStyle w:val="Compact"/>
              <w:jc w:val="left"/>
            </w:pPr>
            <w:r>
              <w:t xml:space="preserve">Verbal interest</w:t>
            </w:r>
          </w:p>
        </w:tc>
      </w:tr>
      <w:tr>
        <w:tc>
          <w:tcPr/>
          <w:p>
            <w:pPr>
              <w:pStyle w:val="Compact"/>
              <w:jc w:val="left"/>
            </w:pPr>
            <w:r>
              <w:t xml:space="preserve">_______________</w:t>
            </w:r>
          </w:p>
        </w:tc>
        <w:tc>
          <w:tcPr/>
          <w:p>
            <w:pPr>
              <w:pStyle w:val="Compact"/>
              <w:jc w:val="left"/>
            </w:pPr>
            <w:r>
              <w:t xml:space="preserve">_______________</w:t>
            </w:r>
          </w:p>
        </w:tc>
        <w:tc>
          <w:tcPr/>
          <w:p>
            <w:pPr>
              <w:pStyle w:val="Compact"/>
              <w:jc w:val="left"/>
            </w:pPr>
            <w:r>
              <w:t xml:space="preserve">_____________</w:t>
            </w:r>
          </w:p>
        </w:tc>
        <w:tc>
          <w:tcPr/>
          <w:p>
            <w:pPr>
              <w:pStyle w:val="Compact"/>
              <w:jc w:val="left"/>
            </w:pPr>
            <w:r>
              <w:t xml:space="preserve">_______________</w:t>
            </w:r>
          </w:p>
        </w:tc>
      </w:tr>
      <w:tr>
        <w:tc>
          <w:tcPr/>
          <w:p>
            <w:pPr>
              <w:pStyle w:val="Compact"/>
              <w:jc w:val="left"/>
            </w:pPr>
            <w:r>
              <w:t xml:space="preserve">_______________</w:t>
            </w:r>
          </w:p>
        </w:tc>
        <w:tc>
          <w:tcPr/>
          <w:p>
            <w:pPr>
              <w:pStyle w:val="Compact"/>
              <w:jc w:val="left"/>
            </w:pPr>
            <w:r>
              <w:t xml:space="preserve">_______________</w:t>
            </w:r>
          </w:p>
        </w:tc>
        <w:tc>
          <w:tcPr/>
          <w:p>
            <w:pPr>
              <w:pStyle w:val="Compact"/>
              <w:jc w:val="left"/>
            </w:pPr>
            <w:r>
              <w:t xml:space="preserve">_____________</w:t>
            </w:r>
          </w:p>
        </w:tc>
        <w:tc>
          <w:tcPr/>
          <w:p>
            <w:pPr>
              <w:pStyle w:val="Compact"/>
              <w:jc w:val="left"/>
            </w:pPr>
            <w:r>
              <w:t xml:space="preserve">_______________</w:t>
            </w:r>
          </w:p>
        </w:tc>
      </w:tr>
    </w:tbl>
    <w:p>
      <w:r>
        <w:pict>
          <v:rect style="width:0;height:1.5pt" o:hralign="center" o:hrstd="t" o:hr="t"/>
        </w:pict>
      </w:r>
    </w:p>
    <w:bookmarkEnd w:id="273"/>
    <w:bookmarkStart w:id="274" w:name="notes-for-ukes-assessor"/>
    <w:p>
      <w:pPr>
        <w:pStyle w:val="Heading2"/>
      </w:pPr>
      <w:r>
        <w:t xml:space="preserve">Notes for UKES assessor</w:t>
      </w:r>
    </w:p>
    <w:p>
      <w:pPr>
        <w:pStyle w:val="FirstParagraph"/>
      </w:pPr>
      <w:r>
        <w:t xml:space="preserve">DEQUAD acknowledges that as a pre-revenue business at the date of endorsement application, formal signed Letters of Interest may be limited. Where formal letters are not yet returned, the applicant will provide:</w:t>
      </w:r>
    </w:p>
    <w:p>
      <w:pPr>
        <w:numPr>
          <w:ilvl w:val="0"/>
          <w:numId w:val="1074"/>
        </w:numPr>
        <w:pStyle w:val="Compact"/>
      </w:pPr>
      <w:r>
        <w:t xml:space="preserve">Verbal-interest confirmations via the named contact's professional email signature</w:t>
      </w:r>
    </w:p>
    <w:p>
      <w:pPr>
        <w:numPr>
          <w:ilvl w:val="0"/>
          <w:numId w:val="1074"/>
        </w:numPr>
        <w:pStyle w:val="Compact"/>
      </w:pPr>
      <w:r>
        <w:t xml:space="preserve">Meeting notes from any in-person or video discussions</w:t>
      </w:r>
    </w:p>
    <w:p>
      <w:pPr>
        <w:numPr>
          <w:ilvl w:val="0"/>
          <w:numId w:val="1074"/>
        </w:numPr>
        <w:pStyle w:val="Compact"/>
      </w:pPr>
      <w:r>
        <w:t xml:space="preserve">Anonymised LinkedIn message chains where data-protection rules permit</w:t>
      </w:r>
    </w:p>
    <w:p>
      <w:pPr>
        <w:numPr>
          <w:ilvl w:val="0"/>
          <w:numId w:val="1074"/>
        </w:numPr>
        <w:pStyle w:val="Compact"/>
      </w:pPr>
      <w:r>
        <w:t xml:space="preserve">Calendar invitations from completed exploratory meetings</w:t>
      </w:r>
    </w:p>
    <w:p>
      <w:pPr>
        <w:pStyle w:val="FirstParagraph"/>
      </w:pPr>
      <w:r>
        <w:t xml:space="preserve">These are attached as supporting evidence in the</w:t>
      </w:r>
      <w:r>
        <w:t xml:space="preserve"> </w:t>
      </w:r>
      <w:r>
        <w:rPr>
          <w:rStyle w:val="VerbatimChar"/>
          <w:bCs/>
          <w:b/>
        </w:rPr>
        <w:t xml:space="preserve">H_supporting/</w:t>
      </w:r>
      <w:r>
        <w:t xml:space="preserve"> </w:t>
      </w:r>
      <w:r>
        <w:t xml:space="preserve">folder.</w:t>
      </w:r>
    </w:p>
    <w:p>
      <w:r>
        <w:br w:type="page"/>
      </w:r>
    </w:p>
    <w:bookmarkEnd w:id="274"/>
    <w:bookmarkEnd w:id="275"/>
    <w:bookmarkStart w:id="285" w:name="X33d7e32013d8cc9fc4cc91faa84071cea3bbd17"/>
    <w:p>
      <w:pPr>
        <w:pStyle w:val="Heading1"/>
      </w:pPr>
      <w:r>
        <w:t xml:space="preserve">Appendix I — Online Safety Act 2023 Compliance Opinion</w:t>
      </w:r>
    </w:p>
    <w:p>
      <w:pPr>
        <w:pStyle w:val="FirstParagraph"/>
      </w:pPr>
      <w:r>
        <w:rPr>
          <w:bCs/>
          <w:b/>
        </w:rPr>
        <w:t xml:space="preserve">Subject of opinion:</w:t>
      </w:r>
      <w:r>
        <w:t xml:space="preserve"> </w:t>
      </w:r>
      <w:r>
        <w:t xml:space="preserve">DEQUAD (DEQUAD Ltd in formation), operated at</w:t>
      </w:r>
      <w:r>
        <w:t xml:space="preserve"> </w:t>
      </w:r>
      <w:hyperlink r:id="rId22">
        <w:r>
          <w:rPr>
            <w:rStyle w:val="Hyperlink"/>
          </w:rPr>
          <w:t xml:space="preserve">https://dequad.co.uk</w:t>
        </w:r>
      </w:hyperlink>
      <w:r>
        <w:t xml:space="preserve"> </w:t>
      </w:r>
      <w:r>
        <w:rPr>
          <w:bCs/>
          <w:b/>
        </w:rPr>
        <w:t xml:space="preserve">Author of internal assessment:</w:t>
      </w:r>
      <w:r>
        <w:t xml:space="preserve"> </w:t>
      </w:r>
      <w:r>
        <w:t xml:space="preserve">Yusuf Quadri (Founder)</w:t>
      </w:r>
      <w:r>
        <w:t xml:space="preserve"> </w:t>
      </w:r>
      <w:r>
        <w:rPr>
          <w:bCs/>
          <w:b/>
        </w:rPr>
        <w:t xml:space="preserve">External counsel of record:</w:t>
      </w:r>
      <w:r>
        <w:t xml:space="preserve"> </w:t>
      </w:r>
      <w:r>
        <w:t xml:space="preserve">[Law firm to be appointed — recommended panel: Bristows, Mishcon, Wiggin, Schillings]</w:t>
      </w:r>
      <w:r>
        <w:t xml:space="preserve"> </w:t>
      </w:r>
      <w:r>
        <w:rPr>
          <w:bCs/>
          <w:b/>
        </w:rPr>
        <w:t xml:space="preserve">Date of latest review:</w:t>
      </w:r>
      <w:r>
        <w:t xml:space="preserve"> </w:t>
      </w:r>
      <w:r>
        <w:t xml:space="preserve">___________________</w:t>
      </w:r>
    </w:p>
    <w:p>
      <w:r>
        <w:pict>
          <v:rect style="width:0;height:1.5pt" o:hralign="center" o:hrstd="t" o:hr="t"/>
        </w:pict>
      </w:r>
    </w:p>
    <w:bookmarkStart w:id="276" w:name="i1-purpose"/>
    <w:p>
      <w:pPr>
        <w:pStyle w:val="Heading2"/>
      </w:pPr>
      <w:r>
        <w:t xml:space="preserve">I.1 Purpose</w:t>
      </w:r>
    </w:p>
    <w:p>
      <w:pPr>
        <w:pStyle w:val="FirstParagraph"/>
      </w:pPr>
      <w:r>
        <w:t xml:space="preserve">This document is an internal compliance opinion summarising DEQUAD's position under the</w:t>
      </w:r>
      <w:r>
        <w:t xml:space="preserve"> </w:t>
      </w:r>
      <w:r>
        <w:rPr>
          <w:bCs/>
          <w:b/>
        </w:rPr>
        <w:t xml:space="preserve">Online Safety Act 2023</w:t>
      </w:r>
      <w:r>
        <w:t xml:space="preserve"> </w:t>
      </w:r>
      <w:r>
        <w:t xml:space="preserve">("OSA") and is intended to demonstrate to UK Endorsement Services Ltd that the applicant has identified the obligations applicable to the business and has built the product with them in mind.</w:t>
      </w:r>
    </w:p>
    <w:p>
      <w:pPr>
        <w:pStyle w:val="BodyText"/>
      </w:pPr>
      <w:r>
        <w:t xml:space="preserve">A signed external legal opinion from a UK-qualified solicitor in good standing will be commissioned during Month 2 post-endorsement and attached to this appendix at the next UKES contact point.</w:t>
      </w:r>
    </w:p>
    <w:p>
      <w:r>
        <w:pict>
          <v:rect style="width:0;height:1.5pt" o:hralign="center" o:hrstd="t" o:hr="t"/>
        </w:pict>
      </w:r>
    </w:p>
    <w:bookmarkEnd w:id="276"/>
    <w:bookmarkStart w:id="277" w:name="X8b4b453d4e733b57ec2f44df5b347e575567b56"/>
    <w:p>
      <w:pPr>
        <w:pStyle w:val="Heading2"/>
      </w:pPr>
      <w:r>
        <w:t xml:space="preserve">I.2 Categorisation of DEQUAD under the OSA</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Status</w:t>
            </w:r>
          </w:p>
        </w:tc>
        <w:tc>
          <w:tcPr/>
          <w:p>
            <w:pPr>
              <w:pStyle w:val="Compact"/>
              <w:jc w:val="left"/>
            </w:pPr>
            <w:r>
              <w:t xml:space="preserve">Reason</w:t>
            </w:r>
          </w:p>
        </w:tc>
      </w:tr>
      <w:tr>
        <w:tc>
          <w:tcPr/>
          <w:p>
            <w:pPr>
              <w:pStyle w:val="Compact"/>
              <w:jc w:val="left"/>
            </w:pPr>
            <w:r>
              <w:t xml:space="preserve">Regulated user-to-user service</w:t>
            </w:r>
          </w:p>
        </w:tc>
        <w:tc>
          <w:tcPr/>
          <w:p>
            <w:pPr>
              <w:pStyle w:val="Compact"/>
              <w:jc w:val="left"/>
            </w:pPr>
            <w:r>
              <w:rPr>
                <w:bCs/>
                <w:b/>
              </w:rPr>
              <w:t xml:space="preserve">Yes</w:t>
            </w:r>
          </w:p>
        </w:tc>
        <w:tc>
          <w:tcPr/>
          <w:p>
            <w:pPr>
              <w:pStyle w:val="Compact"/>
              <w:jc w:val="left"/>
            </w:pPr>
            <w:r>
              <w:t xml:space="preserve">Users (verified students) share content with other users via messages and profile fields</w:t>
            </w:r>
          </w:p>
        </w:tc>
      </w:tr>
      <w:tr>
        <w:tc>
          <w:tcPr/>
          <w:p>
            <w:pPr>
              <w:pStyle w:val="Compact"/>
              <w:jc w:val="left"/>
            </w:pPr>
            <w:r>
              <w:t xml:space="preserve">Search service</w:t>
            </w:r>
          </w:p>
        </w:tc>
        <w:tc>
          <w:tcPr/>
          <w:p>
            <w:pPr>
              <w:pStyle w:val="Compact"/>
              <w:jc w:val="left"/>
            </w:pPr>
            <w:r>
              <w:t xml:space="preserve">No</w:t>
            </w:r>
          </w:p>
        </w:tc>
        <w:tc>
          <w:tcPr/>
          <w:p>
            <w:pPr>
              <w:pStyle w:val="Compact"/>
              <w:jc w:val="left"/>
            </w:pPr>
            <w:r>
              <w:t xml:space="preserve">DEQUAD does not provide search across third-party content</w:t>
            </w:r>
          </w:p>
        </w:tc>
      </w:tr>
      <w:tr>
        <w:tc>
          <w:tcPr/>
          <w:p>
            <w:pPr>
              <w:pStyle w:val="Compact"/>
              <w:jc w:val="left"/>
            </w:pPr>
            <w:r>
              <w:t xml:space="preserve">Likely to be accessed by children (under 18)</w:t>
            </w:r>
          </w:p>
        </w:tc>
        <w:tc>
          <w:tcPr/>
          <w:p>
            <w:pPr>
              <w:pStyle w:val="Compact"/>
              <w:jc w:val="left"/>
            </w:pPr>
            <w:r>
              <w:rPr>
                <w:bCs/>
                <w:b/>
              </w:rPr>
              <w:t xml:space="preserve">Yes</w:t>
            </w:r>
            <w:r>
              <w:t xml:space="preserve"> </w:t>
            </w:r>
            <w:r>
              <w:t xml:space="preserve">(residual)</w:t>
            </w:r>
          </w:p>
        </w:tc>
        <w:tc>
          <w:tcPr/>
          <w:p>
            <w:pPr>
              <w:pStyle w:val="Compact"/>
              <w:jc w:val="left"/>
            </w:pPr>
            <w:r>
              <w:t xml:space="preserve">Although DEQUAD targets verified university students (predominantly 18+), some UK undergraduates start at 17</w:t>
            </w:r>
          </w:p>
        </w:tc>
      </w:tr>
      <w:tr>
        <w:tc>
          <w:tcPr/>
          <w:p>
            <w:pPr>
              <w:pStyle w:val="Compact"/>
              <w:jc w:val="left"/>
            </w:pPr>
            <w:r>
              <w:t xml:space="preserve">Category 1 service (Ofcom designation)</w:t>
            </w:r>
          </w:p>
        </w:tc>
        <w:tc>
          <w:tcPr/>
          <w:p>
            <w:pPr>
              <w:pStyle w:val="Compact"/>
              <w:jc w:val="left"/>
            </w:pPr>
            <w:r>
              <w:rPr>
                <w:bCs/>
                <w:b/>
              </w:rPr>
              <w:t xml:space="preserve">No</w:t>
            </w:r>
            <w:r>
              <w:t xml:space="preserve"> </w:t>
            </w:r>
            <w:r>
              <w:t xml:space="preserve">(forecast)</w:t>
            </w:r>
          </w:p>
        </w:tc>
        <w:tc>
          <w:tcPr/>
          <w:p>
            <w:pPr>
              <w:pStyle w:val="Compact"/>
              <w:jc w:val="left"/>
            </w:pPr>
            <w:r>
              <w:t xml:space="preserve">DEQUAD's user base and functionality will not meet the Category 1 thresholds during the endorsement window</w:t>
            </w:r>
          </w:p>
        </w:tc>
      </w:tr>
    </w:tbl>
    <w:p>
      <w:pPr>
        <w:pStyle w:val="BodyText"/>
      </w:pPr>
      <w:r>
        <w:rPr>
          <w:bCs/>
          <w:b/>
        </w:rPr>
        <w:t xml:space="preserve">Practical implication:</w:t>
      </w:r>
      <w:r>
        <w:t xml:space="preserve"> </w:t>
      </w:r>
      <w:r>
        <w:t xml:space="preserve">DEQUAD is a</w:t>
      </w:r>
      <w:r>
        <w:t xml:space="preserve"> </w:t>
      </w:r>
      <w:r>
        <w:rPr>
          <w:bCs/>
          <w:b/>
        </w:rPr>
        <w:t xml:space="preserve">Category 2B-equivalent</w:t>
      </w:r>
      <w:r>
        <w:t xml:space="preserve"> </w:t>
      </w:r>
      <w:r>
        <w:t xml:space="preserve">user-to-user service with residual exposure to under-18 users. The applicable duties are summarised in §I.3.</w:t>
      </w:r>
    </w:p>
    <w:p>
      <w:r>
        <w:pict>
          <v:rect style="width:0;height:1.5pt" o:hralign="center" o:hrstd="t" o:hr="t"/>
        </w:pict>
      </w:r>
    </w:p>
    <w:bookmarkEnd w:id="277"/>
    <w:bookmarkStart w:id="278" w:name="i3-applicable-duties"/>
    <w:p>
      <w:pPr>
        <w:pStyle w:val="Heading2"/>
      </w:pPr>
      <w:r>
        <w:t xml:space="preserve">I.3 Applicable duties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Duty</w:t>
            </w:r>
          </w:p>
        </w:tc>
        <w:tc>
          <w:tcPr/>
          <w:p>
            <w:pPr>
              <w:pStyle w:val="Compact"/>
              <w:jc w:val="left"/>
            </w:pPr>
            <w:r>
              <w:t xml:space="preserve">Section</w:t>
            </w:r>
          </w:p>
        </w:tc>
        <w:tc>
          <w:tcPr/>
          <w:p>
            <w:pPr>
              <w:pStyle w:val="Compact"/>
              <w:jc w:val="left"/>
            </w:pPr>
            <w:r>
              <w:t xml:space="preserve">DEQUAD design response</w:t>
            </w:r>
          </w:p>
        </w:tc>
      </w:tr>
      <w:tr>
        <w:tc>
          <w:tcPr/>
          <w:p>
            <w:pPr>
              <w:pStyle w:val="Compact"/>
              <w:jc w:val="left"/>
            </w:pPr>
            <w:r>
              <w:t xml:space="preserve">Illegal-content risk assessment</w:t>
            </w:r>
          </w:p>
        </w:tc>
        <w:tc>
          <w:tcPr/>
          <w:p>
            <w:pPr>
              <w:pStyle w:val="Compact"/>
              <w:jc w:val="left"/>
            </w:pPr>
            <w:r>
              <w:t xml:space="preserve">OSA s. 9, s. 10</w:t>
            </w:r>
          </w:p>
        </w:tc>
        <w:tc>
          <w:tcPr/>
          <w:p>
            <w:pPr>
              <w:pStyle w:val="Compact"/>
              <w:jc w:val="left"/>
            </w:pPr>
            <w:r>
              <w:t xml:space="preserve">Completed; reviewed annually. See §I.4 below</w:t>
            </w:r>
          </w:p>
        </w:tc>
      </w:tr>
      <w:tr>
        <w:tc>
          <w:tcPr/>
          <w:p>
            <w:pPr>
              <w:pStyle w:val="Compact"/>
              <w:jc w:val="left"/>
            </w:pPr>
            <w:r>
              <w:t xml:space="preserve">Illegal-content safety duties</w:t>
            </w:r>
          </w:p>
        </w:tc>
        <w:tc>
          <w:tcPr/>
          <w:p>
            <w:pPr>
              <w:pStyle w:val="Compact"/>
              <w:jc w:val="left"/>
            </w:pPr>
            <w:r>
              <w:t xml:space="preserve">OSA s. 10</w:t>
            </w:r>
          </w:p>
        </w:tc>
        <w:tc>
          <w:tcPr/>
          <w:p>
            <w:pPr>
              <w:pStyle w:val="Compact"/>
              <w:jc w:val="left"/>
            </w:pPr>
            <w:r>
              <w:t xml:space="preserve">Real-time keyword scanning + escalation to DSL; reporting flow built; takedown SLA defined</w:t>
            </w:r>
          </w:p>
        </w:tc>
      </w:tr>
      <w:tr>
        <w:tc>
          <w:tcPr/>
          <w:p>
            <w:pPr>
              <w:pStyle w:val="Compact"/>
              <w:jc w:val="left"/>
            </w:pPr>
            <w:r>
              <w:t xml:space="preserve">Children's risk assessment</w:t>
            </w:r>
          </w:p>
        </w:tc>
        <w:tc>
          <w:tcPr/>
          <w:p>
            <w:pPr>
              <w:pStyle w:val="Compact"/>
              <w:jc w:val="left"/>
            </w:pPr>
            <w:r>
              <w:t xml:space="preserve">OSA s. 11, s. 12</w:t>
            </w:r>
          </w:p>
        </w:tc>
        <w:tc>
          <w:tcPr/>
          <w:p>
            <w:pPr>
              <w:pStyle w:val="Compact"/>
              <w:jc w:val="left"/>
            </w:pPr>
            <w:r>
              <w:t xml:space="preserve">Completed under assumption of residual under-18 access. See §I.5</w:t>
            </w:r>
          </w:p>
        </w:tc>
      </w:tr>
      <w:tr>
        <w:tc>
          <w:tcPr/>
          <w:p>
            <w:pPr>
              <w:pStyle w:val="Compact"/>
              <w:jc w:val="left"/>
            </w:pPr>
            <w:r>
              <w:t xml:space="preserve">Children's safety duties</w:t>
            </w:r>
          </w:p>
        </w:tc>
        <w:tc>
          <w:tcPr/>
          <w:p>
            <w:pPr>
              <w:pStyle w:val="Compact"/>
              <w:jc w:val="left"/>
            </w:pPr>
            <w:r>
              <w:t xml:space="preserve">OSA s. 12</w:t>
            </w:r>
          </w:p>
        </w:tc>
        <w:tc>
          <w:tcPr/>
          <w:p>
            <w:pPr>
              <w:pStyle w:val="Compact"/>
              <w:jc w:val="left"/>
            </w:pPr>
            <w:r>
              <w:t xml:space="preserve">High-risk safety setting default-on for all users; no algorithmic recommendation of strangers to flagged-under-18 accounts</w:t>
            </w:r>
          </w:p>
        </w:tc>
      </w:tr>
      <w:tr>
        <w:tc>
          <w:tcPr/>
          <w:p>
            <w:pPr>
              <w:pStyle w:val="Compact"/>
              <w:jc w:val="left"/>
            </w:pPr>
            <w:r>
              <w:t xml:space="preserve">Content-reporting and complaints procedures</w:t>
            </w:r>
          </w:p>
        </w:tc>
        <w:tc>
          <w:tcPr/>
          <w:p>
            <w:pPr>
              <w:pStyle w:val="Compact"/>
              <w:jc w:val="left"/>
            </w:pPr>
            <w:r>
              <w:t xml:space="preserve">OSA s. 17</w:t>
            </w:r>
          </w:p>
        </w:tc>
        <w:tc>
          <w:tcPr/>
          <w:p>
            <w:pPr>
              <w:pStyle w:val="Compact"/>
              <w:jc w:val="left"/>
            </w:pPr>
            <w:r>
              <w:t xml:space="preserve">"Report a profile" feature live since 2026; complaints SLA 4 hours human triage</w:t>
            </w:r>
          </w:p>
        </w:tc>
      </w:tr>
      <w:tr>
        <w:tc>
          <w:tcPr/>
          <w:p>
            <w:pPr>
              <w:pStyle w:val="Compact"/>
              <w:jc w:val="left"/>
            </w:pPr>
            <w:r>
              <w:t xml:space="preserve">User empowerment (Cat 1 only)</w:t>
            </w:r>
          </w:p>
        </w:tc>
        <w:tc>
          <w:tcPr/>
          <w:p>
            <w:pPr>
              <w:pStyle w:val="Compact"/>
              <w:jc w:val="left"/>
            </w:pPr>
            <w:r>
              <w:t xml:space="preserve">OSA s. 14</w:t>
            </w:r>
          </w:p>
        </w:tc>
        <w:tc>
          <w:tcPr/>
          <w:p>
            <w:pPr>
              <w:pStyle w:val="Compact"/>
              <w:jc w:val="left"/>
            </w:pPr>
            <w:r>
              <w:t xml:space="preserve">Not applicable (Cat 2B)</w:t>
            </w:r>
          </w:p>
        </w:tc>
      </w:tr>
      <w:tr>
        <w:tc>
          <w:tcPr/>
          <w:p>
            <w:pPr>
              <w:pStyle w:val="Compact"/>
              <w:jc w:val="left"/>
            </w:pPr>
            <w:r>
              <w:t xml:space="preserve">Freedom of expression / privacy</w:t>
            </w:r>
          </w:p>
        </w:tc>
        <w:tc>
          <w:tcPr/>
          <w:p>
            <w:pPr>
              <w:pStyle w:val="Compact"/>
              <w:jc w:val="left"/>
            </w:pPr>
            <w:r>
              <w:t xml:space="preserve">OSA s. 22</w:t>
            </w:r>
          </w:p>
        </w:tc>
        <w:tc>
          <w:tcPr/>
          <w:p>
            <w:pPr>
              <w:pStyle w:val="Compact"/>
              <w:jc w:val="left"/>
            </w:pPr>
            <w:r>
              <w:t xml:space="preserve">DPIA documents necessity + proportionality of every safeguarding scan</w:t>
            </w:r>
          </w:p>
        </w:tc>
      </w:tr>
      <w:tr>
        <w:tc>
          <w:tcPr/>
          <w:p>
            <w:pPr>
              <w:pStyle w:val="Compact"/>
              <w:jc w:val="left"/>
            </w:pPr>
            <w:r>
              <w:t xml:space="preserve">Record-keeping</w:t>
            </w:r>
          </w:p>
        </w:tc>
        <w:tc>
          <w:tcPr/>
          <w:p>
            <w:pPr>
              <w:pStyle w:val="Compact"/>
              <w:jc w:val="left"/>
            </w:pPr>
            <w:r>
              <w:t xml:space="preserve">OSA s. 23</w:t>
            </w:r>
          </w:p>
        </w:tc>
        <w:tc>
          <w:tcPr/>
          <w:p>
            <w:pPr>
              <w:pStyle w:val="Compact"/>
              <w:jc w:val="left"/>
            </w:pPr>
            <w:r>
              <w:t xml:space="preserve">All safeguarding events logged for 7 years; risk-assessment versions retained</w:t>
            </w:r>
          </w:p>
        </w:tc>
      </w:tr>
      <w:tr>
        <w:tc>
          <w:tcPr/>
          <w:p>
            <w:pPr>
              <w:pStyle w:val="Compact"/>
              <w:jc w:val="left"/>
            </w:pPr>
            <w:r>
              <w:t xml:space="preserve">Designated content moderator</w:t>
            </w:r>
          </w:p>
        </w:tc>
        <w:tc>
          <w:tcPr/>
          <w:p>
            <w:pPr>
              <w:pStyle w:val="Compact"/>
              <w:jc w:val="left"/>
            </w:pPr>
            <w:r>
              <w:t xml:space="preserve">OSA s. 56</w:t>
            </w:r>
          </w:p>
        </w:tc>
        <w:tc>
          <w:tcPr/>
          <w:p>
            <w:pPr>
              <w:pStyle w:val="Compact"/>
              <w:jc w:val="left"/>
            </w:pPr>
            <w:r>
              <w:t xml:space="preserve">DSL appointed; backup DSL named</w:t>
            </w:r>
          </w:p>
        </w:tc>
      </w:tr>
      <w:tr>
        <w:tc>
          <w:tcPr/>
          <w:p>
            <w:pPr>
              <w:pStyle w:val="Compact"/>
              <w:jc w:val="left"/>
            </w:pPr>
            <w:r>
              <w:t xml:space="preserve">Ofcom information requests</w:t>
            </w:r>
          </w:p>
        </w:tc>
        <w:tc>
          <w:tcPr/>
          <w:p>
            <w:pPr>
              <w:pStyle w:val="Compact"/>
              <w:jc w:val="left"/>
            </w:pPr>
            <w:r>
              <w:t xml:space="preserve">OSA s. 100</w:t>
            </w:r>
          </w:p>
        </w:tc>
        <w:tc>
          <w:tcPr/>
          <w:p>
            <w:pPr>
              <w:pStyle w:val="Compact"/>
              <w:jc w:val="left"/>
            </w:pPr>
            <w:r>
              <w:t xml:space="preserve">Process in place: 7-day response SLA</w:t>
            </w:r>
          </w:p>
        </w:tc>
      </w:tr>
    </w:tbl>
    <w:p>
      <w:r>
        <w:pict>
          <v:rect style="width:0;height:1.5pt" o:hralign="center" o:hrstd="t" o:hr="t"/>
        </w:pict>
      </w:r>
    </w:p>
    <w:bookmarkEnd w:id="278"/>
    <w:bookmarkStart w:id="279" w:name="Xb27b0178240c8c8d120cbf25a97447689856a5d"/>
    <w:p>
      <w:pPr>
        <w:pStyle w:val="Heading2"/>
      </w:pPr>
      <w:r>
        <w:t xml:space="preserve">I.4 Illegal-content risk assessment summary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Priority illegal content type</w:t>
            </w:r>
          </w:p>
        </w:tc>
        <w:tc>
          <w:tcPr/>
          <w:p>
            <w:pPr>
              <w:pStyle w:val="Compact"/>
              <w:jc w:val="left"/>
            </w:pPr>
            <w:r>
              <w:t xml:space="preserve">Risk on DEQUAD</w:t>
            </w:r>
          </w:p>
        </w:tc>
        <w:tc>
          <w:tcPr/>
          <w:p>
            <w:pPr>
              <w:pStyle w:val="Compact"/>
              <w:jc w:val="left"/>
            </w:pPr>
            <w:r>
              <w:t xml:space="preserve">Why</w:t>
            </w:r>
          </w:p>
        </w:tc>
        <w:tc>
          <w:tcPr/>
          <w:p>
            <w:pPr>
              <w:pStyle w:val="Compact"/>
              <w:jc w:val="left"/>
            </w:pPr>
            <w:r>
              <w:t xml:space="preserve">Mitigation</w:t>
            </w:r>
          </w:p>
        </w:tc>
      </w:tr>
      <w:tr>
        <w:tc>
          <w:tcPr/>
          <w:p>
            <w:pPr>
              <w:pStyle w:val="Compact"/>
              <w:jc w:val="left"/>
            </w:pPr>
            <w:r>
              <w:t xml:space="preserve">Terrorism (s. 59)</w:t>
            </w:r>
          </w:p>
        </w:tc>
        <w:tc>
          <w:tcPr/>
          <w:p>
            <w:pPr>
              <w:pStyle w:val="Compact"/>
              <w:jc w:val="left"/>
            </w:pPr>
            <w:r>
              <w:t xml:space="preserve">Very low</w:t>
            </w:r>
          </w:p>
        </w:tc>
        <w:tc>
          <w:tcPr/>
          <w:p>
            <w:pPr>
              <w:pStyle w:val="Compact"/>
              <w:jc w:val="left"/>
            </w:pPr>
            <w:r>
              <w:t xml:space="preserve">Closed UK university network; no anonymous posting; no public discoverability</w:t>
            </w:r>
          </w:p>
        </w:tc>
        <w:tc>
          <w:tcPr/>
          <w:p>
            <w:pPr>
              <w:pStyle w:val="Compact"/>
              <w:jc w:val="left"/>
            </w:pPr>
            <w:r>
              <w:t xml:space="preserve">Standard keyword scan + reporting flow</w:t>
            </w:r>
          </w:p>
        </w:tc>
      </w:tr>
      <w:tr>
        <w:tc>
          <w:tcPr/>
          <w:p>
            <w:pPr>
              <w:pStyle w:val="Compact"/>
              <w:jc w:val="left"/>
            </w:pPr>
            <w:r>
              <w:t xml:space="preserve">Child sexual abuse (CSAM)</w:t>
            </w:r>
          </w:p>
        </w:tc>
        <w:tc>
          <w:tcPr/>
          <w:p>
            <w:pPr>
              <w:pStyle w:val="Compact"/>
              <w:jc w:val="left"/>
            </w:pPr>
            <w:r>
              <w:t xml:space="preserve">Low</w:t>
            </w:r>
          </w:p>
        </w:tc>
        <w:tc>
          <w:tcPr/>
          <w:p>
            <w:pPr>
              <w:pStyle w:val="Compact"/>
              <w:jc w:val="left"/>
            </w:pPr>
            <w:r>
              <w:t xml:space="preserve">Verified</w:t>
            </w:r>
            <w:r>
              <w:t xml:space="preserve"> </w:t>
            </w:r>
            <w:r>
              <w:rPr>
                <w:rStyle w:val="VerbatimChar"/>
              </w:rPr>
              <w:t xml:space="preserve">.ac.uk</w:t>
            </w:r>
            <w:r>
              <w:t xml:space="preserve"> </w:t>
            </w:r>
            <w:r>
              <w:t xml:space="preserve">users (16+ at oldest UK universities); no photo-sharing without face-detection check</w:t>
            </w:r>
          </w:p>
        </w:tc>
        <w:tc>
          <w:tcPr/>
          <w:p>
            <w:pPr>
              <w:pStyle w:val="Compact"/>
              <w:jc w:val="left"/>
            </w:pPr>
            <w:r>
              <w:t xml:space="preserve">Photo upload moderation queue; CSAM detection partner to be appointed Y1</w:t>
            </w:r>
          </w:p>
        </w:tc>
      </w:tr>
      <w:tr>
        <w:tc>
          <w:tcPr/>
          <w:p>
            <w:pPr>
              <w:pStyle w:val="Compact"/>
              <w:jc w:val="left"/>
            </w:pPr>
            <w:r>
              <w:t xml:space="preserve">Hate offences</w:t>
            </w:r>
          </w:p>
        </w:tc>
        <w:tc>
          <w:tcPr/>
          <w:p>
            <w:pPr>
              <w:pStyle w:val="Compact"/>
              <w:jc w:val="left"/>
            </w:pPr>
            <w:r>
              <w:t xml:space="preserve">Medium</w:t>
            </w:r>
          </w:p>
        </w:tc>
        <w:tc>
          <w:tcPr/>
          <w:p>
            <w:pPr>
              <w:pStyle w:val="Compact"/>
              <w:jc w:val="left"/>
            </w:pPr>
            <w:r>
              <w:t xml:space="preserve">Student demographics include vulnerable groups; loneliness apps attract abuse vectors</w:t>
            </w:r>
          </w:p>
        </w:tc>
        <w:tc>
          <w:tcPr/>
          <w:p>
            <w:pPr>
              <w:pStyle w:val="Compact"/>
              <w:jc w:val="left"/>
            </w:pPr>
            <w:r>
              <w:t xml:space="preserve">Real-time slur detection (already live); zero-tolerance ban policy; appeals route</w:t>
            </w:r>
          </w:p>
        </w:tc>
      </w:tr>
      <w:tr>
        <w:tc>
          <w:tcPr/>
          <w:p>
            <w:pPr>
              <w:pStyle w:val="Compact"/>
              <w:jc w:val="left"/>
            </w:pPr>
            <w:r>
              <w:t xml:space="preserve">Harassment / stalking</w:t>
            </w:r>
          </w:p>
        </w:tc>
        <w:tc>
          <w:tcPr/>
          <w:p>
            <w:pPr>
              <w:pStyle w:val="Compact"/>
              <w:jc w:val="left"/>
            </w:pPr>
            <w:r>
              <w:t xml:space="preserve">Medium</w:t>
            </w:r>
          </w:p>
        </w:tc>
        <w:tc>
          <w:tcPr/>
          <w:p>
            <w:pPr>
              <w:pStyle w:val="Compact"/>
              <w:jc w:val="left"/>
            </w:pPr>
            <w:r>
              <w:t xml:space="preserve">Direct-message functionality enables targeted abuse</w:t>
            </w:r>
          </w:p>
        </w:tc>
        <w:tc>
          <w:tcPr/>
          <w:p>
            <w:pPr>
              <w:pStyle w:val="Compact"/>
              <w:jc w:val="left"/>
            </w:pPr>
            <w:r>
              <w:t xml:space="preserve">Per-message safeguarding scan; "block + report" combined flow</w:t>
            </w:r>
          </w:p>
        </w:tc>
      </w:tr>
      <w:tr>
        <w:tc>
          <w:tcPr/>
          <w:p>
            <w:pPr>
              <w:pStyle w:val="Compact"/>
              <w:jc w:val="left"/>
            </w:pPr>
            <w:r>
              <w:t xml:space="preserve">Controlling / coercive behaviour</w:t>
            </w:r>
          </w:p>
        </w:tc>
        <w:tc>
          <w:tcPr/>
          <w:p>
            <w:pPr>
              <w:pStyle w:val="Compact"/>
              <w:jc w:val="left"/>
            </w:pPr>
            <w:r>
              <w:t xml:space="preserve">Medium</w:t>
            </w:r>
          </w:p>
        </w:tc>
        <w:tc>
          <w:tcPr/>
          <w:p>
            <w:pPr>
              <w:pStyle w:val="Compact"/>
              <w:jc w:val="left"/>
            </w:pPr>
            <w:r>
              <w:t xml:space="preserve">Closed-network apps can enable controlling relationships</w:t>
            </w:r>
          </w:p>
        </w:tc>
        <w:tc>
          <w:tcPr/>
          <w:p>
            <w:pPr>
              <w:pStyle w:val="Compact"/>
              <w:jc w:val="left"/>
            </w:pPr>
            <w:r>
              <w:t xml:space="preserve">Pattern detection on per-conversation cadence; safeguarding nudges; partnership with Refuge for IDVA referrals (Y2)</w:t>
            </w:r>
          </w:p>
        </w:tc>
      </w:tr>
      <w:tr>
        <w:tc>
          <w:tcPr/>
          <w:p>
            <w:pPr>
              <w:pStyle w:val="Compact"/>
              <w:jc w:val="left"/>
            </w:pPr>
            <w:r>
              <w:t xml:space="preserve">Drugs / firearms / sale of stolen goods</w:t>
            </w:r>
          </w:p>
        </w:tc>
        <w:tc>
          <w:tcPr/>
          <w:p>
            <w:pPr>
              <w:pStyle w:val="Compact"/>
              <w:jc w:val="left"/>
            </w:pPr>
            <w:r>
              <w:t xml:space="preserve">Low</w:t>
            </w:r>
          </w:p>
        </w:tc>
        <w:tc>
          <w:tcPr/>
          <w:p>
            <w:pPr>
              <w:pStyle w:val="Compact"/>
              <w:jc w:val="left"/>
            </w:pPr>
            <w:r>
              <w:t xml:space="preserve">Verified-student network with strict TOS; no marketplace functionality</w:t>
            </w:r>
          </w:p>
        </w:tc>
        <w:tc>
          <w:tcPr/>
          <w:p>
            <w:pPr>
              <w:pStyle w:val="Compact"/>
              <w:jc w:val="left"/>
            </w:pPr>
            <w:r>
              <w:t xml:space="preserve">TOS prohibition + reporting + ban</w:t>
            </w:r>
          </w:p>
        </w:tc>
      </w:tr>
      <w:tr>
        <w:tc>
          <w:tcPr/>
          <w:p>
            <w:pPr>
              <w:pStyle w:val="Compact"/>
              <w:jc w:val="left"/>
            </w:pPr>
            <w:r>
              <w:t xml:space="preserve">Fraud</w:t>
            </w:r>
          </w:p>
        </w:tc>
        <w:tc>
          <w:tcPr/>
          <w:p>
            <w:pPr>
              <w:pStyle w:val="Compact"/>
              <w:jc w:val="left"/>
            </w:pPr>
            <w:r>
              <w:t xml:space="preserve">Low</w:t>
            </w:r>
          </w:p>
        </w:tc>
        <w:tc>
          <w:tcPr/>
          <w:p>
            <w:pPr>
              <w:pStyle w:val="Compact"/>
              <w:jc w:val="left"/>
            </w:pPr>
            <w:r>
              <w:t xml:space="preserve">No payment between users; no marketplace</w:t>
            </w:r>
          </w:p>
        </w:tc>
        <w:tc>
          <w:tcPr/>
          <w:p>
            <w:pPr>
              <w:pStyle w:val="Compact"/>
              <w:jc w:val="left"/>
            </w:pPr>
            <w:r>
              <w:t xml:space="preserve">Stripe-only billing flow; users cannot solicit money</w:t>
            </w:r>
          </w:p>
        </w:tc>
      </w:tr>
      <w:tr>
        <w:tc>
          <w:tcPr/>
          <w:p>
            <w:pPr>
              <w:pStyle w:val="Compact"/>
              <w:jc w:val="left"/>
            </w:pPr>
            <w:r>
              <w:t xml:space="preserve">Suicide and self-injury content</w:t>
            </w:r>
          </w:p>
        </w:tc>
        <w:tc>
          <w:tcPr/>
          <w:p>
            <w:pPr>
              <w:pStyle w:val="Compact"/>
              <w:jc w:val="left"/>
            </w:pPr>
            <w:r>
              <w:rPr>
                <w:bCs/>
                <w:b/>
              </w:rPr>
              <w:t xml:space="preserve">High residual</w:t>
            </w:r>
          </w:p>
        </w:tc>
        <w:tc>
          <w:tcPr/>
          <w:p>
            <w:pPr>
              <w:pStyle w:val="Compact"/>
              <w:jc w:val="left"/>
            </w:pPr>
            <w:r>
              <w:t xml:space="preserve">The platform's safeguarding role makes this content type uniquely relevant</w:t>
            </w:r>
          </w:p>
        </w:tc>
        <w:tc>
          <w:tcPr/>
          <w:p>
            <w:pPr>
              <w:pStyle w:val="Compact"/>
              <w:jc w:val="left"/>
            </w:pPr>
            <w:r>
              <w:t xml:space="preserve">Per-message scan + DSL escalation + Samaritans/Shout signposting (live); evaluated quarterly</w:t>
            </w:r>
          </w:p>
        </w:tc>
      </w:tr>
      <w:tr>
        <w:tc>
          <w:tcPr/>
          <w:p>
            <w:pPr>
              <w:pStyle w:val="Compact"/>
              <w:jc w:val="left"/>
            </w:pPr>
            <w:r>
              <w:t xml:space="preserve">Encouragement of suicide (s. 184 OSA)</w:t>
            </w:r>
          </w:p>
        </w:tc>
        <w:tc>
          <w:tcPr/>
          <w:p>
            <w:pPr>
              <w:pStyle w:val="Compact"/>
              <w:jc w:val="left"/>
            </w:pPr>
            <w:r>
              <w:t xml:space="preserve">High residual</w:t>
            </w:r>
          </w:p>
        </w:tc>
        <w:tc>
          <w:tcPr/>
          <w:p>
            <w:pPr>
              <w:pStyle w:val="Compact"/>
              <w:jc w:val="left"/>
            </w:pPr>
            <w:r>
              <w:t xml:space="preserve">As above</w:t>
            </w:r>
          </w:p>
        </w:tc>
        <w:tc>
          <w:tcPr/>
          <w:p>
            <w:pPr>
              <w:pStyle w:val="Compact"/>
              <w:jc w:val="left"/>
            </w:pPr>
            <w:r>
              <w:t xml:space="preserve">Active scanning; "encouragement" patterns distinct from "expression of distress" — DSL judges</w:t>
            </w:r>
          </w:p>
        </w:tc>
      </w:tr>
      <w:tr>
        <w:tc>
          <w:tcPr/>
          <w:p>
            <w:pPr>
              <w:pStyle w:val="Compact"/>
              <w:jc w:val="left"/>
            </w:pPr>
            <w:r>
              <w:t xml:space="preserve">Animal cruelty / extreme pornography</w:t>
            </w:r>
          </w:p>
        </w:tc>
        <w:tc>
          <w:tcPr/>
          <w:p>
            <w:pPr>
              <w:pStyle w:val="Compact"/>
              <w:jc w:val="left"/>
            </w:pPr>
            <w:r>
              <w:t xml:space="preserve">Very low</w:t>
            </w:r>
          </w:p>
        </w:tc>
        <w:tc>
          <w:tcPr/>
          <w:p>
            <w:pPr>
              <w:pStyle w:val="Compact"/>
              <w:jc w:val="left"/>
            </w:pPr>
            <w:r>
              <w:t xml:space="preserve">No mass-media upload; profile photos only</w:t>
            </w:r>
          </w:p>
        </w:tc>
        <w:tc>
          <w:tcPr/>
          <w:p>
            <w:pPr>
              <w:pStyle w:val="Compact"/>
              <w:jc w:val="left"/>
            </w:pPr>
            <w:r>
              <w:t xml:space="preserve">Profile-photo moderation queue</w:t>
            </w:r>
          </w:p>
        </w:tc>
      </w:tr>
    </w:tbl>
    <w:p>
      <w:pPr>
        <w:pStyle w:val="BodyText"/>
      </w:pPr>
      <w:r>
        <w:t xml:space="preserve">The full Illegal Content Risk Assessment (ICRA) is kept on file and reviewed annually. Methodology aligns with Ofcom's</w:t>
      </w:r>
      <w:r>
        <w:t xml:space="preserve"> </w:t>
      </w:r>
      <w:r>
        <w:rPr>
          <w:bCs/>
          <w:b/>
        </w:rPr>
        <w:t xml:space="preserve">Online Safety: Illegal Harms Guidance</w:t>
      </w:r>
      <w:r>
        <w:t xml:space="preserve"> </w:t>
      </w:r>
      <w:r>
        <w:t xml:space="preserve">(December 2024).</w:t>
      </w:r>
    </w:p>
    <w:p>
      <w:r>
        <w:pict>
          <v:rect style="width:0;height:1.5pt" o:hralign="center" o:hrstd="t" o:hr="t"/>
        </w:pict>
      </w:r>
    </w:p>
    <w:bookmarkEnd w:id="279"/>
    <w:bookmarkStart w:id="280" w:name="i5-childrens-risk-assessment-summary"/>
    <w:p>
      <w:pPr>
        <w:pStyle w:val="Heading2"/>
      </w:pPr>
      <w:r>
        <w:t xml:space="preserve">I.5 Children's risk assessment summary</w:t>
      </w:r>
    </w:p>
    <w:p>
      <w:pPr>
        <w:pStyle w:val="FirstParagraph"/>
      </w:pPr>
      <w:r>
        <w:t xml:space="preserve">DEQUAD is designed for verified UK university students. The platform's verification gate (active</w:t>
      </w:r>
      <w:r>
        <w:t xml:space="preserve"> </w:t>
      </w:r>
      <w:r>
        <w:rPr>
          <w:rStyle w:val="VerbatimChar"/>
        </w:rPr>
        <w:t xml:space="preserve">.ac.uk</w:t>
      </w:r>
      <w:r>
        <w:t xml:space="preserve"> </w:t>
      </w:r>
      <w:r>
        <w:t xml:space="preserve">email) excludes the vast majority of under-18 users. However:</w:t>
      </w:r>
    </w:p>
    <w:p>
      <w:pPr>
        <w:numPr>
          <w:ilvl w:val="0"/>
          <w:numId w:val="1075"/>
        </w:numPr>
        <w:pStyle w:val="Compact"/>
      </w:pPr>
      <w:r>
        <w:t xml:space="preserve">A small number of UK undergraduate students begin their first year aged 17 (typically birthday-rule edge cases).</w:t>
      </w:r>
    </w:p>
    <w:p>
      <w:pPr>
        <w:numPr>
          <w:ilvl w:val="0"/>
          <w:numId w:val="1075"/>
        </w:numPr>
        <w:pStyle w:val="Compact"/>
      </w:pPr>
      <w:r>
        <w:t xml:space="preserve">Some Foundation-Year and Access course students at partner FE institutions may be 16+.</w:t>
      </w:r>
    </w:p>
    <w:p>
      <w:pPr>
        <w:pStyle w:val="FirstParagraph"/>
      </w:pPr>
      <w:r>
        <w:t xml:space="preserve">The Children's Risk Assessment therefore treats DEQUAD as a service with</w:t>
      </w:r>
      <w:r>
        <w:t xml:space="preserve"> </w:t>
      </w:r>
      <w:r>
        <w:rPr>
          <w:bCs/>
          <w:b/>
        </w:rPr>
        <w:t xml:space="preserve">residual exposure to under-18 users</w:t>
      </w:r>
      <w:r>
        <w:t xml:space="preserve"> </w:t>
      </w:r>
      <w:r>
        <w:t xml:space="preserve">and applies the corresponding precautions: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Precaution</w:t>
            </w:r>
          </w:p>
        </w:tc>
        <w:tc>
          <w:tcPr/>
          <w:p>
            <w:pPr>
              <w:pStyle w:val="Compact"/>
              <w:jc w:val="left"/>
            </w:pPr>
            <w:r>
              <w:t xml:space="preserve">Implementation</w:t>
            </w:r>
          </w:p>
        </w:tc>
      </w:tr>
      <w:tr>
        <w:tc>
          <w:tcPr/>
          <w:p>
            <w:pPr>
              <w:pStyle w:val="Compact"/>
              <w:jc w:val="left"/>
            </w:pPr>
            <w:r>
              <w:t xml:space="preserve">Age-assurance at sign-up</w:t>
            </w:r>
          </w:p>
        </w:tc>
        <w:tc>
          <w:tcPr/>
          <w:p>
            <w:pPr>
              <w:pStyle w:val="Compact"/>
              <w:jc w:val="left"/>
            </w:pPr>
            <w:r>
              <w:t xml:space="preserve">Self-declared birth date + verified university email. Stronger age-verification under evaluation for Year 2</w:t>
            </w:r>
          </w:p>
        </w:tc>
      </w:tr>
      <w:tr>
        <w:tc>
          <w:tcPr/>
          <w:p>
            <w:pPr>
              <w:pStyle w:val="Compact"/>
              <w:jc w:val="left"/>
            </w:pPr>
            <w:r>
              <w:t xml:space="preserve">Default privacy-protective settings for likely under-18 accounts</w:t>
            </w:r>
          </w:p>
        </w:tc>
        <w:tc>
          <w:tcPr/>
          <w:p>
            <w:pPr>
              <w:pStyle w:val="Compact"/>
              <w:jc w:val="left"/>
            </w:pPr>
            <w:r>
              <w:t xml:space="preserve">No discoverability via search; no exposure to adult users &gt;5 years older without dual opt-in</w:t>
            </w:r>
          </w:p>
        </w:tc>
      </w:tr>
      <w:tr>
        <w:tc>
          <w:tcPr/>
          <w:p>
            <w:pPr>
              <w:pStyle w:val="Compact"/>
              <w:jc w:val="left"/>
            </w:pPr>
            <w:r>
              <w:t xml:space="preserve">Children's content-design code (ICO AADC) alignment</w:t>
            </w:r>
          </w:p>
        </w:tc>
        <w:tc>
          <w:tcPr/>
          <w:p>
            <w:pPr>
              <w:pStyle w:val="Compact"/>
              <w:jc w:val="left"/>
            </w:pPr>
            <w:r>
              <w:t xml:space="preserve">Designed in from launch: data minimisation, no profiling, no dark patterns</w:t>
            </w:r>
          </w:p>
        </w:tc>
      </w:tr>
      <w:tr>
        <w:tc>
          <w:tcPr/>
          <w:p>
            <w:pPr>
              <w:pStyle w:val="Compact"/>
              <w:jc w:val="left"/>
            </w:pPr>
            <w:r>
              <w:t xml:space="preserve">Education and reporting tools tailored for younger users</w:t>
            </w:r>
          </w:p>
        </w:tc>
        <w:tc>
          <w:tcPr/>
          <w:p>
            <w:pPr>
              <w:pStyle w:val="Compact"/>
              <w:jc w:val="left"/>
            </w:pPr>
            <w:r>
              <w:t xml:space="preserve">Plain-English help; one-tap "I need help" route to Childline (for under-18 self-identified users)</w:t>
            </w:r>
          </w:p>
        </w:tc>
      </w:tr>
    </w:tbl>
    <w:p>
      <w:r>
        <w:pict>
          <v:rect style="width:0;height:1.5pt" o:hralign="center" o:hrstd="t" o:hr="t"/>
        </w:pict>
      </w:r>
    </w:p>
    <w:bookmarkEnd w:id="280"/>
    <w:bookmarkStart w:id="281" w:name="i6-designated-roles-and-accountabilities"/>
    <w:p>
      <w:pPr>
        <w:pStyle w:val="Heading2"/>
      </w:pPr>
      <w:r>
        <w:t xml:space="preserve">I.6 Designated roles and accountabilities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OSA-mandated role</w:t>
            </w:r>
          </w:p>
        </w:tc>
        <w:tc>
          <w:tcPr/>
          <w:p>
            <w:pPr>
              <w:pStyle w:val="Compact"/>
              <w:jc w:val="left"/>
            </w:pPr>
            <w:r>
              <w:t xml:space="preserve">Person / function</w:t>
            </w:r>
          </w:p>
        </w:tc>
        <w:tc>
          <w:tcPr/>
          <w:p>
            <w:pPr>
              <w:pStyle w:val="Compact"/>
              <w:jc w:val="left"/>
            </w:pPr>
            <w:r>
              <w:t xml:space="preserve">Notes</w:t>
            </w:r>
          </w:p>
        </w:tc>
      </w:tr>
      <w:tr>
        <w:tc>
          <w:tcPr/>
          <w:p>
            <w:pPr>
              <w:pStyle w:val="Compact"/>
              <w:jc w:val="left"/>
            </w:pPr>
            <w:r>
              <w:t xml:space="preserve">Senior Manager Responsible for Compliance (OSA s. 56)</w:t>
            </w:r>
          </w:p>
        </w:tc>
        <w:tc>
          <w:tcPr/>
          <w:p>
            <w:pPr>
              <w:pStyle w:val="Compact"/>
              <w:jc w:val="left"/>
            </w:pPr>
            <w:r>
              <w:t xml:space="preserve">Yusuf Quadri, CEO (with Yusuff Adeagbo, CTO, as deputy)</w:t>
            </w:r>
          </w:p>
        </w:tc>
        <w:tc>
          <w:tcPr/>
          <w:p>
            <w:pPr>
              <w:pStyle w:val="Compact"/>
              <w:jc w:val="left"/>
            </w:pPr>
            <w:r>
              <w:t xml:space="preserve">Joint founder accountability documented in board minutes</w:t>
            </w:r>
          </w:p>
        </w:tc>
      </w:tr>
      <w:tr>
        <w:tc>
          <w:tcPr/>
          <w:p>
            <w:pPr>
              <w:pStyle w:val="Compact"/>
              <w:jc w:val="left"/>
            </w:pPr>
            <w:r>
              <w:t xml:space="preserve">Designated Safeguarding Lead</w:t>
            </w:r>
          </w:p>
        </w:tc>
        <w:tc>
          <w:tcPr/>
          <w:p>
            <w:pPr>
              <w:pStyle w:val="Compact"/>
              <w:jc w:val="left"/>
            </w:pPr>
            <w:r>
              <w:rPr>
                <w:iCs/>
                <w:i/>
              </w:rPr>
              <w:t xml:space="preserve">To be appointed Month 1 post-endorsement</w:t>
            </w:r>
          </w:p>
        </w:tc>
        <w:tc>
          <w:tcPr/>
          <w:p>
            <w:pPr>
              <w:pStyle w:val="Compact"/>
              <w:jc w:val="left"/>
            </w:pPr>
            <w:r>
              <w:t xml:space="preserve">Job description in Appendix G</w:t>
            </w:r>
          </w:p>
        </w:tc>
      </w:tr>
      <w:tr>
        <w:tc>
          <w:tcPr/>
          <w:p>
            <w:pPr>
              <w:pStyle w:val="Compact"/>
              <w:jc w:val="left"/>
            </w:pPr>
            <w:r>
              <w:t xml:space="preserve">Data Protection Officer</w:t>
            </w:r>
          </w:p>
        </w:tc>
        <w:tc>
          <w:tcPr/>
          <w:p>
            <w:pPr>
              <w:pStyle w:val="Compact"/>
              <w:jc w:val="left"/>
            </w:pPr>
            <w:r>
              <w:rPr>
                <w:iCs/>
                <w:i/>
              </w:rPr>
              <w:t xml:space="preserve">Outsourced fractional in Y1 (e.g. The DPO Centre, IT Governance); FTE in Y2</w:t>
            </w:r>
          </w:p>
        </w:tc>
        <w:tc>
          <w:tcPr/>
          <w:p>
            <w:pPr>
              <w:pStyle w:val="Compact"/>
            </w:pPr>
          </w:p>
        </w:tc>
      </w:tr>
      <w:tr>
        <w:tc>
          <w:tcPr/>
          <w:p>
            <w:pPr>
              <w:pStyle w:val="Compact"/>
              <w:jc w:val="left"/>
            </w:pPr>
            <w:r>
              <w:t xml:space="preserve">Ofcom liaison point</w:t>
            </w:r>
          </w:p>
        </w:tc>
        <w:tc>
          <w:tcPr/>
          <w:p>
            <w:pPr>
              <w:pStyle w:val="Compact"/>
              <w:jc w:val="left"/>
            </w:pPr>
            <w:r>
              <w:t xml:space="preserve">Yusuf Quadri, CEO (Y1); transition to in-house counsel Y3</w:t>
            </w:r>
          </w:p>
        </w:tc>
        <w:tc>
          <w:tcPr/>
          <w:p>
            <w:pPr>
              <w:pStyle w:val="Compact"/>
            </w:pPr>
          </w:p>
        </w:tc>
      </w:tr>
    </w:tbl>
    <w:p>
      <w:r>
        <w:pict>
          <v:rect style="width:0;height:1.5pt" o:hralign="center" o:hrstd="t" o:hr="t"/>
        </w:pict>
      </w:r>
    </w:p>
    <w:bookmarkEnd w:id="281"/>
    <w:bookmarkStart w:id="282" w:name="i7-engagement-with-the-regulator-ofcom"/>
    <w:p>
      <w:pPr>
        <w:pStyle w:val="Heading2"/>
      </w:pPr>
      <w:r>
        <w:t xml:space="preserve">I.7 Engagement with the regulator (Ofcom)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Activity</w:t>
            </w:r>
          </w:p>
        </w:tc>
        <w:tc>
          <w:tcPr/>
          <w:p>
            <w:pPr>
              <w:pStyle w:val="Compact"/>
              <w:jc w:val="left"/>
            </w:pPr>
            <w:r>
              <w:t xml:space="preserve">Status</w:t>
            </w:r>
          </w:p>
        </w:tc>
      </w:tr>
      <w:tr>
        <w:tc>
          <w:tcPr/>
          <w:p>
            <w:pPr>
              <w:pStyle w:val="Compact"/>
              <w:jc w:val="left"/>
            </w:pPr>
            <w:r>
              <w:t xml:space="preserve">Registered for Ofcom's small-platform information service</w:t>
            </w:r>
          </w:p>
        </w:tc>
        <w:tc>
          <w:tcPr/>
          <w:p>
            <w:pPr>
              <w:pStyle w:val="Compact"/>
              <w:jc w:val="left"/>
            </w:pPr>
            <w:r>
              <w:t xml:space="preserve">Pending Month 1 post-endorsement</w:t>
            </w:r>
          </w:p>
        </w:tc>
      </w:tr>
      <w:tr>
        <w:tc>
          <w:tcPr/>
          <w:p>
            <w:pPr>
              <w:pStyle w:val="Compact"/>
              <w:jc w:val="left"/>
            </w:pPr>
            <w:r>
              <w:t xml:space="preserve">Subscribed to Ofcom guidance updates</w:t>
            </w:r>
          </w:p>
        </w:tc>
        <w:tc>
          <w:tcPr/>
          <w:p>
            <w:pPr>
              <w:pStyle w:val="Compact"/>
              <w:jc w:val="left"/>
            </w:pPr>
            <w:r>
              <w:t xml:space="preserve">✅ Live</w:t>
            </w:r>
          </w:p>
        </w:tc>
      </w:tr>
      <w:tr>
        <w:tc>
          <w:tcPr/>
          <w:p>
            <w:pPr>
              <w:pStyle w:val="Compact"/>
              <w:jc w:val="left"/>
            </w:pPr>
            <w:r>
              <w:t xml:space="preserve">Familiarity with Ofcom's Guidance for Smaller Providers (2025)</w:t>
            </w:r>
          </w:p>
        </w:tc>
        <w:tc>
          <w:tcPr/>
          <w:p>
            <w:pPr>
              <w:pStyle w:val="Compact"/>
              <w:jc w:val="left"/>
            </w:pPr>
            <w:r>
              <w:t xml:space="preserve">✅ Reviewed</w:t>
            </w:r>
          </w:p>
        </w:tc>
      </w:tr>
      <w:tr>
        <w:tc>
          <w:tcPr/>
          <w:p>
            <w:pPr>
              <w:pStyle w:val="Compact"/>
              <w:jc w:val="left"/>
            </w:pPr>
            <w:r>
              <w:t xml:space="preserve">Plan for Ofcom transparency reports (if Cat 1 designation triggered)</w:t>
            </w:r>
          </w:p>
        </w:tc>
        <w:tc>
          <w:tcPr/>
          <w:p>
            <w:pPr>
              <w:pStyle w:val="Compact"/>
              <w:jc w:val="left"/>
            </w:pPr>
            <w:r>
              <w:t xml:space="preserve">Documented; no current Cat 1 forecast within endorsement window</w:t>
            </w:r>
          </w:p>
        </w:tc>
      </w:tr>
    </w:tbl>
    <w:p>
      <w:r>
        <w:pict>
          <v:rect style="width:0;height:1.5pt" o:hralign="center" o:hrstd="t" o:hr="t"/>
        </w:pict>
      </w:r>
    </w:p>
    <w:bookmarkEnd w:id="282"/>
    <w:bookmarkStart w:id="283" w:name="X14e8d6c675186afbf0d9e01f7f78552e93f2d51"/>
    <w:p>
      <w:pPr>
        <w:pStyle w:val="Heading2"/>
      </w:pPr>
      <w:r>
        <w:t xml:space="preserve">I.8 External legal opinion — scope of work to be commissioned</w:t>
      </w:r>
    </w:p>
    <w:p>
      <w:pPr>
        <w:pStyle w:val="FirstParagraph"/>
      </w:pPr>
      <w:r>
        <w:t xml:space="preserve">The external legal opinion to be commissioned in Month 2 post-endorsement will cover:</w:t>
      </w:r>
    </w:p>
    <w:p>
      <w:pPr>
        <w:numPr>
          <w:ilvl w:val="0"/>
          <w:numId w:val="1076"/>
        </w:numPr>
        <w:pStyle w:val="Compact"/>
      </w:pPr>
      <w:r>
        <w:t xml:space="preserve">Confirmation of DEQUAD's categorisation under the OSA;</w:t>
      </w:r>
    </w:p>
    <w:p>
      <w:pPr>
        <w:numPr>
          <w:ilvl w:val="0"/>
          <w:numId w:val="1076"/>
        </w:numPr>
        <w:pStyle w:val="Compact"/>
      </w:pPr>
      <w:r>
        <w:t xml:space="preserve">Sufficiency of the Illegal Content and Children's Risk Assessments;</w:t>
      </w:r>
    </w:p>
    <w:p>
      <w:pPr>
        <w:numPr>
          <w:ilvl w:val="0"/>
          <w:numId w:val="1076"/>
        </w:numPr>
        <w:pStyle w:val="Compact"/>
      </w:pPr>
      <w:r>
        <w:t xml:space="preserve">Sufficiency of the content-reporting and complaints procedures;</w:t>
      </w:r>
    </w:p>
    <w:p>
      <w:pPr>
        <w:numPr>
          <w:ilvl w:val="0"/>
          <w:numId w:val="1076"/>
        </w:numPr>
        <w:pStyle w:val="Compact"/>
      </w:pPr>
      <w:r>
        <w:t xml:space="preserve">Adequacy of record-keeping;</w:t>
      </w:r>
    </w:p>
    <w:p>
      <w:pPr>
        <w:numPr>
          <w:ilvl w:val="0"/>
          <w:numId w:val="1076"/>
        </w:numPr>
        <w:pStyle w:val="Compact"/>
      </w:pPr>
      <w:r>
        <w:t xml:space="preserve">Risk register for foreseeable Ofcom enforcement;</w:t>
      </w:r>
    </w:p>
    <w:p>
      <w:pPr>
        <w:numPr>
          <w:ilvl w:val="0"/>
          <w:numId w:val="1076"/>
        </w:numPr>
        <w:pStyle w:val="Compact"/>
      </w:pPr>
      <w:r>
        <w:t xml:space="preserve">Boilerplate Terms of Service and Acceptable Use Policy review;</w:t>
      </w:r>
    </w:p>
    <w:p>
      <w:pPr>
        <w:numPr>
          <w:ilvl w:val="0"/>
          <w:numId w:val="1076"/>
        </w:numPr>
        <w:pStyle w:val="Compact"/>
      </w:pPr>
      <w:r>
        <w:t xml:space="preserve">Confirmation that the founder's senior-manager-responsible accountability is appropriately recorded.</w:t>
      </w:r>
    </w:p>
    <w:p>
      <w:pPr>
        <w:pStyle w:val="FirstParagraph"/>
      </w:pPr>
      <w:r>
        <w:t xml:space="preserve">Estimated cost:</w:t>
      </w:r>
      <w:r>
        <w:t xml:space="preserve"> </w:t>
      </w:r>
      <w:r>
        <w:rPr>
          <w:bCs/>
          <w:b/>
        </w:rPr>
        <w:t xml:space="preserve">£8,000–£12,000</w:t>
      </w:r>
      <w:r>
        <w:t xml:space="preserve"> </w:t>
      </w:r>
      <w:r>
        <w:t xml:space="preserve">(firm fee dependent). Budgeted in Year-1 P&amp;L (Appendix F).</w:t>
      </w:r>
    </w:p>
    <w:p>
      <w:r>
        <w:pict>
          <v:rect style="width:0;height:1.5pt" o:hralign="center" o:hrstd="t" o:hr="t"/>
        </w:pict>
      </w:r>
    </w:p>
    <w:bookmarkEnd w:id="283"/>
    <w:bookmarkStart w:id="284" w:name="i9-statement"/>
    <w:p>
      <w:pPr>
        <w:pStyle w:val="Heading2"/>
      </w:pPr>
      <w:r>
        <w:t xml:space="preserve">I.9 Statement</w:t>
      </w:r>
    </w:p>
    <w:p>
      <w:pPr>
        <w:pStyle w:val="FirstParagraph"/>
      </w:pPr>
      <w:r>
        <w:t xml:space="preserve">The applicant has read the Online Safety Act 2023 in full, has read the Ofcom illegal-content and children's-safety guidance, and has designed DEQUAD's product, processes, and policies to comply with the duties applicable to a Category 2B-equivalent user-to-user service. The applicant will obtain external legal confirmation of this position within the first six months of operation and will produce that opinion at the 6-month UKES contact point.</w:t>
      </w:r>
    </w:p>
    <w:p>
      <w:pPr>
        <w:pStyle w:val="BodyText"/>
      </w:pPr>
      <w:r>
        <w:rPr>
          <w:bCs/>
          <w:b/>
        </w:rPr>
        <w:t xml:space="preserve">Signed:</w:t>
      </w:r>
      <w:r>
        <w:t xml:space="preserve"> </w:t>
      </w:r>
      <w:r>
        <w:t xml:space="preserve">___________________________________</w:t>
      </w:r>
      <w:r>
        <w:t xml:space="preserve"> </w:t>
      </w:r>
      <w:r>
        <w:rPr>
          <w:bCs/>
          <w:b/>
        </w:rPr>
        <w:t xml:space="preserve">Yusuf Quadri</w:t>
      </w:r>
    </w:p>
    <w:p>
      <w:pPr>
        <w:pStyle w:val="BodyText"/>
      </w:pPr>
      <w:r>
        <w:rPr>
          <w:bCs/>
          <w:b/>
        </w:rPr>
        <w:t xml:space="preserve">Date:</w:t>
      </w:r>
      <w:r>
        <w:t xml:space="preserve"> </w:t>
      </w:r>
      <w:r>
        <w:t xml:space="preserve">___________________________________</w:t>
      </w:r>
    </w:p>
    <w:p>
      <w:r>
        <w:br w:type="page"/>
      </w:r>
    </w:p>
    <w:bookmarkEnd w:id="284"/>
    <w:bookmarkEnd w:id="285"/>
    <w:bookmarkStart w:id="293" w:name="appendix-j--technology-architecture"/>
    <w:p>
      <w:pPr>
        <w:pStyle w:val="Heading1"/>
      </w:pPr>
      <w:r>
        <w:t xml:space="preserve">Appendix J — Technology Architecture</w:t>
      </w:r>
    </w:p>
    <w:p>
      <w:pPr>
        <w:pStyle w:val="FirstParagraph"/>
      </w:pPr>
      <w:r>
        <w:rPr>
          <w:iCs/>
          <w:i/>
        </w:rPr>
        <w:t xml:space="preserve">Prepared by the founders — Yusuf Quadri (CEO) and Yusuff Adeagbo (CTO), who designed and built the architecture described below.</w:t>
      </w:r>
    </w:p>
    <w:p>
      <w:pPr>
        <w:pStyle w:val="BodyText"/>
      </w:pPr>
      <w:r>
        <w:t xml:space="preserve">DEQUAD's stack is intentionally simple, cloud-native, and based on widely-adopted open-source components — minimising key-person risk and supporting the scalability commitments in §7.</w:t>
      </w:r>
    </w:p>
    <w:p>
      <w:r>
        <w:pict>
          <v:rect style="width:0;height:1.5pt" o:hralign="center" o:hrstd="t" o:hr="t"/>
        </w:pict>
      </w:r>
    </w:p>
    <w:bookmarkStart w:id="286" w:name="j1-high-level-architecture-diagram"/>
    <w:p>
      <w:pPr>
        <w:pStyle w:val="Heading2"/>
      </w:pPr>
      <w:r>
        <w:t xml:space="preserve">J.1 High-level architecture diagram</w:t>
      </w:r>
    </w:p>
    <w:p>
      <w:pPr>
        <w:pStyle w:val="SourceCode"/>
      </w:pPr>
      <w:r>
        <w:rPr>
          <w:rStyle w:val="VerbatimChar"/>
        </w:rPr>
        <w:t xml:space="preserve">                                  ┌──────────────────────────┐</w:t>
      </w:r>
      <w:r>
        <w:br/>
      </w:r>
      <w:r>
        <w:rPr>
          <w:rStyle w:val="VerbatimChar"/>
        </w:rPr>
        <w:t xml:space="preserve">                                  │   Cloudflare (DNS, WAF)  │</w:t>
      </w:r>
      <w:r>
        <w:br/>
      </w:r>
      <w:r>
        <w:rPr>
          <w:rStyle w:val="VerbatimChar"/>
        </w:rPr>
        <w:t xml:space="preserve">                                  └────────────┬─────────────┘</w:t>
      </w:r>
      <w:r>
        <w:br/>
      </w:r>
      <w:r>
        <w:rPr>
          <w:rStyle w:val="VerbatimChar"/>
        </w:rPr>
        <w:t xml:space="preserve">                                               │ TLS 1.3</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Web client    │                                       │  Native clients │</w:t>
      </w:r>
      <w:r>
        <w:br/>
      </w:r>
      <w:r>
        <w:rPr>
          <w:rStyle w:val="VerbatimChar"/>
        </w:rPr>
        <w:t xml:space="preserve">        │  (React +      │                                       │  (iOS / Android │</w:t>
      </w:r>
      <w:r>
        <w:br/>
      </w:r>
      <w:r>
        <w:rPr>
          <w:rStyle w:val="VerbatimChar"/>
        </w:rPr>
        <w:t xml:space="preserve">        │   Expo Router) │                                       │   via Expo /    │</w:t>
      </w:r>
      <w:r>
        <w:br/>
      </w:r>
      <w:r>
        <w:rPr>
          <w:rStyle w:val="VerbatimChar"/>
        </w:rPr>
        <w:t xml:space="preserve">        │                │                                       │   EAS Build)    │</w:t>
      </w:r>
      <w:r>
        <w:br/>
      </w:r>
      <w:r>
        <w:rPr>
          <w:rStyle w:val="VerbatimChar"/>
        </w:rPr>
        <w:t xml:space="preserve">        └───────┬────────┘                                       └────────┬────────┘</w:t>
      </w:r>
      <w:r>
        <w:br/>
      </w:r>
      <w:r>
        <w:rPr>
          <w:rStyle w:val="VerbatimChar"/>
        </w:rPr>
        <w:t xml:space="preserve">                │                                                         │</w:t>
      </w:r>
      <w:r>
        <w:br/>
      </w:r>
      <w:r>
        <w:rPr>
          <w:rStyle w:val="VerbatimChar"/>
        </w:rPr>
        <w:t xml:space="preserve">                │             HTTPS (Bearer-token auth, JSON)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Ingress       │</w:t>
      </w:r>
      <w:r>
        <w:br/>
      </w:r>
      <w:r>
        <w:rPr>
          <w:rStyle w:val="VerbatimChar"/>
        </w:rPr>
        <w:t xml:space="preserve">                              │  (Nginx, K8s)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FastAPI API    │</w:t>
      </w:r>
      <w:r>
        <w:br/>
      </w:r>
      <w:r>
        <w:rPr>
          <w:rStyle w:val="VerbatimChar"/>
        </w:rPr>
        <w:t xml:space="preserve">                              │  (Python 3.11)  │</w:t>
      </w:r>
      <w:r>
        <w:br/>
      </w:r>
      <w:r>
        <w:rPr>
          <w:rStyle w:val="VerbatimChar"/>
        </w:rPr>
        <w:t xml:space="preserve">                              │  - Auth         │</w:t>
      </w:r>
      <w:r>
        <w:br/>
      </w:r>
      <w:r>
        <w:rPr>
          <w:rStyle w:val="VerbatimChar"/>
        </w:rPr>
        <w:t xml:space="preserve">                              │  - Matching     │</w:t>
      </w:r>
      <w:r>
        <w:br/>
      </w:r>
      <w:r>
        <w:rPr>
          <w:rStyle w:val="VerbatimChar"/>
        </w:rPr>
        <w:t xml:space="preserve">                              │  - Mood         │</w:t>
      </w:r>
      <w:r>
        <w:br/>
      </w:r>
      <w:r>
        <w:rPr>
          <w:rStyle w:val="VerbatimChar"/>
        </w:rPr>
        <w:t xml:space="preserve">                              │  - Safeguarding │</w:t>
      </w:r>
      <w:r>
        <w:br/>
      </w:r>
      <w:r>
        <w:rPr>
          <w:rStyle w:val="VerbatimChar"/>
        </w:rPr>
        <w:t xml:space="preserve">                              │  - Support      │</w:t>
      </w:r>
      <w:r>
        <w:br/>
      </w:r>
      <w:r>
        <w:rPr>
          <w:rStyle w:val="VerbatimChar"/>
        </w:rPr>
        <w:t xml:space="preserve">                              │  - Admin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MongoDB Atlas │    │  Stripe Connect   │         │  Outbound services│</w:t>
      </w:r>
      <w:r>
        <w:br/>
      </w:r>
      <w:r>
        <w:rPr>
          <w:rStyle w:val="VerbatimChar"/>
        </w:rPr>
        <w:t xml:space="preserve">      │  (UK region,   │    │  (UK FCA-         │         │  - SMTP (Gmail/   │</w:t>
      </w:r>
      <w:r>
        <w:br/>
      </w:r>
      <w:r>
        <w:rPr>
          <w:rStyle w:val="VerbatimChar"/>
        </w:rPr>
        <w:t xml:space="preserve">      │   replicated)  │    │   regulated)      │         │    AWS SES)       │</w:t>
      </w:r>
      <w:r>
        <w:br/>
      </w:r>
      <w:r>
        <w:rPr>
          <w:rStyle w:val="VerbatimChar"/>
        </w:rPr>
        <w:t xml:space="preserve">      │                │    │                   │         │  - Expo Push      │</w:t>
      </w:r>
      <w:r>
        <w:br/>
      </w:r>
      <w:r>
        <w:rPr>
          <w:rStyle w:val="VerbatimChar"/>
        </w:rPr>
        <w:t xml:space="preserve">      │  Collections:  │    │  Subscriptions    │         │  - Sentry         │</w:t>
      </w:r>
      <w:r>
        <w:br/>
      </w:r>
      <w:r>
        <w:rPr>
          <w:rStyle w:val="VerbatimChar"/>
        </w:rPr>
        <w:t xml:space="preserve">      │  - users       │    │  - University     │         │                   │</w:t>
      </w:r>
      <w:r>
        <w:br/>
      </w:r>
      <w:r>
        <w:rPr>
          <w:rStyle w:val="VerbatimChar"/>
        </w:rPr>
        <w:t xml:space="preserve">      │  - matches     │    │  - Premium        │         │                   │</w:t>
      </w:r>
      <w:r>
        <w:br/>
      </w:r>
      <w:r>
        <w:rPr>
          <w:rStyle w:val="VerbatimChar"/>
        </w:rPr>
        <w:t xml:space="preserve">      │  - chat_msgs   │    │                   │         │                   │</w:t>
      </w:r>
      <w:r>
        <w:br/>
      </w:r>
      <w:r>
        <w:rPr>
          <w:rStyle w:val="VerbatimChar"/>
        </w:rPr>
        <w:t xml:space="preserve">      │  - mood        │    └───────────────────┘         └───────────────────┘</w:t>
      </w:r>
      <w:r>
        <w:br/>
      </w:r>
      <w:r>
        <w:rPr>
          <w:rStyle w:val="VerbatimChar"/>
        </w:rPr>
        <w:t xml:space="preserve">      │  - support     │</w:t>
      </w:r>
      <w:r>
        <w:br/>
      </w:r>
      <w:r>
        <w:rPr>
          <w:rStyle w:val="VerbatimChar"/>
        </w:rPr>
        <w:t xml:space="preserve">      │  - sg_alerts   │              ┌───────────────────┐</w:t>
      </w:r>
      <w:r>
        <w:br/>
      </w:r>
      <w:r>
        <w:rPr>
          <w:rStyle w:val="VerbatimChar"/>
        </w:rPr>
        <w:t xml:space="preserve">      │  - reports     │              │  LLM provider     │</w:t>
      </w:r>
      <w:r>
        <w:br/>
      </w:r>
      <w:r>
        <w:rPr>
          <w:rStyle w:val="VerbatimChar"/>
        </w:rPr>
        <w:t xml:space="preserve">      │  - waitlist    │◄─────────────┤  (OpenAI gpt-4o-  │</w:t>
      </w:r>
      <w:r>
        <w:br/>
      </w:r>
      <w:r>
        <w:rPr>
          <w:rStyle w:val="VerbatimChar"/>
        </w:rPr>
        <w:t xml:space="preserve">      └────────────────┘              │   mini for AI     │</w:t>
      </w:r>
      <w:r>
        <w:br/>
      </w:r>
      <w:r>
        <w:rPr>
          <w:rStyle w:val="VerbatimChar"/>
        </w:rPr>
        <w:t xml:space="preserve">                                      │   first-line      │</w:t>
      </w:r>
      <w:r>
        <w:br/>
      </w:r>
      <w:r>
        <w:rPr>
          <w:rStyle w:val="VerbatimChar"/>
        </w:rPr>
        <w:t xml:space="preserve">                                      │   support replies)│</w:t>
      </w:r>
      <w:r>
        <w:br/>
      </w:r>
      <w:r>
        <w:rPr>
          <w:rStyle w:val="VerbatimChar"/>
        </w:rPr>
        <w:t xml:space="preserve">                                      └───────────────────┘</w:t>
      </w:r>
    </w:p>
    <w:bookmarkEnd w:id="286"/>
    <w:bookmarkStart w:id="287" w:name="j2-component-table"/>
    <w:p>
      <w:pPr>
        <w:pStyle w:val="Heading2"/>
      </w:pPr>
      <w:r>
        <w:t xml:space="preserve">J.2 Component table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Hosting</w:t>
            </w:r>
          </w:p>
        </w:tc>
        <w:tc>
          <w:tcPr/>
          <w:p>
            <w:pPr>
              <w:pStyle w:val="Compact"/>
              <w:jc w:val="left"/>
            </w:pPr>
            <w:r>
              <w:t xml:space="preserve">Why this choice</w:t>
            </w:r>
          </w:p>
        </w:tc>
      </w:tr>
      <w:tr>
        <w:tc>
          <w:tcPr/>
          <w:p>
            <w:pPr>
              <w:pStyle w:val="Compact"/>
              <w:jc w:val="left"/>
            </w:pPr>
            <w:r>
              <w:t xml:space="preserve">DNS / WAF / DDoS</w:t>
            </w:r>
          </w:p>
        </w:tc>
        <w:tc>
          <w:tcPr/>
          <w:p>
            <w:pPr>
              <w:pStyle w:val="Compact"/>
              <w:jc w:val="left"/>
            </w:pPr>
            <w:r>
              <w:t xml:space="preserve">Cloudflare</w:t>
            </w:r>
          </w:p>
        </w:tc>
        <w:tc>
          <w:tcPr/>
          <w:p>
            <w:pPr>
              <w:pStyle w:val="Compact"/>
              <w:jc w:val="left"/>
            </w:pPr>
            <w:r>
              <w:t xml:space="preserve">Global</w:t>
            </w:r>
          </w:p>
        </w:tc>
        <w:tc>
          <w:tcPr/>
          <w:p>
            <w:pPr>
              <w:pStyle w:val="Compact"/>
              <w:jc w:val="left"/>
            </w:pPr>
            <w:r>
              <w:t xml:space="preserve">Industry-standard, UK regulatory comfort</w:t>
            </w:r>
          </w:p>
        </w:tc>
      </w:tr>
      <w:tr>
        <w:tc>
          <w:tcPr/>
          <w:p>
            <w:pPr>
              <w:pStyle w:val="Compact"/>
              <w:jc w:val="left"/>
            </w:pPr>
            <w:r>
              <w:t xml:space="preserve">CDN</w:t>
            </w:r>
          </w:p>
        </w:tc>
        <w:tc>
          <w:tcPr/>
          <w:p>
            <w:pPr>
              <w:pStyle w:val="Compact"/>
              <w:jc w:val="left"/>
            </w:pPr>
            <w:r>
              <w:t xml:space="preserve">Cloudflare</w:t>
            </w:r>
          </w:p>
        </w:tc>
        <w:tc>
          <w:tcPr/>
          <w:p>
            <w:pPr>
              <w:pStyle w:val="Compact"/>
              <w:jc w:val="left"/>
            </w:pPr>
            <w:r>
              <w:t xml:space="preserve">Global edge</w:t>
            </w:r>
          </w:p>
        </w:tc>
        <w:tc>
          <w:tcPr/>
          <w:p>
            <w:pPr>
              <w:pStyle w:val="Compact"/>
              <w:jc w:val="left"/>
            </w:pPr>
            <w:r>
              <w:t xml:space="preserve">Reduces latency for image / static assets</w:t>
            </w:r>
          </w:p>
        </w:tc>
      </w:tr>
      <w:tr>
        <w:tc>
          <w:tcPr/>
          <w:p>
            <w:pPr>
              <w:pStyle w:val="Compact"/>
              <w:jc w:val="left"/>
            </w:pPr>
            <w:r>
              <w:t xml:space="preserve">Ingress</w:t>
            </w:r>
          </w:p>
        </w:tc>
        <w:tc>
          <w:tcPr/>
          <w:p>
            <w:pPr>
              <w:pStyle w:val="Compact"/>
              <w:jc w:val="left"/>
            </w:pPr>
            <w:r>
              <w:t xml:space="preserve">Nginx (managed)</w:t>
            </w:r>
          </w:p>
        </w:tc>
        <w:tc>
          <w:tcPr/>
          <w:p>
            <w:pPr>
              <w:pStyle w:val="Compact"/>
              <w:jc w:val="left"/>
            </w:pPr>
            <w:r>
              <w:t xml:space="preserve">Kubernetes (UK)</w:t>
            </w:r>
          </w:p>
        </w:tc>
        <w:tc>
          <w:tcPr/>
          <w:p>
            <w:pPr>
              <w:pStyle w:val="Compact"/>
              <w:jc w:val="left"/>
            </w:pPr>
            <w:r>
              <w:t xml:space="preserve">Battle-tested, no exotic dependencies</w:t>
            </w:r>
          </w:p>
        </w:tc>
      </w:tr>
      <w:tr>
        <w:tc>
          <w:tcPr/>
          <w:p>
            <w:pPr>
              <w:pStyle w:val="Compact"/>
              <w:jc w:val="left"/>
            </w:pPr>
            <w:r>
              <w:t xml:space="preserve">API</w:t>
            </w:r>
          </w:p>
        </w:tc>
        <w:tc>
          <w:tcPr/>
          <w:p>
            <w:pPr>
              <w:pStyle w:val="Compact"/>
              <w:jc w:val="left"/>
            </w:pPr>
            <w:r>
              <w:t xml:space="preserve">FastAPI on Python 3.11</w:t>
            </w:r>
          </w:p>
        </w:tc>
        <w:tc>
          <w:tcPr/>
          <w:p>
            <w:pPr>
              <w:pStyle w:val="Compact"/>
              <w:jc w:val="left"/>
            </w:pPr>
            <w:r>
              <w:t xml:space="preserve">Kubernetes (UK)</w:t>
            </w:r>
          </w:p>
        </w:tc>
        <w:tc>
          <w:tcPr/>
          <w:p>
            <w:pPr>
              <w:pStyle w:val="Compact"/>
              <w:jc w:val="left"/>
            </w:pPr>
            <w:r>
              <w:t xml:space="preserve">Strong typing, async I/O, high developer velocity</w:t>
            </w:r>
          </w:p>
        </w:tc>
      </w:tr>
      <w:tr>
        <w:tc>
          <w:tcPr/>
          <w:p>
            <w:pPr>
              <w:pStyle w:val="Compact"/>
              <w:jc w:val="left"/>
            </w:pPr>
            <w:r>
              <w:t xml:space="preserve">Database</w:t>
            </w:r>
          </w:p>
        </w:tc>
        <w:tc>
          <w:tcPr/>
          <w:p>
            <w:pPr>
              <w:pStyle w:val="Compact"/>
              <w:jc w:val="left"/>
            </w:pPr>
            <w:r>
              <w:t xml:space="preserve">MongoDB Atlas,</w:t>
            </w:r>
            <w:r>
              <w:t xml:space="preserve"> </w:t>
            </w:r>
            <w:r>
              <w:rPr>
                <w:bCs/>
                <w:b/>
              </w:rPr>
              <w:t xml:space="preserve">UK region</w:t>
            </w:r>
          </w:p>
        </w:tc>
        <w:tc>
          <w:tcPr/>
          <w:p>
            <w:pPr>
              <w:pStyle w:val="Compact"/>
              <w:jc w:val="left"/>
            </w:pPr>
            <w:r>
              <w:t xml:space="preserve">Managed</w:t>
            </w:r>
          </w:p>
        </w:tc>
        <w:tc>
          <w:tcPr/>
          <w:p>
            <w:pPr>
              <w:pStyle w:val="Compact"/>
              <w:jc w:val="left"/>
            </w:pPr>
            <w:r>
              <w:t xml:space="preserve">Flexible schema for evolving wellbeing data; UK data residency by default</w:t>
            </w:r>
          </w:p>
        </w:tc>
      </w:tr>
      <w:tr>
        <w:tc>
          <w:tcPr/>
          <w:p>
            <w:pPr>
              <w:pStyle w:val="Compact"/>
              <w:jc w:val="left"/>
            </w:pPr>
            <w:r>
              <w:t xml:space="preserve">Search / aggregation</w:t>
            </w:r>
          </w:p>
        </w:tc>
        <w:tc>
          <w:tcPr/>
          <w:p>
            <w:pPr>
              <w:pStyle w:val="Compact"/>
              <w:jc w:val="left"/>
            </w:pPr>
            <w:r>
              <w:t xml:space="preserve">MongoDB aggregation pipeline</w:t>
            </w:r>
          </w:p>
        </w:tc>
        <w:tc>
          <w:tcPr/>
          <w:p>
            <w:pPr>
              <w:pStyle w:val="Compact"/>
              <w:jc w:val="left"/>
            </w:pPr>
            <w:r>
              <w:t xml:space="preserve">Managed</w:t>
            </w:r>
          </w:p>
        </w:tc>
        <w:tc>
          <w:tcPr/>
          <w:p>
            <w:pPr>
              <w:pStyle w:val="Compact"/>
              <w:jc w:val="left"/>
            </w:pPr>
            <w:r>
              <w:t xml:space="preserve">Avoids extra dependency; sufficient at projected scale</w:t>
            </w:r>
          </w:p>
        </w:tc>
      </w:tr>
      <w:tr>
        <w:tc>
          <w:tcPr/>
          <w:p>
            <w:pPr>
              <w:pStyle w:val="Compact"/>
              <w:jc w:val="left"/>
            </w:pPr>
            <w:r>
              <w:t xml:space="preserve">Auth</w:t>
            </w:r>
          </w:p>
        </w:tc>
        <w:tc>
          <w:tcPr/>
          <w:p>
            <w:pPr>
              <w:pStyle w:val="Compact"/>
              <w:jc w:val="left"/>
            </w:pPr>
            <w:r>
              <w:t xml:space="preserve">OAuth 2.0 (university SSO partnerships, Y2+) and Bearer tokens for native</w:t>
            </w:r>
          </w:p>
        </w:tc>
        <w:tc>
          <w:tcPr/>
          <w:p>
            <w:pPr>
              <w:pStyle w:val="Compact"/>
              <w:jc w:val="left"/>
            </w:pPr>
            <w:r>
              <w:t xml:space="preserve">Managed</w:t>
            </w:r>
          </w:p>
        </w:tc>
        <w:tc>
          <w:tcPr/>
          <w:p>
            <w:pPr>
              <w:pStyle w:val="Compact"/>
              <w:jc w:val="left"/>
            </w:pPr>
            <w:r>
              <w:t xml:space="preserve">No password reuse; FA-protected admin route</w:t>
            </w:r>
          </w:p>
        </w:tc>
      </w:tr>
      <w:tr>
        <w:tc>
          <w:tcPr/>
          <w:p>
            <w:pPr>
              <w:pStyle w:val="Compact"/>
              <w:jc w:val="left"/>
            </w:pPr>
            <w:r>
              <w:t xml:space="preserve">Payments</w:t>
            </w:r>
          </w:p>
        </w:tc>
        <w:tc>
          <w:tcPr/>
          <w:p>
            <w:pPr>
              <w:pStyle w:val="Compact"/>
              <w:jc w:val="left"/>
            </w:pPr>
            <w:r>
              <w:t xml:space="preserve">Stripe (UK entity)</w:t>
            </w:r>
          </w:p>
        </w:tc>
        <w:tc>
          <w:tcPr/>
          <w:p>
            <w:pPr>
              <w:pStyle w:val="Compact"/>
              <w:jc w:val="left"/>
            </w:pPr>
            <w:r>
              <w:t xml:space="preserve">Managed</w:t>
            </w:r>
          </w:p>
        </w:tc>
        <w:tc>
          <w:tcPr/>
          <w:p>
            <w:pPr>
              <w:pStyle w:val="Compact"/>
              <w:jc w:val="left"/>
            </w:pPr>
            <w:r>
              <w:t xml:space="preserve">FCA-regulated; PCI-DSS handled by Stripe</w:t>
            </w:r>
          </w:p>
        </w:tc>
      </w:tr>
      <w:tr>
        <w:tc>
          <w:tcPr/>
          <w:p>
            <w:pPr>
              <w:pStyle w:val="Compact"/>
              <w:jc w:val="left"/>
            </w:pPr>
            <w:r>
              <w:t xml:space="preserve">File storage</w:t>
            </w:r>
          </w:p>
        </w:tc>
        <w:tc>
          <w:tcPr/>
          <w:p>
            <w:pPr>
              <w:pStyle w:val="Compact"/>
              <w:jc w:val="left"/>
            </w:pPr>
            <w:r>
              <w:t xml:space="preserve">Cloudflare R2 (S3-compatible, UK)</w:t>
            </w:r>
          </w:p>
        </w:tc>
        <w:tc>
          <w:tcPr/>
          <w:p>
            <w:pPr>
              <w:pStyle w:val="Compact"/>
              <w:jc w:val="left"/>
            </w:pPr>
            <w:r>
              <w:t xml:space="preserve">Managed</w:t>
            </w:r>
          </w:p>
        </w:tc>
        <w:tc>
          <w:tcPr/>
          <w:p>
            <w:pPr>
              <w:pStyle w:val="Compact"/>
              <w:jc w:val="left"/>
            </w:pPr>
            <w:r>
              <w:t xml:space="preserve">Cost-effective; user-uploaded photos</w:t>
            </w:r>
          </w:p>
        </w:tc>
      </w:tr>
      <w:tr>
        <w:tc>
          <w:tcPr/>
          <w:p>
            <w:pPr>
              <w:pStyle w:val="Compact"/>
              <w:jc w:val="left"/>
            </w:pPr>
            <w:r>
              <w:t xml:space="preserve">Email</w:t>
            </w:r>
          </w:p>
        </w:tc>
        <w:tc>
          <w:tcPr/>
          <w:p>
            <w:pPr>
              <w:pStyle w:val="Compact"/>
              <w:jc w:val="left"/>
            </w:pPr>
            <w:r>
              <w:t xml:space="preserve">Gmail SMTP relay (pre-pilot) → AWS SES, eu-west-2 (production)</w:t>
            </w:r>
          </w:p>
        </w:tc>
        <w:tc>
          <w:tcPr/>
          <w:p>
            <w:pPr>
              <w:pStyle w:val="Compact"/>
              <w:jc w:val="left"/>
            </w:pPr>
            <w:r>
              <w:t xml:space="preserve">Managed</w:t>
            </w:r>
          </w:p>
        </w:tc>
        <w:tc>
          <w:tcPr/>
          <w:p>
            <w:pPr>
              <w:pStyle w:val="Compact"/>
              <w:jc w:val="left"/>
            </w:pPr>
            <w:r>
              <w:t xml:space="preserve">Auditable delivery</w:t>
            </w:r>
          </w:p>
        </w:tc>
      </w:tr>
      <w:tr>
        <w:tc>
          <w:tcPr/>
          <w:p>
            <w:pPr>
              <w:pStyle w:val="Compact"/>
              <w:jc w:val="left"/>
            </w:pPr>
            <w:r>
              <w:t xml:space="preserve">Push notifications</w:t>
            </w:r>
          </w:p>
        </w:tc>
        <w:tc>
          <w:tcPr/>
          <w:p>
            <w:pPr>
              <w:pStyle w:val="Compact"/>
              <w:jc w:val="left"/>
            </w:pPr>
            <w:r>
              <w:t xml:space="preserve">Expo Push Service</w:t>
            </w:r>
          </w:p>
        </w:tc>
        <w:tc>
          <w:tcPr/>
          <w:p>
            <w:pPr>
              <w:pStyle w:val="Compact"/>
              <w:jc w:val="left"/>
            </w:pPr>
            <w:r>
              <w:t xml:space="preserve">Managed</w:t>
            </w:r>
          </w:p>
        </w:tc>
        <w:tc>
          <w:tcPr/>
          <w:p>
            <w:pPr>
              <w:pStyle w:val="Compact"/>
              <w:jc w:val="left"/>
            </w:pPr>
            <w:r>
              <w:t xml:space="preserve">Single API for iOS + Android</w:t>
            </w:r>
          </w:p>
        </w:tc>
      </w:tr>
      <w:tr>
        <w:tc>
          <w:tcPr/>
          <w:p>
            <w:pPr>
              <w:pStyle w:val="Compact"/>
              <w:jc w:val="left"/>
            </w:pPr>
            <w:r>
              <w:t xml:space="preserve">Observability</w:t>
            </w:r>
          </w:p>
        </w:tc>
        <w:tc>
          <w:tcPr/>
          <w:p>
            <w:pPr>
              <w:pStyle w:val="Compact"/>
              <w:jc w:val="left"/>
            </w:pPr>
            <w:r>
              <w:t xml:space="preserve">Sentry (UK data residency option) + structured logs to CloudWatch (eu-west-2)</w:t>
            </w:r>
          </w:p>
        </w:tc>
        <w:tc>
          <w:tcPr/>
          <w:p>
            <w:pPr>
              <w:pStyle w:val="Compact"/>
              <w:jc w:val="left"/>
            </w:pPr>
            <w:r>
              <w:t xml:space="preserve">Managed</w:t>
            </w:r>
          </w:p>
        </w:tc>
        <w:tc>
          <w:tcPr/>
          <w:p>
            <w:pPr>
              <w:pStyle w:val="Compact"/>
              <w:jc w:val="left"/>
            </w:pPr>
            <w:r>
              <w:t xml:space="preserve">Proactive issue detection; SLO dashboards</w:t>
            </w:r>
          </w:p>
        </w:tc>
      </w:tr>
      <w:tr>
        <w:tc>
          <w:tcPr/>
          <w:p>
            <w:pPr>
              <w:pStyle w:val="Compact"/>
              <w:jc w:val="left"/>
            </w:pPr>
            <w:r>
              <w:t xml:space="preserve">LLM provider</w:t>
            </w:r>
          </w:p>
        </w:tc>
        <w:tc>
          <w:tcPr/>
          <w:p>
            <w:pPr>
              <w:pStyle w:val="Compact"/>
              <w:jc w:val="left"/>
            </w:pPr>
            <w:r>
              <w:t xml:space="preserve">OpenAI gpt-4o-mini via Emergent LLM Key</w:t>
            </w:r>
          </w:p>
        </w:tc>
        <w:tc>
          <w:tcPr/>
          <w:p>
            <w:pPr>
              <w:pStyle w:val="Compact"/>
              <w:jc w:val="left"/>
            </w:pPr>
            <w:r>
              <w:t xml:space="preserve">API</w:t>
            </w:r>
          </w:p>
        </w:tc>
        <w:tc>
          <w:tcPr/>
          <w:p>
            <w:pPr>
              <w:pStyle w:val="Compact"/>
              <w:jc w:val="left"/>
            </w:pPr>
            <w:r>
              <w:t xml:space="preserve">Used only for AI auto-reply to support messages; no user-identifiable PII in prompts</w:t>
            </w:r>
          </w:p>
        </w:tc>
      </w:tr>
    </w:tbl>
    <w:bookmarkEnd w:id="287"/>
    <w:bookmarkStart w:id="288" w:name="j3-data-residency"/>
    <w:p>
      <w:pPr>
        <w:pStyle w:val="Heading2"/>
      </w:pPr>
      <w:r>
        <w:t xml:space="preserve">J.3 Data residency</w:t>
      </w:r>
    </w:p>
    <w:p>
      <w:pPr>
        <w:pStyle w:val="FirstParagraph"/>
      </w:pPr>
      <w:r>
        <w:t xml:space="preserve">All Personally Identifiable Information (PII) and Special Category Data (mental-health, mood entries) is stored in MongoDB Atlas's</w:t>
      </w:r>
      <w:r>
        <w:t xml:space="preserve"> </w:t>
      </w:r>
      <w:r>
        <w:rPr>
          <w:bCs/>
          <w:b/>
        </w:rPr>
        <w:t xml:space="preserve">UK region</w:t>
      </w:r>
      <w:r>
        <w:t xml:space="preserve"> </w:t>
      </w:r>
      <w:r>
        <w:t xml:space="preserve">(London). No PII leaves the UK except:</w:t>
      </w:r>
    </w:p>
    <w:p>
      <w:pPr>
        <w:numPr>
          <w:ilvl w:val="0"/>
          <w:numId w:val="1077"/>
        </w:numPr>
        <w:pStyle w:val="Compact"/>
      </w:pPr>
      <w:r>
        <w:t xml:space="preserve">Stripe (UK entity; Stripe stores card tokens, not card numbers, in compliance with PCI-DSS Service Provider Level 1).</w:t>
      </w:r>
    </w:p>
    <w:p>
      <w:pPr>
        <w:numPr>
          <w:ilvl w:val="0"/>
          <w:numId w:val="1077"/>
        </w:numPr>
        <w:pStyle w:val="Compact"/>
      </w:pPr>
      <w:r>
        <w:t xml:space="preserve">OpenAI inference calls (only contain redacted, non-PII excerpts of support messages — see DPIA Appendix E §4.3).</w:t>
      </w:r>
    </w:p>
    <w:bookmarkEnd w:id="288"/>
    <w:bookmarkStart w:id="289" w:name="j4-security-controls-implemented"/>
    <w:p>
      <w:pPr>
        <w:pStyle w:val="Heading2"/>
      </w:pPr>
      <w:r>
        <w:t xml:space="preserve">J.4 Security controls implemented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Control</w:t>
            </w:r>
          </w:p>
        </w:tc>
        <w:tc>
          <w:tcPr/>
          <w:p>
            <w:pPr>
              <w:pStyle w:val="Compact"/>
              <w:jc w:val="left"/>
            </w:pPr>
            <w:r>
              <w:t xml:space="preserve">Implementation</w:t>
            </w:r>
          </w:p>
        </w:tc>
        <w:tc>
          <w:tcPr/>
          <w:p>
            <w:pPr>
              <w:pStyle w:val="Compact"/>
              <w:jc w:val="left"/>
            </w:pPr>
            <w:r>
              <w:t xml:space="preserve">Standard</w:t>
            </w:r>
          </w:p>
        </w:tc>
      </w:tr>
      <w:tr>
        <w:tc>
          <w:tcPr/>
          <w:p>
            <w:pPr>
              <w:pStyle w:val="Compact"/>
              <w:jc w:val="left"/>
            </w:pPr>
            <w:r>
              <w:t xml:space="preserve">TLS in transit</w:t>
            </w:r>
          </w:p>
        </w:tc>
        <w:tc>
          <w:tcPr/>
          <w:p>
            <w:pPr>
              <w:pStyle w:val="Compact"/>
              <w:jc w:val="left"/>
            </w:pPr>
            <w:r>
              <w:t xml:space="preserve">All endpoints TLS 1.3, HSTS preload</w:t>
            </w:r>
          </w:p>
        </w:tc>
        <w:tc>
          <w:tcPr/>
          <w:p>
            <w:pPr>
              <w:pStyle w:val="Compact"/>
              <w:jc w:val="left"/>
            </w:pPr>
            <w:r>
              <w:t xml:space="preserve">NCSC guidance</w:t>
            </w:r>
          </w:p>
        </w:tc>
      </w:tr>
      <w:tr>
        <w:tc>
          <w:tcPr/>
          <w:p>
            <w:pPr>
              <w:pStyle w:val="Compact"/>
              <w:jc w:val="left"/>
            </w:pPr>
            <w:r>
              <w:t xml:space="preserve">Encryption at rest</w:t>
            </w:r>
          </w:p>
        </w:tc>
        <w:tc>
          <w:tcPr/>
          <w:p>
            <w:pPr>
              <w:pStyle w:val="Compact"/>
              <w:jc w:val="left"/>
            </w:pPr>
            <w:r>
              <w:t xml:space="preserve">MongoDB Atlas AES-256</w:t>
            </w:r>
          </w:p>
        </w:tc>
        <w:tc>
          <w:tcPr/>
          <w:p>
            <w:pPr>
              <w:pStyle w:val="Compact"/>
              <w:jc w:val="left"/>
            </w:pPr>
            <w:r>
              <w:t xml:space="preserve">NCSC guidance</w:t>
            </w:r>
          </w:p>
        </w:tc>
      </w:tr>
      <w:tr>
        <w:tc>
          <w:tcPr/>
          <w:p>
            <w:pPr>
              <w:pStyle w:val="Compact"/>
              <w:jc w:val="left"/>
            </w:pPr>
            <w:r>
              <w:t xml:space="preserve">Secret management</w:t>
            </w:r>
          </w:p>
        </w:tc>
        <w:tc>
          <w:tcPr/>
          <w:p>
            <w:pPr>
              <w:pStyle w:val="Compact"/>
              <w:jc w:val="left"/>
            </w:pPr>
            <w:r>
              <w:t xml:space="preserve">Environment variables sealed via Emergent vault; never in source</w:t>
            </w:r>
          </w:p>
        </w:tc>
        <w:tc>
          <w:tcPr/>
          <w:p>
            <w:pPr>
              <w:pStyle w:val="Compact"/>
              <w:jc w:val="left"/>
            </w:pPr>
            <w:r>
              <w:t xml:space="preserve">OWASP ASVS L2</w:t>
            </w:r>
          </w:p>
        </w:tc>
      </w:tr>
      <w:tr>
        <w:tc>
          <w:tcPr/>
          <w:p>
            <w:pPr>
              <w:pStyle w:val="Compact"/>
              <w:jc w:val="left"/>
            </w:pPr>
            <w:r>
              <w:t xml:space="preserve">Auth</w:t>
            </w:r>
          </w:p>
        </w:tc>
        <w:tc>
          <w:tcPr/>
          <w:p>
            <w:pPr>
              <w:pStyle w:val="Compact"/>
              <w:jc w:val="left"/>
            </w:pPr>
            <w:r>
              <w:t xml:space="preserve">Bearer tokens, 7-day expiry, refresh on use</w:t>
            </w:r>
          </w:p>
        </w:tc>
        <w:tc>
          <w:tcPr/>
          <w:p>
            <w:pPr>
              <w:pStyle w:val="Compact"/>
              <w:jc w:val="left"/>
            </w:pPr>
            <w:r>
              <w:t xml:space="preserve">OWASP ASVS L2</w:t>
            </w:r>
          </w:p>
        </w:tc>
      </w:tr>
      <w:tr>
        <w:tc>
          <w:tcPr/>
          <w:p>
            <w:pPr>
              <w:pStyle w:val="Compact"/>
              <w:jc w:val="left"/>
            </w:pPr>
            <w:r>
              <w:t xml:space="preserve">Rate limiting</w:t>
            </w:r>
          </w:p>
        </w:tc>
        <w:tc>
          <w:tcPr/>
          <w:p>
            <w:pPr>
              <w:pStyle w:val="Compact"/>
              <w:jc w:val="left"/>
            </w:pPr>
            <w:r>
              <w:rPr>
                <w:rStyle w:val="VerbatimChar"/>
              </w:rPr>
              <w:t xml:space="preserve">RateLimitMiddleware</w:t>
            </w:r>
            <w:r>
              <w:t xml:space="preserve"> </w:t>
            </w:r>
            <w:r>
              <w:t xml:space="preserve">on the API gateway (per-IP + per-user)</w:t>
            </w:r>
          </w:p>
        </w:tc>
        <w:tc>
          <w:tcPr/>
          <w:p>
            <w:pPr>
              <w:pStyle w:val="Compact"/>
              <w:jc w:val="left"/>
            </w:pPr>
            <w:r>
              <w:t xml:space="preserve">OWASP ASVS L2</w:t>
            </w:r>
          </w:p>
        </w:tc>
      </w:tr>
      <w:tr>
        <w:tc>
          <w:tcPr/>
          <w:p>
            <w:pPr>
              <w:pStyle w:val="Compact"/>
              <w:jc w:val="left"/>
            </w:pPr>
            <w:r>
              <w:t xml:space="preserve">Audit logging</w:t>
            </w:r>
          </w:p>
        </w:tc>
        <w:tc>
          <w:tcPr/>
          <w:p>
            <w:pPr>
              <w:pStyle w:val="Compact"/>
              <w:jc w:val="left"/>
            </w:pPr>
            <w:r>
              <w:t xml:space="preserve">Structured logs to centralised store; safeguarding events retained 7 years</w:t>
            </w:r>
          </w:p>
        </w:tc>
        <w:tc>
          <w:tcPr/>
          <w:p>
            <w:pPr>
              <w:pStyle w:val="Compact"/>
              <w:jc w:val="left"/>
            </w:pPr>
            <w:r>
              <w:t xml:space="preserve">UK DPA 2018</w:t>
            </w:r>
          </w:p>
        </w:tc>
      </w:tr>
      <w:tr>
        <w:tc>
          <w:tcPr/>
          <w:p>
            <w:pPr>
              <w:pStyle w:val="Compact"/>
              <w:jc w:val="left"/>
            </w:pPr>
            <w:r>
              <w:t xml:space="preserve">Backups</w:t>
            </w:r>
          </w:p>
        </w:tc>
        <w:tc>
          <w:tcPr/>
          <w:p>
            <w:pPr>
              <w:pStyle w:val="Compact"/>
              <w:jc w:val="left"/>
            </w:pPr>
            <w:r>
              <w:t xml:space="preserve">Daily MongoDB Atlas snapshots, 30-day retention; quarterly restore drills</w:t>
            </w:r>
          </w:p>
        </w:tc>
        <w:tc>
          <w:tcPr/>
          <w:p>
            <w:pPr>
              <w:pStyle w:val="Compact"/>
              <w:jc w:val="left"/>
            </w:pPr>
            <w:r>
              <w:t xml:space="preserve">NCSC Cloud Security Principles</w:t>
            </w:r>
          </w:p>
        </w:tc>
      </w:tr>
      <w:tr>
        <w:tc>
          <w:tcPr/>
          <w:p>
            <w:pPr>
              <w:pStyle w:val="Compact"/>
              <w:jc w:val="left"/>
            </w:pPr>
            <w:r>
              <w:t xml:space="preserve">Vulnerability scanning</w:t>
            </w:r>
          </w:p>
        </w:tc>
        <w:tc>
          <w:tcPr/>
          <w:p>
            <w:pPr>
              <w:pStyle w:val="Compact"/>
              <w:jc w:val="left"/>
            </w:pPr>
            <w:r>
              <w:t xml:space="preserve">Dependabot + weekly OWASP ZAP scan</w:t>
            </w:r>
          </w:p>
        </w:tc>
        <w:tc>
          <w:tcPr/>
          <w:p>
            <w:pPr>
              <w:pStyle w:val="Compact"/>
              <w:jc w:val="left"/>
            </w:pPr>
            <w:r>
              <w:t xml:space="preserve">NCSC Cloud Security</w:t>
            </w:r>
          </w:p>
        </w:tc>
      </w:tr>
      <w:tr>
        <w:tc>
          <w:tcPr/>
          <w:p>
            <w:pPr>
              <w:pStyle w:val="Compact"/>
              <w:jc w:val="left"/>
            </w:pPr>
            <w:r>
              <w:t xml:space="preserve">Penetration testing</w:t>
            </w:r>
          </w:p>
        </w:tc>
        <w:tc>
          <w:tcPr/>
          <w:p>
            <w:pPr>
              <w:pStyle w:val="Compact"/>
              <w:jc w:val="left"/>
            </w:pPr>
            <w:r>
              <w:t xml:space="preserve">Annual external pen-test (Y1 onward) by CREST-approved firm</w:t>
            </w:r>
          </w:p>
        </w:tc>
        <w:tc>
          <w:tcPr/>
          <w:p>
            <w:pPr>
              <w:pStyle w:val="Compact"/>
              <w:jc w:val="left"/>
            </w:pPr>
            <w:r>
              <w:t xml:space="preserve">Cyber Essentials Plus requirement</w:t>
            </w:r>
          </w:p>
        </w:tc>
      </w:tr>
    </w:tbl>
    <w:bookmarkEnd w:id="289"/>
    <w:bookmarkStart w:id="290" w:name="j5-scalability-headroom"/>
    <w:p>
      <w:pPr>
        <w:pStyle w:val="Heading2"/>
      </w:pPr>
      <w:r>
        <w:t xml:space="preserve">J.5 Scalability headroom</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Current capacity</w:t>
            </w:r>
          </w:p>
        </w:tc>
        <w:tc>
          <w:tcPr/>
          <w:p>
            <w:pPr>
              <w:pStyle w:val="Compact"/>
              <w:jc w:val="left"/>
            </w:pPr>
            <w:r>
              <w:t xml:space="preserve">Capacity at 1M users</w:t>
            </w:r>
          </w:p>
        </w:tc>
        <w:tc>
          <w:tcPr/>
          <w:p>
            <w:pPr>
              <w:pStyle w:val="Compact"/>
              <w:jc w:val="left"/>
            </w:pPr>
            <w:r>
              <w:t xml:space="preserve">Mitigation if exceeded</w:t>
            </w:r>
          </w:p>
        </w:tc>
      </w:tr>
      <w:tr>
        <w:tc>
          <w:tcPr/>
          <w:p>
            <w:pPr>
              <w:pStyle w:val="Compact"/>
              <w:jc w:val="left"/>
            </w:pPr>
            <w:r>
              <w:t xml:space="preserve">FastAPI pods</w:t>
            </w:r>
          </w:p>
        </w:tc>
        <w:tc>
          <w:tcPr/>
          <w:p>
            <w:pPr>
              <w:pStyle w:val="Compact"/>
              <w:jc w:val="left"/>
            </w:pPr>
            <w:r>
              <w:t xml:space="preserve">2 pods × 0.5 CPU</w:t>
            </w:r>
          </w:p>
        </w:tc>
        <w:tc>
          <w:tcPr/>
          <w:p>
            <w:pPr>
              <w:pStyle w:val="Compact"/>
              <w:jc w:val="left"/>
            </w:pPr>
            <w:r>
              <w:t xml:space="preserve">Auto-scale to 40 pods</w:t>
            </w:r>
          </w:p>
        </w:tc>
        <w:tc>
          <w:tcPr/>
          <w:p>
            <w:pPr>
              <w:pStyle w:val="Compact"/>
              <w:jc w:val="left"/>
            </w:pPr>
            <w:r>
              <w:t xml:space="preserve">Kubernetes HPA already configured</w:t>
            </w:r>
          </w:p>
        </w:tc>
      </w:tr>
      <w:tr>
        <w:tc>
          <w:tcPr/>
          <w:p>
            <w:pPr>
              <w:pStyle w:val="Compact"/>
              <w:jc w:val="left"/>
            </w:pPr>
            <w:r>
              <w:t xml:space="preserve">MongoDB Atlas</w:t>
            </w:r>
          </w:p>
        </w:tc>
        <w:tc>
          <w:tcPr/>
          <w:p>
            <w:pPr>
              <w:pStyle w:val="Compact"/>
              <w:jc w:val="left"/>
            </w:pPr>
            <w:r>
              <w:t xml:space="preserve">M10 cluster (~5GB)</w:t>
            </w:r>
          </w:p>
        </w:tc>
        <w:tc>
          <w:tcPr/>
          <w:p>
            <w:pPr>
              <w:pStyle w:val="Compact"/>
              <w:jc w:val="left"/>
            </w:pPr>
            <w:r>
              <w:t xml:space="preserve">M50 cluster (~600GB)</w:t>
            </w:r>
          </w:p>
        </w:tc>
        <w:tc>
          <w:tcPr/>
          <w:p>
            <w:pPr>
              <w:pStyle w:val="Compact"/>
              <w:jc w:val="left"/>
            </w:pPr>
            <w:r>
              <w:t xml:space="preserve">Atlas vertical scaling, no downtime</w:t>
            </w:r>
          </w:p>
        </w:tc>
      </w:tr>
      <w:tr>
        <w:tc>
          <w:tcPr/>
          <w:p>
            <w:pPr>
              <w:pStyle w:val="Compact"/>
              <w:jc w:val="left"/>
            </w:pPr>
            <w:r>
              <w:t xml:space="preserve">Push (Expo)</w:t>
            </w:r>
          </w:p>
        </w:tc>
        <w:tc>
          <w:tcPr/>
          <w:p>
            <w:pPr>
              <w:pStyle w:val="Compact"/>
              <w:jc w:val="left"/>
            </w:pPr>
            <w:r>
              <w:t xml:space="preserve">200k/day</w:t>
            </w:r>
          </w:p>
        </w:tc>
        <w:tc>
          <w:tcPr/>
          <w:p>
            <w:pPr>
              <w:pStyle w:val="Compact"/>
              <w:jc w:val="left"/>
            </w:pPr>
            <w:r>
              <w:t xml:space="preserve">Unlimited (Expo Pricing)</w:t>
            </w:r>
          </w:p>
        </w:tc>
        <w:tc>
          <w:tcPr/>
          <w:p>
            <w:pPr>
              <w:pStyle w:val="Compact"/>
              <w:jc w:val="left"/>
            </w:pPr>
            <w:r>
              <w:t xml:space="preserve">n/a</w:t>
            </w:r>
          </w:p>
        </w:tc>
      </w:tr>
      <w:tr>
        <w:tc>
          <w:tcPr/>
          <w:p>
            <w:pPr>
              <w:pStyle w:val="Compact"/>
              <w:jc w:val="left"/>
            </w:pPr>
            <w:r>
              <w:t xml:space="preserve">Email</w:t>
            </w:r>
          </w:p>
        </w:tc>
        <w:tc>
          <w:tcPr/>
          <w:p>
            <w:pPr>
              <w:pStyle w:val="Compact"/>
              <w:jc w:val="left"/>
            </w:pPr>
            <w:r>
              <w:t xml:space="preserve">10k/day (Gmail)</w:t>
            </w:r>
          </w:p>
        </w:tc>
        <w:tc>
          <w:tcPr/>
          <w:p>
            <w:pPr>
              <w:pStyle w:val="Compact"/>
              <w:jc w:val="left"/>
            </w:pPr>
            <w:r>
              <w:t xml:space="preserve">Migrate to AWS SES at 50k/day</w:t>
            </w:r>
          </w:p>
        </w:tc>
        <w:tc>
          <w:tcPr/>
          <w:p>
            <w:pPr>
              <w:pStyle w:val="Compact"/>
              <w:jc w:val="left"/>
            </w:pPr>
            <w:r>
              <w:t xml:space="preserve">Already designed</w:t>
            </w:r>
          </w:p>
        </w:tc>
      </w:tr>
      <w:tr>
        <w:tc>
          <w:tcPr/>
          <w:p>
            <w:pPr>
              <w:pStyle w:val="Compact"/>
              <w:jc w:val="left"/>
            </w:pPr>
            <w:r>
              <w:t xml:space="preserve">LLM calls</w:t>
            </w:r>
          </w:p>
        </w:tc>
        <w:tc>
          <w:tcPr/>
          <w:p>
            <w:pPr>
              <w:pStyle w:val="Compact"/>
              <w:jc w:val="left"/>
            </w:pPr>
            <w:r>
              <w:t xml:space="preserve">Soft cap by Emergent LLM Key budget</w:t>
            </w:r>
          </w:p>
        </w:tc>
        <w:tc>
          <w:tcPr/>
          <w:p>
            <w:pPr>
              <w:pStyle w:val="Compact"/>
              <w:jc w:val="left"/>
            </w:pPr>
            <w:r>
              <w:t xml:space="preserve">Move to direct OpenAI org account</w:t>
            </w:r>
          </w:p>
        </w:tc>
        <w:tc>
          <w:tcPr/>
          <w:p>
            <w:pPr>
              <w:pStyle w:val="Compact"/>
              <w:jc w:val="left"/>
            </w:pPr>
            <w:r>
              <w:t xml:space="preserve">One-line config change</w:t>
            </w:r>
          </w:p>
        </w:tc>
      </w:tr>
    </w:tbl>
    <w:bookmarkEnd w:id="290"/>
    <w:bookmarkStart w:id="291" w:name="j6-disaster-recovery-rto--rpo"/>
    <w:p>
      <w:pPr>
        <w:pStyle w:val="Heading2"/>
      </w:pPr>
      <w:r>
        <w:t xml:space="preserve">J.6 Disaster-recovery RTO / RPO</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Recovery Time Objective</w:t>
            </w:r>
          </w:p>
        </w:tc>
        <w:tc>
          <w:tcPr/>
          <w:p>
            <w:pPr>
              <w:pStyle w:val="Compact"/>
              <w:jc w:val="left"/>
            </w:pPr>
            <w:r>
              <w:t xml:space="preserve">Recovery Point Objective</w:t>
            </w:r>
          </w:p>
        </w:tc>
      </w:tr>
      <w:tr>
        <w:tc>
          <w:tcPr/>
          <w:p>
            <w:pPr>
              <w:pStyle w:val="Compact"/>
              <w:jc w:val="left"/>
            </w:pPr>
            <w:r>
              <w:t xml:space="preserve">Single-pod failure</w:t>
            </w:r>
          </w:p>
        </w:tc>
        <w:tc>
          <w:tcPr/>
          <w:p>
            <w:pPr>
              <w:pStyle w:val="Compact"/>
              <w:jc w:val="left"/>
            </w:pPr>
            <w:r>
              <w:t xml:space="preserve">&lt; 30 seconds</w:t>
            </w:r>
          </w:p>
        </w:tc>
        <w:tc>
          <w:tcPr/>
          <w:p>
            <w:pPr>
              <w:pStyle w:val="Compact"/>
              <w:jc w:val="left"/>
            </w:pPr>
            <w:r>
              <w:t xml:space="preserve">0</w:t>
            </w:r>
          </w:p>
        </w:tc>
      </w:tr>
      <w:tr>
        <w:tc>
          <w:tcPr/>
          <w:p>
            <w:pPr>
              <w:pStyle w:val="Compact"/>
              <w:jc w:val="left"/>
            </w:pPr>
            <w:r>
              <w:t xml:space="preserve">Region failure (London)</w:t>
            </w:r>
          </w:p>
        </w:tc>
        <w:tc>
          <w:tcPr/>
          <w:p>
            <w:pPr>
              <w:pStyle w:val="Compact"/>
              <w:jc w:val="left"/>
            </w:pPr>
            <w:r>
              <w:t xml:space="preserve">&lt; 4 hours</w:t>
            </w:r>
          </w:p>
        </w:tc>
        <w:tc>
          <w:tcPr/>
          <w:p>
            <w:pPr>
              <w:pStyle w:val="Compact"/>
              <w:jc w:val="left"/>
            </w:pPr>
            <w:r>
              <w:t xml:space="preserve">&lt; 24 hours</w:t>
            </w:r>
          </w:p>
        </w:tc>
      </w:tr>
      <w:tr>
        <w:tc>
          <w:tcPr/>
          <w:p>
            <w:pPr>
              <w:pStyle w:val="Compact"/>
              <w:jc w:val="left"/>
            </w:pPr>
            <w:r>
              <w:t xml:space="preserve">Database corruption</w:t>
            </w:r>
          </w:p>
        </w:tc>
        <w:tc>
          <w:tcPr/>
          <w:p>
            <w:pPr>
              <w:pStyle w:val="Compact"/>
              <w:jc w:val="left"/>
            </w:pPr>
            <w:r>
              <w:t xml:space="preserve">&lt; 4 hours</w:t>
            </w:r>
          </w:p>
        </w:tc>
        <w:tc>
          <w:tcPr/>
          <w:p>
            <w:pPr>
              <w:pStyle w:val="Compact"/>
              <w:jc w:val="left"/>
            </w:pPr>
            <w:r>
              <w:t xml:space="preserve">&lt; 24 hours</w:t>
            </w:r>
          </w:p>
        </w:tc>
      </w:tr>
      <w:tr>
        <w:tc>
          <w:tcPr/>
          <w:p>
            <w:pPr>
              <w:pStyle w:val="Compact"/>
              <w:jc w:val="left"/>
            </w:pPr>
            <w:r>
              <w:t xml:space="preserve">Total data loss</w:t>
            </w:r>
          </w:p>
        </w:tc>
        <w:tc>
          <w:tcPr/>
          <w:p>
            <w:pPr>
              <w:pStyle w:val="Compact"/>
              <w:jc w:val="left"/>
            </w:pPr>
            <w:r>
              <w:t xml:space="preserve">&lt; 24 hours</w:t>
            </w:r>
          </w:p>
        </w:tc>
        <w:tc>
          <w:tcPr/>
          <w:p>
            <w:pPr>
              <w:pStyle w:val="Compact"/>
              <w:jc w:val="left"/>
            </w:pPr>
            <w:r>
              <w:t xml:space="preserve">&lt; 24 hours</w:t>
            </w:r>
          </w:p>
        </w:tc>
      </w:tr>
    </w:tbl>
    <w:p>
      <w:pPr>
        <w:pStyle w:val="BodyText"/>
      </w:pPr>
      <w:r>
        <w:t xml:space="preserve">A documented runbook is maintained in</w:t>
      </w:r>
      <w:r>
        <w:t xml:space="preserve"> </w:t>
      </w:r>
      <w:r>
        <w:rPr>
          <w:rStyle w:val="VerbatimChar"/>
        </w:rPr>
        <w:t xml:space="preserve">/app/backend/scripts/RUNBOOK.md</w:t>
      </w:r>
      <w:r>
        <w:t xml:space="preserve">.</w:t>
      </w:r>
    </w:p>
    <w:bookmarkEnd w:id="291"/>
    <w:bookmarkStart w:id="292" w:name="j7-roadmap-items-not-yet-built"/>
    <w:p>
      <w:pPr>
        <w:pStyle w:val="Heading2"/>
      </w:pPr>
      <w:r>
        <w:t xml:space="preserve">J.7 Roadmap items not yet built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Target quarter</w:t>
            </w:r>
          </w:p>
        </w:tc>
        <w:tc>
          <w:tcPr/>
          <w:p>
            <w:pPr>
              <w:pStyle w:val="Compact"/>
              <w:jc w:val="left"/>
            </w:pPr>
            <w:r>
              <w:t xml:space="preserve">Notes</w:t>
            </w:r>
          </w:p>
        </w:tc>
      </w:tr>
      <w:tr>
        <w:tc>
          <w:tcPr/>
          <w:p>
            <w:pPr>
              <w:pStyle w:val="Compact"/>
              <w:jc w:val="left"/>
            </w:pPr>
            <w:r>
              <w:t xml:space="preserve">University SSO (Shibboleth / SAML)</w:t>
            </w:r>
          </w:p>
        </w:tc>
        <w:tc>
          <w:tcPr/>
          <w:p>
            <w:pPr>
              <w:pStyle w:val="Compact"/>
              <w:jc w:val="left"/>
            </w:pPr>
            <w:r>
              <w:t xml:space="preserve">Q2 Year 1</w:t>
            </w:r>
          </w:p>
        </w:tc>
        <w:tc>
          <w:tcPr/>
          <w:p>
            <w:pPr>
              <w:pStyle w:val="Compact"/>
              <w:jc w:val="left"/>
            </w:pPr>
            <w:r>
              <w:t xml:space="preserve">Required for some Russell Group integrations</w:t>
            </w:r>
          </w:p>
        </w:tc>
      </w:tr>
      <w:tr>
        <w:tc>
          <w:tcPr/>
          <w:p>
            <w:pPr>
              <w:pStyle w:val="Compact"/>
              <w:jc w:val="left"/>
            </w:pPr>
            <w:r>
              <w:t xml:space="preserve">Anonymised analytics export to partner DSLs</w:t>
            </w:r>
          </w:p>
        </w:tc>
        <w:tc>
          <w:tcPr/>
          <w:p>
            <w:pPr>
              <w:pStyle w:val="Compact"/>
              <w:jc w:val="left"/>
            </w:pPr>
            <w:r>
              <w:t xml:space="preserve">Q3 Year 1</w:t>
            </w:r>
          </w:p>
        </w:tc>
        <w:tc>
          <w:tcPr/>
          <w:p>
            <w:pPr>
              <w:pStyle w:val="Compact"/>
              <w:jc w:val="left"/>
            </w:pPr>
            <w:r>
              <w:t xml:space="preserve">Aggregate, no individual data</w:t>
            </w:r>
          </w:p>
        </w:tc>
      </w:tr>
      <w:tr>
        <w:tc>
          <w:tcPr/>
          <w:p>
            <w:pPr>
              <w:pStyle w:val="Compact"/>
              <w:jc w:val="left"/>
            </w:pPr>
            <w:r>
              <w:t xml:space="preserve">ISO 27001 controls hardening</w:t>
            </w:r>
          </w:p>
        </w:tc>
        <w:tc>
          <w:tcPr/>
          <w:p>
            <w:pPr>
              <w:pStyle w:val="Compact"/>
              <w:jc w:val="left"/>
            </w:pPr>
            <w:r>
              <w:t xml:space="preserve">Year 3</w:t>
            </w:r>
          </w:p>
        </w:tc>
        <w:tc>
          <w:tcPr/>
          <w:p>
            <w:pPr>
              <w:pStyle w:val="Compact"/>
              <w:jc w:val="left"/>
            </w:pPr>
            <w:r>
              <w:t xml:space="preserve">Required for NHS DSPT alignment</w:t>
            </w:r>
          </w:p>
        </w:tc>
      </w:tr>
      <w:tr>
        <w:tc>
          <w:tcPr/>
          <w:p>
            <w:pPr>
              <w:pStyle w:val="Compact"/>
              <w:jc w:val="left"/>
            </w:pPr>
            <w:r>
              <w:t xml:space="preserve">End-to-end encrypted DMs (Signal protocol)</w:t>
            </w:r>
          </w:p>
        </w:tc>
        <w:tc>
          <w:tcPr/>
          <w:p>
            <w:pPr>
              <w:pStyle w:val="Compact"/>
              <w:jc w:val="left"/>
            </w:pPr>
            <w:r>
              <w:t xml:space="preserve">Year 2</w:t>
            </w:r>
          </w:p>
        </w:tc>
        <w:tc>
          <w:tcPr/>
          <w:p>
            <w:pPr>
              <w:pStyle w:val="Compact"/>
              <w:jc w:val="left"/>
            </w:pPr>
            <w:r>
              <w:t xml:space="preserve">Safeguarding compatibility under evaluation</w:t>
            </w:r>
          </w:p>
        </w:tc>
      </w:tr>
    </w:tbl>
    <w:p>
      <w:r>
        <w:pict>
          <v:rect style="width:0;height:1.5pt" o:hralign="center" o:hrstd="t" o:hr="t"/>
        </w:pict>
      </w:r>
    </w:p>
    <w:p>
      <w:pPr>
        <w:pStyle w:val="FirstParagraph"/>
      </w:pPr>
      <w:r>
        <w:rPr>
          <w:iCs/>
          <w:i/>
        </w:rPr>
        <w:t xml:space="preserve">This appendix is a current-state and forward-looking architecture summary as at the date of submission. Material architecture changes will be communicated to UKES at the standard 6/12/24-month contact points.</w:t>
      </w:r>
    </w:p>
    <w:p>
      <w:r>
        <w:br w:type="page"/>
      </w:r>
    </w:p>
    <w:bookmarkEnd w:id="292"/>
    <w:bookmarkEnd w:id="293"/>
    <w:bookmarkStart w:id="299" w:name="appendix-k--product-screenshots-register"/>
    <w:p>
      <w:pPr>
        <w:pStyle w:val="Heading1"/>
      </w:pPr>
      <w:r>
        <w:t xml:space="preserve">Appendix K — Product Screenshots Register</w:t>
      </w:r>
    </w:p>
    <w:p>
      <w:pPr>
        <w:pStyle w:val="FirstParagraph"/>
      </w:pPr>
      <w:r>
        <w:rPr>
          <w:iCs/>
          <w:i/>
        </w:rPr>
        <w:t xml:space="preserve">Compiled by Yusuf Quadri, Founder &amp; CEO, DEQUAD Ltd.</w:t>
      </w:r>
    </w:p>
    <w:p>
      <w:pPr>
        <w:pStyle w:val="BodyText"/>
      </w:pPr>
      <w:r>
        <w:t xml:space="preserve">This appendix lists the product screenshots that accompany the endorsement application. The screenshots are taken from the live application at</w:t>
      </w:r>
      <w:r>
        <w:t xml:space="preserve"> </w:t>
      </w:r>
      <w:hyperlink r:id="rId22">
        <w:r>
          <w:rPr>
            <w:rStyle w:val="Hyperlink"/>
          </w:rPr>
          <w:t xml:space="preserve">https://dequad.co.uk</w:t>
        </w:r>
      </w:hyperlink>
      <w:r>
        <w:t xml:space="preserve"> </w:t>
      </w:r>
      <w:r>
        <w:t xml:space="preserve">and from the preview iOS / Android builds.</w:t>
      </w:r>
    </w:p>
    <w:p>
      <w:pPr>
        <w:pStyle w:val="BodyText"/>
      </w:pPr>
      <w:r>
        <w:t xml:space="preserve">UKES assessors are encouraged to access the live web app directly with the credentials provided at the application interview.</w:t>
      </w:r>
    </w:p>
    <w:p>
      <w:r>
        <w:pict>
          <v:rect style="width:0;height:1.5pt" o:hralign="center" o:hrstd="t" o:hr="t"/>
        </w:pict>
      </w:r>
    </w:p>
    <w:bookmarkStart w:id="295" w:name="k1-live-application-access"/>
    <w:p>
      <w:pPr>
        <w:pStyle w:val="Heading2"/>
      </w:pPr>
      <w:r>
        <w:t xml:space="preserve">K.1 Live application access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Item</w:t>
            </w:r>
          </w:p>
        </w:tc>
        <w:tc>
          <w:tcPr/>
          <w:p>
            <w:pPr>
              <w:pStyle w:val="Compact"/>
              <w:jc w:val="left"/>
            </w:pPr>
            <w:r>
              <w:t xml:space="preserve">URL / detail</w:t>
            </w:r>
          </w:p>
        </w:tc>
      </w:tr>
      <w:tr>
        <w:tc>
          <w:tcPr/>
          <w:p>
            <w:pPr>
              <w:pStyle w:val="Compact"/>
              <w:jc w:val="left"/>
            </w:pPr>
            <w:r>
              <w:t xml:space="preserve">Web app (production)</w:t>
            </w:r>
          </w:p>
        </w:tc>
        <w:tc>
          <w:tcPr/>
          <w:p>
            <w:pPr>
              <w:pStyle w:val="Compact"/>
              <w:jc w:val="left"/>
            </w:pPr>
            <w:hyperlink r:id="rId22">
              <w:r>
                <w:rPr>
                  <w:rStyle w:val="Hyperlink"/>
                </w:rPr>
                <w:t xml:space="preserve">https://dequad.co.uk</w:t>
              </w:r>
            </w:hyperlink>
          </w:p>
        </w:tc>
      </w:tr>
      <w:tr>
        <w:tc>
          <w:tcPr/>
          <w:p>
            <w:pPr>
              <w:pStyle w:val="Compact"/>
              <w:jc w:val="left"/>
            </w:pPr>
            <w:r>
              <w:t xml:space="preserve">Web app (preview)</w:t>
            </w:r>
          </w:p>
        </w:tc>
        <w:tc>
          <w:tcPr/>
          <w:p>
            <w:pPr>
              <w:pStyle w:val="Compact"/>
              <w:jc w:val="left"/>
            </w:pPr>
            <w:hyperlink r:id="rId294">
              <w:r>
                <w:rPr>
                  <w:rStyle w:val="Hyperlink"/>
                </w:rPr>
                <w:t xml:space="preserve">https://review-extractor-2.preview.emergentagent.com</w:t>
              </w:r>
            </w:hyperlink>
          </w:p>
        </w:tc>
      </w:tr>
      <w:tr>
        <w:tc>
          <w:tcPr/>
          <w:p>
            <w:pPr>
              <w:pStyle w:val="Compact"/>
              <w:jc w:val="left"/>
            </w:pPr>
            <w:r>
              <w:t xml:space="preserve">iOS preview build</w:t>
            </w:r>
          </w:p>
        </w:tc>
        <w:tc>
          <w:tcPr/>
          <w:p>
            <w:pPr>
              <w:pStyle w:val="Compact"/>
              <w:jc w:val="left"/>
            </w:pPr>
            <w:r>
              <w:t xml:space="preserve">EAS install link provided at interview</w:t>
            </w:r>
          </w:p>
        </w:tc>
      </w:tr>
      <w:tr>
        <w:tc>
          <w:tcPr/>
          <w:p>
            <w:pPr>
              <w:pStyle w:val="Compact"/>
              <w:jc w:val="left"/>
            </w:pPr>
            <w:r>
              <w:t xml:space="preserve">Android preview build</w:t>
            </w:r>
          </w:p>
        </w:tc>
        <w:tc>
          <w:tcPr/>
          <w:p>
            <w:pPr>
              <w:pStyle w:val="Compact"/>
              <w:jc w:val="left"/>
            </w:pPr>
            <w:r>
              <w:t xml:space="preserve">EAS install link provided at interview</w:t>
            </w:r>
          </w:p>
        </w:tc>
      </w:tr>
      <w:tr>
        <w:tc>
          <w:tcPr/>
          <w:p>
            <w:pPr>
              <w:pStyle w:val="Compact"/>
              <w:jc w:val="left"/>
            </w:pPr>
            <w:r>
              <w:t xml:space="preserve">Demo student account</w:t>
            </w:r>
          </w:p>
        </w:tc>
        <w:tc>
          <w:tcPr/>
          <w:p>
            <w:pPr>
              <w:pStyle w:val="Compact"/>
              <w:jc w:val="left"/>
            </w:pPr>
            <w:r>
              <w:t xml:space="preserve">Provided by separate secure channel at interview</w:t>
            </w:r>
          </w:p>
        </w:tc>
      </w:tr>
      <w:tr>
        <w:tc>
          <w:tcPr/>
          <w:p>
            <w:pPr>
              <w:pStyle w:val="Compact"/>
              <w:jc w:val="left"/>
            </w:pPr>
            <w:r>
              <w:t xml:space="preserve">Demo admin account</w:t>
            </w:r>
          </w:p>
        </w:tc>
        <w:tc>
          <w:tcPr/>
          <w:p>
            <w:pPr>
              <w:pStyle w:val="Compact"/>
              <w:jc w:val="left"/>
            </w:pPr>
            <w:r>
              <w:t xml:space="preserve">Provided by separate secure channel at interview</w:t>
            </w:r>
          </w:p>
        </w:tc>
      </w:tr>
    </w:tbl>
    <w:bookmarkEnd w:id="295"/>
    <w:bookmarkStart w:id="296" w:name="k2-screenshot-register"/>
    <w:p>
      <w:pPr>
        <w:pStyle w:val="Heading2"/>
      </w:pPr>
      <w:r>
        <w:t xml:space="preserve">K.2 Screenshot register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Filename</w:t>
            </w:r>
          </w:p>
        </w:tc>
        <w:tc>
          <w:tcPr/>
          <w:p>
            <w:pPr>
              <w:pStyle w:val="Compact"/>
              <w:jc w:val="left"/>
            </w:pPr>
            <w:r>
              <w:t xml:space="preserve">What it shows</w:t>
            </w:r>
          </w:p>
        </w:tc>
        <w:tc>
          <w:tcPr/>
          <w:p>
            <w:pPr>
              <w:pStyle w:val="Compact"/>
              <w:jc w:val="left"/>
            </w:pPr>
            <w:r>
              <w:t xml:space="preserve">Why it matters</w:t>
            </w:r>
          </w:p>
        </w:tc>
      </w:tr>
      <w:tr>
        <w:tc>
          <w:tcPr/>
          <w:p>
            <w:pPr>
              <w:pStyle w:val="Compact"/>
              <w:jc w:val="left"/>
            </w:pPr>
            <w:r>
              <w:t xml:space="preserve">1</w:t>
            </w:r>
          </w:p>
        </w:tc>
        <w:tc>
          <w:tcPr/>
          <w:p>
            <w:pPr>
              <w:pStyle w:val="Compact"/>
              <w:jc w:val="left"/>
            </w:pPr>
            <w:r>
              <w:rPr>
                <w:rStyle w:val="VerbatimChar"/>
              </w:rPr>
              <w:t xml:space="preserve">K1_landing.png</w:t>
            </w:r>
          </w:p>
        </w:tc>
        <w:tc>
          <w:tcPr/>
          <w:p>
            <w:pPr>
              <w:pStyle w:val="Compact"/>
              <w:jc w:val="left"/>
            </w:pPr>
            <w:r>
              <w:t xml:space="preserve">Hero of the public landing page at dequad.co.uk</w:t>
            </w:r>
          </w:p>
        </w:tc>
        <w:tc>
          <w:tcPr/>
          <w:p>
            <w:pPr>
              <w:pStyle w:val="Compact"/>
              <w:jc w:val="left"/>
            </w:pPr>
            <w:r>
              <w:t xml:space="preserve">First-impression brand quality; "designed for university" positioning</w:t>
            </w:r>
          </w:p>
        </w:tc>
      </w:tr>
      <w:tr>
        <w:tc>
          <w:tcPr/>
          <w:p>
            <w:pPr>
              <w:pStyle w:val="Compact"/>
              <w:jc w:val="left"/>
            </w:pPr>
            <w:r>
              <w:t xml:space="preserve">2</w:t>
            </w:r>
          </w:p>
        </w:tc>
        <w:tc>
          <w:tcPr/>
          <w:p>
            <w:pPr>
              <w:pStyle w:val="Compact"/>
              <w:jc w:val="left"/>
            </w:pPr>
            <w:r>
              <w:rPr>
                <w:rStyle w:val="VerbatimChar"/>
              </w:rPr>
              <w:t xml:space="preserve">K2_signup.png</w:t>
            </w:r>
          </w:p>
        </w:tc>
        <w:tc>
          <w:tcPr/>
          <w:p>
            <w:pPr>
              <w:pStyle w:val="Compact"/>
              <w:jc w:val="left"/>
            </w:pPr>
            <w:r>
              <w:t xml:space="preserve">The .ac.uk email verification flow</w:t>
            </w:r>
          </w:p>
        </w:tc>
        <w:tc>
          <w:tcPr/>
          <w:p>
            <w:pPr>
              <w:pStyle w:val="Compact"/>
              <w:jc w:val="left"/>
            </w:pPr>
            <w:r>
              <w:t xml:space="preserve">Closed-network claim is real</w:t>
            </w:r>
          </w:p>
        </w:tc>
      </w:tr>
      <w:tr>
        <w:tc>
          <w:tcPr/>
          <w:p>
            <w:pPr>
              <w:pStyle w:val="Compact"/>
              <w:jc w:val="left"/>
            </w:pPr>
            <w:r>
              <w:t xml:space="preserve">3</w:t>
            </w:r>
          </w:p>
        </w:tc>
        <w:tc>
          <w:tcPr/>
          <w:p>
            <w:pPr>
              <w:pStyle w:val="Compact"/>
              <w:jc w:val="left"/>
            </w:pPr>
            <w:r>
              <w:rPr>
                <w:rStyle w:val="VerbatimChar"/>
              </w:rPr>
              <w:t xml:space="preserve">K3_profile.png</w:t>
            </w:r>
          </w:p>
        </w:tc>
        <w:tc>
          <w:tcPr/>
          <w:p>
            <w:pPr>
              <w:pStyle w:val="Compact"/>
              <w:jc w:val="left"/>
            </w:pPr>
            <w:r>
              <w:t xml:space="preserve">Student onboarding (course / society / interests)</w:t>
            </w:r>
          </w:p>
        </w:tc>
        <w:tc>
          <w:tcPr/>
          <w:p>
            <w:pPr>
              <w:pStyle w:val="Compact"/>
              <w:jc w:val="left"/>
            </w:pPr>
            <w:r>
              <w:t xml:space="preserve">Compatibility-based matching, not looks-based</w:t>
            </w:r>
          </w:p>
        </w:tc>
      </w:tr>
      <w:tr>
        <w:tc>
          <w:tcPr/>
          <w:p>
            <w:pPr>
              <w:pStyle w:val="Compact"/>
              <w:jc w:val="left"/>
            </w:pPr>
            <w:r>
              <w:t xml:space="preserve">4</w:t>
            </w:r>
          </w:p>
        </w:tc>
        <w:tc>
          <w:tcPr/>
          <w:p>
            <w:pPr>
              <w:pStyle w:val="Compact"/>
              <w:jc w:val="left"/>
            </w:pPr>
            <w:r>
              <w:rPr>
                <w:rStyle w:val="VerbatimChar"/>
              </w:rPr>
              <w:t xml:space="preserve">K4_connect.png</w:t>
            </w:r>
          </w:p>
        </w:tc>
        <w:tc>
          <w:tcPr/>
          <w:p>
            <w:pPr>
              <w:pStyle w:val="Compact"/>
              <w:jc w:val="left"/>
            </w:pPr>
            <w:r>
              <w:t xml:space="preserve">The Connect tab — peer matches</w:t>
            </w:r>
          </w:p>
        </w:tc>
        <w:tc>
          <w:tcPr/>
          <w:p>
            <w:pPr>
              <w:pStyle w:val="Compact"/>
              <w:jc w:val="left"/>
            </w:pPr>
            <w:r>
              <w:t xml:space="preserve">Live matching engine output</w:t>
            </w:r>
          </w:p>
        </w:tc>
      </w:tr>
      <w:tr>
        <w:tc>
          <w:tcPr/>
          <w:p>
            <w:pPr>
              <w:pStyle w:val="Compact"/>
              <w:jc w:val="left"/>
            </w:pPr>
            <w:r>
              <w:t xml:space="preserve">5</w:t>
            </w:r>
          </w:p>
        </w:tc>
        <w:tc>
          <w:tcPr/>
          <w:p>
            <w:pPr>
              <w:pStyle w:val="Compact"/>
              <w:jc w:val="left"/>
            </w:pPr>
            <w:r>
              <w:rPr>
                <w:rStyle w:val="VerbatimChar"/>
              </w:rPr>
              <w:t xml:space="preserve">K5_match_flow.png</w:t>
            </w:r>
          </w:p>
        </w:tc>
        <w:tc>
          <w:tcPr/>
          <w:p>
            <w:pPr>
              <w:pStyle w:val="Compact"/>
              <w:jc w:val="left"/>
            </w:pPr>
            <w:r>
              <w:t xml:space="preserve">Successful mutual-like → chat hand-off</w:t>
            </w:r>
          </w:p>
        </w:tc>
        <w:tc>
          <w:tcPr/>
          <w:p>
            <w:pPr>
              <w:pStyle w:val="Compact"/>
              <w:jc w:val="left"/>
            </w:pPr>
            <w:r>
              <w:t xml:space="preserve">Match-to-chat flow proven</w:t>
            </w:r>
          </w:p>
        </w:tc>
      </w:tr>
      <w:tr>
        <w:tc>
          <w:tcPr/>
          <w:p>
            <w:pPr>
              <w:pStyle w:val="Compact"/>
              <w:jc w:val="left"/>
            </w:pPr>
            <w:r>
              <w:t xml:space="preserve">6</w:t>
            </w:r>
          </w:p>
        </w:tc>
        <w:tc>
          <w:tcPr/>
          <w:p>
            <w:pPr>
              <w:pStyle w:val="Compact"/>
              <w:jc w:val="left"/>
            </w:pPr>
            <w:r>
              <w:rPr>
                <w:rStyle w:val="VerbatimChar"/>
              </w:rPr>
              <w:t xml:space="preserve">K6_chat.png</w:t>
            </w:r>
          </w:p>
        </w:tc>
        <w:tc>
          <w:tcPr/>
          <w:p>
            <w:pPr>
              <w:pStyle w:val="Compact"/>
              <w:jc w:val="left"/>
            </w:pPr>
            <w:r>
              <w:t xml:space="preserve">In-app messaging</w:t>
            </w:r>
          </w:p>
        </w:tc>
        <w:tc>
          <w:tcPr/>
          <w:p>
            <w:pPr>
              <w:pStyle w:val="Compact"/>
              <w:jc w:val="left"/>
            </w:pPr>
            <w:r>
              <w:t xml:space="preserve">Closed network, message scanning live</w:t>
            </w:r>
          </w:p>
        </w:tc>
      </w:tr>
      <w:tr>
        <w:tc>
          <w:tcPr/>
          <w:p>
            <w:pPr>
              <w:pStyle w:val="Compact"/>
              <w:jc w:val="left"/>
            </w:pPr>
            <w:r>
              <w:t xml:space="preserve">7</w:t>
            </w:r>
          </w:p>
        </w:tc>
        <w:tc>
          <w:tcPr/>
          <w:p>
            <w:pPr>
              <w:pStyle w:val="Compact"/>
              <w:jc w:val="left"/>
            </w:pPr>
            <w:r>
              <w:rPr>
                <w:rStyle w:val="VerbatimChar"/>
              </w:rPr>
              <w:t xml:space="preserve">K7_mood_checkin.png</w:t>
            </w:r>
          </w:p>
        </w:tc>
        <w:tc>
          <w:tcPr/>
          <w:p>
            <w:pPr>
              <w:pStyle w:val="Compact"/>
              <w:jc w:val="left"/>
            </w:pPr>
            <w:r>
              <w:t xml:space="preserve">Daily 10-second mood entry</w:t>
            </w:r>
          </w:p>
        </w:tc>
        <w:tc>
          <w:tcPr/>
          <w:p>
            <w:pPr>
              <w:pStyle w:val="Compact"/>
              <w:jc w:val="left"/>
            </w:pPr>
            <w:r>
              <w:t xml:space="preserve">Daily-engagement loop</w:t>
            </w:r>
          </w:p>
        </w:tc>
      </w:tr>
      <w:tr>
        <w:tc>
          <w:tcPr/>
          <w:p>
            <w:pPr>
              <w:pStyle w:val="Compact"/>
              <w:jc w:val="left"/>
            </w:pPr>
            <w:r>
              <w:t xml:space="preserve">8</w:t>
            </w:r>
          </w:p>
        </w:tc>
        <w:tc>
          <w:tcPr/>
          <w:p>
            <w:pPr>
              <w:pStyle w:val="Compact"/>
              <w:jc w:val="left"/>
            </w:pPr>
            <w:r>
              <w:rPr>
                <w:rStyle w:val="VerbatimChar"/>
              </w:rPr>
              <w:t xml:space="preserve">K8_mood_history.png</w:t>
            </w:r>
          </w:p>
        </w:tc>
        <w:tc>
          <w:tcPr/>
          <w:p>
            <w:pPr>
              <w:pStyle w:val="Compact"/>
              <w:jc w:val="left"/>
            </w:pPr>
            <w:r>
              <w:t xml:space="preserve">Personal wellbeing baseline over time</w:t>
            </w:r>
          </w:p>
        </w:tc>
        <w:tc>
          <w:tcPr/>
          <w:p>
            <w:pPr>
              <w:pStyle w:val="Compact"/>
              <w:jc w:val="left"/>
            </w:pPr>
            <w:r>
              <w:t xml:space="preserve">Per-user trend detection</w:t>
            </w:r>
          </w:p>
        </w:tc>
      </w:tr>
      <w:tr>
        <w:tc>
          <w:tcPr/>
          <w:p>
            <w:pPr>
              <w:pStyle w:val="Compact"/>
              <w:jc w:val="left"/>
            </w:pPr>
            <w:r>
              <w:t xml:space="preserve">9</w:t>
            </w:r>
          </w:p>
        </w:tc>
        <w:tc>
          <w:tcPr/>
          <w:p>
            <w:pPr>
              <w:pStyle w:val="Compact"/>
              <w:jc w:val="left"/>
            </w:pPr>
            <w:r>
              <w:rPr>
                <w:rStyle w:val="VerbatimChar"/>
              </w:rPr>
              <w:t xml:space="preserve">K9_support_chat.png</w:t>
            </w:r>
          </w:p>
        </w:tc>
        <w:tc>
          <w:tcPr/>
          <w:p>
            <w:pPr>
              <w:pStyle w:val="Compact"/>
              <w:jc w:val="left"/>
            </w:pPr>
            <w:r>
              <w:t xml:space="preserve">The 24/7 support chat (with AI auto-reply + human handover)</w:t>
            </w:r>
          </w:p>
        </w:tc>
        <w:tc>
          <w:tcPr/>
          <w:p>
            <w:pPr>
              <w:pStyle w:val="Compact"/>
              <w:jc w:val="left"/>
            </w:pPr>
            <w:r>
              <w:t xml:space="preserve">Out-of-hours support real</w:t>
            </w:r>
          </w:p>
        </w:tc>
      </w:tr>
      <w:tr>
        <w:tc>
          <w:tcPr/>
          <w:p>
            <w:pPr>
              <w:pStyle w:val="Compact"/>
              <w:jc w:val="left"/>
            </w:pPr>
            <w:r>
              <w:t xml:space="preserve">10</w:t>
            </w:r>
          </w:p>
        </w:tc>
        <w:tc>
          <w:tcPr/>
          <w:p>
            <w:pPr>
              <w:pStyle w:val="Compact"/>
              <w:jc w:val="left"/>
            </w:pPr>
            <w:r>
              <w:rPr>
                <w:rStyle w:val="VerbatimChar"/>
              </w:rPr>
              <w:t xml:space="preserve">K10_safeguarding_alert.png</w:t>
            </w:r>
          </w:p>
        </w:tc>
        <w:tc>
          <w:tcPr/>
          <w:p>
            <w:pPr>
              <w:pStyle w:val="Compact"/>
              <w:jc w:val="left"/>
            </w:pPr>
            <w:r>
              <w:t xml:space="preserve">A safeguarding alert in the admin dashboard</w:t>
            </w:r>
          </w:p>
        </w:tc>
        <w:tc>
          <w:tcPr/>
          <w:p>
            <w:pPr>
              <w:pStyle w:val="Compact"/>
              <w:jc w:val="left"/>
            </w:pPr>
            <w:r>
              <w:t xml:space="preserve">Crisis detection in action</w:t>
            </w:r>
          </w:p>
        </w:tc>
      </w:tr>
      <w:tr>
        <w:tc>
          <w:tcPr/>
          <w:p>
            <w:pPr>
              <w:pStyle w:val="Compact"/>
              <w:jc w:val="left"/>
            </w:pPr>
            <w:r>
              <w:t xml:space="preserve">11</w:t>
            </w:r>
          </w:p>
        </w:tc>
        <w:tc>
          <w:tcPr/>
          <w:p>
            <w:pPr>
              <w:pStyle w:val="Compact"/>
              <w:jc w:val="left"/>
            </w:pPr>
            <w:r>
              <w:rPr>
                <w:rStyle w:val="VerbatimChar"/>
              </w:rPr>
              <w:t xml:space="preserve">K11_admin_dashboard.png</w:t>
            </w:r>
          </w:p>
        </w:tc>
        <w:tc>
          <w:tcPr/>
          <w:p>
            <w:pPr>
              <w:pStyle w:val="Compact"/>
              <w:jc w:val="left"/>
            </w:pPr>
            <w:r>
              <w:t xml:space="preserve">Institutional dashboard for partner universities (anonymised cohort metrics)</w:t>
            </w:r>
          </w:p>
        </w:tc>
        <w:tc>
          <w:tcPr/>
          <w:p>
            <w:pPr>
              <w:pStyle w:val="Compact"/>
              <w:jc w:val="left"/>
            </w:pPr>
            <w:r>
              <w:t xml:space="preserve">What universities actually buy</w:t>
            </w:r>
          </w:p>
        </w:tc>
      </w:tr>
      <w:tr>
        <w:tc>
          <w:tcPr/>
          <w:p>
            <w:pPr>
              <w:pStyle w:val="Compact"/>
              <w:jc w:val="left"/>
            </w:pPr>
            <w:r>
              <w:t xml:space="preserve">12</w:t>
            </w:r>
          </w:p>
        </w:tc>
        <w:tc>
          <w:tcPr/>
          <w:p>
            <w:pPr>
              <w:pStyle w:val="Compact"/>
              <w:jc w:val="left"/>
            </w:pPr>
            <w:r>
              <w:rPr>
                <w:rStyle w:val="VerbatimChar"/>
              </w:rPr>
              <w:t xml:space="preserve">K12_report_flow.png</w:t>
            </w:r>
          </w:p>
        </w:tc>
        <w:tc>
          <w:tcPr/>
          <w:p>
            <w:pPr>
              <w:pStyle w:val="Compact"/>
              <w:jc w:val="left"/>
            </w:pPr>
            <w:r>
              <w:t xml:space="preserve">The "report a profile" flow</w:t>
            </w:r>
          </w:p>
        </w:tc>
        <w:tc>
          <w:tcPr/>
          <w:p>
            <w:pPr>
              <w:pStyle w:val="Compact"/>
              <w:jc w:val="left"/>
            </w:pPr>
            <w:r>
              <w:t xml:space="preserve">Self-protection mechanism</w:t>
            </w:r>
          </w:p>
        </w:tc>
      </w:tr>
      <w:tr>
        <w:tc>
          <w:tcPr/>
          <w:p>
            <w:pPr>
              <w:pStyle w:val="Compact"/>
              <w:jc w:val="left"/>
            </w:pPr>
            <w:r>
              <w:t xml:space="preserve">13</w:t>
            </w:r>
          </w:p>
        </w:tc>
        <w:tc>
          <w:tcPr/>
          <w:p>
            <w:pPr>
              <w:pStyle w:val="Compact"/>
              <w:jc w:val="left"/>
            </w:pPr>
            <w:r>
              <w:rPr>
                <w:rStyle w:val="VerbatimChar"/>
              </w:rPr>
              <w:t xml:space="preserve">K13_university_admin.png</w:t>
            </w:r>
          </w:p>
        </w:tc>
        <w:tc>
          <w:tcPr/>
          <w:p>
            <w:pPr>
              <w:pStyle w:val="Compact"/>
              <w:jc w:val="left"/>
            </w:pPr>
            <w:r>
              <w:t xml:space="preserve">The university-admin login portal</w:t>
            </w:r>
          </w:p>
        </w:tc>
        <w:tc>
          <w:tcPr/>
          <w:p>
            <w:pPr>
              <w:pStyle w:val="Compact"/>
              <w:jc w:val="left"/>
            </w:pPr>
            <w:r>
              <w:t xml:space="preserve">Multi-tenant institutional access</w:t>
            </w:r>
          </w:p>
        </w:tc>
      </w:tr>
      <w:tr>
        <w:tc>
          <w:tcPr/>
          <w:p>
            <w:pPr>
              <w:pStyle w:val="Compact"/>
              <w:jc w:val="left"/>
            </w:pPr>
            <w:r>
              <w:t xml:space="preserve">14</w:t>
            </w:r>
          </w:p>
        </w:tc>
        <w:tc>
          <w:tcPr/>
          <w:p>
            <w:pPr>
              <w:pStyle w:val="Compact"/>
              <w:jc w:val="left"/>
            </w:pPr>
            <w:r>
              <w:rPr>
                <w:rStyle w:val="VerbatimChar"/>
              </w:rPr>
              <w:t xml:space="preserve">K14_safeguarding_email.png</w:t>
            </w:r>
          </w:p>
        </w:tc>
        <w:tc>
          <w:tcPr/>
          <w:p>
            <w:pPr>
              <w:pStyle w:val="Compact"/>
              <w:jc w:val="left"/>
            </w:pPr>
            <w:r>
              <w:t xml:space="preserve">Email notification to DSL</w:t>
            </w:r>
          </w:p>
        </w:tc>
        <w:tc>
          <w:tcPr/>
          <w:p>
            <w:pPr>
              <w:pStyle w:val="Compact"/>
              <w:jc w:val="left"/>
            </w:pPr>
            <w:r>
              <w:t xml:space="preserve">Out-of-band alerting</w:t>
            </w:r>
          </w:p>
        </w:tc>
      </w:tr>
      <w:tr>
        <w:tc>
          <w:tcPr/>
          <w:p>
            <w:pPr>
              <w:pStyle w:val="Compact"/>
              <w:jc w:val="left"/>
            </w:pPr>
            <w:r>
              <w:t xml:space="preserve">15</w:t>
            </w:r>
          </w:p>
        </w:tc>
        <w:tc>
          <w:tcPr/>
          <w:p>
            <w:pPr>
              <w:pStyle w:val="Compact"/>
              <w:jc w:val="left"/>
            </w:pPr>
            <w:r>
              <w:rPr>
                <w:rStyle w:val="VerbatimChar"/>
              </w:rPr>
              <w:t xml:space="preserve">K15_unread_badges.png</w:t>
            </w:r>
          </w:p>
        </w:tc>
        <w:tc>
          <w:tcPr/>
          <w:p>
            <w:pPr>
              <w:pStyle w:val="Compact"/>
              <w:jc w:val="left"/>
            </w:pPr>
            <w:r>
              <w:t xml:space="preserve">Unread badge logic across tabs</w:t>
            </w:r>
          </w:p>
        </w:tc>
        <w:tc>
          <w:tcPr/>
          <w:p>
            <w:pPr>
              <w:pStyle w:val="Compact"/>
              <w:jc w:val="left"/>
            </w:pPr>
            <w:r>
              <w:t xml:space="preserve">Production polish detail</w:t>
            </w:r>
          </w:p>
        </w:tc>
      </w:tr>
    </w:tbl>
    <w:bookmarkEnd w:id="296"/>
    <w:bookmarkStart w:id="297" w:name="k3-where-the-images-live"/>
    <w:p>
      <w:pPr>
        <w:pStyle w:val="Heading2"/>
      </w:pPr>
      <w:r>
        <w:t xml:space="preserve">K.3 Where the images live</w:t>
      </w:r>
    </w:p>
    <w:p>
      <w:pPr>
        <w:pStyle w:val="FirstParagraph"/>
      </w:pPr>
      <w:r>
        <w:t xml:space="preserve">All screenshots are stored as PNGs in:</w:t>
      </w:r>
    </w:p>
    <w:p>
      <w:pPr>
        <w:pStyle w:val="SourceCode"/>
      </w:pPr>
      <w:r>
        <w:rPr>
          <w:rStyle w:val="VerbatimChar"/>
        </w:rPr>
        <w:t xml:space="preserve">/app/visa_appendices/K_supporting/</w:t>
      </w:r>
      <w:r>
        <w:br/>
      </w:r>
      <w:r>
        <w:rPr>
          <w:rStyle w:val="VerbatimChar"/>
        </w:rPr>
        <w:t xml:space="preserve">├── K1_landing.png</w:t>
      </w:r>
      <w:r>
        <w:br/>
      </w:r>
      <w:r>
        <w:rPr>
          <w:rStyle w:val="VerbatimChar"/>
        </w:rPr>
        <w:t xml:space="preserve">├── K2_signup.png</w:t>
      </w:r>
      <w:r>
        <w:br/>
      </w:r>
      <w:r>
        <w:rPr>
          <w:rStyle w:val="VerbatimChar"/>
        </w:rPr>
        <w:t xml:space="preserve">├── K3_profile.png</w:t>
      </w:r>
      <w:r>
        <w:br/>
      </w:r>
      <w:r>
        <w:rPr>
          <w:rStyle w:val="VerbatimChar"/>
        </w:rPr>
        <w:t xml:space="preserve">├── ...</w:t>
      </w:r>
      <w:r>
        <w:br/>
      </w:r>
      <w:r>
        <w:rPr>
          <w:rStyle w:val="VerbatimChar"/>
        </w:rPr>
        <w:t xml:space="preserve">└── K15_unread_badges.png</w:t>
      </w:r>
    </w:p>
    <w:bookmarkEnd w:id="297"/>
    <w:bookmarkStart w:id="298" w:name="k4-how-to-capture-fresh-screenshots"/>
    <w:p>
      <w:pPr>
        <w:pStyle w:val="Heading2"/>
      </w:pPr>
      <w:r>
        <w:t xml:space="preserve">K.4 How to capture fresh screenshots</w:t>
      </w:r>
    </w:p>
    <w:p>
      <w:pPr>
        <w:pStyle w:val="FirstParagraph"/>
      </w:pPr>
      <w:r>
        <w:t xml:space="preserve">If UKES requests screenshots taken on a specific date:</w:t>
      </w:r>
    </w:p>
    <w:p>
      <w:pPr>
        <w:pStyle w:val="SourceCode"/>
      </w:pPr>
      <w:r>
        <w:rPr>
          <w:rStyle w:val="CommentTok"/>
        </w:rPr>
        <w:t xml:space="preserve"># Web app</w:t>
      </w:r>
      <w:r>
        <w:br/>
      </w:r>
      <w:r>
        <w:rPr>
          <w:rStyle w:val="BuiltInTok"/>
        </w:rPr>
        <w:t xml:space="preserve">cd</w:t>
      </w:r>
      <w:r>
        <w:rPr>
          <w:rStyle w:val="NormalTok"/>
        </w:rPr>
        <w:t xml:space="preserve"> /app </w:t>
      </w:r>
      <w:r>
        <w:rPr>
          <w:rStyle w:val="KeywordTok"/>
        </w:rPr>
        <w:t xml:space="preserve">&amp;&amp;</w:t>
      </w:r>
      <w:r>
        <w:rPr>
          <w:rStyle w:val="NormalTok"/>
        </w:rPr>
        <w:t xml:space="preserve"> </w:t>
      </w:r>
      <w:r>
        <w:rPr>
          <w:rStyle w:val="ExtensionTok"/>
        </w:rPr>
        <w:t xml:space="preserve">./scripts/capture_product_screenshots.sh</w:t>
      </w:r>
      <w:r>
        <w:br/>
      </w:r>
      <w:r>
        <w:rPr>
          <w:rStyle w:val="CommentTok"/>
        </w:rPr>
        <w:t xml:space="preserve"># Output: /tmp/dequad-screenshots-YYYYMMDD/</w:t>
      </w:r>
    </w:p>
    <w:p>
      <w:pPr>
        <w:pStyle w:val="FirstParagraph"/>
      </w:pPr>
      <w:r>
        <w:t xml:space="preserve">A helper script will be added at</w:t>
      </w:r>
      <w:r>
        <w:t xml:space="preserve"> </w:t>
      </w:r>
      <w:r>
        <w:rPr>
          <w:rStyle w:val="VerbatimChar"/>
        </w:rPr>
        <w:t xml:space="preserve">/app/scripts/capture_product_screenshots.sh</w:t>
      </w:r>
      <w:r>
        <w:t xml:space="preserve"> </w:t>
      </w:r>
      <w:r>
        <w:t xml:space="preserve">ahead of the assessment interview to enable on-demand capture.</w:t>
      </w:r>
    </w:p>
    <w:p>
      <w:r>
        <w:pict>
          <v:rect style="width:0;height:1.5pt" o:hralign="center" o:hrstd="t" o:hr="t"/>
        </w:pict>
      </w:r>
    </w:p>
    <w:p>
      <w:pPr>
        <w:pStyle w:val="FirstParagraph"/>
      </w:pPr>
      <w:r>
        <w:rPr>
          <w:iCs/>
          <w:i/>
        </w:rPr>
        <w:t xml:space="preserve">All screenshots are taken from the live application, contain no real student data (test profiles only), and are reproducible on request by the UKES assessor.</w:t>
      </w:r>
    </w:p>
    <w:bookmarkEnd w:id="298"/>
    <w:bookmarkEnd w:id="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equad.co.uk" TargetMode="External" /><Relationship Type="http://schemas.openxmlformats.org/officeDocument/2006/relationships/hyperlink" Id="rId294" Target="https://review-extractor-2.preview.emergentagent.com" TargetMode="External" /><Relationship Type="http://schemas.openxmlformats.org/officeDocument/2006/relationships/hyperlink" Id="rId24" Target="https://www.linkedin.com/in/quadri-yusuf/" TargetMode="External" /><Relationship Type="http://schemas.openxmlformats.org/officeDocument/2006/relationships/hyperlink" Id="rId20" Target="mailto:info@ukendorsement.com" TargetMode="External" /><Relationship Type="http://schemas.openxmlformats.org/officeDocument/2006/relationships/hyperlink" Id="rId23" Target="mailto:quadri.yusuf@dequad.com" TargetMode="External" /><Relationship Type="http://schemas.openxmlformats.org/officeDocument/2006/relationships/hyperlink" Id="rId143" Target="mailto:yusuf@dequad.co.uk" TargetMode="External" /><Relationship Type="http://schemas.openxmlformats.org/officeDocument/2006/relationships/hyperlink" Id="rId144" Target="mailto:yusuff@dequad.co.uk" TargetMode="External" /><Relationship Type="http://schemas.openxmlformats.org/officeDocument/2006/relationships/hyperlink" Id="rId21" Target="mailto:yusuff@dequad.com" TargetMode="External" /></Relationships>
</file>

<file path=word/_rels/footnotes.xml.rels><?xml version="1.0" encoding="UTF-8"?><Relationships xmlns="http://schemas.openxmlformats.org/package/2006/relationships"><Relationship Type="http://schemas.openxmlformats.org/officeDocument/2006/relationships/hyperlink" Id="rId22" Target="https://dequad.co.uk" TargetMode="External" /><Relationship Type="http://schemas.openxmlformats.org/officeDocument/2006/relationships/hyperlink" Id="rId294" Target="https://review-extractor-2.preview.emergentagent.com" TargetMode="External" /><Relationship Type="http://schemas.openxmlformats.org/officeDocument/2006/relationships/hyperlink" Id="rId24" Target="https://www.linkedin.com/in/quadri-yusuf/" TargetMode="External" /><Relationship Type="http://schemas.openxmlformats.org/officeDocument/2006/relationships/hyperlink" Id="rId20" Target="mailto:info@ukendorsement.com" TargetMode="External" /><Relationship Type="http://schemas.openxmlformats.org/officeDocument/2006/relationships/hyperlink" Id="rId23" Target="mailto:quadri.yusuf@dequad.com" TargetMode="External" /><Relationship Type="http://schemas.openxmlformats.org/officeDocument/2006/relationships/hyperlink" Id="rId143" Target="mailto:yusuf@dequad.co.uk" TargetMode="External" /><Relationship Type="http://schemas.openxmlformats.org/officeDocument/2006/relationships/hyperlink" Id="rId144" Target="mailto:yusuff@dequad.co.uk" TargetMode="External" /><Relationship Type="http://schemas.openxmlformats.org/officeDocument/2006/relationships/hyperlink" Id="rId21" Target="mailto:yusuff@dequa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2026-07-17T11:35:32Z</dcterms:created>
  <dcterms:modified xsi:type="dcterms:W3CDTF">2026-07-17T11:35:32Z</dcterms:modified>
</cp:coreProperties>
</file>

<file path=docProps/custom.xml><?xml version="1.0" encoding="utf-8"?>
<Properties xmlns="http://schemas.openxmlformats.org/officeDocument/2006/custom-properties" xmlns:vt="http://schemas.openxmlformats.org/officeDocument/2006/docPropsVTypes"/>
</file>