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AD7C" w14:textId="71F68DFE" w:rsidR="00C33DFC" w:rsidRPr="00162EAE" w:rsidRDefault="00760069" w:rsidP="00970DF6">
      <w:pPr>
        <w:wordWrap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</w:rPr>
        <w:t>자이로스코프</w:t>
      </w:r>
      <w:r w:rsidR="00470B3E">
        <w:rPr>
          <w:rFonts w:ascii="함초롬바탕" w:eastAsia="함초롬바탕" w:hAnsi="함초롬바탕" w:cs="함초롬바탕" w:hint="eastAsia"/>
          <w:color w:val="000000"/>
          <w:kern w:val="0"/>
          <w:sz w:val="30"/>
          <w:szCs w:val="30"/>
        </w:rPr>
        <w:t xml:space="preserve"> 실험 </w:t>
      </w:r>
      <w:r w:rsidR="00470B3E">
        <w:rPr>
          <w:rFonts w:ascii="함초롬바탕" w:eastAsia="함초롬바탕" w:hAnsi="함초롬바탕" w:cs="함초롬바탕"/>
          <w:color w:val="000000"/>
          <w:kern w:val="0"/>
          <w:sz w:val="30"/>
          <w:szCs w:val="30"/>
        </w:rPr>
        <w:t>Pre-lab</w:t>
      </w:r>
    </w:p>
    <w:p w14:paraId="03383D1A" w14:textId="430E3208" w:rsidR="00970DF6" w:rsidRPr="00470B3E" w:rsidRDefault="007233EB" w:rsidP="00C33DFC">
      <w:pPr>
        <w:wordWrap/>
        <w:spacing w:after="0" w:line="384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토크와 각운동량</w:t>
      </w:r>
    </w:p>
    <w:p w14:paraId="31796FEF" w14:textId="586EAE7E" w:rsidR="00C33DFC" w:rsidRDefault="00470B3E" w:rsidP="00470B3E">
      <w:pPr>
        <w:wordWrap/>
        <w:spacing w:after="0" w:line="384" w:lineRule="auto"/>
        <w:jc w:val="right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70B3E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공과대학 </w:t>
      </w:r>
      <w:r w:rsidR="00C33DFC" w:rsidRPr="00470B3E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컴퓨터공학부 </w:t>
      </w:r>
      <w:r w:rsidRPr="00470B3E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2020-</w:t>
      </w:r>
      <w:r w:rsidR="009347D4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O</w:t>
      </w:r>
      <w:r w:rsidR="009347D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OOOO</w:t>
      </w:r>
      <w:r w:rsidR="00C33DFC" w:rsidRPr="00470B3E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70B3E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윤교준</w:t>
      </w:r>
      <w:proofErr w:type="spellEnd"/>
    </w:p>
    <w:p w14:paraId="1AC7FF50" w14:textId="77777777" w:rsidR="00141680" w:rsidRPr="00162EAE" w:rsidRDefault="00141680" w:rsidP="00C33DFC">
      <w:pPr>
        <w:wordWrap/>
        <w:spacing w:after="0" w:line="384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59A7197" w14:textId="77777777" w:rsidR="00C33DFC" w:rsidRPr="009347D4" w:rsidRDefault="00C33DFC" w:rsidP="00C33DFC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  <w:sectPr w:rsidR="00C33DFC" w:rsidRPr="009347D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D12FE01" w14:textId="3EB9A391" w:rsidR="00ED738D" w:rsidRDefault="00ED738D" w:rsidP="00ED738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</w:pP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1</w:t>
      </w:r>
      <w:r w:rsidRPr="00ED738D"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  <w:t xml:space="preserve">. </w:t>
      </w: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실험 목적</w:t>
      </w:r>
    </w:p>
    <w:p w14:paraId="50340355" w14:textId="62921F93" w:rsidR="005D23DE" w:rsidRPr="00162EAE" w:rsidRDefault="008649ED" w:rsidP="005D23DE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Hlk36654623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전통 놀이인 팽이 치기를 생각하자.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줄로 팽이의 옆을 강하게 내려침에도 불구하고,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팽이는 옆으로 넘어지지 않으며 회전한다.</w:t>
      </w:r>
      <w:r w:rsidR="005D23D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D23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현상은 </w:t>
      </w:r>
      <w:proofErr w:type="spellStart"/>
      <w:r w:rsidR="005D23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자이로스코프의</w:t>
      </w:r>
      <w:proofErr w:type="spellEnd"/>
      <w:r w:rsidR="005D23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실험을 이용하여 설명할 수 있다. 본 실험에서는 </w:t>
      </w:r>
      <w:proofErr w:type="spellStart"/>
      <w:r w:rsidR="005D23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자이로스코프의</w:t>
      </w:r>
      <w:proofErr w:type="spellEnd"/>
      <w:r w:rsidR="005D23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세차 운동을 </w:t>
      </w:r>
      <w:r w:rsidR="009272C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관찰하고,</w:t>
      </w:r>
      <w:r w:rsidR="005D23D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D23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 회전 운동을 토크와 각운동량을 이용하여 이론적으로 설명한다.</w:t>
      </w:r>
    </w:p>
    <w:bookmarkEnd w:id="0"/>
    <w:p w14:paraId="72C4C059" w14:textId="644706E0" w:rsidR="00ED738D" w:rsidRPr="00ED738D" w:rsidRDefault="00ED738D" w:rsidP="00ED738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</w:pPr>
    </w:p>
    <w:p w14:paraId="1E4CA1C7" w14:textId="062F6D05" w:rsidR="00470B3E" w:rsidRDefault="00ED738D" w:rsidP="001E145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</w:pP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2</w:t>
      </w:r>
      <w:r w:rsidRPr="00ED738D"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  <w:t xml:space="preserve">. </w:t>
      </w: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배경 지식</w:t>
      </w:r>
    </w:p>
    <w:p w14:paraId="6475F9A2" w14:textId="4905FB83" w:rsidR="00126A6A" w:rsidRPr="00126A6A" w:rsidRDefault="00126A6A" w:rsidP="001E145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2-1</w:t>
      </w:r>
      <w:r w:rsidRPr="00BF06D6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 w:rsidR="004E6C6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토크 및 각운동량</w:t>
      </w:r>
    </w:p>
    <w:p w14:paraId="11BA5F8B" w14:textId="31FA15F8" w:rsidR="00DA7C1F" w:rsidRPr="00770866" w:rsidRDefault="00770866" w:rsidP="00770866">
      <w:pPr>
        <w:spacing w:after="0" w:line="276" w:lineRule="auto"/>
        <w:ind w:left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토크는 회전하는 물체에 관한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물리량이다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힘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F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r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작용점에 작용하였다면,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토크는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/>
      </w:r>
      <m:oMathPara>
        <m:oMath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τ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F</m:t>
              </m:r>
            </m:e>
          </m:acc>
        </m:oMath>
      </m:oMathPara>
    </w:p>
    <w:p w14:paraId="0800014B" w14:textId="303DAD37" w:rsidR="00E3499B" w:rsidRPr="00E3499B" w:rsidRDefault="00770866" w:rsidP="0077086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정의된다.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회전운동의 토크는 병진운동의 힘과 그 의미가 유사하다.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이를 확장하여,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637B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병진운동의 운동량을 회전운동의 각운동량에 대응시킬 수 있다.</w:t>
      </w:r>
      <w:r w:rsidR="00832BB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832BB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회전하는 물체의 각운동량은</w:t>
      </w:r>
      <w:r w:rsidR="00E3499B">
        <w:rPr>
          <w:rFonts w:ascii="함초롬바탕" w:eastAsia="함초롬바탕" w:hAnsi="함초롬바탕" w:cs="함초롬바탕"/>
          <w:color w:val="000000"/>
          <w:kern w:val="0"/>
          <w:szCs w:val="20"/>
        </w:rPr>
        <w:br/>
      </w:r>
      <m:oMathPara>
        <m:oMath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L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p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=m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v</m:t>
              </m:r>
            </m:e>
          </m:acc>
        </m:oMath>
      </m:oMathPara>
    </w:p>
    <w:p w14:paraId="492AEB20" w14:textId="68892049" w:rsidR="00E3499B" w:rsidRDefault="00E3499B" w:rsidP="0077086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정의된다.</w:t>
      </w:r>
    </w:p>
    <w:p w14:paraId="6FA8907F" w14:textId="69D3FA31" w:rsidR="001F3431" w:rsidRPr="00E76C76" w:rsidRDefault="00214130" w:rsidP="0077086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81C8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회전 운동을 하는 물체에 토크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τ</m:t>
            </m:r>
          </m:e>
        </m:acc>
      </m:oMath>
      <w:r w:rsidR="00781C8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작용하면</w:t>
      </w:r>
      <w:r w:rsidR="00DE3C57">
        <w:rPr>
          <w:rFonts w:ascii="함초롬바탕" w:eastAsia="함초롬바탕" w:hAnsi="함초롬바탕" w:cs="함초롬바탕"/>
          <w:color w:val="000000"/>
          <w:kern w:val="0"/>
          <w:szCs w:val="20"/>
        </w:rPr>
        <w:br/>
      </w:r>
      <m:oMathPara>
        <m:oMath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τ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F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=m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a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=m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acc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+m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acc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r</m:t>
              </m:r>
            </m:e>
          </m:acc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acc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dt</m:t>
              </m:r>
            </m:den>
          </m:f>
        </m:oMath>
      </m:oMathPara>
    </w:p>
    <w:p w14:paraId="04321434" w14:textId="6BC9F97A" w:rsidR="00E76C76" w:rsidRDefault="00E76C76" w:rsidP="0077086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이므로,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물체의 각운동량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</w:t>
      </w:r>
      <w:r w:rsidR="00B30F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변화한다.</w:t>
      </w:r>
    </w:p>
    <w:p w14:paraId="3E74BF3F" w14:textId="5F2D80E2" w:rsidR="00EA2613" w:rsidRPr="00EA2613" w:rsidRDefault="00EA2613" w:rsidP="0077086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m:oMathPara>
        <m:oMath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naryPr>
            <m:sub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color w:val="000000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color w:val="000000"/>
                          <w:kern w:val="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color w:val="000000"/>
                          <w:kern w:val="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ω</m:t>
              </m:r>
            </m:e>
          </m:nary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=Iω</m:t>
          </m:r>
        </m:oMath>
      </m:oMathPara>
    </w:p>
    <w:p w14:paraId="6FB65144" w14:textId="6B7346EF" w:rsidR="00EA2613" w:rsidRDefault="00EA2613" w:rsidP="0077086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관성 모멘트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I</m:t>
        </m:r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p=mv</m:t>
        </m:r>
      </m:oMath>
      <w:r w:rsidR="00110C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질량과 그 의미를 공유함을 알 수 있다.</w:t>
      </w:r>
    </w:p>
    <w:p w14:paraId="199AE2EB" w14:textId="6600078B" w:rsidR="002B5346" w:rsidRDefault="002B5346" w:rsidP="00DA7C1F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C3A7451" w14:textId="4B4FBB09" w:rsidR="002B5346" w:rsidRPr="00126A6A" w:rsidRDefault="002B5346" w:rsidP="002B534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2-2</w:t>
      </w:r>
      <w:r w:rsidRPr="00162EAE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 w:rsidR="00AE7174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자이로스코프 세차 운동</w:t>
      </w:r>
    </w:p>
    <w:p w14:paraId="0FCC3E45" w14:textId="799C8023" w:rsidR="00C939EF" w:rsidRPr="00441C3A" w:rsidRDefault="00B13B93" w:rsidP="00ED61FE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회전축을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x</m:t>
        </m:r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축</w:t>
      </w:r>
      <w:r w:rsidR="000B1BE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양의 방향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설정한 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쪽 끝을 고정한</w:t>
      </w:r>
      <w:r w:rsidR="00D374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다음,</w:t>
      </w:r>
      <w:r w:rsidR="00D3745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374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관성 바퀴가 회전하지 않는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상황을 생각하자.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중력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F</m:t>
            </m:r>
          </m:e>
        </m:acc>
      </m:oMath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-z</m:t>
        </m:r>
      </m:oMath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방향,</w:t>
      </w:r>
      <w:r w:rsidR="007615D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r</m:t>
            </m:r>
          </m:e>
        </m:acc>
      </m:oMath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+x</m:t>
        </m:r>
      </m:oMath>
      <w:r w:rsidR="007615D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방향이므로,</w:t>
      </w:r>
      <w:r w:rsidR="007615D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τ</m:t>
            </m:r>
          </m:e>
        </m:acc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=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r</m:t>
            </m:r>
          </m:e>
        </m:acc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F</m:t>
            </m:r>
          </m:e>
        </m:acc>
      </m:oMath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토크는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+y</m:t>
        </m:r>
      </m:oMath>
      <w:r w:rsidR="007615D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615D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방향임을 알 수 있다.</w:t>
      </w:r>
      <w:r w:rsidR="00441C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41C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</w:t>
      </w:r>
      <w:r w:rsidR="00441C3A">
        <w:rPr>
          <w:rFonts w:ascii="함초롬바탕" w:eastAsia="함초롬바탕" w:hAnsi="함초롬바탕" w:cs="함초롬바탕"/>
          <w:color w:val="000000"/>
          <w:kern w:val="0"/>
          <w:szCs w:val="20"/>
        </w:rPr>
        <w:br/>
      </w:r>
      <m:oMathPara>
        <m:oMath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 xml:space="preserve"> 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acc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acc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τ</m:t>
              </m:r>
            </m:e>
          </m:acc>
        </m:oMath>
      </m:oMathPara>
    </w:p>
    <w:p w14:paraId="3B3D16A3" w14:textId="7725886E" w:rsidR="00441C3A" w:rsidRDefault="00441C3A" w:rsidP="00441C3A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각운동량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+y</m:t>
        </m:r>
      </m:oMath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방향으로 증가함을 알 수 있다.</w:t>
      </w:r>
      <w:r w:rsidR="00FF5B5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이는 관성 바퀴가</w:t>
      </w:r>
      <w:r w:rsidR="00FF5B5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-z</m:t>
        </m:r>
      </m:oMath>
      <w:r w:rsidR="00FF5B5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FF5B5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방향으로 더 빠르게 회전</w:t>
      </w:r>
      <w:r w:rsidR="008A03F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것이라고</w:t>
      </w:r>
      <w:r w:rsidR="00FF5B5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해석할 수 있다.</w:t>
      </w:r>
    </w:p>
    <w:p w14:paraId="5707ED6E" w14:textId="045111E6" w:rsidR="00511DE6" w:rsidRDefault="00511DE6" w:rsidP="00441C3A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관성 바퀴가 회전하는 상황을 생각하자.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회전에 의한 초기 각운동량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와, 토크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τ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의한 각운동량 변화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d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항상 서로 수직이다.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r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항상 평행하나,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τ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r</m:t>
            </m:r>
          </m:e>
        </m:acc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수직이기 때문이다.</w:t>
      </w:r>
      <w:r w:rsidR="007F608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 w:rsidR="007F60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color w:val="000000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color w:val="000000"/>
                    <w:kern w:val="0"/>
                    <w:szCs w:val="20"/>
                  </w:rPr>
                  <m:t>L</m:t>
                </m:r>
              </m:e>
            </m:acc>
          </m:num>
          <m:den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dt</m:t>
            </m:r>
          </m:den>
        </m:f>
      </m:oMath>
      <w:r w:rsidR="007F60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항상 수직하므로,</w:t>
      </w:r>
      <w:r w:rsidR="007F608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acc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L</m:t>
            </m:r>
          </m:e>
        </m:acc>
      </m:oMath>
      <w:r w:rsidR="007F60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시간이 지남에 따라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xy</m:t>
        </m:r>
      </m:oMath>
      <w:r w:rsidR="007F608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F60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평면 위에서 회전하나,</w:t>
      </w:r>
      <w:r w:rsidR="007F608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F608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크기는 변하지 않는다.</w:t>
      </w:r>
      <w:r w:rsidR="00B566D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566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이는 관성 바퀴의 회전축이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xy</m:t>
        </m:r>
      </m:oMath>
      <w:r w:rsidR="00B566D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566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평면 상에서 일정한 방향과 속력을 가지고 회전한다고 해석할 수 있다.</w:t>
      </w:r>
      <w:r w:rsidR="00B566D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566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이렇듯 관성 바퀴가 떨어지지 않고 계속 회전하는 운동을 세차 운동이라고 한다.</w:t>
      </w:r>
    </w:p>
    <w:p w14:paraId="7E2DA074" w14:textId="17494B3D" w:rsidR="007422FB" w:rsidRPr="007422FB" w:rsidRDefault="00852154" w:rsidP="00441C3A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세차 운동을 하는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세차 각도를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ϕ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p</m:t>
            </m:r>
          </m:sub>
        </m:sSub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세차 각속도를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ω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p</m:t>
            </m:r>
          </m:sub>
        </m:sSub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 하면</w:t>
      </w:r>
      <w:r w:rsidR="007422FB">
        <w:rPr>
          <w:rFonts w:ascii="함초롬바탕" w:eastAsia="함초롬바탕" w:hAnsi="함초롬바탕" w:cs="함초롬바탕"/>
          <w:color w:val="000000"/>
          <w:kern w:val="0"/>
          <w:szCs w:val="20"/>
        </w:rPr>
        <w:br/>
      </w: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ω</m:t>
              </m:r>
            </m:e>
            <m:sub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p</m:t>
              </m:r>
            </m:sub>
          </m:sSub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dt</m:t>
              </m:r>
            </m:den>
          </m:f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</m:t>
              </m:r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함초롬바탕" w:hAnsi="Cambria Math" w:cs="함초롬바탕"/>
                          <w:i/>
                          <w:color w:val="000000"/>
                          <w:kern w:val="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함초롬바탕" w:hAnsi="Cambria Math" w:cs="함초롬바탕"/>
                          <w:color w:val="000000"/>
                          <w:kern w:val="0"/>
                          <w:szCs w:val="20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함초롬바탕" w:hAnsi="Cambria Math" w:cs="함초롬바탕"/>
                              <w:color w:val="000000"/>
                              <w:kern w:val="0"/>
                              <w:szCs w:val="20"/>
                            </w:rPr>
                            <m:t>L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함초롬바탕" w:hAnsi="Cambria Math" w:cs="함초롬바탕"/>
                          <w:i/>
                          <w:color w:val="000000"/>
                          <w:kern w:val="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함초롬바탕" w:hAnsi="Cambria Math" w:cs="함초롬바탕"/>
                              <w:color w:val="000000"/>
                              <w:kern w:val="0"/>
                              <w:szCs w:val="20"/>
                            </w:rPr>
                            <m:t>L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함초롬바탕" w:hAnsi="Cambria Math" w:cs="함초롬바탕"/>
                          <w:i/>
                          <w:color w:val="000000"/>
                          <w:kern w:val="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함초롬바탕" w:hAnsi="Cambria Math" w:cs="함초롬바탕"/>
                          <w:color w:val="000000"/>
                          <w:kern w:val="0"/>
                          <w:szCs w:val="20"/>
                        </w:rPr>
                        <m:t>L</m:t>
                      </m:r>
                    </m:e>
                  </m:acc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="함초롬바탕" w:hAnsi="Cambria Math" w:cs="함초롬바탕"/>
                          <w:i/>
                          <w:color w:val="000000"/>
                          <w:kern w:val="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함초롬바탕" w:hAnsi="Cambria Math" w:cs="함초롬바탕"/>
                          <w:color w:val="000000"/>
                          <w:kern w:val="0"/>
                          <w:szCs w:val="20"/>
                        </w:rPr>
                        <m:t>L</m:t>
                      </m:r>
                    </m:e>
                  </m:acc>
                </m:num>
                <m:den>
                  <m:r>
                    <w:rPr>
                      <w:rFonts w:ascii="Cambria Math" w:eastAsia="함초롬바탕" w:hAnsi="Cambria Math" w:cs="함초롬바탕"/>
                      <w:color w:val="000000"/>
                      <w:kern w:val="0"/>
                      <w:szCs w:val="20"/>
                    </w:rPr>
                    <m:t>dt</m:t>
                  </m:r>
                </m:den>
              </m:f>
            </m:e>
          </m:d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kern w:val="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함초롬바탕" w:hAnsi="Cambria Math" w:cs="함초롬바탕"/>
                          <w:i/>
                          <w:color w:val="000000"/>
                          <w:kern w:val="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함초롬바탕" w:hAnsi="Cambria Math" w:cs="함초롬바탕"/>
                          <w:color w:val="000000"/>
                          <w:kern w:val="0"/>
                          <w:szCs w:val="20"/>
                        </w:rPr>
                        <m:t>τ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Iω</m:t>
              </m:r>
            </m:den>
          </m:f>
          <m:r>
            <w:rPr>
              <w:rFonts w:ascii="Cambria Math" w:eastAsia="함초롬바탕" w:hAnsi="Cambria Math" w:cs="함초롬바탕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mgr</m:t>
              </m:r>
            </m:num>
            <m:den>
              <m:r>
                <w:rPr>
                  <w:rFonts w:ascii="Cambria Math" w:eastAsia="함초롬바탕" w:hAnsi="Cambria Math" w:cs="함초롬바탕"/>
                  <w:color w:val="000000"/>
                  <w:kern w:val="0"/>
                  <w:szCs w:val="20"/>
                </w:rPr>
                <m:t>Iω</m:t>
              </m:r>
            </m:den>
          </m:f>
        </m:oMath>
      </m:oMathPara>
    </w:p>
    <w:p w14:paraId="71D818F5" w14:textId="4232D1AE" w:rsidR="007422FB" w:rsidRPr="007615D9" w:rsidRDefault="007422FB" w:rsidP="00441C3A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임을 알 수 있</w:t>
      </w:r>
      <w:r w:rsidR="00E76C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다.</w:t>
      </w:r>
    </w:p>
    <w:p w14:paraId="303D1DFF" w14:textId="33B48C70" w:rsidR="0071671A" w:rsidRDefault="0071671A" w:rsidP="00C939EF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41A26B0" w14:textId="32310347" w:rsidR="0071671A" w:rsidRPr="00126A6A" w:rsidRDefault="0071671A" w:rsidP="0071671A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2-3</w:t>
      </w:r>
      <w:r w:rsidRPr="00162EAE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 w:rsidR="00C1115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자이로스코프 </w:t>
      </w:r>
      <w:proofErr w:type="spellStart"/>
      <w:r w:rsidR="00C1115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장동</w:t>
      </w:r>
      <w:proofErr w:type="spellEnd"/>
      <w:r w:rsidR="00C1115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운동</w:t>
      </w:r>
    </w:p>
    <w:p w14:paraId="1F626F20" w14:textId="5F8E629B" w:rsidR="00835CA2" w:rsidRDefault="0096139A" w:rsidP="0071671A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자이로스코프에서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세차 운동이 일어나면,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세차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운동 자체의 회전으로 인하여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각운동량의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z</m:t>
        </m:r>
      </m:oMath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축 성분 또한 변화하게 된다.</w:t>
      </w:r>
      <w:r w:rsidR="000168F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168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결과적으로 복합적인 연관 관계에 의하여,</w:t>
      </w:r>
      <w:r w:rsidR="000168F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168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관성 바퀴는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xy</m:t>
        </m:r>
      </m:oMath>
      <w:r w:rsidR="000168F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168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평면 상의 세차 운동과 더불어 </w:t>
      </w:r>
      <m:oMath>
        <m:r>
          <w:rPr>
            <w:rFonts w:ascii="Cambria Math" w:eastAsia="함초롬바탕" w:hAnsi="Cambria Math" w:cs="함초롬바탕"/>
            <w:color w:val="000000"/>
            <w:kern w:val="0"/>
            <w:szCs w:val="20"/>
          </w:rPr>
          <m:t>z</m:t>
        </m:r>
      </m:oMath>
      <w:r w:rsidR="000168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 방향에서 상하로 진동하는 </w:t>
      </w:r>
      <w:proofErr w:type="spellStart"/>
      <w:r w:rsidR="000168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 w:rsidR="000168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운동을 동시에 하게 된다.</w:t>
      </w:r>
    </w:p>
    <w:p w14:paraId="412CCD99" w14:textId="77777777" w:rsidR="000F314A" w:rsidRPr="000F314A" w:rsidRDefault="000F314A" w:rsidP="000F314A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8ED460" w14:textId="149D17E8" w:rsidR="00B3443B" w:rsidRPr="0029676A" w:rsidRDefault="00ED738D" w:rsidP="00BD60F5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</w:pP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3</w:t>
      </w:r>
      <w:r w:rsidRPr="00ED738D"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  <w:t xml:space="preserve">. </w:t>
      </w: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실험 방법</w:t>
      </w:r>
    </w:p>
    <w:p w14:paraId="43AC3F69" w14:textId="49F89919" w:rsidR="007F3488" w:rsidRPr="00126A6A" w:rsidRDefault="007F3488" w:rsidP="007F3488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3-1</w:t>
      </w:r>
      <w:r w:rsidRPr="00162EAE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 w:rsidR="00F035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실험 장치 세팅 및 </w:t>
      </w:r>
      <w:proofErr w:type="spellStart"/>
      <w:r w:rsidR="00F035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물리량</w:t>
      </w:r>
      <w:proofErr w:type="spellEnd"/>
      <w:r w:rsidR="00F035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측정</w:t>
      </w:r>
    </w:p>
    <w:p w14:paraId="44AAF54E" w14:textId="058B078A" w:rsidR="005024B9" w:rsidRDefault="005024B9" w:rsidP="000F1A70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균형추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무게 추의 질량을 측정한다.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관성 바퀴의 반지름,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관성 바퀴 중심과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균형추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중심,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거치대 중심과의 거리</w:t>
      </w:r>
      <w:r w:rsidR="00B647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등을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측정한다.</w:t>
      </w:r>
    </w:p>
    <w:p w14:paraId="5BF405E4" w14:textId="31509354" w:rsidR="001114C8" w:rsidRDefault="005024B9" w:rsidP="005024B9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자</w:t>
      </w:r>
      <w:r w:rsidR="000F1A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이로스코프 실험 장치를 컴퓨터와 연결하여,</w:t>
      </w:r>
      <w:r w:rsidR="000F1A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="000F1A70">
        <w:rPr>
          <w:rFonts w:ascii="함초롬바탕" w:eastAsia="함초롬바탕" w:hAnsi="함초롬바탕" w:cs="함초롬바탕"/>
          <w:color w:val="000000"/>
          <w:kern w:val="0"/>
          <w:szCs w:val="20"/>
        </w:rPr>
        <w:t>SensorLAB</w:t>
      </w:r>
      <w:proofErr w:type="spellEnd"/>
      <w:r w:rsidR="0028188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장치를 올바르게 인식할 수 있는지 확인한다.</w:t>
      </w:r>
    </w:p>
    <w:p w14:paraId="0ECE417B" w14:textId="65716437" w:rsidR="00E66850" w:rsidRDefault="008023F5" w:rsidP="000F1A70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수평계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등을 이용하여 자이로스코프 실험 장치의 수평을 확인한다.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수평 조절 볼트를 이용하여 수평을 조절할 수 있다.</w:t>
      </w:r>
    </w:p>
    <w:p w14:paraId="20C01D5F" w14:textId="5A10A4C2" w:rsidR="00376B00" w:rsidRDefault="00E66850" w:rsidP="000F1A70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관성 바퀴의 초기 토크를 없애기 위하여,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균형추를 통하여 회전축의 좌우 무게균형을 맞춘다.</w:t>
      </w:r>
    </w:p>
    <w:p w14:paraId="1F76AE7E" w14:textId="5A994165" w:rsidR="00BA0527" w:rsidRDefault="00BA0527" w:rsidP="00DA52B2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B0A5840" w14:textId="65AB9FBF" w:rsidR="00BF06D6" w:rsidRPr="00126A6A" w:rsidRDefault="00BF06D6" w:rsidP="00BF06D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3-2</w:t>
      </w:r>
      <w:r w:rsidRPr="00162EAE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실험 </w:t>
      </w:r>
      <w:r w:rsidRPr="00BF06D6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①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2219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세차 운동 관찰</w:t>
      </w:r>
    </w:p>
    <w:p w14:paraId="78D7ED86" w14:textId="25F18BC3" w:rsidR="00E459C3" w:rsidRDefault="00BF06D6" w:rsidP="00BF06D6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BF06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BF06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①</w:t>
      </w:r>
      <w:r w:rsidR="002219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proofErr w:type="spellStart"/>
      <w:r w:rsidR="002219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자이로스코프의</w:t>
      </w:r>
      <w:proofErr w:type="spellEnd"/>
      <w:r w:rsidR="002219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세차 운동을 관찰한다.</w:t>
      </w:r>
      <w:r w:rsidR="00733F5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33F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거치대에 무게 추를 설치하고,</w:t>
      </w:r>
      <w:r w:rsidR="00733F5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33F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관성 바퀴를 회전시켜 세차 운동을 관찰한다.</w:t>
      </w:r>
      <w:r w:rsidR="00733F5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33F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회전 속도를 충분히 빠르게 하</w:t>
      </w:r>
      <w:r w:rsidR="0099202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</w:t>
      </w:r>
      <w:r w:rsidR="0099202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9202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회전축을 손으로 가볍게 밀어,</w:t>
      </w:r>
      <w:r w:rsidR="00733F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733F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 w:rsidR="00733F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운동이 관찰되지 않도록 한다.</w:t>
      </w:r>
    </w:p>
    <w:p w14:paraId="3E8B907B" w14:textId="1B8FF130" w:rsidR="00C9051F" w:rsidRPr="00C9051F" w:rsidRDefault="00C9051F" w:rsidP="00BF06D6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위와 같은 과정을 여러 개의 무게 추에 대하여 여러 번 반복</w:t>
      </w:r>
      <w:r w:rsidR="007270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하며</w:t>
      </w:r>
      <w:r w:rsidR="0072700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7270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운동의 관찰 데이터를 수집한다.</w:t>
      </w:r>
    </w:p>
    <w:p w14:paraId="395DCFF0" w14:textId="5EFF0BE4" w:rsidR="003238F3" w:rsidRDefault="003238F3" w:rsidP="00BF06D6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1224FE5" w14:textId="492990AB" w:rsidR="003238F3" w:rsidRPr="00C07425" w:rsidRDefault="003238F3" w:rsidP="003238F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3-3</w:t>
      </w:r>
      <w:r w:rsidRPr="00162EAE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실험 </w:t>
      </w:r>
      <w:r w:rsidR="00C07425" w:rsidRPr="00C0742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②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proofErr w:type="spellStart"/>
      <w:r w:rsidR="000505A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장동</w:t>
      </w:r>
      <w:proofErr w:type="spellEnd"/>
      <w:r w:rsidR="000505A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운동 관찰</w:t>
      </w:r>
    </w:p>
    <w:p w14:paraId="4269B93C" w14:textId="2407523B" w:rsidR="00496984" w:rsidRDefault="003238F3" w:rsidP="00496984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BF06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0742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②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r w:rsidR="00BA50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 실험 장치에 세 가지 초기 조건을 주었을 때,</w:t>
      </w:r>
      <w:r w:rsidR="00BA508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A50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각각의 </w:t>
      </w:r>
      <w:proofErr w:type="spellStart"/>
      <w:r w:rsidR="00BA50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 w:rsidR="00BA50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운동을 관찰한다.</w:t>
      </w:r>
    </w:p>
    <w:p w14:paraId="446CCBC6" w14:textId="051879DE" w:rsidR="00B05BE8" w:rsidRDefault="00496984" w:rsidP="00B05BE8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첫 번째로 회전축을 정지시킨 후 가볍게 놓아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운동을 관찰한다.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번째로 </w:t>
      </w:r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세차 운동과 반대 방향으로 회전축을 밀어준 후의 </w:t>
      </w:r>
      <w:proofErr w:type="spellStart"/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운동을 관찰한다.</w:t>
      </w:r>
      <w:r w:rsidR="00D2451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마지막으로,</w:t>
      </w:r>
      <w:r w:rsidR="00D2451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세차 운동과 같은 방향으로 회전축을 밀어주어 </w:t>
      </w:r>
      <w:proofErr w:type="spellStart"/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 w:rsidR="00D245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운동을 관찰한다.</w:t>
      </w:r>
    </w:p>
    <w:p w14:paraId="399E365D" w14:textId="27145C24" w:rsidR="006A5450" w:rsidRDefault="00B05BE8" w:rsidP="00156781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 초기 조건에 대해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운동의 양상을 분석하고,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서로 비교한다.</w:t>
      </w:r>
    </w:p>
    <w:p w14:paraId="531FA140" w14:textId="7F79FBB9" w:rsidR="00386471" w:rsidRDefault="00386471" w:rsidP="00156781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D8FC008" w14:textId="75CB9988" w:rsidR="00386471" w:rsidRPr="00C07425" w:rsidRDefault="00386471" w:rsidP="00386471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3-4</w:t>
      </w:r>
      <w:r w:rsidRPr="00162EAE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 </w:t>
      </w:r>
      <w:r w:rsidR="00784FD8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오차 분석 </w:t>
      </w:r>
      <w:r w:rsidR="005371BC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추가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실험</w:t>
      </w:r>
    </w:p>
    <w:p w14:paraId="05BAE27E" w14:textId="27C4D354" w:rsidR="00386471" w:rsidRDefault="0092440B" w:rsidP="00386471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세차 운동과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운동은 서로에게 영향을 주며 복합적인 연관 관계를 보여준다.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이론적 배경에서는 세차 운동이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운동에만 영향을 준다고 생각하였지만,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운동이 다시 세차 운동에 영향을 주기 때문에,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실험 측정값은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이론값과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차이를 보일 것이다.</w:t>
      </w:r>
    </w:p>
    <w:p w14:paraId="44EC0FF0" w14:textId="2E2EE04D" w:rsidR="00122BF2" w:rsidRPr="00156781" w:rsidRDefault="00122BF2" w:rsidP="00386471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세차 운동과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장동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운동 간의 관계를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연립 미분방정식으로 설명할 수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물체에 일정한 힘을 작용시키는 장비를 이용하여,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BF06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②의 과정을 더 엄밀하고 정량적으로 진행한다.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관성 바퀴의 삼차원적 운동과 미분방정식의 해를</w:t>
      </w:r>
      <w:r w:rsidR="00EC5A5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비교하여,</w:t>
      </w:r>
      <w:r w:rsidR="00EC5A5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C5A5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이전 실험</w:t>
      </w:r>
      <w:r w:rsidR="00E472C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비하여</w:t>
      </w:r>
      <w:r w:rsidR="00EC5A5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52DF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</w:t>
      </w:r>
      <w:r w:rsidR="00EC5A5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오차가 줄어들었는지를 확인한다.</w:t>
      </w:r>
    </w:p>
    <w:p w14:paraId="5815A88F" w14:textId="77777777" w:rsidR="00126A6A" w:rsidRPr="00553C7C" w:rsidRDefault="00126A6A" w:rsidP="001E145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</w:pPr>
    </w:p>
    <w:p w14:paraId="492DA587" w14:textId="0EC10110" w:rsidR="00470B3E" w:rsidRDefault="00ED738D" w:rsidP="001E145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</w:pP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4</w:t>
      </w:r>
      <w:r w:rsidRPr="00ED738D">
        <w:rPr>
          <w:rFonts w:ascii="함초롬바탕" w:eastAsia="함초롬바탕" w:hAnsi="함초롬바탕" w:cs="함초롬바탕"/>
          <w:bCs/>
          <w:color w:val="000000"/>
          <w:kern w:val="0"/>
          <w:sz w:val="26"/>
          <w:szCs w:val="26"/>
        </w:rPr>
        <w:t xml:space="preserve">. </w:t>
      </w:r>
      <w:r w:rsidRPr="00ED738D">
        <w:rPr>
          <w:rFonts w:ascii="함초롬바탕" w:eastAsia="함초롬바탕" w:hAnsi="함초롬바탕" w:cs="함초롬바탕" w:hint="eastAsia"/>
          <w:bCs/>
          <w:color w:val="000000"/>
          <w:kern w:val="0"/>
          <w:sz w:val="26"/>
          <w:szCs w:val="26"/>
        </w:rPr>
        <w:t>실험 장비</w:t>
      </w:r>
    </w:p>
    <w:p w14:paraId="7F31EAD2" w14:textId="79B19658" w:rsidR="00126A6A" w:rsidRDefault="0060665F" w:rsidP="00126A6A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3절에</w:t>
      </w:r>
      <w:r w:rsidR="0040337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서술한 세 종류의 실험을 진행하기 위해서는 다음과 같은 장비가 필요하다.</w:t>
      </w:r>
      <w:r w:rsidR="0040337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자이로스코프 실험 장치와 컴퓨터,</w:t>
      </w:r>
      <w:r w:rsidR="00160B7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개의 무게 추,</w:t>
      </w:r>
      <w:r w:rsidR="00160B7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전자 저울,</w:t>
      </w:r>
      <w:r w:rsidR="00160B7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1m </w:t>
      </w:r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 및 </w:t>
      </w:r>
      <w:proofErr w:type="spellStart"/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버니어</w:t>
      </w:r>
      <w:proofErr w:type="spellEnd"/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캘리퍼스가</w:t>
      </w:r>
      <w:proofErr w:type="spellEnd"/>
      <w:r w:rsidR="00160B7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필요하다.</w:t>
      </w:r>
    </w:p>
    <w:p w14:paraId="717A2495" w14:textId="54EA5256" w:rsidR="00F262FF" w:rsidRDefault="00F262FF" w:rsidP="00F262FF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물리량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측정을 위하여 실험 장치에서 원판을 무리하게 분리하면 안된다.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원판과 실험 장치 사이에 여러 센서가 존재하기 때문에,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원판 분리시에는 이러한 민감성에 유의한다.</w:t>
      </w:r>
    </w:p>
    <w:p w14:paraId="3C659DC9" w14:textId="282ACFD3" w:rsidR="006A3E18" w:rsidRDefault="006A3E18" w:rsidP="00F262FF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 관성 바퀴를 회전시키기 위하여 줄을 당길 때, 너무 빠르게 당길 경우 원판이 분리되면서 장비가 파손될 수 있다.</w:t>
      </w:r>
    </w:p>
    <w:p w14:paraId="558865D0" w14:textId="4084884B" w:rsidR="002B68DC" w:rsidRDefault="00476EF9" w:rsidP="002B68DC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실험 장치의 수평과 초기 토크를 정밀하게 맞추지 않을 경우,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실험 도중 관성 바퀴가 회전하면서 실험 장치의 축에 무리를 줄 수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 곧 실험 장치의 파손과 연관되므로 유의한다.</w:t>
      </w:r>
    </w:p>
    <w:p w14:paraId="376D8707" w14:textId="19DD8912" w:rsidR="002B68DC" w:rsidRPr="002B68DC" w:rsidRDefault="002B68DC" w:rsidP="002B68DC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실험 과정에서 회전축에 손이 끼이지 않도록 안전에 주의한다.</w:t>
      </w:r>
    </w:p>
    <w:p w14:paraId="7126D22E" w14:textId="245392CF" w:rsidR="004E7009" w:rsidRPr="004E7009" w:rsidRDefault="004E7009" w:rsidP="005412A4">
      <w:pPr>
        <w:spacing w:after="0" w:line="276" w:lineRule="auto"/>
        <w:ind w:firstLine="100"/>
        <w:textAlignment w:val="baseline"/>
        <w:rPr>
          <w:rFonts w:ascii="함초롬바탕" w:eastAsia="함초롬바탕" w:hAnsi="함초롬바탕" w:cs="함초롬바탕"/>
        </w:rPr>
      </w:pPr>
    </w:p>
    <w:sectPr w:rsidR="004E7009" w:rsidRPr="004E7009" w:rsidSect="00C33DFC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  <w:embedRegular r:id="rId1" w:subsetted="1" w:fontKey="{E628C3EC-576D-481D-8DEF-7E24D02B70B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2" w:fontKey="{54AB28AC-4DFB-4D68-8E20-6F45295F828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B19D2"/>
    <w:multiLevelType w:val="multilevel"/>
    <w:tmpl w:val="9A2AD30E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4099B"/>
    <w:multiLevelType w:val="hybridMultilevel"/>
    <w:tmpl w:val="6B4471B6"/>
    <w:lvl w:ilvl="0" w:tplc="66BCC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D674A"/>
    <w:multiLevelType w:val="hybridMultilevel"/>
    <w:tmpl w:val="02364E0E"/>
    <w:lvl w:ilvl="0" w:tplc="348C5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07569B"/>
    <w:multiLevelType w:val="multilevel"/>
    <w:tmpl w:val="997CACD2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8B1CA2"/>
    <w:multiLevelType w:val="hybridMultilevel"/>
    <w:tmpl w:val="B3F0AD9E"/>
    <w:lvl w:ilvl="0" w:tplc="FB627D7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C"/>
    <w:rsid w:val="00002F2C"/>
    <w:rsid w:val="00003AAB"/>
    <w:rsid w:val="00011A97"/>
    <w:rsid w:val="000168FD"/>
    <w:rsid w:val="0002360D"/>
    <w:rsid w:val="000304E9"/>
    <w:rsid w:val="00033C9D"/>
    <w:rsid w:val="00046586"/>
    <w:rsid w:val="000505AE"/>
    <w:rsid w:val="00091956"/>
    <w:rsid w:val="000B1BEE"/>
    <w:rsid w:val="000D4A0B"/>
    <w:rsid w:val="000E503F"/>
    <w:rsid w:val="000F177D"/>
    <w:rsid w:val="000F1A70"/>
    <w:rsid w:val="000F314A"/>
    <w:rsid w:val="0010459D"/>
    <w:rsid w:val="00110CBC"/>
    <w:rsid w:val="001114C8"/>
    <w:rsid w:val="001117F5"/>
    <w:rsid w:val="00112757"/>
    <w:rsid w:val="00116341"/>
    <w:rsid w:val="00122BF2"/>
    <w:rsid w:val="00126A6A"/>
    <w:rsid w:val="00132D24"/>
    <w:rsid w:val="001409A5"/>
    <w:rsid w:val="00141680"/>
    <w:rsid w:val="00156781"/>
    <w:rsid w:val="00160B77"/>
    <w:rsid w:val="00162EAE"/>
    <w:rsid w:val="001953FB"/>
    <w:rsid w:val="001C1B9B"/>
    <w:rsid w:val="001E1456"/>
    <w:rsid w:val="001E54A9"/>
    <w:rsid w:val="001F3431"/>
    <w:rsid w:val="00203596"/>
    <w:rsid w:val="002079D4"/>
    <w:rsid w:val="00214130"/>
    <w:rsid w:val="002169E0"/>
    <w:rsid w:val="00221901"/>
    <w:rsid w:val="00237451"/>
    <w:rsid w:val="00246CCF"/>
    <w:rsid w:val="002655C2"/>
    <w:rsid w:val="002675D2"/>
    <w:rsid w:val="0028188C"/>
    <w:rsid w:val="00282293"/>
    <w:rsid w:val="0029676A"/>
    <w:rsid w:val="00297E02"/>
    <w:rsid w:val="002B5346"/>
    <w:rsid w:val="002B68DC"/>
    <w:rsid w:val="002B6D9D"/>
    <w:rsid w:val="002F0D89"/>
    <w:rsid w:val="00320413"/>
    <w:rsid w:val="003238F3"/>
    <w:rsid w:val="00340409"/>
    <w:rsid w:val="00345E80"/>
    <w:rsid w:val="003460C4"/>
    <w:rsid w:val="00350CF1"/>
    <w:rsid w:val="00361063"/>
    <w:rsid w:val="003637B5"/>
    <w:rsid w:val="0036651F"/>
    <w:rsid w:val="00376B00"/>
    <w:rsid w:val="00386471"/>
    <w:rsid w:val="003A3F8A"/>
    <w:rsid w:val="003A677C"/>
    <w:rsid w:val="003C091E"/>
    <w:rsid w:val="003D0DCA"/>
    <w:rsid w:val="003E674A"/>
    <w:rsid w:val="00403379"/>
    <w:rsid w:val="00420A6E"/>
    <w:rsid w:val="00421739"/>
    <w:rsid w:val="00441C3A"/>
    <w:rsid w:val="004529D7"/>
    <w:rsid w:val="00470B3E"/>
    <w:rsid w:val="00472855"/>
    <w:rsid w:val="00476EF9"/>
    <w:rsid w:val="00481107"/>
    <w:rsid w:val="00486CDF"/>
    <w:rsid w:val="00496984"/>
    <w:rsid w:val="004E6C69"/>
    <w:rsid w:val="004E7009"/>
    <w:rsid w:val="004F32CF"/>
    <w:rsid w:val="005024B9"/>
    <w:rsid w:val="005100E3"/>
    <w:rsid w:val="00511DE6"/>
    <w:rsid w:val="00527CBE"/>
    <w:rsid w:val="005371BC"/>
    <w:rsid w:val="005412A4"/>
    <w:rsid w:val="00553C7C"/>
    <w:rsid w:val="00557F85"/>
    <w:rsid w:val="00567549"/>
    <w:rsid w:val="00570D25"/>
    <w:rsid w:val="005A1CAD"/>
    <w:rsid w:val="005B2FC0"/>
    <w:rsid w:val="005B7E7B"/>
    <w:rsid w:val="005C608A"/>
    <w:rsid w:val="005D23DE"/>
    <w:rsid w:val="005D5336"/>
    <w:rsid w:val="005E35E3"/>
    <w:rsid w:val="005E550F"/>
    <w:rsid w:val="0060665F"/>
    <w:rsid w:val="006345DE"/>
    <w:rsid w:val="006553D2"/>
    <w:rsid w:val="0067034D"/>
    <w:rsid w:val="006A3E18"/>
    <w:rsid w:val="006A5450"/>
    <w:rsid w:val="006E4D39"/>
    <w:rsid w:val="0071671A"/>
    <w:rsid w:val="007233EB"/>
    <w:rsid w:val="00727005"/>
    <w:rsid w:val="00733F55"/>
    <w:rsid w:val="007422FB"/>
    <w:rsid w:val="00760069"/>
    <w:rsid w:val="007615D9"/>
    <w:rsid w:val="007631E7"/>
    <w:rsid w:val="00770866"/>
    <w:rsid w:val="0077458B"/>
    <w:rsid w:val="007812AF"/>
    <w:rsid w:val="00781C89"/>
    <w:rsid w:val="00784FD8"/>
    <w:rsid w:val="007A50B9"/>
    <w:rsid w:val="007C51BF"/>
    <w:rsid w:val="007D6E2B"/>
    <w:rsid w:val="007F3488"/>
    <w:rsid w:val="007F608F"/>
    <w:rsid w:val="0080001F"/>
    <w:rsid w:val="008023F5"/>
    <w:rsid w:val="00815973"/>
    <w:rsid w:val="00831118"/>
    <w:rsid w:val="00832BB5"/>
    <w:rsid w:val="00835CA2"/>
    <w:rsid w:val="00852154"/>
    <w:rsid w:val="008649ED"/>
    <w:rsid w:val="0087206A"/>
    <w:rsid w:val="0087721E"/>
    <w:rsid w:val="00883F25"/>
    <w:rsid w:val="008A03FF"/>
    <w:rsid w:val="008A7607"/>
    <w:rsid w:val="0092440B"/>
    <w:rsid w:val="009272C2"/>
    <w:rsid w:val="009347D4"/>
    <w:rsid w:val="009367B8"/>
    <w:rsid w:val="009434E5"/>
    <w:rsid w:val="00955145"/>
    <w:rsid w:val="0096139A"/>
    <w:rsid w:val="00970DF6"/>
    <w:rsid w:val="0097708A"/>
    <w:rsid w:val="00983F0F"/>
    <w:rsid w:val="00992021"/>
    <w:rsid w:val="00996D7F"/>
    <w:rsid w:val="009B2791"/>
    <w:rsid w:val="009D2221"/>
    <w:rsid w:val="00A017DD"/>
    <w:rsid w:val="00A14747"/>
    <w:rsid w:val="00A4738D"/>
    <w:rsid w:val="00A53410"/>
    <w:rsid w:val="00A94244"/>
    <w:rsid w:val="00AB2B58"/>
    <w:rsid w:val="00AE7174"/>
    <w:rsid w:val="00AF2BD7"/>
    <w:rsid w:val="00AF4918"/>
    <w:rsid w:val="00B05BE8"/>
    <w:rsid w:val="00B13B93"/>
    <w:rsid w:val="00B274F8"/>
    <w:rsid w:val="00B30108"/>
    <w:rsid w:val="00B30FA7"/>
    <w:rsid w:val="00B3443B"/>
    <w:rsid w:val="00B36021"/>
    <w:rsid w:val="00B45D9F"/>
    <w:rsid w:val="00B566DD"/>
    <w:rsid w:val="00B647AC"/>
    <w:rsid w:val="00B65F73"/>
    <w:rsid w:val="00B91BB8"/>
    <w:rsid w:val="00B94F92"/>
    <w:rsid w:val="00BA0527"/>
    <w:rsid w:val="00BA5086"/>
    <w:rsid w:val="00BC3F6F"/>
    <w:rsid w:val="00BD60F5"/>
    <w:rsid w:val="00BF06D6"/>
    <w:rsid w:val="00BF1165"/>
    <w:rsid w:val="00BF6F77"/>
    <w:rsid w:val="00C07425"/>
    <w:rsid w:val="00C07BA9"/>
    <w:rsid w:val="00C10D19"/>
    <w:rsid w:val="00C11155"/>
    <w:rsid w:val="00C11F63"/>
    <w:rsid w:val="00C26F66"/>
    <w:rsid w:val="00C33DFC"/>
    <w:rsid w:val="00C35B20"/>
    <w:rsid w:val="00C43B16"/>
    <w:rsid w:val="00C45B68"/>
    <w:rsid w:val="00C47F27"/>
    <w:rsid w:val="00C52DF8"/>
    <w:rsid w:val="00C8142C"/>
    <w:rsid w:val="00C859CA"/>
    <w:rsid w:val="00C9051F"/>
    <w:rsid w:val="00C939EF"/>
    <w:rsid w:val="00CA1538"/>
    <w:rsid w:val="00D0703D"/>
    <w:rsid w:val="00D24514"/>
    <w:rsid w:val="00D37450"/>
    <w:rsid w:val="00D51FC9"/>
    <w:rsid w:val="00D5627A"/>
    <w:rsid w:val="00D61F04"/>
    <w:rsid w:val="00D6502C"/>
    <w:rsid w:val="00D71B7C"/>
    <w:rsid w:val="00D74128"/>
    <w:rsid w:val="00D74394"/>
    <w:rsid w:val="00D95A38"/>
    <w:rsid w:val="00DA52B2"/>
    <w:rsid w:val="00DA7C1F"/>
    <w:rsid w:val="00DD23F2"/>
    <w:rsid w:val="00DE3C57"/>
    <w:rsid w:val="00E01FF5"/>
    <w:rsid w:val="00E3499B"/>
    <w:rsid w:val="00E459C3"/>
    <w:rsid w:val="00E46FB2"/>
    <w:rsid w:val="00E472C0"/>
    <w:rsid w:val="00E66850"/>
    <w:rsid w:val="00E76C3C"/>
    <w:rsid w:val="00E76C76"/>
    <w:rsid w:val="00E84863"/>
    <w:rsid w:val="00E951E7"/>
    <w:rsid w:val="00EA2613"/>
    <w:rsid w:val="00EA3A7C"/>
    <w:rsid w:val="00EB4A7C"/>
    <w:rsid w:val="00EC5A56"/>
    <w:rsid w:val="00ED61FE"/>
    <w:rsid w:val="00ED72A4"/>
    <w:rsid w:val="00ED738D"/>
    <w:rsid w:val="00EE3520"/>
    <w:rsid w:val="00F00BDD"/>
    <w:rsid w:val="00F03501"/>
    <w:rsid w:val="00F15E1C"/>
    <w:rsid w:val="00F262FF"/>
    <w:rsid w:val="00F377CE"/>
    <w:rsid w:val="00F43A13"/>
    <w:rsid w:val="00F854D0"/>
    <w:rsid w:val="00F959EC"/>
    <w:rsid w:val="00F969DC"/>
    <w:rsid w:val="00FA0BCA"/>
    <w:rsid w:val="00FA248F"/>
    <w:rsid w:val="00FB5AB5"/>
    <w:rsid w:val="00FB7DA7"/>
    <w:rsid w:val="00FD38A7"/>
    <w:rsid w:val="00FE4493"/>
    <w:rsid w:val="00FF5B5F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DB96"/>
  <w15:chartTrackingRefBased/>
  <w15:docId w15:val="{F592A703-FD9F-448E-B5ED-A8E74DC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33D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C33D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F4918"/>
    <w:pPr>
      <w:ind w:leftChars="400" w:left="800"/>
    </w:pPr>
  </w:style>
  <w:style w:type="character" w:styleId="a6">
    <w:name w:val="Placeholder Text"/>
    <w:basedOn w:val="a0"/>
    <w:uiPriority w:val="99"/>
    <w:semiHidden/>
    <w:rsid w:val="00F377CE"/>
    <w:rPr>
      <w:color w:val="808080"/>
    </w:rPr>
  </w:style>
  <w:style w:type="table" w:styleId="a7">
    <w:name w:val="Table Grid"/>
    <w:basedOn w:val="a1"/>
    <w:uiPriority w:val="39"/>
    <w:rsid w:val="00FD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 제연</dc:creator>
  <cp:keywords/>
  <dc:description/>
  <cp:lastModifiedBy>Youn Gyojun</cp:lastModifiedBy>
  <cp:revision>204</cp:revision>
  <dcterms:created xsi:type="dcterms:W3CDTF">2018-07-02T07:50:00Z</dcterms:created>
  <dcterms:modified xsi:type="dcterms:W3CDTF">2021-04-11T16:46:00Z</dcterms:modified>
</cp:coreProperties>
</file>