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center"/>
        <w:tblBorders>
          <w:bottom w:color="000000" w:space="0" w:sz="36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40"/>
                <w:szCs w:val="40"/>
                <w:rtl w:val="0"/>
              </w:rPr>
              <w:t xml:space="preserve">Youn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40"/>
                <w:szCs w:val="40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40"/>
                <w:szCs w:val="40"/>
                <w:rtl w:val="0"/>
              </w:rPr>
              <w:t xml:space="preserve">ea Kim</w:t>
            </w:r>
          </w:p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102dong, 1003gho, 133, Gwanak-ro, Gwanak-gu, Seoul, Republic of  Korea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1"/>
                <w:szCs w:val="21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 Tel: +82-10-9914-3188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1"/>
                <w:szCs w:val="21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 E-mail: younlea.kim@gmail.com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Accomplished and Diversely Qualified Electrical And Soft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years of intense Samsung Smartphones HW and SW development experience. Demonstrated competence in complete product development lifecycle, from initial conception through design, verification, fabrication, and testing.   Comprehensively familiar with analog &amp; digital circuit designs, mass production, kinematics designs, board SW bring-ups, windows programming, Linux kernel programming, troubleshooting, and reliable testing. Ability to utilize strong engineering and IT skills in the development of innovative and successful designs for next-generation telecommunication solutions.</w:t>
      </w:r>
    </w:p>
    <w:p w:rsidR="00000000" w:rsidDel="00000000" w:rsidP="00000000" w:rsidRDefault="00000000" w:rsidRPr="00000000" w14:paraId="00000008">
      <w:pPr>
        <w:pageBreakBefore w:val="0"/>
        <w:pBdr>
          <w:bottom w:color="80808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Core Competencies</w:t>
      </w:r>
    </w:p>
    <w:p w:rsidR="00000000" w:rsidDel="00000000" w:rsidP="00000000" w:rsidRDefault="00000000" w:rsidRPr="00000000" w14:paraId="0000000B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before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Ability to work and interact meaningfully with people from varied socio-cultural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after="0" w:before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Solid understanding and advanced proficiency within System Bring-Up Tools, using Trace32 for board debugging, and software porting device drivers.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before="0" w:line="24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Understand and experience about whole product development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inventive and client oriented, committed to foster continuous process and performance improvements—possess demonstrated accuracy and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equally well independently to meet organizational goals, and collaboratively as part of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well under pressure and react to stressful situations in effective, proactive, and innovative 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98"/>
        <w:gridCol w:w="3654"/>
        <w:tblGridChange w:id="0">
          <w:tblGrid>
            <w:gridCol w:w="6498"/>
            <w:gridCol w:w="3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Principal Software Engineer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highlight w:val="white"/>
                <w:rtl w:val="0"/>
              </w:rPr>
              <w:t xml:space="preserve">Samsung Robot Division TF (Oct 2021 - Present)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• Develop safety, security, and motor control platform.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rtl w:val="0"/>
              </w:rPr>
              <w:t xml:space="preserve">Samsung Electronics Corporation - Mobile Division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March 2021-Present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rtl w:val="0"/>
              </w:rPr>
              <w:t xml:space="preserve">Seoul Korea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4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FreeRTOS BSP and debugging system design for samsung galaxy buds and APS products (2020~Sep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98"/>
        <w:gridCol w:w="3654"/>
        <w:tblGridChange w:id="0">
          <w:tblGrid>
            <w:gridCol w:w="6498"/>
            <w:gridCol w:w="3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Staff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Soft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are Engineer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Samsung Electronics Corporation - Mobile Division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March 2011-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February 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Seoul Korea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FreeRTOS BSP and debugging system design for samsung galaxy fit(2018~2020)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Secure zone  for Tizen watch project(2018)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Developing RKP(Real-time Kernel Protection)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leader about Thermal imaging camera for firefighter in C-LAB.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Donated 1,000 units to Korean firefighters.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leader for Samsung Drone project. (2015~2016)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leader for gear watch face. 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leader for Tizen Samsung logging system(big data) 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leader for Tizen SideSync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BSP for UMTS model for switching from RTOS to Linux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98"/>
        <w:gridCol w:w="3654"/>
        <w:tblGridChange w:id="0">
          <w:tblGrid>
            <w:gridCol w:w="6498"/>
            <w:gridCol w:w="3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Samsung Electronics Corporation - Mobile Division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March 2007-February 2011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Seoul Korea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BSP for Symbian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BSP for Windows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Touch device driver for first Samsung touch phone.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USB driver for Samsung mobile phone.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Binary downloader.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bottom w:color="80808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98"/>
        <w:gridCol w:w="3654"/>
        <w:tblGridChange w:id="0">
          <w:tblGrid>
            <w:gridCol w:w="6498"/>
            <w:gridCol w:w="3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Samsung Electronics Corporation - Mobile Division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February 2005-February 2006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Seoul Korea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BSP engineer about UMTS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Windows binary downloader program for Samsung mobile 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Mentoring &amp; Teaching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Mentoring Softwaare Maestro [202003~]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Teaching drone development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ire fighter [201803~ 202011]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after="0" w:before="0" w:lineRule="auto"/>
        <w:ind w:left="360" w:hanging="360"/>
        <w:jc w:val="both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Samsung  Tomorrow solution mentor [2016, 2017, 2018] - 3 times grand prize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Teaching drone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undang high school [2017]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Teaching drone build system to Uzbekistan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ashkent University [20150904~20150913].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Teaching science to elementary students[2013~2016]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Teaching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rduino and software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uwon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athane high school[2015]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rduino books that is using Samsung juniors software Academy.(2014)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Mentoring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anium and IT probono (http://hanium.or.kr) since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bottom w:color="808080" w:space="1" w:sz="4" w:val="single"/>
        </w:pBdr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Academic Qualifications</w:t>
      </w:r>
    </w:p>
    <w:p w:rsidR="00000000" w:rsidDel="00000000" w:rsidP="00000000" w:rsidRDefault="00000000" w:rsidRPr="00000000" w14:paraId="00000056">
      <w:pPr>
        <w:pageBreakBefore w:val="0"/>
        <w:pBdr>
          <w:bottom w:color="808080" w:space="1" w:sz="4" w:val="single"/>
        </w:pBdr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88"/>
        <w:gridCol w:w="2664"/>
        <w:tblGridChange w:id="0">
          <w:tblGrid>
            <w:gridCol w:w="7488"/>
            <w:gridCol w:w="26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Master of Robotics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ind w:left="360" w:hanging="360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Hanyang University 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2003-2005</w:t>
            </w:r>
          </w:p>
          <w:p w:rsidR="00000000" w:rsidDel="00000000" w:rsidP="00000000" w:rsidRDefault="00000000" w:rsidRPr="00000000" w14:paraId="0000005B">
            <w:pPr>
              <w:pageBreakBefore w:val="0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Seoul, Korea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Courses: Robust Control Theory, Probability Progress Theory, System Modeling and Interpretation, Parallel type robot theory, System identification theory, Intelligent system,Linear System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Articles: Algorithm for Control of Parallel Mobile Robots system</w:t>
      </w:r>
      <w:r w:rsidDel="00000000" w:rsidR="00000000" w:rsidRPr="00000000">
        <w:rPr>
          <w:rtl w:val="0"/>
        </w:rPr>
      </w:r>
    </w:p>
    <w:tbl>
      <w:tblPr>
        <w:tblStyle w:val="Table7"/>
        <w:tblW w:w="101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88"/>
        <w:gridCol w:w="2664"/>
        <w:tblGridChange w:id="0">
          <w:tblGrid>
            <w:gridCol w:w="7488"/>
            <w:gridCol w:w="26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Bachelor of Electronic Computer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ind w:left="360" w:hanging="360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ab/>
              <w:t xml:space="preserve">Hanyang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 University 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1996-2002</w:t>
            </w:r>
          </w:p>
          <w:p w:rsidR="00000000" w:rsidDel="00000000" w:rsidP="00000000" w:rsidRDefault="00000000" w:rsidRPr="00000000" w14:paraId="00000062">
            <w:pPr>
              <w:pageBreakBefore w:val="0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1"/>
                <w:szCs w:val="21"/>
                <w:rtl w:val="0"/>
              </w:rPr>
              <w:t xml:space="preserve">Ansan, Korea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Courses: Electromagnetism Studies, Electric Circuit Design, Engineering Statics, Dynamics, Instrumentation Engineering, Automatic Control, Operating System, Embedded System, Artificial Intelligence, Database, Digital Design, Communication Theory, 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bottom w:color="808080" w:space="1" w:sz="4" w:val="single"/>
        </w:pBdr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bottom w:color="808080" w:space="1" w:sz="4" w:val="single"/>
        </w:pBdr>
        <w:jc w:val="center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blog 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http://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sulac.egloos.com (blog)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시작하는 드로너를 위한 아두이노 드론 마스터 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[Arduino drone master book for starting drone geeks]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bottom w:color="808080" w:space="1" w:sz="4" w:val="single"/>
        </w:pBdr>
        <w:jc w:val="both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bottom w:color="808080" w:space="1" w:sz="4" w:val="single"/>
        </w:pBdr>
        <w:jc w:val="center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video clip about my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https://youtu.be/qXmlMbUq-Pc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[2020 CNN Business clip]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https://youtu.be/DO3Cs-QHwMA [2018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Samsung Tomorrow Solution grand prize]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https://youtu.be/PiM4MGmw2zo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[2017 Thermal imaging camera for firefighter]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https://youtu.be/gpwkQD-H8kM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"https://www.youtube.com/watch?v=3rKnWb9dp9Y"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https://youtu.be/rXdblUqNZUY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"https://www.youtube.com/watch?v=4ObcFZc7syw"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1"/>
            <w:szCs w:val="21"/>
            <w:rtl w:val="0"/>
          </w:rPr>
          <w:t xml:space="preserve">https://www.youtube.com/watch?v=QEQXxTo1OkQ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[Uzbekistan TUIT university drone]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1"/>
            <w:szCs w:val="21"/>
            <w:rtl w:val="0"/>
          </w:rPr>
          <w:t xml:space="preserve">https://www.youtube.com/watch?v=JbdfbkxD9zU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[Drone test]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after="0" w:before="0" w:lineRule="auto"/>
        <w:ind w:left="360" w:hanging="360"/>
        <w:rPr>
          <w:b w:val="1"/>
          <w:sz w:val="21"/>
          <w:szCs w:val="21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1"/>
            <w:szCs w:val="21"/>
            <w:rtl w:val="0"/>
          </w:rPr>
          <w:t xml:space="preserve">https://www.youtube.com/watch?v=oE9-ULhiBNo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[RC control using EEG sensor]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References Available Upon Request</w:t>
      </w:r>
    </w:p>
    <w:sectPr>
      <w:headerReference r:id="rId14" w:type="default"/>
      <w:pgSz w:h="15840" w:w="12240" w:orient="portrait"/>
      <w:pgMar w:bottom="1008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mallCaps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8"/>
      <w:tblW w:w="9981.0" w:type="dxa"/>
      <w:jc w:val="center"/>
      <w:tblBorders>
        <w:bottom w:color="000000" w:space="0" w:sz="4" w:val="single"/>
      </w:tblBorders>
      <w:tblLayout w:type="fixed"/>
      <w:tblLook w:val="0400"/>
    </w:tblPr>
    <w:tblGrid>
      <w:gridCol w:w="4761"/>
      <w:gridCol w:w="5220"/>
      <w:tblGridChange w:id="0">
        <w:tblGrid>
          <w:gridCol w:w="4761"/>
          <w:gridCol w:w="52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08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younlea-kim</w:t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72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99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EQXxTo1OkQ" TargetMode="External"/><Relationship Id="rId10" Type="http://schemas.openxmlformats.org/officeDocument/2006/relationships/hyperlink" Target="https://youtu.be/rXdblUqNZUY" TargetMode="External"/><Relationship Id="rId13" Type="http://schemas.openxmlformats.org/officeDocument/2006/relationships/hyperlink" Target="https://www.youtube.com/watch?v=oE9-ULhiBNo" TargetMode="External"/><Relationship Id="rId12" Type="http://schemas.openxmlformats.org/officeDocument/2006/relationships/hyperlink" Target="https://www.youtube.com/watch?v=JbdfbkxD9z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pwkQD-H8k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qXmlMbUq-Pc" TargetMode="External"/><Relationship Id="rId7" Type="http://schemas.openxmlformats.org/officeDocument/2006/relationships/hyperlink" Target="https://youtu.be/DO3Cs-QHwMA%20%5b2018" TargetMode="External"/><Relationship Id="rId8" Type="http://schemas.openxmlformats.org/officeDocument/2006/relationships/hyperlink" Target="https://youtu.be/PiM4MGmw2z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