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认识图形系统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2.1 显示器：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>CRT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>平板显示器（液晶）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等离子体显示器</w:t>
      </w:r>
    </w:p>
    <w:p>
      <w:pPr>
        <w:numPr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LED显示器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2.4 cpu到gpu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（1）图形显示子系统：帧缓冲存储器 </w:t>
      </w:r>
      <w:r>
        <w:rPr>
          <w:rFonts w:hint="default"/>
          <w:sz w:val="24"/>
          <w:szCs w:val="24"/>
          <w:lang w:val="en-US" w:eastAsia="zh-CN"/>
        </w:rPr>
        <w:t>-&gt;</w:t>
      </w:r>
      <w:r>
        <w:rPr>
          <w:rFonts w:hint="eastAsia"/>
          <w:sz w:val="24"/>
          <w:szCs w:val="24"/>
          <w:lang w:val="en-US" w:eastAsia="zh-CN"/>
        </w:rPr>
        <w:t>显示屏幕</w:t>
      </w:r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default"/>
          <w:sz w:val="24"/>
          <w:szCs w:val="24"/>
          <w:lang w:val="en-US" w:eastAsia="zh-CN"/>
        </w:rPr>
        <w:t>(-&gt;</w:t>
      </w:r>
      <w:r>
        <w:rPr>
          <w:rFonts w:hint="eastAsia"/>
          <w:sz w:val="24"/>
          <w:szCs w:val="24"/>
          <w:lang w:val="en-US" w:eastAsia="zh-CN"/>
        </w:rPr>
        <w:t>表示 显示控制器)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（2）图形显示处理器（又名显卡，包括显示处理和帧缓存）-》显示控制器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（3）像素、分辨率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（4）帧缓存存储像素颜色值方式：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A）颜色位面法：帧缓存容量 = 分辨率 * 颜色位面数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B）颜色查找表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（5）显示长宽比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可编程渲染管线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 从固定到可编程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（1）GPU渲染管线：功能：将在给定的虚拟相机、光源、三维模型、照明模式、纹理等条件下，绘制成显示屏幕上的二维的图像的过程。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（2）流水线中的三个概念阶段：应用阶段、几何阶段、光栅化阶段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--</w:t>
      </w:r>
      <w:r>
        <w:rPr>
          <w:rFonts w:hint="eastAsia"/>
          <w:b/>
          <w:bCs/>
          <w:sz w:val="24"/>
          <w:szCs w:val="24"/>
          <w:lang w:val="en-US" w:eastAsia="zh-CN"/>
        </w:rPr>
        <w:t>应用程序阶段</w:t>
      </w:r>
      <w:r>
        <w:rPr>
          <w:rFonts w:hint="eastAsia"/>
          <w:sz w:val="24"/>
          <w:szCs w:val="24"/>
          <w:lang w:val="en-US" w:eastAsia="zh-CN"/>
        </w:rPr>
        <w:t>：将屏幕上需要显示的几何体（绘制图元），比如点、线、三角形、矩形等输入到绘制管线的下一阶段。所需数据包括：图元的顶点数据、摄像机位置、光照纹理等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--</w:t>
      </w:r>
      <w:r>
        <w:rPr>
          <w:rFonts w:hint="eastAsia"/>
          <w:b/>
          <w:bCs/>
          <w:sz w:val="24"/>
          <w:szCs w:val="24"/>
          <w:lang w:val="en-US" w:eastAsia="zh-CN"/>
        </w:rPr>
        <w:t>几何阶段</w:t>
      </w:r>
      <w:r>
        <w:rPr>
          <w:rFonts w:hint="eastAsia"/>
          <w:sz w:val="24"/>
          <w:szCs w:val="24"/>
          <w:lang w:val="en-US" w:eastAsia="zh-CN"/>
        </w:rPr>
        <w:t>：将顶点数据最终进行屏幕映射。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其中需要：a）模型变换：模型坐标系-》世界坐标系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b）根据光照纹理计算顶点处材质光照效果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c）根据摄像机位置、取景范围进行观察变换（世界坐标系-》摄像机坐标系）、投影（摄像机坐标系-》裁剪坐标系）、裁剪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d）最后进行屏幕映射， 裁剪坐标系-》屏幕坐标系。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--</w:t>
      </w:r>
      <w:r>
        <w:rPr>
          <w:rFonts w:hint="eastAsia"/>
          <w:b/>
          <w:bCs/>
          <w:sz w:val="24"/>
          <w:szCs w:val="24"/>
          <w:lang w:val="en-US" w:eastAsia="zh-CN"/>
        </w:rPr>
        <w:t>光珊化阶段：</w:t>
      </w:r>
      <w:r>
        <w:rPr>
          <w:rFonts w:hint="eastAsia"/>
          <w:sz w:val="24"/>
          <w:szCs w:val="24"/>
          <w:lang w:val="en-US" w:eastAsia="zh-CN"/>
        </w:rPr>
        <w:t>射光珊化的输入是经过变换和投影的顶点位置、颜色、纹理坐标、光照数据等，光珊化阶段工作是给每个像素正确配色，以便绘制整幅图形。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由于输入的是三角形顶点，所以需要根据三角形表面的差异，逐个遍历三角形计算各个像素的颜色值。之后根据其可见性等进行合并得到最后的输出。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图示：</w:t>
      </w: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262880" cy="3086100"/>
            <wp:effectExtent l="0" t="0" r="13970" b="0"/>
            <wp:docPr id="2" name="图片 2" descr="4UI15L9$7DNTTEII7UZ$(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UI15L9$7DNTTEII7UZ$(D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983740"/>
            <wp:effectExtent l="0" t="0" r="5715" b="165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着色器编程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EBO VBO VAO  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0340" cy="2734310"/>
            <wp:effectExtent l="0" t="0" r="1651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GLFW绘制窗口的库</w:t>
      </w:r>
    </w:p>
    <w:p>
      <w:pPr>
        <w:numPr>
          <w:numId w:val="0"/>
        </w:numPr>
        <w:rPr>
          <w:rFonts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GLAD </w:t>
      </w:r>
      <w:r>
        <w:rPr>
          <w:rFonts w:ascii="宋体" w:hAnsi="宋体" w:eastAsia="宋体" w:cs="宋体"/>
          <w:sz w:val="21"/>
          <w:szCs w:val="21"/>
        </w:rPr>
        <w:t>针对不同的显卡驱动有不同的OpenGL实现，glad帮助我们隐藏这些差别欢快的使用OpenGL。</w:t>
      </w:r>
    </w:p>
    <w:p>
      <w:pPr>
        <w:numPr>
          <w:numId w:val="0"/>
        </w:numPr>
        <w:rPr>
          <w:rFonts w:ascii="宋体" w:hAnsi="宋体" w:eastAsia="宋体" w:cs="宋体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图形思维的起点--朴素的软光栅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探秘造型技术：规则对象、非</w:t>
      </w: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规则对象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2C4163"/>
    <w:multiLevelType w:val="multilevel"/>
    <w:tmpl w:val="992C416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CB04AE"/>
    <w:rsid w:val="03086825"/>
    <w:rsid w:val="03164A43"/>
    <w:rsid w:val="03B03820"/>
    <w:rsid w:val="06BF4E9C"/>
    <w:rsid w:val="07D65F26"/>
    <w:rsid w:val="0A6D2C97"/>
    <w:rsid w:val="0E00573C"/>
    <w:rsid w:val="0E5B2FCD"/>
    <w:rsid w:val="0EAB1B76"/>
    <w:rsid w:val="103B1145"/>
    <w:rsid w:val="12D247AE"/>
    <w:rsid w:val="12D50DA1"/>
    <w:rsid w:val="137144F6"/>
    <w:rsid w:val="137D1955"/>
    <w:rsid w:val="16BA7F15"/>
    <w:rsid w:val="177A35F2"/>
    <w:rsid w:val="19512E5B"/>
    <w:rsid w:val="1DA0271F"/>
    <w:rsid w:val="1DC81388"/>
    <w:rsid w:val="249942EB"/>
    <w:rsid w:val="26081301"/>
    <w:rsid w:val="281C7BA4"/>
    <w:rsid w:val="2CCF03E8"/>
    <w:rsid w:val="2CDB68B4"/>
    <w:rsid w:val="2DD35489"/>
    <w:rsid w:val="2FE55C47"/>
    <w:rsid w:val="310E6BAF"/>
    <w:rsid w:val="319775A9"/>
    <w:rsid w:val="32E82E75"/>
    <w:rsid w:val="356B43E2"/>
    <w:rsid w:val="3CB47B56"/>
    <w:rsid w:val="3ECC7BC6"/>
    <w:rsid w:val="42674384"/>
    <w:rsid w:val="44E85E45"/>
    <w:rsid w:val="45B45239"/>
    <w:rsid w:val="46223154"/>
    <w:rsid w:val="47A25DCB"/>
    <w:rsid w:val="48456D51"/>
    <w:rsid w:val="485C0E2A"/>
    <w:rsid w:val="4C913754"/>
    <w:rsid w:val="54307180"/>
    <w:rsid w:val="57A06337"/>
    <w:rsid w:val="59486962"/>
    <w:rsid w:val="5B344A4C"/>
    <w:rsid w:val="5C7F6174"/>
    <w:rsid w:val="63CB04AE"/>
    <w:rsid w:val="643A2217"/>
    <w:rsid w:val="6A0F307F"/>
    <w:rsid w:val="6E235DFB"/>
    <w:rsid w:val="6ED31A75"/>
    <w:rsid w:val="7227171F"/>
    <w:rsid w:val="73DD04F9"/>
    <w:rsid w:val="76272BBA"/>
    <w:rsid w:val="7A9A58FD"/>
    <w:rsid w:val="7B4E4075"/>
    <w:rsid w:val="7CD6521A"/>
    <w:rsid w:val="7D6B247D"/>
    <w:rsid w:val="7E24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595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2019-04-26T01:10:00Z</dcterms:created>
  <dc:creator>Administrator</dc:creator>
  <cp:lastModifiedBy>Administrator</cp:lastModifiedBy>
  <dcterms:modified xsi:type="dcterms:W3CDTF">2019-04-26T12:29:18Z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