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 w:line="276" w:lineRule="auto"/>
        <w:jc w:val="center"/>
      </w:pPr>
      <w:r>
        <w:rPr>
          <w:rFonts w:ascii="Noto Sans CJK SC" w:hAnsi="Noto Sans CJK SC" w:eastAsia="Noto Sans CJK SC" w:cs="Noto Sans CJK SC"/>
          <w:b/>
          <w:color w:val="1A384F"/>
          <w:sz w:val="32"/>
        </w:rPr>
        <w:t>《高级语言程序设计》综合实践作业</w:t>
      </w:r>
    </w:p>
    <w:p>
      <w:pPr>
        <w:spacing w:before="0" w:after="320" w:line="300" w:lineRule="auto"/>
        <w:jc w:val="center"/>
      </w:pPr>
      <w:r>
        <w:rPr>
          <w:rFonts w:ascii="Noto Sans CJK SC" w:hAnsi="Noto Sans CJK SC" w:eastAsia="Noto Sans CJK SC" w:cs="Noto Sans CJK SC"/>
          <w:b/>
          <w:color w:val="28546F"/>
          <w:sz w:val="24"/>
        </w:rPr>
        <w:t>大模型辅助开发基于静态特征的小型恶意代码识别器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1051"/>
            <w:vAlign w:val="center"/>
            <w:shd w:fill="F2F5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394A57"/>
                <w:sz w:val="17"/>
              </w:rPr>
              <w:t>适用对象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394A57"/>
                <w:sz w:val="17"/>
              </w:rPr>
              <w:t>网络空间安全学院低年级本科生</w:t>
            </w:r>
          </w:p>
        </w:tc>
        <w:tc>
          <w:tcPr>
            <w:tcW w:type="dxa" w:w="1008"/>
            <w:vAlign w:val="center"/>
            <w:shd w:fill="F2F5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394A57"/>
                <w:sz w:val="17"/>
              </w:rPr>
              <w:t>建议学时</w:t>
            </w:r>
          </w:p>
        </w:tc>
        <w:tc>
          <w:tcPr>
            <w:tcW w:type="dxa" w:w="3816"/>
            <w:vAlign w:val="center"/>
            <w:shd w:fill="FAFB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394A57"/>
                <w:sz w:val="17"/>
              </w:rPr>
              <w:t>16学时</w:t>
            </w:r>
          </w:p>
        </w:tc>
      </w:tr>
      <w:tr>
        <w:tc>
          <w:tcPr>
            <w:tcW w:type="dxa" w:w="1051"/>
            <w:vAlign w:val="center"/>
            <w:shd w:fill="F2F5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394A57"/>
                <w:sz w:val="17"/>
              </w:rPr>
              <w:t>完成形式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394A57"/>
                <w:sz w:val="17"/>
              </w:rPr>
              <w:t>2—3人小组；个人保留独立工作记录</w:t>
            </w:r>
          </w:p>
        </w:tc>
        <w:tc>
          <w:tcPr>
            <w:tcW w:type="dxa" w:w="1008"/>
            <w:vAlign w:val="center"/>
            <w:shd w:fill="F2F5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394A57"/>
                <w:sz w:val="17"/>
              </w:rPr>
              <w:t>任务类型</w:t>
            </w:r>
          </w:p>
        </w:tc>
        <w:tc>
          <w:tcPr>
            <w:tcW w:type="dxa" w:w="3816"/>
            <w:vAlign w:val="center"/>
            <w:shd w:fill="FAFB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394A57"/>
                <w:sz w:val="17"/>
              </w:rPr>
              <w:t>基础必做 + 进阶选做</w:t>
            </w:r>
          </w:p>
        </w:tc>
      </w:tr>
    </w:tbl>
    <w:p/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一、实践任务背景与学习目标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在网络空间安全防护中，可以通过文件大小、信息熵、字符串数量等静态特征，为识别可疑对象提供辅助依据。本次实践要求使用C语言处理教师提供的CSV静态特征数据，设计一个能够完成数据读取、校验、分类预测及结果展示的小型教学程序。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本项目重点不是开发真实杀毒软件，而是让学生将数组、函数、结构体和文件操作组织成完整程序，并在大模型辅助下经历“需求分析—模块开发—系统联调—可信验证”的开发过程。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预期学习成果（OBE）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1685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7"/>
              </w:rPr>
              <w:t>成果目标</w:t>
            </w:r>
          </w:p>
        </w:tc>
        <w:tc>
          <w:tcPr>
            <w:tcW w:type="dxa" w:w="5184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7"/>
              </w:rPr>
              <w:t>完成作业后学生应能够……</w:t>
            </w:r>
          </w:p>
        </w:tc>
        <w:tc>
          <w:tcPr>
            <w:tcW w:type="dxa" w:w="2635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7"/>
              </w:rPr>
              <w:t>主要证据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O1 基础编程</w:t>
            </w:r>
          </w:p>
        </w:tc>
        <w:tc>
          <w:tcPr>
            <w:tcW w:type="dxa" w:w="518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运用C语言读取、解析并检查五维特征数据，编写模块化函数。</w:t>
            </w:r>
          </w:p>
        </w:tc>
        <w:tc>
          <w:tcPr>
            <w:tcW w:type="dxa" w:w="263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源代码、数据校验与模块测试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O2 综合应用</w:t>
            </w:r>
          </w:p>
        </w:tc>
        <w:tc>
          <w:tcPr>
            <w:tcW w:type="dxa" w:w="518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理解简单分类模型的输入输出，完成预测流程与系统集成。</w:t>
            </w:r>
          </w:p>
        </w:tc>
        <w:tc>
          <w:tcPr>
            <w:tcW w:type="dxa" w:w="263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系统演示、模型文件、结果说明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O3 AI协作验证</w:t>
            </w:r>
          </w:p>
        </w:tc>
        <w:tc>
          <w:tcPr>
            <w:tcW w:type="dxa" w:w="518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设计有约束的提示词，理解AI候选代码，发现并修正至少一项问题。</w:t>
            </w:r>
          </w:p>
        </w:tc>
        <w:tc>
          <w:tcPr>
            <w:tcW w:type="dxa" w:w="263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AI交互记录、错误复现及回归测试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O4 安全与责任</w:t>
            </w:r>
          </w:p>
        </w:tc>
        <w:tc>
          <w:tcPr>
            <w:tcW w:type="dxa" w:w="518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说明数据来源、安全边界和模型局限，规范使用大模型。</w:t>
            </w:r>
          </w:p>
        </w:tc>
        <w:tc>
          <w:tcPr>
            <w:tcW w:type="dxa" w:w="2635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安全说明、报告反思、个人答辩</w:t>
            </w:r>
          </w:p>
        </w:tc>
      </w:tr>
    </w:tbl>
    <w:p>
      <w:pPr>
        <w:spacing w:before="0" w:after="0" w:line="300" w:lineRule="auto"/>
      </w:pP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二、数据格式与基本要求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教师提供CSV教学数据，每行包含五项静态特征和一个类别标签。第一行字段名称如下：</w:t>
      </w:r>
    </w:p>
    <w:p>
      <w:pPr>
        <w:spacing w:before="40" w:after="160" w:line="300" w:lineRule="auto"/>
        <w:jc w:val="center"/>
      </w:pPr>
      <w:r>
        <w:rPr>
          <w:rFonts w:ascii="DejaVu Sans Mono" w:hAnsi="DejaVu Sans Mono" w:eastAsia="DejaVu Sans Mono" w:cs="DejaVu Sans Mono"/>
          <w:color w:val="1C4870"/>
          <w:sz w:val="17"/>
        </w:rPr>
        <w:t>file_size,string_count,entropy,byte_00_ratio,byte_ff_ratio,label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3139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字段</w:t>
            </w:r>
          </w:p>
        </w:tc>
        <w:tc>
          <w:tcPr>
            <w:tcW w:type="dxa" w:w="6394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含义与使用说明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file_size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文件大小；使用非负数值表示。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string_count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可见字符串数量；以非负数值表示。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entropy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字节分布信息熵；作为数值特征处理。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byte_00_ratio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0x00字节所占比例；合法区间为[0,1]。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byte_ff_ratio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0xFF字节所占比例；合法区间为[0,1]。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label</w:t>
            </w:r>
          </w:p>
        </w:tc>
        <w:tc>
          <w:tcPr>
            <w:tcW w:type="dxa" w:w="6394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教学类别标签：0为良性样例，1为可疑样例；预测新样本时可不提供标签。</w:t>
            </w:r>
          </w:p>
        </w:tc>
      </w:tr>
    </w:tbl>
    <w:p>
      <w:pPr>
        <w:spacing w:before="0" w:after="0" w:line="300" w:lineRule="auto"/>
      </w:pP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安全边界：只使用人工构造或预先提取的静态特征数据，不下载、不运行、不传播真实恶意代码，不开发绕过检测的功能。程序输出仅用于课堂分类流程演示，不等同于真实安全判定。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三、具体实践任务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任务一：大模型辅助需求分析与方案设计（基础必做）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先由学生独立思考程序应该读取什么数据、执行哪些处理、输出什么结果，以及哪些操作不得进行，再使用大模型完善需求描述与模块划分。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编写功能需求清单，明确输入、输出、数据来源和安全边界。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设计用于存放五项特征及类别标签的样本结构体，列出主要模块及函数接口。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借助大模型比较适合初学者的简单分类方法，说明选择逻辑回归作为教学主线的理由。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绘制程序功能流程图，并标明哪些模块由学生实现、哪些部分使用教师提供的框架。</w:t>
      </w:r>
    </w:p>
    <w:p>
      <w:pPr>
        <w:spacing w:before="80" w:after="180" w:line="300" w:lineRule="auto"/>
        <w:ind w:left="320"/>
      </w:pPr>
      <w:r>
        <w:rPr>
          <w:rFonts w:ascii="Noto Sans CJK SC" w:hAnsi="Noto Sans CJK SC" w:eastAsia="Noto Sans CJK SC" w:cs="Noto Sans CJK SC"/>
          <w:b/>
          <w:color w:val="225B81"/>
          <w:sz w:val="20"/>
        </w:rPr>
        <w:t xml:space="preserve">阶段成果  </w:t>
      </w:r>
      <w:r>
        <w:rPr>
          <w:rFonts w:ascii="Noto Sans CJK SC" w:hAnsi="Noto Sans CJK SC" w:eastAsia="Noto Sans CJK SC" w:cs="Noto Sans CJK SC"/>
          <w:sz w:val="20"/>
        </w:rPr>
        <w:t>需求说明、主要数据结构与函数接口、模块流程图，以及至少一组AI交互记录。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任务二：C语言基础模块开发（基础必做）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重点使用已学的文件操作、数组、结构体、循环与函数知识，完成能够独立测试的数据处理模块。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定义Sample、Dataset等必要的数据结构，保存样本及其数量。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从CSV读取每行五项数值特征和标签，检查文件打开情况，并限制最大读取样本数量。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实现数据合法性检查：空数据集、非法标签、比例特征越界、字段缺失和非数值记录等。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输出已读取样本数量及必要的数据摘要，并对错误输入给出清晰提示。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基础文件读写、循环遍历和结构体赋值原则上由学生独立实现。大模型可用于解释报错、补充测试建议和代码审查，不得替代对程序逻辑的理解。</w:t>
      </w:r>
    </w:p>
    <w:p>
      <w:pPr>
        <w:spacing w:before="80" w:after="180" w:line="300" w:lineRule="auto"/>
        <w:ind w:left="320"/>
      </w:pPr>
      <w:r>
        <w:rPr>
          <w:rFonts w:ascii="Noto Sans CJK SC" w:hAnsi="Noto Sans CJK SC" w:eastAsia="Noto Sans CJK SC" w:cs="Noto Sans CJK SC"/>
          <w:b/>
          <w:color w:val="225B81"/>
          <w:sz w:val="20"/>
        </w:rPr>
        <w:t xml:space="preserve">阶段成果  </w:t>
      </w:r>
      <w:r>
        <w:rPr>
          <w:rFonts w:ascii="Noto Sans CJK SC" w:hAnsi="Noto Sans CJK SC" w:eastAsia="Noto Sans CJK SC" w:cs="Noto Sans CJK SC"/>
          <w:sz w:val="20"/>
        </w:rPr>
        <w:t>C语言源代码、关键函数解释、单模块测试记录及程序运行截图。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任务三：分类预测与系统集成（综合必做）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教师提供逻辑回归的基本说明、参考参数和必要的训练程序框架。学生需要理解输入特征、模型权重、偏置与分类结果之间的关系，并实现预测流程。</w:t>
      </w:r>
    </w:p>
    <w:p>
      <w:pPr>
        <w:spacing w:before="60" w:after="140" w:line="300" w:lineRule="auto"/>
        <w:jc w:val="center"/>
      </w:pPr>
      <w:r>
        <w:rPr>
          <w:rFonts w:ascii="DejaVu Sans" w:hAnsi="DejaVu Sans" w:eastAsia="DejaVu Sans" w:cs="DejaVu Sans"/>
          <w:b/>
          <w:color w:val="28465F"/>
          <w:sz w:val="23"/>
        </w:rPr>
        <w:t>p = 1 / (1 + exp(-(wᵀx + b)))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理解特征归一化，并在训练与预测中使用相同的归一化规则。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使用C语言实现或补全预测概率函数，按给定阈值输出良性或可疑的教学类别。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设计命令行菜单，完成数据读取、训练或加载、预测、结果展示与退出等功能的集成。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保存并加载模型参数，确保重新加载后的预测过程与原模型一致。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分层要求：基础组可使用教师提供的模型权重、偏置和训练代码骨架；进阶组尝试独立完成模型参数学习及基本评价。</w:t>
      </w:r>
    </w:p>
    <w:p>
      <w:pPr>
        <w:spacing w:before="80" w:after="180" w:line="300" w:lineRule="auto"/>
        <w:ind w:left="320"/>
      </w:pPr>
      <w:r>
        <w:rPr>
          <w:rFonts w:ascii="Noto Sans CJK SC" w:hAnsi="Noto Sans CJK SC" w:eastAsia="Noto Sans CJK SC" w:cs="Noto Sans CJK SC"/>
          <w:b/>
          <w:color w:val="225B81"/>
          <w:sz w:val="20"/>
        </w:rPr>
        <w:t xml:space="preserve">阶段成果  </w:t>
      </w:r>
      <w:r>
        <w:rPr>
          <w:rFonts w:ascii="Noto Sans CJK SC" w:hAnsi="Noto Sans CJK SC" w:eastAsia="Noto Sans CJK SC" w:cs="Noto Sans CJK SC"/>
          <w:sz w:val="20"/>
        </w:rPr>
        <w:t>可运行的C语言识别器、模型参数文件、程序操作说明和系统演示截图。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任务四：发现并修复AI候选代码中的错误（核心必做）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每个小组至少完整完成下面一项诊断任务；能力较强的小组可完成两项。允许向大模型求助，但最终修正必须由运行测试证明。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问题A：数据特征索引错误。两个字节比例特征位于features[3]、features[4]，但某段AI候选校验代码误用了其他索引，导致超出[0,1]的异常值未被拒绝。要求构造可复现的非法输入，定位索引错误并完成回归测试。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问题B：归一化参数未持久化。模型文件保存了权重和偏置，但未保存FeatureScaler归一化参数，导致重启程序后同一样本的预测值发生变化。要求分析训练与预测的数据尺度问题，修正保存和加载流程并检查一致性。</w:t>
      </w:r>
    </w:p>
    <w:p>
      <w:pPr>
        <w:spacing w:before="80" w:after="180" w:line="300" w:lineRule="auto"/>
        <w:ind w:left="320"/>
      </w:pPr>
      <w:r>
        <w:rPr>
          <w:rFonts w:ascii="Noto Sans CJK SC" w:hAnsi="Noto Sans CJK SC" w:eastAsia="Noto Sans CJK SC" w:cs="Noto Sans CJK SC"/>
          <w:b/>
          <w:color w:val="225B81"/>
          <w:sz w:val="20"/>
        </w:rPr>
        <w:t xml:space="preserve">阶段成果  </w:t>
      </w:r>
      <w:r>
        <w:rPr>
          <w:rFonts w:ascii="Noto Sans CJK SC" w:hAnsi="Noto Sans CJK SC" w:eastAsia="Noto Sans CJK SC" w:cs="Noto Sans CJK SC"/>
          <w:sz w:val="20"/>
        </w:rPr>
        <w:t>错误复现步骤、定位依据、修正前后代码、至少一项回归测试结果及相应AI交互记录。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四、功能测试与异常测试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测试必须同时覆盖正常输入和异常输入；不得仅凭“能编译、能运行”判断程序正确。以下为最低测试要求：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3197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测试情形</w:t>
            </w:r>
          </w:p>
        </w:tc>
        <w:tc>
          <w:tcPr>
            <w:tcW w:type="dxa" w:w="6336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合法CSV文件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能够读取并显示样本摘要。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CSV文件不存在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给出文件打开失败提示，不发生崩溃。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CSV数据为空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拒绝训练，提示样本数量为0或数据为空。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标签为2或-1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拒绝非法类别标签，不将其用于训练。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比例特征为1.3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拒绝超出[0,1]的非法比例值。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CSV包含非数字字段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提示数据格式错误，不静默接受为有效样本。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模型尚未训练或加载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提示模型不可用，不执行无效预测。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模型保存后重新加载</w:t>
            </w:r>
          </w:p>
        </w:tc>
        <w:tc>
          <w:tcPr>
            <w:tcW w:type="dxa" w:w="6336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相同输入在同一模型与归一化参数下给出一致的预测结果。</w:t>
            </w:r>
          </w:p>
        </w:tc>
      </w:tr>
    </w:tbl>
    <w:p>
      <w:pPr>
        <w:spacing w:before="0" w:after="0" w:line="300" w:lineRule="auto"/>
      </w:pP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说明：测试时应保存输入样本、实际输出、预期输出及是否通过的记录。涉及分类模型性能的结论必须说明使用的数据来源和测试条件。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五、选做拓展任务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实现简单逻辑回归模型的参数训练过程，并与教师提供的参考模型进行结果比较。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在训练集与测试集分离的前提下，计算准确率、精确率、召回率和混淆矩阵。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比较不同分类阈值对预测类别的影响，分析误报与漏报。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拓展内容须保持教学数据与安全边界不变。不得依据少量人工构造样本声称系统具备真实恶意代码检测能力。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六、大模型使用与个人学习记录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每位学生至少保留三组有代表性的大模型交互记录，分别对应“需求或方案设计”“代码理解或实现”“调试或测试验证”三个环节。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记录原始提示词，以及必要的项目上下文和约束条件。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摘录大模型的关键建议或候选代码，并说明采纳、修改或拒绝的理由。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说明学生如何用代码阅读、编译运行、测试或其他可靠依据验证建议。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明确标注个人独立完成内容及大模型辅助范围。</w:t>
      </w: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不得仅提交模型生成的完整程序却无法解释其原理。个人AI协作记录应与小组报告一起提交，并用于个人答辩。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七、提交材料与实验报告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（一）小组提交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可编译运行的C语言源代码，以及必要的项目文件和编译运行说明。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教师提供或自建的合规CSV测试数据、模型参数文件与测试用例清单。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系统运行截图或演示材料，以及完整实验报告。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至少一项AI候选代码错误诊断的完整证据链：提示词—候选实现—异常现象—原因分析—修正代码—回归测试。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（二）实验报告建议结构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项目背景、需求与安全边界；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总体设计、数据结构、模块接口与程序流程；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关键模块实现、逻辑回归预测与系统集成；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功能与异常测试、分类结果分析及模型局限；</w:t>
      </w:r>
    </w:p>
    <w:p>
      <w:pPr>
        <w:pStyle w:val="BodyText"/>
        <w:spacing w:before="0" w:after="60" w:line="305" w:lineRule="auto"/>
        <w:ind w:left="380" w:hanging="320"/>
      </w:pPr>
      <w:r>
        <w:rPr>
          <w:rFonts w:ascii="Noto Sans CJK SC" w:hAnsi="Noto Sans CJK SC" w:eastAsia="Noto Sans CJK SC" w:cs="Noto Sans CJK SC"/>
          <w:b/>
          <w:color w:val="4B677D"/>
        </w:rPr>
        <w:t xml:space="preserve">•  </w:t>
      </w:r>
      <w:r>
        <w:rPr>
          <w:rFonts w:ascii="Noto Sans CJK SC" w:hAnsi="Noto Sans CJK SC" w:eastAsia="Noto Sans CJK SC" w:cs="Noto Sans CJK SC"/>
        </w:rPr>
        <w:t>AI协作记录摘要、错误修正过程、团队分工和总结反思。</w:t>
      </w:r>
    </w:p>
    <w:p>
      <w:pPr>
        <w:pStyle w:val="Heading2"/>
        <w:keepNext/>
        <w:spacing w:before="200" w:after="120" w:line="264" w:lineRule="auto"/>
      </w:pPr>
      <w:r>
        <w:rPr>
          <w:rFonts w:ascii="Noto Sans CJK SC" w:hAnsi="Noto Sans CJK SC" w:eastAsia="Noto Sans CJK SC" w:cs="Noto Sans CJK SC"/>
          <w:b/>
          <w:color w:val="2D4556"/>
          <w:sz w:val="22"/>
        </w:rPr>
        <w:t>（三）个人提交</w:t>
      </w:r>
    </w:p>
    <w:p>
      <w:pPr>
        <w:pStyle w:val="BodyText"/>
        <w:spacing w:before="0" w:after="100" w:line="300" w:lineRule="auto"/>
      </w:pPr>
      <w:r>
        <w:rPr>
          <w:rFonts w:ascii="Noto Sans CJK SC" w:hAnsi="Noto Sans CJK SC" w:eastAsia="Noto Sans CJK SC" w:cs="Noto Sans CJK SC"/>
        </w:rPr>
        <w:t>每位成员单独提交负责模块说明、至少三组大模型交互记录及个人反思。反思应说明：AI在哪些环节提供帮助，哪些建议经过人工修改，为什么必须验证AI辅助生成的程序，以及误报和漏报可能带来的后果。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八、评分标准（100分）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722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考核项目</w:t>
            </w:r>
          </w:p>
        </w:tc>
        <w:tc>
          <w:tcPr>
            <w:tcW w:type="dxa" w:w="1109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分值</w:t>
            </w:r>
          </w:p>
        </w:tc>
        <w:tc>
          <w:tcPr>
            <w:tcW w:type="dxa" w:w="5702"/>
            <w:shd w:fill="EAF0F5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bottom w:val="single" w:sz="9" w:color="A9BAC6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445F"/>
                <w:sz w:val="18"/>
              </w:rPr>
              <w:t>评价重点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C语言基础与数据处理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25分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文件读写、结构体、数组、模块实现及基础检查。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分类预测与系统集成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25分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预测流程、模型保存加载、程序可运行性及逻辑清晰度。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大模型协作与代码审查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20分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提示词设计、代码理解、建议取舍及错误修正证据。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测试验证与问题诊断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20分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正常/异常用例、复现、定位和回归测试质量。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安全规范、协作与汇报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10分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数据安全边界、团队分工、诚信标注和答辩表现。</w:t>
            </w:r>
          </w:p>
        </w:tc>
      </w:tr>
      <w:tr>
        <w:trPr>
          <w:cantSplit/>
        </w:trPr>
        <w:tc>
          <w:tcPr>
            <w:tcW w:type="dxa" w:w="272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合计</w:t>
            </w:r>
          </w:p>
        </w:tc>
        <w:tc>
          <w:tcPr>
            <w:tcW w:type="dxa" w:w="1109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100分</w:t>
            </w:r>
          </w:p>
        </w:tc>
        <w:tc>
          <w:tcPr>
            <w:tcW w:type="dxa" w:w="5702"/>
            <w:vAlign w:val="center"/>
            <w:tcMar>
              <w:top w:w="105" w:type="dxa"/>
              <w:start w:w="95" w:type="dxa"/>
              <w:bottom w:w="105" w:type="dxa"/>
              <w:end w:w="95" w:type="dxa"/>
            </w:tcMar>
            <w:tcBorders>
              <w:bottom w:val="single" w:sz="4" w:color="D5DFE8"/>
            </w:tcBorders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兼顾小组程序成果与个人能力达成。</w:t>
            </w:r>
          </w:p>
        </w:tc>
      </w:tr>
    </w:tbl>
    <w:p>
      <w:pPr>
        <w:spacing w:before="0" w:after="0" w:line="300" w:lineRule="auto"/>
      </w:pPr>
    </w:p>
    <w:p>
      <w:pPr>
        <w:pStyle w:val="BodyText"/>
        <w:spacing w:before="0" w:after="100" w:line="300" w:lineRule="auto"/>
        <w:ind w:firstLine="420"/>
      </w:pPr>
      <w:r>
        <w:rPr>
          <w:rFonts w:ascii="Noto Sans CJK SC" w:hAnsi="Noto Sans CJK SC" w:eastAsia="Noto Sans CJK SC" w:cs="Noto Sans CJK SC"/>
        </w:rPr>
        <w:t>考核采用小组作品检查与个人答辩相结合的方式，重点核验学生是否真正理解核心代码、是否能够合理使用大模型，以及是否具备独立验证结果的能力。</w:t>
      </w:r>
    </w:p>
    <w:p>
      <w:pPr>
        <w:pStyle w:val="Heading1"/>
        <w:keepNext/>
        <w:spacing w:before="300" w:after="180" w:line="252" w:lineRule="auto"/>
      </w:pPr>
      <w:r>
        <w:rPr>
          <w:rFonts w:ascii="Noto Sans CJK SC" w:hAnsi="Noto Sans CJK SC" w:eastAsia="Noto Sans CJK SC" w:cs="Noto Sans CJK SC"/>
          <w:b/>
          <w:color w:val="1B3C58"/>
          <w:sz w:val="26"/>
        </w:rPr>
        <w:t>九、提交前自检</w:t>
      </w:r>
    </w:p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color w:val="385B71"/>
          <w:sz w:val="20"/>
        </w:rPr>
        <w:t xml:space="preserve">□  </w:t>
      </w:r>
      <w:r>
        <w:rPr>
          <w:rFonts w:ascii="Noto Sans CJK SC" w:hAnsi="Noto Sans CJK SC" w:eastAsia="Noto Sans CJK SC" w:cs="Noto Sans CJK SC"/>
          <w:sz w:val="20"/>
        </w:rPr>
        <w:t>所有必做模块均已编译运行，能够展示主要输入、处理和输出过程。</w:t>
      </w:r>
    </w:p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color w:val="385B71"/>
          <w:sz w:val="20"/>
        </w:rPr>
        <w:t xml:space="preserve">□  </w:t>
      </w:r>
      <w:r>
        <w:rPr>
          <w:rFonts w:ascii="Noto Sans CJK SC" w:hAnsi="Noto Sans CJK SC" w:eastAsia="Noto Sans CJK SC" w:cs="Noto Sans CJK SC"/>
          <w:sz w:val="20"/>
        </w:rPr>
        <w:t>正常及异常测试完整，至少修正一项AI候选代码错误，并检查模型参数的一致性。</w:t>
      </w:r>
    </w:p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color w:val="385B71"/>
          <w:sz w:val="20"/>
        </w:rPr>
        <w:t xml:space="preserve">□  </w:t>
      </w:r>
      <w:r>
        <w:rPr>
          <w:rFonts w:ascii="Noto Sans CJK SC" w:hAnsi="Noto Sans CJK SC" w:eastAsia="Noto Sans CJK SC" w:cs="Noto Sans CJK SC"/>
          <w:sz w:val="20"/>
        </w:rPr>
        <w:t>小组报告、源代码、数据、模型及演示材料齐全；个人AI记录和反思均已提交。</w:t>
      </w:r>
    </w:p>
    <w:p>
      <w:pPr>
        <w:spacing w:before="0" w:after="60" w:line="300" w:lineRule="auto"/>
      </w:pPr>
      <w:r>
        <w:rPr>
          <w:rFonts w:ascii="Noto Sans CJK SC" w:hAnsi="Noto Sans CJK SC" w:eastAsia="Noto Sans CJK SC" w:cs="Noto Sans CJK SC"/>
          <w:color w:val="385B71"/>
          <w:sz w:val="20"/>
        </w:rPr>
        <w:t xml:space="preserve">□  </w:t>
      </w:r>
      <w:r>
        <w:rPr>
          <w:rFonts w:ascii="Noto Sans CJK SC" w:hAnsi="Noto Sans CJK SC" w:eastAsia="Noto Sans CJK SC" w:cs="Noto Sans CJK SC"/>
          <w:sz w:val="20"/>
        </w:rPr>
        <w:t>不包含真实恶意程序，所有分类输出均注明仅作教学性判断。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95" w:bottom="1051" w:left="1195" w:header="533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D838A"/>
        <w:sz w:val="16"/>
      </w:rPr>
      <w:t xml:space="preserve">综合实践作业任务书  |  第 </w:t>
    </w:r>
    <w:fldSimple w:instr="PAGE"/>
    <w:r>
      <w:rPr>
        <w:rFonts w:ascii="Noto Sans CJK SC" w:hAnsi="Noto Sans CJK SC" w:eastAsia="Noto Sans CJK SC" w:cs="Noto Sans CJK SC"/>
        <w:color w:val="7D83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SC" w:hAnsi="Noto Sans CJK SC" w:eastAsia="Noto Sans CJK SC" w:cs="Noto Sans CJK SC"/>
        <w:color w:val="67727D"/>
        <w:sz w:val="17"/>
      </w:rPr>
      <w:t>暨南大学网络空间安全学院  ·  《高级语言程序设计》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/>
      <w:color w:val="2B33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Noto Sans CJK SC" w:hAnsi="Noto Sans CJK SC"/>
      <w:color w:val="2B3339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《高级语言程序设计》小型恶意代码识别器综合实践作业任务书</dc:title>
  <dc:subject>C语言、AI辅助编程、OBE教学、网络空间安全低年级实践</dc:subject>
  <dc:creator>暨南大学网络空间安全学院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