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22D45" w:rsidTr="00C22D45">
        <w:tc>
          <w:tcPr>
            <w:tcW w:w="4531" w:type="dxa"/>
          </w:tcPr>
          <w:p w:rsidR="00C22D45" w:rsidRPr="0052072A" w:rsidRDefault="0052072A">
            <w:pPr>
              <w:rPr>
                <w:lang w:val="en-GB"/>
              </w:rPr>
            </w:pPr>
            <w:r w:rsidRPr="0052072A">
              <w:rPr>
                <w:lang w:val="en-GB"/>
              </w:rPr>
              <w:t>Constituents</w:t>
            </w:r>
          </w:p>
        </w:tc>
        <w:tc>
          <w:tcPr>
            <w:tcW w:w="4531" w:type="dxa"/>
          </w:tcPr>
          <w:p w:rsidR="00C22D45" w:rsidRPr="0052072A" w:rsidRDefault="0052072A">
            <w:pPr>
              <w:rPr>
                <w:lang w:val="en-GB"/>
              </w:rPr>
            </w:pPr>
            <w:r w:rsidRPr="0052072A">
              <w:rPr>
                <w:lang w:val="en-GB"/>
              </w:rPr>
              <w:t>References</w:t>
            </w:r>
            <w:r w:rsidR="00C22D45" w:rsidRPr="0052072A">
              <w:rPr>
                <w:lang w:val="en-GB"/>
              </w:rPr>
              <w:t xml:space="preserve"> </w:t>
            </w:r>
          </w:p>
        </w:tc>
      </w:tr>
      <w:tr w:rsidR="00C22D45" w:rsidRPr="00284490" w:rsidTr="00C22D45">
        <w:tc>
          <w:tcPr>
            <w:tcW w:w="4531" w:type="dxa"/>
          </w:tcPr>
          <w:p w:rsidR="00C22D45" w:rsidRPr="0052072A" w:rsidRDefault="00C22D45">
            <w:pPr>
              <w:rPr>
                <w:lang w:val="en-GB"/>
              </w:rPr>
            </w:pPr>
            <w:r w:rsidRPr="0052072A">
              <w:rPr>
                <w:lang w:val="en-GB"/>
              </w:rPr>
              <w:t>Acetaminophen</w:t>
            </w:r>
          </w:p>
        </w:tc>
        <w:tc>
          <w:tcPr>
            <w:tcW w:w="4531" w:type="dxa"/>
          </w:tcPr>
          <w:p w:rsidR="00284490" w:rsidRPr="0052072A" w:rsidRDefault="00284490" w:rsidP="00F17691">
            <w:pPr>
              <w:autoSpaceDE w:val="0"/>
              <w:autoSpaceDN w:val="0"/>
              <w:adjustRightInd w:val="0"/>
              <w:rPr>
                <w:rFonts w:cstheme="minorHAnsi"/>
                <w:color w:val="222222"/>
                <w:shd w:val="clear" w:color="auto" w:fill="FFFFFF"/>
                <w:lang w:val="en-GB"/>
              </w:rPr>
            </w:pPr>
            <w:r w:rsidRPr="0052072A">
              <w:rPr>
                <w:rFonts w:cstheme="minorHAnsi"/>
                <w:lang w:val="en-GB"/>
              </w:rPr>
              <w:t>N. Al-</w:t>
            </w:r>
            <w:proofErr w:type="spellStart"/>
            <w:r w:rsidRPr="0052072A">
              <w:rPr>
                <w:rFonts w:cstheme="minorHAnsi"/>
                <w:lang w:val="en-GB"/>
              </w:rPr>
              <w:t>Zoubi</w:t>
            </w:r>
            <w:proofErr w:type="spellEnd"/>
            <w:r w:rsidRPr="0052072A">
              <w:rPr>
                <w:rFonts w:cstheme="minorHAnsi"/>
                <w:lang w:val="en-GB"/>
              </w:rPr>
              <w:t xml:space="preserve">, J.E. </w:t>
            </w:r>
            <w:proofErr w:type="spellStart"/>
            <w:r w:rsidRPr="0052072A">
              <w:rPr>
                <w:rFonts w:cstheme="minorHAnsi"/>
                <w:lang w:val="en-GB"/>
              </w:rPr>
              <w:t>Koundourellis</w:t>
            </w:r>
            <w:proofErr w:type="spellEnd"/>
            <w:r w:rsidRPr="0052072A">
              <w:rPr>
                <w:rFonts w:cstheme="minorHAnsi"/>
                <w:lang w:val="en-GB"/>
              </w:rPr>
              <w:t xml:space="preserve">, S. </w:t>
            </w:r>
            <w:proofErr w:type="spellStart"/>
            <w:r w:rsidRPr="0052072A">
              <w:rPr>
                <w:rFonts w:cstheme="minorHAnsi"/>
                <w:lang w:val="en-GB"/>
              </w:rPr>
              <w:t>Malamataris</w:t>
            </w:r>
            <w:proofErr w:type="spellEnd"/>
            <w:r w:rsidRPr="0052072A">
              <w:rPr>
                <w:rFonts w:cstheme="minorHAnsi"/>
                <w:lang w:val="en-GB"/>
              </w:rPr>
              <w:t xml:space="preserve">. </w:t>
            </w:r>
            <w:r w:rsidRPr="0052072A">
              <w:rPr>
                <w:rFonts w:cstheme="minorHAnsi"/>
                <w:lang w:val="en-GB"/>
              </w:rPr>
              <w:t>FT-IR and Raman spectroscopic methods for identification</w:t>
            </w:r>
            <w:r w:rsidRPr="0052072A">
              <w:rPr>
                <w:rFonts w:cstheme="minorHAnsi"/>
                <w:lang w:val="en-GB"/>
              </w:rPr>
              <w:t xml:space="preserve"> </w:t>
            </w:r>
            <w:r w:rsidRPr="0052072A">
              <w:rPr>
                <w:rFonts w:cstheme="minorHAnsi"/>
                <w:lang w:val="en-GB"/>
              </w:rPr>
              <w:t>and quantitation of orthorhombic and monoclinic</w:t>
            </w:r>
            <w:r w:rsidRPr="0052072A">
              <w:rPr>
                <w:rFonts w:cstheme="minorHAnsi"/>
                <w:lang w:val="en-GB"/>
              </w:rPr>
              <w:t xml:space="preserve"> </w:t>
            </w:r>
            <w:proofErr w:type="spellStart"/>
            <w:r w:rsidRPr="0052072A">
              <w:rPr>
                <w:rFonts w:cstheme="minorHAnsi"/>
                <w:lang w:val="en-GB"/>
              </w:rPr>
              <w:t>paracetamol</w:t>
            </w:r>
            <w:proofErr w:type="spellEnd"/>
            <w:r w:rsidRPr="0052072A">
              <w:rPr>
                <w:rFonts w:cstheme="minorHAnsi"/>
                <w:lang w:val="en-GB"/>
              </w:rPr>
              <w:t xml:space="preserve"> in powder mixes</w:t>
            </w:r>
            <w:r w:rsidRPr="0052072A">
              <w:rPr>
                <w:rFonts w:cstheme="minorHAnsi"/>
                <w:color w:val="000000"/>
                <w:lang w:val="en-GB"/>
              </w:rPr>
              <w:t>.</w:t>
            </w:r>
            <w:r w:rsidRPr="0052072A">
              <w:rPr>
                <w:rFonts w:cstheme="minorHAnsi"/>
                <w:color w:val="222222"/>
                <w:shd w:val="clear" w:color="auto" w:fill="FFFFFF"/>
                <w:lang w:val="en-GB"/>
              </w:rPr>
              <w:t xml:space="preserve"> «</w:t>
            </w:r>
            <w:r w:rsidRPr="0052072A">
              <w:rPr>
                <w:rFonts w:cstheme="minorHAnsi"/>
                <w:i/>
                <w:iCs/>
                <w:lang w:val="en-GB"/>
              </w:rPr>
              <w:t>Journal of Pharmaceutical and Biomedical Analysis</w:t>
            </w:r>
            <w:r w:rsidRPr="0052072A">
              <w:rPr>
                <w:rFonts w:cstheme="minorHAnsi"/>
                <w:i/>
                <w:iCs/>
                <w:color w:val="222222"/>
                <w:shd w:val="clear" w:color="auto" w:fill="FFFFFF"/>
                <w:lang w:val="en-GB"/>
              </w:rPr>
              <w:t>»</w:t>
            </w:r>
            <w:r w:rsidRPr="0052072A">
              <w:rPr>
                <w:rFonts w:cstheme="minorHAnsi"/>
                <w:color w:val="222222"/>
                <w:shd w:val="clear" w:color="auto" w:fill="FFFFFF"/>
                <w:lang w:val="en-GB"/>
              </w:rPr>
              <w:t>,</w:t>
            </w:r>
            <w:r w:rsidRPr="0052072A">
              <w:rPr>
                <w:rFonts w:cstheme="minorHAnsi"/>
                <w:color w:val="222222"/>
                <w:shd w:val="clear" w:color="auto" w:fill="FFFFFF"/>
                <w:lang w:val="en-GB"/>
              </w:rPr>
              <w:t xml:space="preserve"> </w:t>
            </w:r>
            <w:r w:rsidRPr="0052072A">
              <w:rPr>
                <w:rFonts w:cstheme="minorHAnsi"/>
                <w:color w:val="222222"/>
                <w:shd w:val="clear" w:color="auto" w:fill="FFFFFF"/>
                <w:lang w:val="en-GB"/>
              </w:rPr>
              <w:t>2002</w:t>
            </w:r>
            <w:r w:rsidRPr="0052072A">
              <w:rPr>
                <w:rFonts w:cstheme="minorHAnsi"/>
                <w:color w:val="222222"/>
                <w:shd w:val="clear" w:color="auto" w:fill="FFFFFF"/>
                <w:lang w:val="en-GB"/>
              </w:rPr>
              <w:t>.</w:t>
            </w:r>
          </w:p>
          <w:p w:rsidR="00F17691" w:rsidRPr="0052072A" w:rsidRDefault="00F17691" w:rsidP="00284490">
            <w:pPr>
              <w:autoSpaceDE w:val="0"/>
              <w:autoSpaceDN w:val="0"/>
              <w:adjustRightInd w:val="0"/>
              <w:rPr>
                <w:rFonts w:cstheme="minorHAnsi"/>
                <w:color w:val="222222"/>
                <w:shd w:val="clear" w:color="auto" w:fill="FFFFFF"/>
                <w:lang w:val="en-GB"/>
              </w:rPr>
            </w:pPr>
          </w:p>
          <w:p w:rsidR="00284490" w:rsidRPr="0052072A" w:rsidRDefault="00284490" w:rsidP="00F17691">
            <w:pPr>
              <w:autoSpaceDE w:val="0"/>
              <w:autoSpaceDN w:val="0"/>
              <w:adjustRightInd w:val="0"/>
              <w:rPr>
                <w:rFonts w:cstheme="minorHAnsi"/>
                <w:color w:val="141314"/>
                <w:lang w:val="en-GB"/>
              </w:rPr>
            </w:pPr>
            <w:r w:rsidRPr="0052072A">
              <w:rPr>
                <w:rFonts w:cstheme="minorHAnsi"/>
                <w:color w:val="141314"/>
                <w:lang w:val="en-GB"/>
              </w:rPr>
              <w:t xml:space="preserve">G. L. </w:t>
            </w:r>
            <w:proofErr w:type="spellStart"/>
            <w:r w:rsidRPr="0052072A">
              <w:rPr>
                <w:rFonts w:cstheme="minorHAnsi"/>
                <w:color w:val="141314"/>
                <w:lang w:val="en-GB"/>
              </w:rPr>
              <w:t>Perlovich</w:t>
            </w:r>
            <w:proofErr w:type="spellEnd"/>
            <w:r w:rsidRPr="0052072A">
              <w:rPr>
                <w:rFonts w:cstheme="minorHAnsi"/>
                <w:color w:val="141314"/>
                <w:lang w:val="en-GB"/>
              </w:rPr>
              <w:t xml:space="preserve">, Tatyana V. </w:t>
            </w:r>
            <w:proofErr w:type="spellStart"/>
            <w:r w:rsidRPr="0052072A">
              <w:rPr>
                <w:rFonts w:cstheme="minorHAnsi"/>
                <w:color w:val="141314"/>
                <w:lang w:val="en-GB"/>
              </w:rPr>
              <w:t>Volkova</w:t>
            </w:r>
            <w:proofErr w:type="spellEnd"/>
            <w:r w:rsidRPr="0052072A">
              <w:rPr>
                <w:rFonts w:cstheme="minorHAnsi"/>
                <w:color w:val="141314"/>
                <w:lang w:val="en-GB"/>
              </w:rPr>
              <w:t xml:space="preserve"> and Annette Bauer-</w:t>
            </w:r>
            <w:proofErr w:type="spellStart"/>
            <w:r w:rsidRPr="0052072A">
              <w:rPr>
                <w:rFonts w:cstheme="minorHAnsi"/>
                <w:color w:val="141314"/>
                <w:lang w:val="en-GB"/>
              </w:rPr>
              <w:t>Brandl</w:t>
            </w:r>
            <w:proofErr w:type="spellEnd"/>
            <w:r w:rsidRPr="0052072A">
              <w:rPr>
                <w:rFonts w:cstheme="minorHAnsi"/>
                <w:color w:val="141314"/>
                <w:lang w:val="en-GB"/>
              </w:rPr>
              <w:t>.</w:t>
            </w:r>
            <w:r w:rsidR="00F17691" w:rsidRPr="0052072A">
              <w:rPr>
                <w:rFonts w:ascii="TimesNewRoman-Bold" w:hAnsi="TimesNewRoman-Bold" w:cs="TimesNewRoman-Bold"/>
                <w:b/>
                <w:bCs/>
                <w:color w:val="141314"/>
                <w:sz w:val="28"/>
                <w:szCs w:val="28"/>
                <w:lang w:val="en-GB"/>
              </w:rPr>
              <w:t xml:space="preserve"> </w:t>
            </w:r>
            <w:r w:rsidR="00F17691" w:rsidRPr="0052072A">
              <w:rPr>
                <w:rFonts w:cstheme="minorHAnsi"/>
                <w:color w:val="141314"/>
                <w:lang w:val="en-GB"/>
              </w:rPr>
              <w:t>POLYMORPHISM OF PARACETAMOL</w:t>
            </w:r>
            <w:r w:rsidR="00F17691" w:rsidRPr="0052072A">
              <w:rPr>
                <w:rFonts w:cstheme="minorHAnsi"/>
                <w:color w:val="141314"/>
                <w:lang w:val="en-GB"/>
              </w:rPr>
              <w:t xml:space="preserve">: </w:t>
            </w:r>
            <w:r w:rsidR="00F17691" w:rsidRPr="0052072A">
              <w:rPr>
                <w:rFonts w:cstheme="minorHAnsi"/>
                <w:color w:val="141314"/>
                <w:lang w:val="en-GB"/>
              </w:rPr>
              <w:t>Relative stability of the monoclinic and orthorh</w:t>
            </w:r>
            <w:r w:rsidR="00F17691" w:rsidRPr="0052072A">
              <w:rPr>
                <w:rFonts w:cstheme="minorHAnsi"/>
                <w:color w:val="141314"/>
                <w:lang w:val="en-GB"/>
              </w:rPr>
              <w:t>ombic phase revisited by sublimation</w:t>
            </w:r>
            <w:r w:rsidR="00F17691" w:rsidRPr="0052072A">
              <w:rPr>
                <w:rFonts w:cstheme="minorHAnsi"/>
                <w:color w:val="141314"/>
                <w:lang w:val="en-GB"/>
              </w:rPr>
              <w:t xml:space="preserve"> and solution calorimetry</w:t>
            </w:r>
            <w:r w:rsidR="00F17691" w:rsidRPr="0052072A">
              <w:rPr>
                <w:rFonts w:cstheme="minorHAnsi"/>
                <w:color w:val="141314"/>
                <w:lang w:val="en-GB"/>
              </w:rPr>
              <w:t>.</w:t>
            </w:r>
            <w:r w:rsidR="00F17691" w:rsidRPr="0052072A">
              <w:rPr>
                <w:rFonts w:cstheme="minorHAnsi"/>
                <w:color w:val="222222"/>
                <w:shd w:val="clear" w:color="auto" w:fill="FFFFFF"/>
                <w:lang w:val="en-GB"/>
              </w:rPr>
              <w:t xml:space="preserve"> </w:t>
            </w:r>
            <w:r w:rsidR="00F17691" w:rsidRPr="0052072A">
              <w:rPr>
                <w:rFonts w:cstheme="minorHAnsi"/>
                <w:color w:val="222222"/>
                <w:shd w:val="clear" w:color="auto" w:fill="FFFFFF"/>
                <w:lang w:val="en-GB"/>
              </w:rPr>
              <w:t>«</w:t>
            </w:r>
            <w:r w:rsidR="00F17691" w:rsidRPr="0052072A">
              <w:rPr>
                <w:rFonts w:cstheme="minorHAnsi"/>
                <w:i/>
                <w:iCs/>
                <w:lang w:val="en-GB"/>
              </w:rPr>
              <w:t xml:space="preserve">Journal of </w:t>
            </w:r>
            <w:r w:rsidR="00F17691" w:rsidRPr="0052072A">
              <w:rPr>
                <w:rFonts w:cstheme="minorHAnsi"/>
                <w:i/>
                <w:iCs/>
                <w:color w:val="141314"/>
                <w:lang w:val="en-GB"/>
              </w:rPr>
              <w:t>T</w:t>
            </w:r>
            <w:r w:rsidR="00F17691" w:rsidRPr="0052072A">
              <w:rPr>
                <w:rFonts w:cstheme="minorHAnsi"/>
                <w:i/>
                <w:iCs/>
                <w:color w:val="141314"/>
                <w:lang w:val="en-GB"/>
              </w:rPr>
              <w:t>hermal Analysis and Calorimetry</w:t>
            </w:r>
            <w:r w:rsidR="00F17691" w:rsidRPr="0052072A">
              <w:rPr>
                <w:rFonts w:cstheme="minorHAnsi"/>
                <w:i/>
                <w:iCs/>
                <w:color w:val="222222"/>
                <w:shd w:val="clear" w:color="auto" w:fill="FFFFFF"/>
                <w:lang w:val="en-GB"/>
              </w:rPr>
              <w:t>»</w:t>
            </w:r>
            <w:r w:rsidR="00F17691" w:rsidRPr="0052072A">
              <w:rPr>
                <w:rFonts w:cstheme="minorHAnsi"/>
                <w:color w:val="222222"/>
                <w:shd w:val="clear" w:color="auto" w:fill="FFFFFF"/>
                <w:lang w:val="en-GB"/>
              </w:rPr>
              <w:t>, September, 2007, vol.89.</w:t>
            </w:r>
          </w:p>
          <w:p w:rsidR="00284490" w:rsidRPr="0052072A" w:rsidRDefault="00284490" w:rsidP="00284490">
            <w:pPr>
              <w:rPr>
                <w:rFonts w:cstheme="minorHAnsi"/>
                <w:color w:val="000066"/>
                <w:sz w:val="15"/>
                <w:szCs w:val="15"/>
                <w:lang w:val="en-GB"/>
              </w:rPr>
            </w:pPr>
          </w:p>
          <w:p w:rsidR="00284490" w:rsidRPr="0052072A" w:rsidRDefault="00284490" w:rsidP="0052072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GB"/>
              </w:rPr>
            </w:pPr>
            <w:r w:rsidRPr="0052072A">
              <w:rPr>
                <w:rFonts w:cstheme="minorHAnsi"/>
                <w:color w:val="000000"/>
                <w:lang w:val="en-GB"/>
              </w:rPr>
              <w:t xml:space="preserve">John F. Kauffman, Linda M. </w:t>
            </w:r>
            <w:proofErr w:type="spellStart"/>
            <w:r w:rsidRPr="0052072A">
              <w:rPr>
                <w:rFonts w:cstheme="minorHAnsi"/>
                <w:color w:val="000000"/>
                <w:lang w:val="en-GB"/>
              </w:rPr>
              <w:t>Batykefer</w:t>
            </w:r>
            <w:proofErr w:type="spellEnd"/>
            <w:r w:rsidRPr="0052072A">
              <w:rPr>
                <w:rFonts w:cstheme="minorHAnsi"/>
                <w:color w:val="000000"/>
                <w:lang w:val="en-GB"/>
              </w:rPr>
              <w:t xml:space="preserve">, David D. </w:t>
            </w:r>
            <w:proofErr w:type="spellStart"/>
            <w:r w:rsidRPr="0052072A">
              <w:rPr>
                <w:rFonts w:cstheme="minorHAnsi"/>
                <w:color w:val="000000"/>
                <w:lang w:val="en-GB"/>
              </w:rPr>
              <w:t>Tuschel</w:t>
            </w:r>
            <w:proofErr w:type="spellEnd"/>
            <w:r w:rsidRPr="0052072A">
              <w:rPr>
                <w:rFonts w:cstheme="minorHAnsi"/>
                <w:color w:val="000000"/>
                <w:lang w:val="en-GB"/>
              </w:rPr>
              <w:t xml:space="preserve">. </w:t>
            </w:r>
            <w:r w:rsidRPr="0052072A">
              <w:rPr>
                <w:rFonts w:cstheme="minorHAnsi"/>
                <w:color w:val="000000"/>
                <w:lang w:val="en-GB"/>
              </w:rPr>
              <w:t>Raman detected differential scan</w:t>
            </w:r>
            <w:r w:rsidR="0052072A">
              <w:rPr>
                <w:rFonts w:cstheme="minorHAnsi"/>
                <w:color w:val="000000"/>
                <w:lang w:val="en-GB"/>
              </w:rPr>
              <w:t>ning calorimetry of polymorphic t</w:t>
            </w:r>
            <w:r w:rsidR="0052072A" w:rsidRPr="0052072A">
              <w:rPr>
                <w:rFonts w:cstheme="minorHAnsi"/>
                <w:color w:val="000000"/>
                <w:lang w:val="en-GB"/>
              </w:rPr>
              <w:t>ransformations</w:t>
            </w:r>
            <w:r w:rsidRPr="0052072A">
              <w:rPr>
                <w:rFonts w:cstheme="minorHAnsi"/>
                <w:color w:val="000000"/>
                <w:lang w:val="en-GB"/>
              </w:rPr>
              <w:t xml:space="preserve"> in acetaminophen</w:t>
            </w:r>
            <w:r w:rsidRPr="0052072A">
              <w:rPr>
                <w:rFonts w:cstheme="minorHAnsi"/>
                <w:color w:val="000000"/>
                <w:lang w:val="en-GB"/>
              </w:rPr>
              <w:t>.</w:t>
            </w:r>
            <w:r w:rsidRPr="0052072A">
              <w:rPr>
                <w:rFonts w:cstheme="minorHAnsi"/>
                <w:b/>
                <w:bCs/>
                <w:color w:val="222222"/>
                <w:shd w:val="clear" w:color="auto" w:fill="FFFFFF"/>
                <w:lang w:val="en-GB"/>
              </w:rPr>
              <w:t xml:space="preserve"> </w:t>
            </w:r>
            <w:r w:rsidRPr="0052072A">
              <w:rPr>
                <w:rFonts w:cstheme="minorHAnsi"/>
                <w:b/>
                <w:bCs/>
                <w:color w:val="222222"/>
                <w:shd w:val="clear" w:color="auto" w:fill="FFFFFF"/>
                <w:lang w:val="en-GB"/>
              </w:rPr>
              <w:t>«</w:t>
            </w:r>
            <w:r w:rsidRPr="0052072A">
              <w:rPr>
                <w:rFonts w:cstheme="minorHAnsi"/>
                <w:i/>
                <w:iCs/>
                <w:lang w:val="en-GB"/>
              </w:rPr>
              <w:t>Journal of Pharmaceutical and Biomedical Analysis</w:t>
            </w:r>
            <w:r w:rsidRPr="0052072A">
              <w:rPr>
                <w:rFonts w:cstheme="minorHAnsi"/>
                <w:b/>
                <w:bCs/>
                <w:i/>
                <w:iCs/>
                <w:color w:val="222222"/>
                <w:shd w:val="clear" w:color="auto" w:fill="FFFFFF"/>
                <w:lang w:val="en-GB"/>
              </w:rPr>
              <w:t>»</w:t>
            </w:r>
            <w:r w:rsidRPr="0052072A">
              <w:rPr>
                <w:rFonts w:cstheme="minorHAnsi"/>
                <w:b/>
                <w:bCs/>
                <w:color w:val="222222"/>
                <w:shd w:val="clear" w:color="auto" w:fill="FFFFFF"/>
                <w:lang w:val="en-GB"/>
              </w:rPr>
              <w:t xml:space="preserve">, </w:t>
            </w:r>
            <w:r w:rsidRPr="0052072A">
              <w:rPr>
                <w:rFonts w:cstheme="minorHAnsi"/>
                <w:color w:val="222222"/>
                <w:shd w:val="clear" w:color="auto" w:fill="FFFFFF"/>
                <w:lang w:val="en-GB"/>
              </w:rPr>
              <w:t>2008.</w:t>
            </w:r>
          </w:p>
          <w:p w:rsidR="00284490" w:rsidRPr="0052072A" w:rsidRDefault="00284490" w:rsidP="00284490">
            <w:pPr>
              <w:rPr>
                <w:rFonts w:ascii="OneGulliverA" w:hAnsi="OneGulliverA" w:cs="OneGulliverA"/>
                <w:color w:val="000066"/>
                <w:sz w:val="15"/>
                <w:szCs w:val="15"/>
                <w:lang w:val="en-GB"/>
              </w:rPr>
            </w:pPr>
          </w:p>
          <w:p w:rsidR="00284490" w:rsidRPr="0052072A" w:rsidRDefault="00284490" w:rsidP="00284490">
            <w:pPr>
              <w:rPr>
                <w:lang w:val="en-GB"/>
              </w:rPr>
            </w:pPr>
          </w:p>
        </w:tc>
      </w:tr>
      <w:tr w:rsidR="000A2432" w:rsidRPr="00901272" w:rsidTr="00C22D45">
        <w:tc>
          <w:tcPr>
            <w:tcW w:w="4531" w:type="dxa"/>
          </w:tcPr>
          <w:p w:rsidR="000A2432" w:rsidRPr="0052072A" w:rsidRDefault="000A2432">
            <w:pPr>
              <w:rPr>
                <w:lang w:val="en-GB"/>
              </w:rPr>
            </w:pPr>
            <w:proofErr w:type="spellStart"/>
            <w:r w:rsidRPr="009B2AD4">
              <w:t>Guaifenesin</w:t>
            </w:r>
            <w:proofErr w:type="spellEnd"/>
          </w:p>
        </w:tc>
        <w:tc>
          <w:tcPr>
            <w:tcW w:w="4531" w:type="dxa"/>
          </w:tcPr>
          <w:p w:rsidR="00901272" w:rsidRPr="0052072A" w:rsidRDefault="00901272" w:rsidP="0090127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GB"/>
              </w:rPr>
            </w:pPr>
            <w:bookmarkStart w:id="0" w:name="_GoBack"/>
            <w:bookmarkEnd w:id="0"/>
            <w:r w:rsidRPr="00901272">
              <w:rPr>
                <w:rFonts w:cstheme="minorHAnsi"/>
                <w:lang w:val="en-GB"/>
              </w:rPr>
              <w:t xml:space="preserve">Alexander A. </w:t>
            </w:r>
            <w:proofErr w:type="spellStart"/>
            <w:r w:rsidRPr="00901272">
              <w:rPr>
                <w:rFonts w:cstheme="minorHAnsi"/>
                <w:lang w:val="en-GB"/>
              </w:rPr>
              <w:t>Bredikhin</w:t>
            </w:r>
            <w:proofErr w:type="spellEnd"/>
            <w:r w:rsidRPr="00901272">
              <w:rPr>
                <w:rFonts w:cstheme="minorHAnsi"/>
                <w:lang w:val="en-GB"/>
              </w:rPr>
              <w:t xml:space="preserve">, </w:t>
            </w:r>
            <w:r>
              <w:rPr>
                <w:rFonts w:cstheme="minorHAnsi"/>
                <w:lang w:val="en-GB"/>
              </w:rPr>
              <w:t>and all</w:t>
            </w:r>
            <w:r w:rsidRPr="0052072A">
              <w:rPr>
                <w:rFonts w:cstheme="minorHAnsi"/>
                <w:color w:val="000000"/>
                <w:lang w:val="en-GB"/>
              </w:rPr>
              <w:t>.</w:t>
            </w:r>
            <w:r w:rsidRPr="00901272">
              <w:rPr>
                <w:rFonts w:ascii="AdvGulliv-R" w:hAnsi="AdvGulliv-R" w:cs="AdvGulliv-R"/>
                <w:sz w:val="27"/>
                <w:szCs w:val="27"/>
                <w:lang w:val="en-GB"/>
              </w:rPr>
              <w:t xml:space="preserve"> </w:t>
            </w:r>
            <w:r w:rsidRPr="00901272">
              <w:rPr>
                <w:rFonts w:cstheme="minorHAnsi"/>
                <w:lang w:val="en-GB"/>
              </w:rPr>
              <w:t>Absolute configuration and crystal packing for three chiral drugs prone to</w:t>
            </w:r>
            <w:r>
              <w:rPr>
                <w:rFonts w:cstheme="minorHAnsi"/>
                <w:lang w:val="en-GB"/>
              </w:rPr>
              <w:t xml:space="preserve"> </w:t>
            </w:r>
            <w:r w:rsidRPr="00901272">
              <w:rPr>
                <w:rFonts w:cstheme="minorHAnsi"/>
                <w:lang w:val="en-GB"/>
              </w:rPr>
              <w:t xml:space="preserve">spontaneous resolution: </w:t>
            </w:r>
            <w:proofErr w:type="spellStart"/>
            <w:r w:rsidRPr="00901272">
              <w:rPr>
                <w:rFonts w:cstheme="minorHAnsi"/>
                <w:lang w:val="en-GB"/>
              </w:rPr>
              <w:t>Guaifenesin</w:t>
            </w:r>
            <w:proofErr w:type="spellEnd"/>
            <w:r w:rsidRPr="00901272">
              <w:rPr>
                <w:rFonts w:cstheme="minorHAnsi"/>
                <w:lang w:val="en-GB"/>
              </w:rPr>
              <w:t xml:space="preserve">, </w:t>
            </w:r>
            <w:proofErr w:type="spellStart"/>
            <w:r w:rsidRPr="00901272">
              <w:rPr>
                <w:rFonts w:cstheme="minorHAnsi"/>
                <w:lang w:val="en-GB"/>
              </w:rPr>
              <w:t>methocarbamol</w:t>
            </w:r>
            <w:proofErr w:type="spellEnd"/>
            <w:r w:rsidRPr="00901272">
              <w:rPr>
                <w:rFonts w:cstheme="minorHAnsi"/>
                <w:lang w:val="en-GB"/>
              </w:rPr>
              <w:t xml:space="preserve"> and </w:t>
            </w:r>
            <w:proofErr w:type="spellStart"/>
            <w:r w:rsidRPr="00901272">
              <w:rPr>
                <w:rFonts w:cstheme="minorHAnsi"/>
                <w:lang w:val="en-GB"/>
              </w:rPr>
              <w:t>mephenesin</w:t>
            </w:r>
            <w:proofErr w:type="spellEnd"/>
            <w:r w:rsidRPr="0052072A">
              <w:rPr>
                <w:rFonts w:cstheme="minorHAnsi"/>
                <w:color w:val="000000"/>
                <w:lang w:val="en-GB"/>
              </w:rPr>
              <w:t>.</w:t>
            </w:r>
            <w:r w:rsidRPr="0052072A">
              <w:rPr>
                <w:rFonts w:cstheme="minorHAnsi"/>
                <w:b/>
                <w:bCs/>
                <w:color w:val="222222"/>
                <w:shd w:val="clear" w:color="auto" w:fill="FFFFFF"/>
                <w:lang w:val="en-GB"/>
              </w:rPr>
              <w:t xml:space="preserve"> </w:t>
            </w:r>
            <w:r w:rsidRPr="00901272">
              <w:rPr>
                <w:rFonts w:cstheme="minorHAnsi"/>
                <w:color w:val="222222"/>
                <w:shd w:val="clear" w:color="auto" w:fill="FFFFFF"/>
                <w:lang w:val="en-GB"/>
              </w:rPr>
              <w:t>«</w:t>
            </w:r>
            <w:r w:rsidRPr="0052072A">
              <w:rPr>
                <w:rFonts w:cstheme="minorHAnsi"/>
                <w:i/>
                <w:iCs/>
                <w:lang w:val="en-GB"/>
              </w:rPr>
              <w:t xml:space="preserve">Journal of </w:t>
            </w:r>
            <w:r>
              <w:rPr>
                <w:rFonts w:cstheme="minorHAnsi"/>
                <w:i/>
                <w:iCs/>
                <w:lang w:val="en-GB"/>
              </w:rPr>
              <w:t>Molecular Structure</w:t>
            </w:r>
            <w:r w:rsidRPr="00901272">
              <w:rPr>
                <w:rFonts w:cstheme="minorHAnsi"/>
                <w:i/>
                <w:iCs/>
                <w:color w:val="222222"/>
                <w:shd w:val="clear" w:color="auto" w:fill="FFFFFF"/>
                <w:lang w:val="en-GB"/>
              </w:rPr>
              <w:t>»</w:t>
            </w:r>
            <w:r w:rsidRPr="00901272">
              <w:rPr>
                <w:rFonts w:cstheme="minorHAnsi"/>
                <w:color w:val="222222"/>
                <w:shd w:val="clear" w:color="auto" w:fill="FFFFFF"/>
                <w:lang w:val="en-GB"/>
              </w:rPr>
              <w:t>,</w:t>
            </w:r>
            <w:r w:rsidRPr="0052072A">
              <w:rPr>
                <w:rFonts w:cstheme="minorHAnsi"/>
                <w:b/>
                <w:bCs/>
                <w:color w:val="222222"/>
                <w:shd w:val="clear" w:color="auto" w:fill="FFFFFF"/>
                <w:lang w:val="en-GB"/>
              </w:rPr>
              <w:t xml:space="preserve"> </w:t>
            </w:r>
            <w:r w:rsidRPr="0052072A">
              <w:rPr>
                <w:rFonts w:cstheme="minorHAnsi"/>
                <w:color w:val="222222"/>
                <w:shd w:val="clear" w:color="auto" w:fill="FFFFFF"/>
                <w:lang w:val="en-GB"/>
              </w:rPr>
              <w:t>2008.</w:t>
            </w:r>
          </w:p>
          <w:p w:rsidR="00901272" w:rsidRPr="0052072A" w:rsidRDefault="00901272" w:rsidP="00901272">
            <w:pPr>
              <w:autoSpaceDE w:val="0"/>
              <w:autoSpaceDN w:val="0"/>
              <w:adjustRightInd w:val="0"/>
              <w:rPr>
                <w:rFonts w:cstheme="minorHAnsi"/>
                <w:lang w:val="en-GB"/>
              </w:rPr>
            </w:pPr>
          </w:p>
        </w:tc>
      </w:tr>
      <w:tr w:rsidR="000A2432" w:rsidRPr="000A2432" w:rsidTr="00C22D45">
        <w:tc>
          <w:tcPr>
            <w:tcW w:w="4531" w:type="dxa"/>
          </w:tcPr>
          <w:p w:rsidR="000A2432" w:rsidRPr="009B2AD4" w:rsidRDefault="000A2432">
            <w:proofErr w:type="spellStart"/>
            <w:r w:rsidRPr="009B2AD4">
              <w:t>Propylene</w:t>
            </w:r>
            <w:proofErr w:type="spellEnd"/>
            <w:r w:rsidRPr="009B2AD4">
              <w:t xml:space="preserve"> glycol</w:t>
            </w:r>
          </w:p>
        </w:tc>
        <w:tc>
          <w:tcPr>
            <w:tcW w:w="4531" w:type="dxa"/>
          </w:tcPr>
          <w:p w:rsidR="000A2432" w:rsidRPr="0052072A" w:rsidRDefault="000A2432" w:rsidP="000A2432">
            <w:pPr>
              <w:autoSpaceDE w:val="0"/>
              <w:autoSpaceDN w:val="0"/>
              <w:adjustRightInd w:val="0"/>
              <w:rPr>
                <w:rFonts w:cstheme="minorHAnsi"/>
                <w:lang w:val="en-GB"/>
              </w:rPr>
            </w:pPr>
            <w:r>
              <w:rPr>
                <w:lang w:val="en-GB"/>
              </w:rPr>
              <w:t xml:space="preserve">Marian E Quinn, Paul J </w:t>
            </w:r>
            <w:proofErr w:type="spellStart"/>
            <w:r>
              <w:rPr>
                <w:lang w:val="en-GB"/>
              </w:rPr>
              <w:t>Sheskey</w:t>
            </w:r>
            <w:proofErr w:type="spellEnd"/>
            <w:r>
              <w:rPr>
                <w:lang w:val="en-GB"/>
              </w:rPr>
              <w:t xml:space="preserve"> Raymond C Rowe.</w:t>
            </w:r>
            <w:r w:rsidRPr="003D1D6C">
              <w:rPr>
                <w:color w:val="000000" w:themeColor="text1"/>
                <w:lang w:val="en-US"/>
              </w:rPr>
              <w:t xml:space="preserve"> </w:t>
            </w:r>
            <w:r w:rsidRPr="009954F0">
              <w:rPr>
                <w:color w:val="000000" w:themeColor="text1"/>
                <w:lang w:val="en-US"/>
              </w:rPr>
              <w:t>Propylene glycol</w:t>
            </w:r>
            <w:r w:rsidRPr="003D1D6C">
              <w:rPr>
                <w:color w:val="000000" w:themeColor="text1"/>
                <w:lang w:val="en-US"/>
              </w:rPr>
              <w:t>.</w:t>
            </w:r>
            <w:r w:rsidRPr="003D1D6C">
              <w:rPr>
                <w:i/>
                <w:iCs/>
                <w:color w:val="000000" w:themeColor="text1"/>
                <w:lang w:val="en-US"/>
              </w:rPr>
              <w:t xml:space="preserve"> </w:t>
            </w:r>
            <w:r w:rsidRPr="000A2432">
              <w:rPr>
                <w:color w:val="000000" w:themeColor="text1"/>
                <w:lang w:val="en-US"/>
              </w:rPr>
              <w:t>In</w:t>
            </w:r>
            <w:r w:rsidRPr="003D1D6C">
              <w:rPr>
                <w:i/>
                <w:iCs/>
                <w:color w:val="000000" w:themeColor="text1"/>
                <w:lang w:val="en-US"/>
              </w:rPr>
              <w:t xml:space="preserve"> Handbook of pharmaceutical excipients,</w:t>
            </w:r>
            <w:r>
              <w:rPr>
                <w:i/>
                <w:iCs/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  <w:lang w:val="en-US"/>
              </w:rPr>
              <w:t xml:space="preserve">6e </w:t>
            </w:r>
            <w:r>
              <w:rPr>
                <w:color w:val="000000" w:themeColor="text1"/>
                <w:lang w:val="en-US"/>
              </w:rPr>
              <w:t>e</w:t>
            </w:r>
            <w:r>
              <w:rPr>
                <w:color w:val="000000" w:themeColor="text1"/>
                <w:lang w:val="en-US"/>
              </w:rPr>
              <w:t>d. London: The pharmaceutical press, 2009, p. 592-594.</w:t>
            </w:r>
          </w:p>
        </w:tc>
      </w:tr>
      <w:tr w:rsidR="00FB116F" w:rsidRPr="00FF272F" w:rsidTr="00C22D45">
        <w:tc>
          <w:tcPr>
            <w:tcW w:w="4531" w:type="dxa"/>
          </w:tcPr>
          <w:p w:rsidR="00FB116F" w:rsidRPr="00EE5CC1" w:rsidRDefault="00FB116F" w:rsidP="00FB116F">
            <w:proofErr w:type="spellStart"/>
            <w:r>
              <w:t>Polyethylene</w:t>
            </w:r>
            <w:proofErr w:type="spellEnd"/>
            <w:r>
              <w:t xml:space="preserve"> glycol</w:t>
            </w:r>
          </w:p>
        </w:tc>
        <w:tc>
          <w:tcPr>
            <w:tcW w:w="4531" w:type="dxa"/>
          </w:tcPr>
          <w:p w:rsidR="00FB116F" w:rsidRPr="0052072A" w:rsidRDefault="00FF272F" w:rsidP="00FF272F">
            <w:pPr>
              <w:autoSpaceDE w:val="0"/>
              <w:autoSpaceDN w:val="0"/>
              <w:adjustRightInd w:val="0"/>
              <w:rPr>
                <w:rFonts w:cstheme="minorHAnsi"/>
                <w:lang w:val="en-GB"/>
              </w:rPr>
            </w:pPr>
            <w:r w:rsidRPr="00E718E2">
              <w:rPr>
                <w:rFonts w:cstheme="minorHAnsi"/>
                <w:color w:val="231F20"/>
                <w:lang w:val="en-GB"/>
              </w:rPr>
              <w:t xml:space="preserve">Marian E Quinn, Paul J </w:t>
            </w:r>
            <w:proofErr w:type="spellStart"/>
            <w:r w:rsidRPr="00E718E2">
              <w:rPr>
                <w:rFonts w:cstheme="minorHAnsi"/>
                <w:color w:val="231F20"/>
                <w:lang w:val="en-GB"/>
              </w:rPr>
              <w:t>Sheskey</w:t>
            </w:r>
            <w:proofErr w:type="spellEnd"/>
            <w:r w:rsidRPr="00E718E2">
              <w:rPr>
                <w:rFonts w:cstheme="minorHAnsi"/>
                <w:color w:val="231F20"/>
                <w:lang w:val="en-GB"/>
              </w:rPr>
              <w:t xml:space="preserve">, Raymond C Rowe. Polyethylene Glycol. In </w:t>
            </w:r>
            <w:r w:rsidRPr="00E718E2">
              <w:rPr>
                <w:rFonts w:cstheme="minorHAnsi"/>
                <w:i/>
                <w:iCs/>
                <w:color w:val="231F20"/>
                <w:lang w:val="en-GB"/>
              </w:rPr>
              <w:t>Handbook of pharmaceutical excipients</w:t>
            </w:r>
            <w:r w:rsidRPr="003D1D6C">
              <w:rPr>
                <w:i/>
                <w:iCs/>
                <w:color w:val="000000" w:themeColor="text1"/>
                <w:lang w:val="en-US"/>
              </w:rPr>
              <w:t>,</w:t>
            </w:r>
            <w:r>
              <w:rPr>
                <w:i/>
                <w:iCs/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  <w:lang w:val="en-US"/>
              </w:rPr>
              <w:t xml:space="preserve">6e </w:t>
            </w:r>
            <w:proofErr w:type="spellStart"/>
            <w:r>
              <w:rPr>
                <w:color w:val="000000" w:themeColor="text1"/>
                <w:lang w:val="en-US"/>
              </w:rPr>
              <w:t>e</w:t>
            </w:r>
            <w:r>
              <w:rPr>
                <w:color w:val="000000" w:themeColor="text1"/>
                <w:lang w:val="en-US"/>
              </w:rPr>
              <w:t>d</w:t>
            </w:r>
            <w:proofErr w:type="spellEnd"/>
            <w:r w:rsidRPr="00E718E2">
              <w:rPr>
                <w:rFonts w:cstheme="minorHAnsi"/>
                <w:color w:val="231F20"/>
                <w:lang w:val="en-GB"/>
              </w:rPr>
              <w:t xml:space="preserve">. </w:t>
            </w:r>
            <w:r w:rsidRPr="00794180">
              <w:rPr>
                <w:rFonts w:cstheme="minorHAnsi"/>
                <w:color w:val="231F20"/>
                <w:lang w:val="en-GB"/>
              </w:rPr>
              <w:t>London: The Pharmaceutical Press, 2009, p.</w:t>
            </w:r>
            <w:r w:rsidRPr="00794180">
              <w:rPr>
                <w:lang w:val="en-GB"/>
              </w:rPr>
              <w:t>517-522.</w:t>
            </w:r>
          </w:p>
        </w:tc>
      </w:tr>
      <w:tr w:rsidR="000A2432" w:rsidRPr="00FF272F" w:rsidTr="00C22D45">
        <w:tc>
          <w:tcPr>
            <w:tcW w:w="4531" w:type="dxa"/>
          </w:tcPr>
          <w:p w:rsidR="000A2432" w:rsidRDefault="000A2432" w:rsidP="00FB116F">
            <w:r w:rsidRPr="009B2AD4">
              <w:t>Sucrose</w:t>
            </w:r>
          </w:p>
        </w:tc>
        <w:tc>
          <w:tcPr>
            <w:tcW w:w="4531" w:type="dxa"/>
          </w:tcPr>
          <w:p w:rsidR="000A2432" w:rsidRPr="00E718E2" w:rsidRDefault="000A2432" w:rsidP="000A2432">
            <w:pPr>
              <w:autoSpaceDE w:val="0"/>
              <w:autoSpaceDN w:val="0"/>
              <w:adjustRightInd w:val="0"/>
              <w:rPr>
                <w:rFonts w:cstheme="minorHAnsi"/>
                <w:color w:val="231F20"/>
                <w:lang w:val="en-GB"/>
              </w:rPr>
            </w:pPr>
            <w:r>
              <w:rPr>
                <w:lang w:val="en-GB"/>
              </w:rPr>
              <w:t xml:space="preserve">Marian E Quinn, Paul J </w:t>
            </w:r>
            <w:proofErr w:type="spellStart"/>
            <w:r>
              <w:rPr>
                <w:lang w:val="en-GB"/>
              </w:rPr>
              <w:t>Sheskey</w:t>
            </w:r>
            <w:proofErr w:type="spellEnd"/>
            <w:r>
              <w:rPr>
                <w:lang w:val="en-GB"/>
              </w:rPr>
              <w:t xml:space="preserve"> Raymond C Rowe.</w:t>
            </w:r>
            <w:r w:rsidRPr="003D1D6C">
              <w:rPr>
                <w:color w:val="000000" w:themeColor="text1"/>
                <w:lang w:val="en-US"/>
              </w:rPr>
              <w:t xml:space="preserve"> </w:t>
            </w:r>
            <w:r w:rsidRPr="009954F0">
              <w:rPr>
                <w:color w:val="000000" w:themeColor="text1"/>
                <w:lang w:val="en-US"/>
              </w:rPr>
              <w:t>Sucrose</w:t>
            </w:r>
            <w:r w:rsidRPr="003D1D6C">
              <w:rPr>
                <w:color w:val="000000" w:themeColor="text1"/>
                <w:lang w:val="en-US"/>
              </w:rPr>
              <w:t>.</w:t>
            </w:r>
            <w:r w:rsidRPr="003D1D6C">
              <w:rPr>
                <w:i/>
                <w:iCs/>
                <w:color w:val="000000" w:themeColor="text1"/>
                <w:lang w:val="en-US"/>
              </w:rPr>
              <w:t xml:space="preserve"> </w:t>
            </w:r>
            <w:r w:rsidRPr="000A2432">
              <w:rPr>
                <w:color w:val="000000" w:themeColor="text1"/>
                <w:lang w:val="en-US"/>
              </w:rPr>
              <w:t>In</w:t>
            </w:r>
            <w:r w:rsidRPr="003D1D6C">
              <w:rPr>
                <w:i/>
                <w:iCs/>
                <w:color w:val="000000" w:themeColor="text1"/>
                <w:lang w:val="en-US"/>
              </w:rPr>
              <w:t xml:space="preserve"> Handbook of pharmaceutical excipients,</w:t>
            </w:r>
            <w:r>
              <w:rPr>
                <w:i/>
                <w:iCs/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  <w:lang w:val="en-US"/>
              </w:rPr>
              <w:t xml:space="preserve">6e </w:t>
            </w:r>
            <w:r>
              <w:rPr>
                <w:color w:val="000000" w:themeColor="text1"/>
                <w:lang w:val="en-US"/>
              </w:rPr>
              <w:t>e</w:t>
            </w:r>
            <w:r>
              <w:rPr>
                <w:color w:val="000000" w:themeColor="text1"/>
                <w:lang w:val="en-US"/>
              </w:rPr>
              <w:t>d. London: The pharmaceutical press, 2009, p. 703-707.</w:t>
            </w:r>
          </w:p>
        </w:tc>
      </w:tr>
      <w:tr w:rsidR="00FB116F" w:rsidRPr="00FF272F" w:rsidTr="00C22D45">
        <w:tc>
          <w:tcPr>
            <w:tcW w:w="4531" w:type="dxa"/>
          </w:tcPr>
          <w:p w:rsidR="00FB116F" w:rsidRPr="00EE5CC1" w:rsidRDefault="00FB116F" w:rsidP="00FB116F">
            <w:proofErr w:type="spellStart"/>
            <w:r>
              <w:t>Citric</w:t>
            </w:r>
            <w:proofErr w:type="spellEnd"/>
            <w:r>
              <w:t xml:space="preserve"> </w:t>
            </w:r>
            <w:proofErr w:type="spellStart"/>
            <w:r>
              <w:t>acid</w:t>
            </w:r>
            <w:proofErr w:type="spellEnd"/>
          </w:p>
        </w:tc>
        <w:tc>
          <w:tcPr>
            <w:tcW w:w="4531" w:type="dxa"/>
          </w:tcPr>
          <w:p w:rsidR="00FB116F" w:rsidRPr="0052072A" w:rsidRDefault="00FF272F" w:rsidP="00FF272F">
            <w:pPr>
              <w:autoSpaceDE w:val="0"/>
              <w:autoSpaceDN w:val="0"/>
              <w:adjustRightInd w:val="0"/>
              <w:rPr>
                <w:rFonts w:cstheme="minorHAnsi"/>
                <w:lang w:val="en-GB"/>
              </w:rPr>
            </w:pPr>
            <w:r>
              <w:rPr>
                <w:lang w:val="en-GB"/>
              </w:rPr>
              <w:t xml:space="preserve">Marian E Quinn, Paul J </w:t>
            </w:r>
            <w:proofErr w:type="spellStart"/>
            <w:r>
              <w:rPr>
                <w:lang w:val="en-GB"/>
              </w:rPr>
              <w:t>Sheskey</w:t>
            </w:r>
            <w:proofErr w:type="spellEnd"/>
            <w:r>
              <w:rPr>
                <w:lang w:val="en-GB"/>
              </w:rPr>
              <w:t xml:space="preserve"> Raymond C Rowe.</w:t>
            </w:r>
            <w:r w:rsidRPr="003D1D6C">
              <w:rPr>
                <w:color w:val="000000" w:themeColor="text1"/>
                <w:lang w:val="en-US"/>
              </w:rPr>
              <w:t xml:space="preserve"> </w:t>
            </w:r>
            <w:r w:rsidRPr="009954F0">
              <w:rPr>
                <w:color w:val="000000" w:themeColor="text1"/>
                <w:lang w:val="en-US"/>
              </w:rPr>
              <w:t>Citric acid</w:t>
            </w:r>
            <w:r w:rsidRPr="003D1D6C">
              <w:rPr>
                <w:color w:val="000000" w:themeColor="text1"/>
                <w:lang w:val="en-US"/>
              </w:rPr>
              <w:t>.</w:t>
            </w:r>
            <w:r>
              <w:rPr>
                <w:color w:val="000000" w:themeColor="text1"/>
                <w:lang w:val="en-US"/>
              </w:rPr>
              <w:t xml:space="preserve"> In</w:t>
            </w:r>
            <w:r w:rsidRPr="003D1D6C">
              <w:rPr>
                <w:i/>
                <w:iCs/>
                <w:color w:val="000000" w:themeColor="text1"/>
                <w:lang w:val="en-US"/>
              </w:rPr>
              <w:t xml:space="preserve"> Handbook of pharmaceutical excipients,</w:t>
            </w:r>
            <w:r>
              <w:rPr>
                <w:i/>
                <w:iCs/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  <w:lang w:val="en-US"/>
              </w:rPr>
              <w:t xml:space="preserve">6e </w:t>
            </w:r>
            <w:r>
              <w:rPr>
                <w:color w:val="000000" w:themeColor="text1"/>
                <w:lang w:val="en-US"/>
              </w:rPr>
              <w:t>e</w:t>
            </w:r>
            <w:r>
              <w:rPr>
                <w:color w:val="000000" w:themeColor="text1"/>
                <w:lang w:val="en-US"/>
              </w:rPr>
              <w:t>d. London: The pharmaceutical press, 2009, p. 181-183.</w:t>
            </w:r>
          </w:p>
        </w:tc>
      </w:tr>
      <w:tr w:rsidR="000A2432" w:rsidRPr="00FF272F" w:rsidTr="00C22D45">
        <w:tc>
          <w:tcPr>
            <w:tcW w:w="4531" w:type="dxa"/>
          </w:tcPr>
          <w:p w:rsidR="000A2432" w:rsidRPr="009B2AD4" w:rsidRDefault="000A2432" w:rsidP="000A2432">
            <w:r w:rsidRPr="009B2AD4">
              <w:t>Sodium benzoate</w:t>
            </w:r>
          </w:p>
        </w:tc>
        <w:tc>
          <w:tcPr>
            <w:tcW w:w="4531" w:type="dxa"/>
          </w:tcPr>
          <w:p w:rsidR="000A2432" w:rsidRPr="0052072A" w:rsidRDefault="000A2432" w:rsidP="000A2432">
            <w:pPr>
              <w:autoSpaceDE w:val="0"/>
              <w:autoSpaceDN w:val="0"/>
              <w:adjustRightInd w:val="0"/>
              <w:rPr>
                <w:rFonts w:cstheme="minorHAnsi"/>
                <w:lang w:val="en-GB"/>
              </w:rPr>
            </w:pPr>
            <w:r>
              <w:rPr>
                <w:lang w:val="en-GB"/>
              </w:rPr>
              <w:t xml:space="preserve">Marian E Quinn, Paul J </w:t>
            </w:r>
            <w:proofErr w:type="spellStart"/>
            <w:r>
              <w:rPr>
                <w:lang w:val="en-GB"/>
              </w:rPr>
              <w:t>Sheskey</w:t>
            </w:r>
            <w:proofErr w:type="spellEnd"/>
            <w:r>
              <w:rPr>
                <w:lang w:val="en-GB"/>
              </w:rPr>
              <w:t xml:space="preserve"> Raymond C Rowe.</w:t>
            </w:r>
            <w:r w:rsidRPr="003D1D6C">
              <w:rPr>
                <w:color w:val="000000" w:themeColor="text1"/>
                <w:lang w:val="en-US"/>
              </w:rPr>
              <w:t xml:space="preserve"> </w:t>
            </w:r>
            <w:r w:rsidRPr="009954F0">
              <w:rPr>
                <w:color w:val="000000" w:themeColor="text1"/>
                <w:lang w:val="en-US"/>
              </w:rPr>
              <w:t>Sodium benzoate</w:t>
            </w:r>
            <w:r w:rsidRPr="003D1D6C">
              <w:rPr>
                <w:color w:val="000000" w:themeColor="text1"/>
                <w:lang w:val="en-US"/>
              </w:rPr>
              <w:t>.</w:t>
            </w:r>
            <w:r w:rsidRPr="000A2432">
              <w:rPr>
                <w:color w:val="000000" w:themeColor="text1"/>
                <w:lang w:val="en-US"/>
              </w:rPr>
              <w:t xml:space="preserve"> In</w:t>
            </w:r>
            <w:r w:rsidRPr="003D1D6C">
              <w:rPr>
                <w:i/>
                <w:iCs/>
                <w:color w:val="000000" w:themeColor="text1"/>
                <w:lang w:val="en-US"/>
              </w:rPr>
              <w:t xml:space="preserve"> Handbook of pharmaceutical excipients,</w:t>
            </w:r>
            <w:r>
              <w:rPr>
                <w:i/>
                <w:iCs/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  <w:lang w:val="en-US"/>
              </w:rPr>
              <w:t xml:space="preserve">6e </w:t>
            </w:r>
            <w:r>
              <w:rPr>
                <w:color w:val="000000" w:themeColor="text1"/>
                <w:lang w:val="en-US"/>
              </w:rPr>
              <w:t>e</w:t>
            </w:r>
            <w:r>
              <w:rPr>
                <w:color w:val="000000" w:themeColor="text1"/>
                <w:lang w:val="en-US"/>
              </w:rPr>
              <w:t>d. London: The pharmaceutical press, 2009, p. 627-629.</w:t>
            </w:r>
          </w:p>
        </w:tc>
      </w:tr>
      <w:tr w:rsidR="000A2432" w:rsidRPr="00FF272F" w:rsidTr="00C22D45">
        <w:tc>
          <w:tcPr>
            <w:tcW w:w="4531" w:type="dxa"/>
          </w:tcPr>
          <w:p w:rsidR="000A2432" w:rsidRPr="009B2AD4" w:rsidRDefault="000A2432" w:rsidP="000A2432">
            <w:r w:rsidRPr="009B2AD4">
              <w:t xml:space="preserve">Sodium </w:t>
            </w:r>
            <w:proofErr w:type="spellStart"/>
            <w:r w:rsidRPr="009B2AD4">
              <w:t>carboxy</w:t>
            </w:r>
            <w:proofErr w:type="spellEnd"/>
            <w:r w:rsidRPr="009B2AD4">
              <w:t xml:space="preserve"> </w:t>
            </w:r>
            <w:proofErr w:type="spellStart"/>
            <w:r w:rsidRPr="009B2AD4">
              <w:t>methylcellulose</w:t>
            </w:r>
            <w:proofErr w:type="spellEnd"/>
          </w:p>
        </w:tc>
        <w:tc>
          <w:tcPr>
            <w:tcW w:w="4531" w:type="dxa"/>
          </w:tcPr>
          <w:p w:rsidR="000A2432" w:rsidRPr="0052072A" w:rsidRDefault="00901272" w:rsidP="00901272">
            <w:pPr>
              <w:autoSpaceDE w:val="0"/>
              <w:autoSpaceDN w:val="0"/>
              <w:adjustRightInd w:val="0"/>
              <w:rPr>
                <w:rFonts w:cstheme="minorHAnsi"/>
                <w:lang w:val="en-GB"/>
              </w:rPr>
            </w:pPr>
            <w:r>
              <w:rPr>
                <w:lang w:val="en-GB"/>
              </w:rPr>
              <w:t xml:space="preserve">Marian E Quinn, Paul J </w:t>
            </w:r>
            <w:proofErr w:type="spellStart"/>
            <w:r>
              <w:rPr>
                <w:lang w:val="en-GB"/>
              </w:rPr>
              <w:t>Sheskey</w:t>
            </w:r>
            <w:proofErr w:type="spellEnd"/>
            <w:r>
              <w:rPr>
                <w:lang w:val="en-GB"/>
              </w:rPr>
              <w:t xml:space="preserve"> Raymond C Rowe.</w:t>
            </w:r>
            <w:r w:rsidRPr="003D1D6C">
              <w:rPr>
                <w:color w:val="000000" w:themeColor="text1"/>
                <w:lang w:val="en-US"/>
              </w:rPr>
              <w:t xml:space="preserve">  </w:t>
            </w:r>
            <w:r w:rsidRPr="009954F0">
              <w:rPr>
                <w:color w:val="000000" w:themeColor="text1"/>
                <w:lang w:val="en-US"/>
              </w:rPr>
              <w:t xml:space="preserve">Sodium </w:t>
            </w:r>
            <w:proofErr w:type="spellStart"/>
            <w:r w:rsidRPr="009954F0">
              <w:rPr>
                <w:color w:val="000000" w:themeColor="text1"/>
                <w:lang w:val="en-US"/>
              </w:rPr>
              <w:t>carboxymethylcellulose</w:t>
            </w:r>
            <w:proofErr w:type="spellEnd"/>
            <w:r w:rsidRPr="003D1D6C">
              <w:rPr>
                <w:color w:val="000000" w:themeColor="text1"/>
                <w:lang w:val="en-US"/>
              </w:rPr>
              <w:t>.</w:t>
            </w:r>
            <w:r w:rsidRPr="003D1D6C">
              <w:rPr>
                <w:i/>
                <w:iCs/>
                <w:color w:val="000000" w:themeColor="text1"/>
                <w:lang w:val="en-US"/>
              </w:rPr>
              <w:t xml:space="preserve"> </w:t>
            </w:r>
            <w:r w:rsidRPr="00901272">
              <w:rPr>
                <w:color w:val="000000" w:themeColor="text1"/>
                <w:lang w:val="en-US"/>
              </w:rPr>
              <w:t>In</w:t>
            </w:r>
            <w:r w:rsidRPr="003D1D6C">
              <w:rPr>
                <w:i/>
                <w:iCs/>
                <w:color w:val="000000" w:themeColor="text1"/>
                <w:lang w:val="en-US"/>
              </w:rPr>
              <w:t xml:space="preserve"> Handbook of pharmaceutical excipients,</w:t>
            </w:r>
            <w:r>
              <w:rPr>
                <w:i/>
                <w:iCs/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  <w:lang w:val="en-US"/>
              </w:rPr>
              <w:t xml:space="preserve">6e </w:t>
            </w:r>
            <w:r>
              <w:rPr>
                <w:color w:val="000000" w:themeColor="text1"/>
                <w:lang w:val="en-US"/>
              </w:rPr>
              <w:t>e</w:t>
            </w:r>
            <w:r>
              <w:rPr>
                <w:color w:val="000000" w:themeColor="text1"/>
                <w:lang w:val="en-US"/>
              </w:rPr>
              <w:t xml:space="preserve">d. </w:t>
            </w:r>
            <w:r>
              <w:rPr>
                <w:color w:val="000000" w:themeColor="text1"/>
                <w:lang w:val="en-US"/>
              </w:rPr>
              <w:lastRenderedPageBreak/>
              <w:t>London: The</w:t>
            </w:r>
            <w:r>
              <w:rPr>
                <w:color w:val="000000" w:themeColor="text1"/>
                <w:lang w:val="en-US"/>
              </w:rPr>
              <w:t xml:space="preserve"> pharmaceutical press, 2009, p.</w:t>
            </w:r>
            <w:r>
              <w:rPr>
                <w:color w:val="000000" w:themeColor="text1"/>
                <w:lang w:val="en-US"/>
              </w:rPr>
              <w:t>118-121.</w:t>
            </w:r>
          </w:p>
        </w:tc>
      </w:tr>
      <w:tr w:rsidR="00FB116F" w:rsidRPr="00FF272F" w:rsidTr="00C22D45">
        <w:tc>
          <w:tcPr>
            <w:tcW w:w="4531" w:type="dxa"/>
          </w:tcPr>
          <w:p w:rsidR="00FB116F" w:rsidRPr="00FF272F" w:rsidRDefault="00FB116F" w:rsidP="00FB116F">
            <w:pPr>
              <w:rPr>
                <w:lang w:val="en-GB"/>
              </w:rPr>
            </w:pPr>
            <w:r w:rsidRPr="00FF272F">
              <w:rPr>
                <w:lang w:val="en-GB"/>
              </w:rPr>
              <w:lastRenderedPageBreak/>
              <w:t>Sorbitol</w:t>
            </w:r>
          </w:p>
        </w:tc>
        <w:tc>
          <w:tcPr>
            <w:tcW w:w="4531" w:type="dxa"/>
          </w:tcPr>
          <w:p w:rsidR="00FB116F" w:rsidRPr="0052072A" w:rsidRDefault="00FF272F" w:rsidP="00FF272F">
            <w:pPr>
              <w:autoSpaceDE w:val="0"/>
              <w:autoSpaceDN w:val="0"/>
              <w:adjustRightInd w:val="0"/>
              <w:rPr>
                <w:rFonts w:cstheme="minorHAnsi"/>
                <w:lang w:val="en-GB"/>
              </w:rPr>
            </w:pPr>
            <w:r w:rsidRPr="00FC0420">
              <w:rPr>
                <w:rFonts w:cstheme="minorHAnsi"/>
                <w:color w:val="231F20"/>
                <w:lang w:val="en-GB"/>
              </w:rPr>
              <w:t>Marian E Quinn</w:t>
            </w:r>
            <w:r>
              <w:rPr>
                <w:rFonts w:cstheme="minorHAnsi"/>
                <w:color w:val="231F20"/>
                <w:lang w:val="en-GB"/>
              </w:rPr>
              <w:t>,</w:t>
            </w:r>
            <w:r w:rsidRPr="00FC0420">
              <w:rPr>
                <w:rFonts w:cstheme="minorHAnsi"/>
                <w:color w:val="231F20"/>
                <w:lang w:val="en-GB"/>
              </w:rPr>
              <w:t xml:space="preserve"> Paul J </w:t>
            </w:r>
            <w:proofErr w:type="spellStart"/>
            <w:r w:rsidRPr="00FC0420">
              <w:rPr>
                <w:rFonts w:cstheme="minorHAnsi"/>
                <w:color w:val="231F20"/>
                <w:lang w:val="en-GB"/>
              </w:rPr>
              <w:t>Sheskey</w:t>
            </w:r>
            <w:proofErr w:type="spellEnd"/>
            <w:r>
              <w:rPr>
                <w:rFonts w:cstheme="minorHAnsi"/>
                <w:color w:val="231F20"/>
                <w:lang w:val="en-GB"/>
              </w:rPr>
              <w:t>,</w:t>
            </w:r>
            <w:r w:rsidRPr="00FC0420">
              <w:rPr>
                <w:rFonts w:cstheme="minorHAnsi"/>
                <w:color w:val="231F20"/>
                <w:lang w:val="en-GB"/>
              </w:rPr>
              <w:t xml:space="preserve"> Raymond C Rowe</w:t>
            </w:r>
            <w:r>
              <w:rPr>
                <w:rFonts w:cstheme="minorHAnsi"/>
                <w:color w:val="231F20"/>
                <w:lang w:val="en-GB"/>
              </w:rPr>
              <w:t>.</w:t>
            </w:r>
            <w:r w:rsidRPr="003B5BD5">
              <w:rPr>
                <w:rFonts w:cstheme="minorHAnsi"/>
                <w:color w:val="231F20"/>
                <w:lang w:val="en-GB"/>
              </w:rPr>
              <w:t xml:space="preserve"> </w:t>
            </w:r>
            <w:r w:rsidRPr="00676325">
              <w:rPr>
                <w:rFonts w:cstheme="minorHAnsi"/>
                <w:color w:val="231F20"/>
                <w:lang w:val="en-GB"/>
              </w:rPr>
              <w:t>So</w:t>
            </w:r>
            <w:r>
              <w:rPr>
                <w:rFonts w:cstheme="minorHAnsi"/>
                <w:color w:val="231F20"/>
                <w:lang w:val="en-GB"/>
              </w:rPr>
              <w:t>rbitol</w:t>
            </w:r>
            <w:r w:rsidRPr="00676325">
              <w:rPr>
                <w:rFonts w:cstheme="minorHAnsi"/>
                <w:color w:val="231F20"/>
                <w:lang w:val="en-GB"/>
              </w:rPr>
              <w:t xml:space="preserve">. </w:t>
            </w:r>
            <w:r>
              <w:rPr>
                <w:rFonts w:cstheme="minorHAnsi"/>
                <w:color w:val="231F20"/>
                <w:lang w:val="en-GB"/>
              </w:rPr>
              <w:t xml:space="preserve">In </w:t>
            </w:r>
            <w:r w:rsidRPr="005D4568">
              <w:rPr>
                <w:rFonts w:cstheme="minorHAnsi"/>
                <w:i/>
                <w:iCs/>
                <w:color w:val="231F20"/>
                <w:lang w:val="en-GB"/>
              </w:rPr>
              <w:t>Handbook of pharmaceutical excipients</w:t>
            </w:r>
            <w:r w:rsidRPr="003D1D6C">
              <w:rPr>
                <w:i/>
                <w:iCs/>
                <w:color w:val="000000" w:themeColor="text1"/>
                <w:lang w:val="en-US"/>
              </w:rPr>
              <w:t>,</w:t>
            </w:r>
            <w:r>
              <w:rPr>
                <w:i/>
                <w:iCs/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  <w:lang w:val="en-US"/>
              </w:rPr>
              <w:t xml:space="preserve">6e </w:t>
            </w:r>
            <w:proofErr w:type="spellStart"/>
            <w:r>
              <w:rPr>
                <w:color w:val="000000" w:themeColor="text1"/>
                <w:lang w:val="en-US"/>
              </w:rPr>
              <w:t>e</w:t>
            </w:r>
            <w:r>
              <w:rPr>
                <w:color w:val="000000" w:themeColor="text1"/>
                <w:lang w:val="en-US"/>
              </w:rPr>
              <w:t>d</w:t>
            </w:r>
            <w:proofErr w:type="spellEnd"/>
            <w:r>
              <w:rPr>
                <w:rFonts w:cstheme="minorHAnsi"/>
                <w:color w:val="231F20"/>
                <w:lang w:val="en-GB"/>
              </w:rPr>
              <w:t>. London: The Pharmaceutical Press, 2009, p.679-682</w:t>
            </w:r>
            <w:r>
              <w:rPr>
                <w:lang w:val="en-GB"/>
              </w:rPr>
              <w:t>.</w:t>
            </w:r>
          </w:p>
        </w:tc>
      </w:tr>
      <w:tr w:rsidR="00FB116F" w:rsidRPr="00FF272F" w:rsidTr="00C22D45">
        <w:tc>
          <w:tcPr>
            <w:tcW w:w="4531" w:type="dxa"/>
          </w:tcPr>
          <w:p w:rsidR="00FB116F" w:rsidRPr="00FF272F" w:rsidRDefault="00FB116F" w:rsidP="00FB116F">
            <w:pPr>
              <w:rPr>
                <w:lang w:val="en-GB"/>
              </w:rPr>
            </w:pPr>
            <w:r w:rsidRPr="00FF272F">
              <w:rPr>
                <w:lang w:val="en-GB"/>
              </w:rPr>
              <w:t>Sucralose</w:t>
            </w:r>
          </w:p>
        </w:tc>
        <w:tc>
          <w:tcPr>
            <w:tcW w:w="4531" w:type="dxa"/>
          </w:tcPr>
          <w:p w:rsidR="00FB116F" w:rsidRPr="0052072A" w:rsidRDefault="00FF272F" w:rsidP="00FF272F">
            <w:pPr>
              <w:autoSpaceDE w:val="0"/>
              <w:autoSpaceDN w:val="0"/>
              <w:adjustRightInd w:val="0"/>
              <w:rPr>
                <w:rFonts w:cstheme="minorHAnsi"/>
                <w:lang w:val="en-GB"/>
              </w:rPr>
            </w:pPr>
            <w:r>
              <w:rPr>
                <w:lang w:val="en-GB"/>
              </w:rPr>
              <w:t xml:space="preserve">Marian E Quinn, Paul J </w:t>
            </w:r>
            <w:proofErr w:type="spellStart"/>
            <w:r>
              <w:rPr>
                <w:lang w:val="en-GB"/>
              </w:rPr>
              <w:t>Sheskey</w:t>
            </w:r>
            <w:proofErr w:type="spellEnd"/>
            <w:r>
              <w:rPr>
                <w:lang w:val="en-GB"/>
              </w:rPr>
              <w:t xml:space="preserve"> Raymond C Rowe.</w:t>
            </w:r>
            <w:r w:rsidRPr="003D1D6C">
              <w:rPr>
                <w:color w:val="000000" w:themeColor="text1"/>
                <w:lang w:val="en-US"/>
              </w:rPr>
              <w:t xml:space="preserve"> </w:t>
            </w:r>
            <w:r w:rsidRPr="009954F0">
              <w:rPr>
                <w:color w:val="000000" w:themeColor="text1"/>
                <w:lang w:val="en-US"/>
              </w:rPr>
              <w:t>Sucralose</w:t>
            </w:r>
            <w:r w:rsidRPr="003D1D6C">
              <w:rPr>
                <w:color w:val="000000" w:themeColor="text1"/>
                <w:lang w:val="en-US"/>
              </w:rPr>
              <w:t>.</w:t>
            </w:r>
            <w:r w:rsidRPr="003D1D6C">
              <w:rPr>
                <w:i/>
                <w:iCs/>
                <w:color w:val="000000" w:themeColor="text1"/>
                <w:lang w:val="en-US"/>
              </w:rPr>
              <w:t xml:space="preserve"> </w:t>
            </w:r>
            <w:r w:rsidRPr="00FF272F">
              <w:rPr>
                <w:color w:val="000000" w:themeColor="text1"/>
                <w:lang w:val="en-US"/>
              </w:rPr>
              <w:t>In</w:t>
            </w:r>
            <w:r w:rsidRPr="003D1D6C">
              <w:rPr>
                <w:i/>
                <w:iCs/>
                <w:color w:val="000000" w:themeColor="text1"/>
                <w:lang w:val="en-US"/>
              </w:rPr>
              <w:t xml:space="preserve"> Handbook of pharmaceutical excipients,</w:t>
            </w:r>
            <w:r>
              <w:rPr>
                <w:i/>
                <w:iCs/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  <w:lang w:val="en-US"/>
              </w:rPr>
              <w:t xml:space="preserve">6e </w:t>
            </w:r>
            <w:r>
              <w:rPr>
                <w:color w:val="000000" w:themeColor="text1"/>
                <w:lang w:val="en-US"/>
              </w:rPr>
              <w:t>e</w:t>
            </w:r>
            <w:r>
              <w:rPr>
                <w:color w:val="000000" w:themeColor="text1"/>
                <w:lang w:val="en-US"/>
              </w:rPr>
              <w:t>d. London: The pharmaceutical press, 2009, p. 701-703.</w:t>
            </w:r>
          </w:p>
        </w:tc>
      </w:tr>
    </w:tbl>
    <w:p w:rsidR="003176B6" w:rsidRPr="00C22D45" w:rsidRDefault="003176B6">
      <w:pPr>
        <w:rPr>
          <w:lang w:val="en-GB"/>
        </w:rPr>
      </w:pPr>
    </w:p>
    <w:sectPr w:rsidR="003176B6" w:rsidRPr="00C22D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neGulliver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vGulliv-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D45"/>
    <w:rsid w:val="000121A3"/>
    <w:rsid w:val="000327D8"/>
    <w:rsid w:val="000A2432"/>
    <w:rsid w:val="00284490"/>
    <w:rsid w:val="003176B6"/>
    <w:rsid w:val="0052072A"/>
    <w:rsid w:val="00901272"/>
    <w:rsid w:val="00913255"/>
    <w:rsid w:val="00C22D45"/>
    <w:rsid w:val="00D6766C"/>
    <w:rsid w:val="00DE2F2A"/>
    <w:rsid w:val="00F17691"/>
    <w:rsid w:val="00FB116F"/>
    <w:rsid w:val="00FF2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2AFF4F-937A-4B08-A0C4-815931D2B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22D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376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2019-05-17T01:51:00Z</dcterms:created>
  <dcterms:modified xsi:type="dcterms:W3CDTF">2019-05-17T02:05:00Z</dcterms:modified>
</cp:coreProperties>
</file>