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建霖实习</w:t>
      </w:r>
    </w:p>
    <w:p>
      <w:pPr>
        <w:pStyle w:val="Author"/>
      </w:pPr>
      <w:r>
        <w:t xml:space="preserve">Zixuan Huang</w:t>
      </w:r>
    </w:p>
    <w:p>
      <w:pPr>
        <w:pStyle w:val="Date"/>
      </w:pPr>
      <w:r>
        <w:t xml:space="preserve">2026-08-14</w:t>
      </w:r>
    </w:p>
    <w:p>
      <w:pPr>
        <w:pStyle w:val="SourceCode"/>
      </w:pPr>
      <w:r>
        <w:rPr>
          <w:rStyle w:val="CommentTok"/>
        </w:rPr>
        <w:t xml:space="preserve"># Load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CommentTok"/>
        </w:rPr>
        <w:t xml:space="preserve"># Set working directory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"C:/Users/youpindao/OneDrive/Desktop/建霖实习"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Importing files</w:t>
      </w:r>
      <w:r>
        <w:br/>
      </w:r>
      <w:r>
        <w:rPr>
          <w:rStyle w:val="NormalTok"/>
        </w:rPr>
        <w:t xml:space="preserve">financialsheet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"financialsheet.xlsx"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 FIX: DELETE summary total row FIRST before date conversion --------</w:t>
      </w:r>
      <w:r>
        <w:br/>
      </w:r>
      <w:r>
        <w:rPr>
          <w:rStyle w:val="NormalTok"/>
        </w:rPr>
        <w:t xml:space="preserve">financialsheet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financialsheet[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CommentTok"/>
        </w:rPr>
        <w:t xml:space="preserve"># Change year format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年月)</w:t>
      </w:r>
    </w:p>
    <w:p>
      <w:pPr>
        <w:pStyle w:val="SourceCode"/>
      </w:pPr>
      <w:r>
        <w:rPr>
          <w:rStyle w:val="VerbatimChar"/>
        </w:rPr>
        <w:t xml:space="preserve">## [1] "45658" "45689" "45717" "45748" "45778" "45809"</w:t>
      </w:r>
    </w:p>
    <w:p>
      <w:pPr>
        <w:pStyle w:val="SourceCode"/>
      </w:pP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年月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年月),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"%Y-%m"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columns for data cleaning 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累计墨西哥产线营业额_财务口径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所得税费用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其他成本调整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工单差异转出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厂商返利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营业税金及附加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资产减值损失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汇兑损失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累计其他成本调整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累计工单差异转出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累计厂商返利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累计营业税金及附加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累计资产减值损失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累计汇兑损失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当月检验合格批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financialsheet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在制库存金额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mmentTok"/>
        </w:rPr>
        <w:t xml:space="preserve"># Quick check instead of View()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(financialsheet)</w:t>
      </w:r>
      <w:r>
        <w:br/>
      </w:r>
      <w:r>
        <w:rPr>
          <w:rStyle w:val="CommentTok"/>
        </w:rPr>
        <w:t xml:space="preserve"># Export cleaned file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financialsheet,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"C:/Users/youpindao/OneDrive/Desktop/建霖实习/financialsheet_cleaned.xlsx"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df_ana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financialsheet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"2025-01" 字符串补成完整日期 Date 类型，不需要zoo包</w:t>
      </w:r>
      <w:r>
        <w:br/>
      </w:r>
      <w:r>
        <w:rPr>
          <w:rStyle w:val="NormalTok"/>
        </w:rPr>
        <w:t xml:space="preserve">    年月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(年月,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计算环比、各类占比衍生指标</w:t>
      </w:r>
      <w:r>
        <w:br/>
      </w:r>
      <w:r>
        <w:rPr>
          <w:rStyle w:val="NormalTok"/>
        </w:rPr>
        <w:t xml:space="preserve">df_ana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营业额环比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(营业额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(营业额))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(营业额),</w:t>
      </w:r>
      <w:r>
        <w:br/>
      </w:r>
      <w:r>
        <w:rPr>
          <w:rStyle w:val="NormalTok"/>
        </w:rPr>
        <w:t xml:space="preserve">    营业成本环比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(营业成本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(营业成本))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(营业成本),</w:t>
      </w:r>
      <w:r>
        <w:br/>
      </w:r>
      <w:r>
        <w:rPr>
          <w:rStyle w:val="NormalTok"/>
        </w:rPr>
        <w:t xml:space="preserve">    毛利率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(营业额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营业成本)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管理费用率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管理费用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销售费用率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销售费用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研发费用率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研发费用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直接材料占比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销售成本_直接材料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销售成本,</w:t>
      </w:r>
      <w:r>
        <w:br/>
      </w:r>
      <w:r>
        <w:rPr>
          <w:rStyle w:val="NormalTok"/>
        </w:rPr>
        <w:t xml:space="preserve">    直接人工占比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销售成本_直接人工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销售成本,</w:t>
      </w:r>
      <w:r>
        <w:br/>
      </w:r>
      <w:r>
        <w:rPr>
          <w:rStyle w:val="NormalTok"/>
        </w:rPr>
        <w:t xml:space="preserve">    制造费用占比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销售成本_制造费用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销售成本,</w:t>
      </w:r>
      <w:r>
        <w:br/>
      </w:r>
      <w:r>
        <w:rPr>
          <w:rStyle w:val="NormalTok"/>
        </w:rPr>
        <w:t xml:space="preserve">    加工费占比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销售成本_加工费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销售成本,</w:t>
      </w:r>
      <w:r>
        <w:br/>
      </w:r>
      <w:r>
        <w:rPr>
          <w:rStyle w:val="NormalTok"/>
        </w:rPr>
        <w:t xml:space="preserve">    间接材料占比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销售成本_间接材料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销售成本,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北美占比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北美营业额_财务口径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中国占比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中国营业额_财务口径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欧带占比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欧带营业额_财务口径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新品占比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新品营业额_财务口径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智能产品占比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智能产品营业额_财务口径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泰国产线占比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泰国产线营业额_财务口径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采购销售比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采购额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营业额,</w:t>
      </w:r>
      <w:r>
        <w:br/>
      </w:r>
      <w:r>
        <w:rPr>
          <w:rStyle w:val="NormalTok"/>
        </w:rPr>
        <w:t xml:space="preserve">    库存销售比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库存金额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营业额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(df_ana)</w:t>
      </w:r>
    </w:p>
    <w:p>
      <w:pPr>
        <w:pStyle w:val="SourceCode"/>
      </w:pPr>
      <w:r>
        <w:rPr>
          <w:rStyle w:val="VerbatimChar"/>
        </w:rPr>
        <w:t xml:space="preserve">## Rows: 19</w:t>
      </w:r>
      <w:r>
        <w:br/>
      </w:r>
      <w:r>
        <w:rPr>
          <w:rStyle w:val="VerbatimChar"/>
        </w:rPr>
        <w:t xml:space="preserve">## Columns: 91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年月</w:t>
      </w:r>
      <w:r>
        <w:rPr>
          <w:rStyle w:val="VerbatimChar"/>
        </w:rPr>
        <w:t xml:space="preserve">                        &lt;date&gt; 2025-01-01, 2025-02-01, 2025-03-01, 2025-…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新品营业额</w:t>
      </w:r>
      <w:r>
        <w:rPr>
          <w:rStyle w:val="VerbatimChar"/>
        </w:rPr>
        <w:t xml:space="preserve">                  &lt;dbl&gt; 263891397, 200880752, 226256158, 195387715…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累计新品营业额</w:t>
      </w:r>
      <w:r>
        <w:rPr>
          <w:rStyle w:val="VerbatimChar"/>
        </w:rPr>
        <w:t xml:space="preserve">              &lt;dbl&gt; 263891397, 464772149, 691028307, 886416022…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营业额</w:t>
      </w:r>
      <w:r>
        <w:rPr>
          <w:rStyle w:val="VerbatimChar"/>
        </w:rPr>
        <w:t xml:space="preserve">                      &lt;dbl&gt; 1125981258, 823723934, 1076541889, 9638938…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累计营业额</w:t>
      </w:r>
      <w:r>
        <w:rPr>
          <w:rStyle w:val="VerbatimChar"/>
        </w:rPr>
        <w:t xml:space="preserve">                  &lt;dbl&gt; 1125981258, 1949705191, 3026247081, 399014…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北美营业额_财务口径</w:t>
      </w:r>
      <w:r>
        <w:rPr>
          <w:rStyle w:val="VerbatimChar"/>
        </w:rPr>
        <w:t xml:space="preserve">         &lt;dbl&gt; 502805949, 403185213, 479996055, 404940131…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中国营业额_财务口径</w:t>
      </w:r>
      <w:r>
        <w:rPr>
          <w:rStyle w:val="VerbatimChar"/>
        </w:rPr>
        <w:t xml:space="preserve">         &lt;dbl&gt; 113674688, 85770131, 135688396, 119868341,…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欧带营业额_财务口径</w:t>
      </w:r>
      <w:r>
        <w:rPr>
          <w:rStyle w:val="VerbatimChar"/>
        </w:rPr>
        <w:t xml:space="preserve">         &lt;dbl&gt; 101095089, 51643059, 64719151, 87936857, 8…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新品营业额_财务口径</w:t>
      </w:r>
      <w:r>
        <w:rPr>
          <w:rStyle w:val="VerbatimChar"/>
        </w:rPr>
        <w:t xml:space="preserve">         &lt;dbl&gt; 163621165, 114559967, 125531755, 111184500…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智能产品营业额_财务口径</w:t>
      </w:r>
      <w:r>
        <w:rPr>
          <w:rStyle w:val="VerbatimChar"/>
        </w:rPr>
        <w:t xml:space="preserve">     &lt;dbl&gt; 44578629, 33377956, 52346222, 47968492, 55…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泰国产线营业额_财务口径</w:t>
      </w:r>
      <w:r>
        <w:rPr>
          <w:rStyle w:val="VerbatimChar"/>
        </w:rPr>
        <w:t xml:space="preserve">     &lt;dbl&gt; 57354730, 68403589, 70289665, 42945405, 72…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累计北美营业额_财务口径</w:t>
      </w:r>
      <w:r>
        <w:rPr>
          <w:rStyle w:val="VerbatimChar"/>
        </w:rPr>
        <w:t xml:space="preserve">     &lt;dbl&gt; 502805949, 905991162, 1385987217, 17909273…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累计中国营业额_财务口径</w:t>
      </w:r>
      <w:r>
        <w:rPr>
          <w:rStyle w:val="VerbatimChar"/>
        </w:rPr>
        <w:t xml:space="preserve">     &lt;dbl&gt; 113674688, 199444819, 335133215, 455001556…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累计欧带营业额_财务口径</w:t>
      </w:r>
      <w:r>
        <w:rPr>
          <w:rStyle w:val="VerbatimChar"/>
        </w:rPr>
        <w:t xml:space="preserve">     &lt;dbl&gt; 101095089, 152738147, 217457299, 305394156…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累计智能产品营业额_财务口径</w:t>
      </w:r>
      <w:r>
        <w:rPr>
          <w:rStyle w:val="VerbatimChar"/>
        </w:rPr>
        <w:t xml:space="preserve"> &lt;dbl&gt; 44578629, 77956585, 130302807, 178271299, 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累计新品营业额_财务口径</w:t>
      </w:r>
      <w:r>
        <w:rPr>
          <w:rStyle w:val="VerbatimChar"/>
        </w:rPr>
        <w:t xml:space="preserve">     &lt;dbl&gt; 163621165, 278181132, 403712887, 514897386…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累计泰国产线营业额_财务口径</w:t>
      </w:r>
      <w:r>
        <w:rPr>
          <w:rStyle w:val="VerbatimChar"/>
        </w:rPr>
        <w:t xml:space="preserve"> &lt;dbl&gt; 57354730, 125758319, 196047984, 238993389,…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主营业务收入_财务口径</w:t>
      </w:r>
      <w:r>
        <w:rPr>
          <w:rStyle w:val="VerbatimChar"/>
        </w:rPr>
        <w:t xml:space="preserve">       &lt;dbl&gt; 1156325819, 854399539, 1098314922, 9897353…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其他业务收入_财务口径</w:t>
      </w:r>
      <w:r>
        <w:rPr>
          <w:rStyle w:val="VerbatimChar"/>
        </w:rPr>
        <w:t xml:space="preserve">       &lt;dbl&gt; 18038655, 21836532, 24377413, 17587803, 17…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其他业务收入</w:t>
      </w:r>
      <w:r>
        <w:rPr>
          <w:rStyle w:val="VerbatimChar"/>
        </w:rPr>
        <w:t xml:space="preserve">                &lt;dbl&gt; 14516363, 15618266, 19800353, 12119963, 81…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模具收入</w:t>
      </w:r>
      <w:r>
        <w:rPr>
          <w:rStyle w:val="VerbatimChar"/>
        </w:rPr>
        <w:t xml:space="preserve">                    &lt;dbl&gt; 11744544.7, 12977965.4, 14453103.8, 741405…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其他业务收入_其他收入</w:t>
      </w:r>
      <w:r>
        <w:rPr>
          <w:rStyle w:val="VerbatimChar"/>
        </w:rPr>
        <w:t xml:space="preserve">       &lt;dbl&gt; 2771818, 2640300, 5347249, 4705906, 329863…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                   &lt;dbl&gt; 632383123, 465003000, 641136781, 574471322…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               &lt;dbl&gt; 622780721, 456023946, 629178200, 568269728…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销售成本</w:t>
      </w:r>
      <w:r>
        <w:rPr>
          <w:rStyle w:val="VerbatimChar"/>
        </w:rPr>
        <w:t xml:space="preserve">                    &lt;dbl&gt; 624014959, 459544551, 633788858, 566238545…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销售成本_直接材料</w:t>
      </w:r>
      <w:r>
        <w:rPr>
          <w:rStyle w:val="VerbatimChar"/>
        </w:rPr>
        <w:t xml:space="preserve">           &lt;dbl&gt; 422967419, 320325453, 448348380, 400156520…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销售成本_直接人工</w:t>
      </w:r>
      <w:r>
        <w:rPr>
          <w:rStyle w:val="VerbatimChar"/>
        </w:rPr>
        <w:t xml:space="preserve">           &lt;dbl&gt; 52196673.5, 40276019.3, 50923983.4, 472702…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销售成本_制造费用</w:t>
      </w:r>
      <w:r>
        <w:rPr>
          <w:rStyle w:val="VerbatimChar"/>
        </w:rPr>
        <w:t xml:space="preserve">           &lt;dbl&gt; 72775773, 56985952, 69818726, 64996971, 61…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销售成本_加工费</w:t>
      </w:r>
      <w:r>
        <w:rPr>
          <w:rStyle w:val="VerbatimChar"/>
        </w:rPr>
        <w:t xml:space="preserve">             &lt;dbl&gt; 63169844, 31467367, 52775199, 42129973, 27…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销售成本_间接材料</w:t>
      </w:r>
      <w:r>
        <w:rPr>
          <w:rStyle w:val="VerbatimChar"/>
        </w:rPr>
        <w:t xml:space="preserve">           &lt;dbl&gt; 12905250.1, 10489756.3, 11922565.5, 116848…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合同履约成本</w:t>
      </w:r>
      <w:r>
        <w:rPr>
          <w:rStyle w:val="VerbatimChar"/>
        </w:rPr>
        <w:t xml:space="preserve">                &lt;dbl&gt; 8469388.84, 8344605.40, 9881520.19, 925150…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合同履约成本_运输费用</w:t>
      </w:r>
      <w:r>
        <w:rPr>
          <w:rStyle w:val="VerbatimChar"/>
        </w:rPr>
        <w:t xml:space="preserve">       &lt;dbl&gt; 3991071.80, 3478850.72, 4311960.81, 421055…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合同履约成本_出口费用</w:t>
      </w:r>
      <w:r>
        <w:rPr>
          <w:rStyle w:val="VerbatimChar"/>
        </w:rPr>
        <w:t xml:space="preserve">       &lt;dbl&gt; 3422859, 3589132, 4338935, 3554411, 455456…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合同履约成本_快递费</w:t>
      </w:r>
      <w:r>
        <w:rPr>
          <w:rStyle w:val="VerbatimChar"/>
        </w:rPr>
        <w:t xml:space="preserve">         &lt;dbl&gt; 352302.8, 199294.7, 234013.1, 556904.1, 10…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合同履约成本_仓储费</w:t>
      </w:r>
      <w:r>
        <w:rPr>
          <w:rStyle w:val="VerbatimChar"/>
        </w:rPr>
        <w:t xml:space="preserve">         &lt;dbl&gt; 703155.3, 1077327.9, 996611.4, 929640.9, 8…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主营_其他成本</w:t>
      </w:r>
      <w:r>
        <w:rPr>
          <w:rStyle w:val="VerbatimChar"/>
        </w:rPr>
        <w:t xml:space="preserve">               &lt;dbl&gt; -296135.04, -3758282.82, -4471482.68, -273…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其他业务成本</w:t>
      </w:r>
      <w:r>
        <w:rPr>
          <w:rStyle w:val="VerbatimChar"/>
        </w:rPr>
        <w:t xml:space="preserve">                &lt;dbl&gt; 9602402, 8979054, 11958581, 6201594, 47979…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关联方返利调整</w:t>
      </w:r>
      <w:r>
        <w:rPr>
          <w:rStyle w:val="VerbatimChar"/>
        </w:rPr>
        <w:t xml:space="preserve">              &lt;dbl&gt; -194909.8, -872126.5, -1937885.6, -1713045…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模具成本</w:t>
      </w:r>
      <w:r>
        <w:rPr>
          <w:rStyle w:val="VerbatimChar"/>
        </w:rPr>
        <w:t xml:space="preserve">                    &lt;dbl&gt; 8641501.4, 8528516.5, 10508671.5, 3816233.…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其他业务成本_其他成本</w:t>
      </w:r>
      <w:r>
        <w:rPr>
          <w:rStyle w:val="VerbatimChar"/>
        </w:rPr>
        <w:t xml:space="preserve">       &lt;dbl&gt; 960900.8, 450537.6, 1449909.2, 2385360.6, 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营业费用_财务口径</w:t>
      </w:r>
      <w:r>
        <w:rPr>
          <w:rStyle w:val="VerbatimChar"/>
        </w:rPr>
        <w:t xml:space="preserve">           &lt;dbl&gt; 141734927, 126707018, 143556253, 137481786…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预计营收</w:t>
      </w:r>
      <w:r>
        <w:rPr>
          <w:rStyle w:val="VerbatimChar"/>
        </w:rPr>
        <w:t xml:space="preserve">                    &lt;dbl&gt; 132632576, 89341359, 120454144, 115073610,…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累计主营业务收入</w:t>
      </w:r>
      <w:r>
        <w:rPr>
          <w:rStyle w:val="VerbatimChar"/>
        </w:rPr>
        <w:t xml:space="preserve">            &lt;dbl&gt; 874259393, 1517386169, 2352647902, 3109539…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累计其他业务收入</w:t>
      </w:r>
      <w:r>
        <w:rPr>
          <w:rStyle w:val="VerbatimChar"/>
        </w:rPr>
        <w:t xml:space="preserve">            &lt;dbl&gt; 14516363, 30134629, 49934982, 62054945, 70…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累计模具收入</w:t>
      </w:r>
      <w:r>
        <w:rPr>
          <w:rStyle w:val="VerbatimChar"/>
        </w:rPr>
        <w:t xml:space="preserve">                &lt;dbl&gt; 11744545, 24722510, 39175614, 46589670, 51…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累计其他业务收入_其他收入</w:t>
      </w:r>
      <w:r>
        <w:rPr>
          <w:rStyle w:val="VerbatimChar"/>
        </w:rPr>
        <w:t xml:space="preserve">   &lt;dbl&gt; 2771818, 5412119, 10759368, 15465274, 1876…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累计营业成本</w:t>
      </w:r>
      <w:r>
        <w:rPr>
          <w:rStyle w:val="VerbatimChar"/>
        </w:rPr>
        <w:t xml:space="preserve">                &lt;dbl&gt; 632383123, 1097386123, 1738522904, 2312994…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累计主营业务成本</w:t>
      </w:r>
      <w:r>
        <w:rPr>
          <w:rStyle w:val="VerbatimChar"/>
        </w:rPr>
        <w:t xml:space="preserve">            &lt;dbl&gt; 622780721, 1078804666, 1707982867, 2276252…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累计销售成本</w:t>
      </w:r>
      <w:r>
        <w:rPr>
          <w:rStyle w:val="VerbatimChar"/>
        </w:rPr>
        <w:t xml:space="preserve">                &lt;dbl&gt; 624014959, 1083559510, 1717348368, 2283586…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累计销售成本_直接材料</w:t>
      </w:r>
      <w:r>
        <w:rPr>
          <w:rStyle w:val="VerbatimChar"/>
        </w:rPr>
        <w:t xml:space="preserve">       &lt;dbl&gt; 422967419, 743292872, 1191641252, 15917977…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累计销售成本_直接人工</w:t>
      </w:r>
      <w:r>
        <w:rPr>
          <w:rStyle w:val="VerbatimChar"/>
        </w:rPr>
        <w:t xml:space="preserve">       &lt;dbl&gt; 52196673, 92472693, 143396676, 190666899, 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累计销售成本_制造费用</w:t>
      </w:r>
      <w:r>
        <w:rPr>
          <w:rStyle w:val="VerbatimChar"/>
        </w:rPr>
        <w:t xml:space="preserve">       &lt;dbl&gt; 72775773, 129761725, 199580451, 264577421,…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累计销售成本_加工费</w:t>
      </w:r>
      <w:r>
        <w:rPr>
          <w:rStyle w:val="VerbatimChar"/>
        </w:rPr>
        <w:t xml:space="preserve">         &lt;dbl&gt; 63169844, 94637211, 147412410, 189542383, 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累计销售成本_间接材料</w:t>
      </w:r>
      <w:r>
        <w:rPr>
          <w:rStyle w:val="VerbatimChar"/>
        </w:rPr>
        <w:t xml:space="preserve">       &lt;dbl&gt; 12905250, 23395006, 35317572, 47002432, 56…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累计合同履约成本</w:t>
      </w:r>
      <w:r>
        <w:rPr>
          <w:rStyle w:val="VerbatimChar"/>
        </w:rPr>
        <w:t xml:space="preserve">            &lt;dbl&gt; 8469388.8, 16813994.2, 26695514.4, 3594702…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累计合同履约成本_运输费用</w:t>
      </w:r>
      <w:r>
        <w:rPr>
          <w:rStyle w:val="VerbatimChar"/>
        </w:rPr>
        <w:t xml:space="preserve">   &lt;dbl&gt; 3991071.8, 7469922.5, 11781883.3, 15992437…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累计合同履约成本_出口费用</w:t>
      </w:r>
      <w:r>
        <w:rPr>
          <w:rStyle w:val="VerbatimChar"/>
        </w:rPr>
        <w:t xml:space="preserve">   &lt;dbl&gt; 3422859, 7011991, 11350926, 14905337, 1945…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累计合同履约成本_快递费</w:t>
      </w:r>
      <w:r>
        <w:rPr>
          <w:rStyle w:val="VerbatimChar"/>
        </w:rPr>
        <w:t xml:space="preserve">     &lt;dbl&gt; 352302.8, 551597.6, 785610.7, 1342514.8, 1…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累计合同履约成本_仓储费</w:t>
      </w:r>
      <w:r>
        <w:rPr>
          <w:rStyle w:val="VerbatimChar"/>
        </w:rPr>
        <w:t xml:space="preserve">     &lt;dbl&gt; 703155.3, 1780483.1, 2777094.6, 3706735.5,…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累计主营_其他成本</w:t>
      </w:r>
      <w:r>
        <w:rPr>
          <w:rStyle w:val="VerbatimChar"/>
        </w:rPr>
        <w:t xml:space="preserve">           &lt;dbl&gt; -296135, -4054418, -8525901, -11257678, -1…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累计关联方返利调整</w:t>
      </w:r>
      <w:r>
        <w:rPr>
          <w:rStyle w:val="VerbatimChar"/>
        </w:rPr>
        <w:t xml:space="preserve">          &lt;dbl&gt; -194909.8, -1067036.3, -3004921.9, -471796…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累计其他业务成本</w:t>
      </w:r>
      <w:r>
        <w:rPr>
          <w:rStyle w:val="VerbatimChar"/>
        </w:rPr>
        <w:t xml:space="preserve">            &lt;dbl&gt; 9602402, 18581456, 30540037, 36741631, 415…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累计模具成本</w:t>
      </w:r>
      <w:r>
        <w:rPr>
          <w:rStyle w:val="VerbatimChar"/>
        </w:rPr>
        <w:t xml:space="preserve">                &lt;dbl&gt; 8641501, 17170018, 27678689, 31494923, 339…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累计其他业务成本_其他成本</w:t>
      </w:r>
      <w:r>
        <w:rPr>
          <w:rStyle w:val="VerbatimChar"/>
        </w:rPr>
        <w:t xml:space="preserve">   &lt;dbl&gt; 960900.8, 1411438.4, 2861347.7, 5246708.3,…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采购额</w:t>
      </w:r>
      <w:r>
        <w:rPr>
          <w:rStyle w:val="VerbatimChar"/>
        </w:rPr>
        <w:t xml:space="preserve">                      &lt;dbl&gt; 484653027, 374464127, 588248319, 566936262…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库存金额</w:t>
      </w:r>
      <w:r>
        <w:rPr>
          <w:rStyle w:val="VerbatimChar"/>
        </w:rPr>
        <w:t xml:space="preserve">                    &lt;dbl&gt; 1228363582, 1201364150, 1259545660, 135044…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管理费用</w:t>
      </w:r>
      <w:r>
        <w:rPr>
          <w:rStyle w:val="VerbatimChar"/>
        </w:rPr>
        <w:t xml:space="preserve">                    &lt;dbl&gt; 50313540, 47964724, 48699159, 54356624, 50…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销售费用</w:t>
      </w:r>
      <w:r>
        <w:rPr>
          <w:rStyle w:val="VerbatimChar"/>
        </w:rPr>
        <w:t xml:space="preserve">                    &lt;dbl&gt; 30397705, 33826897, 38102366, 36009105, 35…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制造费用</w:t>
      </w:r>
      <w:r>
        <w:rPr>
          <w:rStyle w:val="VerbatimChar"/>
        </w:rPr>
        <w:t xml:space="preserve">                    &lt;dbl&gt; 145646291, 139295319, 160147403, 158527828…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研发费用</w:t>
      </w:r>
      <w:r>
        <w:rPr>
          <w:rStyle w:val="VerbatimChar"/>
        </w:rPr>
        <w:t xml:space="preserve">                    &lt;dbl&gt; 41211342, 42520934, 45335445, 49328938, 46…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费用总额</w:t>
      </w:r>
      <w:r>
        <w:rPr>
          <w:rStyle w:val="VerbatimChar"/>
        </w:rPr>
        <w:t xml:space="preserve">                    &lt;dbl&gt; 267568879, 263607874, 292284373, 298222494…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人均净利润</w:t>
      </w:r>
      <w:r>
        <w:rPr>
          <w:rStyle w:val="VerbatimChar"/>
        </w:rPr>
        <w:t xml:space="preserve">                  &lt;dbl&gt; 2032066, 1488252, 1890074, 1794198, 212902…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营业额环比</w:t>
      </w:r>
      <w:r>
        <w:rPr>
          <w:rStyle w:val="VerbatimChar"/>
        </w:rPr>
        <w:t xml:space="preserve">                  &lt;dbl&gt; NA, -0.26843904, 0.30692074, -0.10463875, 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营业成本环比</w:t>
      </w:r>
      <w:r>
        <w:rPr>
          <w:rStyle w:val="VerbatimChar"/>
        </w:rPr>
        <w:t xml:space="preserve">                &lt;dbl&gt; NA, -0.26468151, 0.37877988, -0.10398009, 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毛利率</w:t>
      </w:r>
      <w:r>
        <w:rPr>
          <w:rStyle w:val="VerbatimChar"/>
        </w:rPr>
        <w:t xml:space="preserve">                      &lt;dbl&gt; 0.4383715, 0.4354868, 0.4044479, 0.4040098…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管理费用率</w:t>
      </w:r>
      <w:r>
        <w:rPr>
          <w:rStyle w:val="VerbatimChar"/>
        </w:rPr>
        <w:t xml:space="preserve">                  &lt;dbl&gt; 0.04468417, 0.05822913, 0.04523666, 0.0563…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销售费用率</w:t>
      </w:r>
      <w:r>
        <w:rPr>
          <w:rStyle w:val="VerbatimChar"/>
        </w:rPr>
        <w:t xml:space="preserve">                  &lt;dbl&gt; 0.02699664, 0.04106582, 0.03539330, 0.0373…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研发费用率</w:t>
      </w:r>
      <w:r>
        <w:rPr>
          <w:rStyle w:val="VerbatimChar"/>
        </w:rPr>
        <w:t xml:space="preserve">                  &lt;dbl&gt; 0.03660038, 0.05162037, 0.04211210, 0.0511…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直接材料占比</w:t>
      </w:r>
      <w:r>
        <w:rPr>
          <w:rStyle w:val="VerbatimChar"/>
        </w:rPr>
        <w:t xml:space="preserve">                &lt;dbl&gt; 0.6778162, 0.6970498, 0.7074097, 0.7066925…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直接人工占比</w:t>
      </w:r>
      <w:r>
        <w:rPr>
          <w:rStyle w:val="VerbatimChar"/>
        </w:rPr>
        <w:t xml:space="preserve">                &lt;dbl&gt; 0.08364651, 0.08764334, 0.08034850, 0.0834…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制造费用占比</w:t>
      </w:r>
      <w:r>
        <w:rPr>
          <w:rStyle w:val="VerbatimChar"/>
        </w:rPr>
        <w:t xml:space="preserve">                &lt;dbl&gt; 0.11662505, 0.12400528, 0.11016086, 0.1147…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加工费占比</w:t>
      </w:r>
      <w:r>
        <w:rPr>
          <w:rStyle w:val="VerbatimChar"/>
        </w:rPr>
        <w:t xml:space="preserve">                  &lt;dbl&gt; 0.10123130, 0.06847512, 0.08326937, 0.0744…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间接材料占比</w:t>
      </w:r>
      <w:r>
        <w:rPr>
          <w:rStyle w:val="VerbatimChar"/>
        </w:rPr>
        <w:t xml:space="preserve">                &lt;dbl&gt; 0.02068099, 0.02282642, 0.01881157, 0.0206…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北美占比</w:t>
      </w:r>
      <w:r>
        <w:rPr>
          <w:rStyle w:val="VerbatimChar"/>
        </w:rPr>
        <w:t xml:space="preserve">                    &lt;dbl&gt; 0.4465491, 0.4894664, 0.4458684, 0.4201086…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中国占比</w:t>
      </w:r>
      <w:r>
        <w:rPr>
          <w:rStyle w:val="VerbatimChar"/>
        </w:rPr>
        <w:t xml:space="preserve">                    &lt;dbl&gt; 0.10095611, 0.10412485, 0.12604098, 0.1243…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欧带占比</w:t>
      </w:r>
      <w:r>
        <w:rPr>
          <w:rStyle w:val="VerbatimChar"/>
        </w:rPr>
        <w:t xml:space="preserve">                    &lt;dbl&gt; 0.08978399, 0.06269462, 0.06011763, 0.0912…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新品占比</w:t>
      </w:r>
      <w:r>
        <w:rPr>
          <w:rStyle w:val="VerbatimChar"/>
        </w:rPr>
        <w:t xml:space="preserve">                    &lt;dbl&gt; 0.1453143, 0.1390757, 0.1166065, 0.1153493…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智能产品占比</w:t>
      </w:r>
      <w:r>
        <w:rPr>
          <w:rStyle w:val="VerbatimChar"/>
        </w:rPr>
        <w:t xml:space="preserve">                &lt;dbl&gt; 0.03959092, 0.04052080, 0.04862442, 0.0497…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泰国产线占比</w:t>
      </w:r>
      <w:r>
        <w:rPr>
          <w:rStyle w:val="VerbatimChar"/>
        </w:rPr>
        <w:t xml:space="preserve">                &lt;dbl&gt; 0.05093755, 0.08304189, 0.06529209, 0.0445…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采购销售比</w:t>
      </w:r>
      <w:r>
        <w:rPr>
          <w:rStyle w:val="VerbatimChar"/>
        </w:rPr>
        <w:t xml:space="preserve">                  &lt;dbl&gt; 0.4304273, 0.4545991, 0.5464240, 0.5881729…</w:t>
      </w:r>
      <w:r>
        <w:br/>
      </w:r>
      <w:r>
        <w:rPr>
          <w:rStyle w:val="VerbatimChar"/>
        </w:rPr>
        <w:t xml:space="preserve">## $ </w:t>
      </w:r>
      <w:r>
        <w:rPr>
          <w:rStyle w:val="VerbatimChar"/>
          <w:rFonts w:hint="eastAsia"/>
        </w:rPr>
        <w:t xml:space="preserve">库存销售比</w:t>
      </w:r>
      <w:r>
        <w:rPr>
          <w:rStyle w:val="VerbatimChar"/>
        </w:rPr>
        <w:t xml:space="preserve">                  &lt;dbl&gt; 1.090927, 1.458455, 1.169992, 1.401028, 1.…</w:t>
      </w:r>
    </w:p>
    <w:p>
      <w:pPr>
        <w:pStyle w:val="SourceCode"/>
      </w:pPr>
      <w:r>
        <w:rPr>
          <w:rStyle w:val="DocumentationTok"/>
        </w:rPr>
        <w:t xml:space="preserve">## 1. 营业额 &amp; 毛利率总趋势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(df_ana,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年月,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营业额))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"月度营业额趋势"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"月份"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"营业额"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建霖实习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(df_ana,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年月,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毛利率))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"#27ae60"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(df_ana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毛利率,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"月度毛利率趋势，虚线为均值"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"月份"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"毛利率"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建霖实习_files/figure-docx/unnamed-chunk-2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1. </w:t>
      </w:r>
      <w:r>
        <w:rPr>
          <w:rFonts w:hint="eastAsia"/>
        </w:rPr>
        <w:t xml:space="preserve">月度营业额趋势图:从月度营业额时序图可以看到，公司月度营业额呈现高度的月度波动特征，没有平稳增长趋势，存在明显的大小月现象。2025</w:t>
      </w:r>
      <w:r>
        <w:t xml:space="preserve"> </w:t>
      </w:r>
      <w:r>
        <w:rPr>
          <w:rFonts w:hint="eastAsia"/>
        </w:rPr>
        <w:t xml:space="preserve">年大部分月份营业额维持在</w:t>
      </w:r>
      <w:r>
        <w:t xml:space="preserve"> 8‑13 </w:t>
      </w:r>
      <w:r>
        <w:rPr>
          <w:rFonts w:hint="eastAsia"/>
        </w:rPr>
        <w:t xml:space="preserve">亿区间来回震荡，旺季冲高、次月回落。2026‑07</w:t>
      </w:r>
      <w:r>
        <w:t xml:space="preserve"> </w:t>
      </w:r>
      <w:r>
        <w:rPr>
          <w:rFonts w:hint="eastAsia"/>
        </w:rPr>
        <w:t xml:space="preserve">月份出现极端下跌，营业额大幅跳水，环比跌幅达到‑75%，是全周期最大的下滑月份。整体看业务月度波动性很强，受订单、季节或者排产节奏影响明显，需要重点关注</w:t>
      </w:r>
      <w:r>
        <w:t xml:space="preserve"> 7 </w:t>
      </w:r>
      <w:r>
        <w:rPr>
          <w:rFonts w:hint="eastAsia"/>
        </w:rPr>
        <w:t xml:space="preserve">月异常低基数的成因，判断属于短期偶发事件还是持续性业务压力。</w:t>
      </w:r>
      <w:r>
        <w:t xml:space="preserve"> </w:t>
      </w:r>
      <w:r>
        <w:t xml:space="preserve">2. </w:t>
      </w:r>
      <w:r>
        <w:rPr>
          <w:rFonts w:hint="eastAsia"/>
        </w:rPr>
        <w:t xml:space="preserve">月度毛利率趋势，虚线为均值:样本周期内毛利率均值由红色虚线标出。绝大多数月份毛利率稳定维持在</w:t>
      </w:r>
      <w:r>
        <w:t xml:space="preserve"> 40%‑45% </w:t>
      </w:r>
      <w:r>
        <w:rPr>
          <w:rFonts w:hint="eastAsia"/>
        </w:rPr>
        <w:t xml:space="preserve">区间，整体中枢相对稳固。期间出现两次明显异常点：2026‑01</w:t>
      </w:r>
      <w:r>
        <w:t xml:space="preserve"> </w:t>
      </w:r>
      <w:r>
        <w:rPr>
          <w:rFonts w:hint="eastAsia"/>
        </w:rPr>
        <w:t xml:space="preserve">毛利率大幅下探至</w:t>
      </w:r>
      <w:r>
        <w:t xml:space="preserve"> 20% </w:t>
      </w:r>
      <w:r>
        <w:rPr>
          <w:rFonts w:hint="eastAsia"/>
        </w:rPr>
        <w:t xml:space="preserve">附近，出现阶段性盈利恶化；而</w:t>
      </w:r>
      <w:r>
        <w:t xml:space="preserve"> 2026‑07 </w:t>
      </w:r>
      <w:r>
        <w:rPr>
          <w:rFonts w:hint="eastAsia"/>
        </w:rPr>
        <w:t xml:space="preserve">毛利率异常冲高接近</w:t>
      </w:r>
      <w:r>
        <w:t xml:space="preserve"> </w:t>
      </w:r>
      <w:r>
        <w:rPr>
          <w:rFonts w:hint="eastAsia"/>
        </w:rPr>
        <w:t xml:space="preserve">100%，结合前面营业额暴跌，大概率是当月营收规模极低，成本端分摊异常带来的统计异常，不代表真实经营盈利能力。剔除这两个极端异常月份后，公司核心毛利率中枢大致维持</w:t>
      </w:r>
      <w:r>
        <w:t xml:space="preserve"> 42% </w:t>
      </w:r>
      <w:r>
        <w:rPr>
          <w:rFonts w:hint="eastAsia"/>
        </w:rPr>
        <w:t xml:space="preserve">左右，常规月份盈利水平相对稳定。</w:t>
      </w:r>
    </w:p>
    <w:p>
      <w:pPr>
        <w:pStyle w:val="SourceCode"/>
      </w:pPr>
      <w:r>
        <w:rPr>
          <w:rStyle w:val="DocumentationTok"/>
        </w:rPr>
        <w:t xml:space="preserve">## 2. 按区域分解营业额变动贡献 </w:t>
      </w:r>
      <w:r>
        <w:br/>
      </w:r>
      <w:r>
        <w:rPr>
          <w:rStyle w:val="NormalTok"/>
        </w:rPr>
        <w:t xml:space="preserve">df_region_contrib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北美增量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北美营业额_财务口径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(北美营业额_财务口径),</w:t>
      </w:r>
      <w:r>
        <w:br/>
      </w:r>
      <w:r>
        <w:rPr>
          <w:rStyle w:val="NormalTok"/>
        </w:rPr>
        <w:t xml:space="preserve">    中国增量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中国营业额_财务口径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(中国营业额_财务口径),</w:t>
      </w:r>
      <w:r>
        <w:br/>
      </w:r>
      <w:r>
        <w:rPr>
          <w:rStyle w:val="NormalTok"/>
        </w:rPr>
        <w:t xml:space="preserve">    欧带增量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欧带营业额_财务口径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(欧带营业额_财务口径),</w:t>
      </w:r>
      <w:r>
        <w:br/>
      </w:r>
      <w:r>
        <w:rPr>
          <w:rStyle w:val="NormalTok"/>
        </w:rPr>
        <w:t xml:space="preserve">    总增量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营业额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(营业额)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(年月,总增量,北美增量,中国增量,欧带增量)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(总增量))</w:t>
      </w:r>
      <w:r>
        <w:br/>
      </w:r>
      <w:r>
        <w:br/>
      </w:r>
      <w:r>
        <w:rPr>
          <w:rStyle w:val="NormalTok"/>
        </w:rPr>
        <w:t xml:space="preserve">df_region_long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df_region_contrib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(北美增量,中国增量,欧带增量),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"Contribution"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(df_region_long,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年月,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Contribution,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Region))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"营业额涨跌归因：区域贡献"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"正值拉动增长，负值拖累"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"月份"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"变动金额"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建霖实习_files/figure-docx/unnamed-chunk-3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3. </w:t>
      </w:r>
      <w:r>
        <w:rPr>
          <w:rFonts w:hint="eastAsia"/>
        </w:rPr>
        <w:t xml:space="preserve">营业额涨跌归因：区域贡献（北美/中国/欧带）堆叠柱状图展示每个月营业额环比变动金额，分解为北美、中国、欧带三大区域增量贡献。正值代表该区域拉动整体营收上涨，负值代表该区域拖累整体营收。可以观察到：北美是营收波动的最主要来源，北美增量柱子高度普遍大于中国和欧带，大部分月份总营业额涨跌主要由北美市场驱动；中国与欧带贡献体量更小，正负交替，起到辅助作用。部分月份北美出现大额负向贡献，直接带动整体营业额下滑。说明公司业绩高度依赖北美市场，北美订单的波动直接决定月度营收表现，区域业务集中度风险较高。</w:t>
      </w:r>
    </w:p>
    <w:p>
      <w:pPr>
        <w:pStyle w:val="SourceCode"/>
      </w:pPr>
      <w:r>
        <w:rPr>
          <w:rStyle w:val="DocumentationTok"/>
        </w:rPr>
        <w:t xml:space="preserve">## 3. 产品线/泰国产线分解变动贡献 </w:t>
      </w:r>
      <w:r>
        <w:br/>
      </w:r>
      <w:r>
        <w:rPr>
          <w:rStyle w:val="NormalTok"/>
        </w:rPr>
        <w:t xml:space="preserve">df_prod_contrib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新品增量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新品营业额_财务口径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(新品营业额_财务口径),</w:t>
      </w:r>
      <w:r>
        <w:br/>
      </w:r>
      <w:r>
        <w:rPr>
          <w:rStyle w:val="NormalTok"/>
        </w:rPr>
        <w:t xml:space="preserve">    智能增量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智能产品营业额_财务口径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(智能产品营业额_财务口径),</w:t>
      </w:r>
      <w:r>
        <w:br/>
      </w:r>
      <w:r>
        <w:rPr>
          <w:rStyle w:val="NormalTok"/>
        </w:rPr>
        <w:t xml:space="preserve">    泰国厂增量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泰国产线营业额_财务口径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(泰国产线营业额_财务口径),</w:t>
      </w:r>
      <w:r>
        <w:br/>
      </w:r>
      <w:r>
        <w:rPr>
          <w:rStyle w:val="NormalTok"/>
        </w:rPr>
        <w:t xml:space="preserve">    总增量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营业额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(营业额)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(年月,总增量,新品增量,智能增量,泰国厂增量)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(总增量))</w:t>
      </w:r>
      <w:r>
        <w:br/>
      </w:r>
      <w:r>
        <w:br/>
      </w:r>
      <w:r>
        <w:rPr>
          <w:rStyle w:val="NormalTok"/>
        </w:rPr>
        <w:t xml:space="preserve">df_prod_long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df_prod_contrib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(新品增量,智能增量,泰国厂增量),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"Contribution"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(df_prod_long,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年月,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Contribution,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Product_Group))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"营业额涨跌归因：产品&amp;泰国产线贡献"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"月份"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"变动金额"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建霖实习_files/figure-docx/unnamed-chunk-4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图把营业额环比变动拆解为新品、智能产品、泰国产线三条业务线的增量。可以看到泰国产线、新品的波动幅度显著高于智能产品。智能产品每月贡献变动金额整体偏小，对整体营业额拉动有限；新品与泰国产线是业务波动的主要来源，两者交替出现正向拉动与负向拖累。部分月份泰国产线增量大幅下滑，成为当月营业额下行的重要推手。反映出新品业务、泰国工厂产能</w:t>
      </w:r>
      <w:r>
        <w:t xml:space="preserve"> / </w:t>
      </w:r>
      <w:r>
        <w:rPr>
          <w:rFonts w:hint="eastAsia"/>
        </w:rPr>
        <w:t xml:space="preserve">订单的变化，是影响月度营收的关键变量，智能产品目前体量尚小，还没有成为稳定增长引擎。</w:t>
      </w:r>
    </w:p>
    <w:p>
      <w:pPr>
        <w:pStyle w:val="SourceCode"/>
      </w:pPr>
      <w:r>
        <w:rPr>
          <w:rStyle w:val="DocumentationTok"/>
        </w:rPr>
        <w:t xml:space="preserve">## 4. 成本结构可视化</w:t>
      </w:r>
      <w:r>
        <w:br/>
      </w:r>
      <w:r>
        <w:rPr>
          <w:rStyle w:val="NormalTok"/>
        </w:rPr>
        <w:t xml:space="preserve">df_cost_long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(年月,直接材料</w:t>
      </w:r>
      <w:r>
        <w:rPr>
          <w:rStyle w:val="OtherTok"/>
        </w:rPr>
        <w:t xml:space="preserve">=</w:t>
      </w:r>
      <w:r>
        <w:rPr>
          <w:rStyle w:val="NormalTok"/>
        </w:rPr>
        <w:t xml:space="preserve">销售成本_直接材料,直接人工</w:t>
      </w:r>
      <w:r>
        <w:rPr>
          <w:rStyle w:val="OtherTok"/>
        </w:rPr>
        <w:t xml:space="preserve">=</w:t>
      </w:r>
      <w:r>
        <w:rPr>
          <w:rStyle w:val="NormalTok"/>
        </w:rPr>
        <w:t xml:space="preserve">销售成本_直接人工,</w:t>
      </w:r>
      <w:r>
        <w:br/>
      </w:r>
      <w:r>
        <w:rPr>
          <w:rStyle w:val="NormalTok"/>
        </w:rPr>
        <w:t xml:space="preserve">         制造费用</w:t>
      </w:r>
      <w:r>
        <w:rPr>
          <w:rStyle w:val="OtherTok"/>
        </w:rPr>
        <w:t xml:space="preserve">=</w:t>
      </w:r>
      <w:r>
        <w:rPr>
          <w:rStyle w:val="NormalTok"/>
        </w:rPr>
        <w:t xml:space="preserve">销售成本_制造费用,加工费</w:t>
      </w:r>
      <w:r>
        <w:rPr>
          <w:rStyle w:val="OtherTok"/>
        </w:rPr>
        <w:t xml:space="preserve">=</w:t>
      </w:r>
      <w:r>
        <w:rPr>
          <w:rStyle w:val="NormalTok"/>
        </w:rPr>
        <w:t xml:space="preserve">销售成本_加工费,间接材料</w:t>
      </w:r>
      <w:r>
        <w:rPr>
          <w:rStyle w:val="OtherTok"/>
        </w:rPr>
        <w:t xml:space="preserve">=</w:t>
      </w:r>
      <w:r>
        <w:rPr>
          <w:rStyle w:val="NormalTok"/>
        </w:rPr>
        <w:t xml:space="preserve">销售成本_间接材料)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年月,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"Cost_Item"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(df_cost_long,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年月,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Amount,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Cost_Item))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"销售成本结构趋势"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"月份"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"金额"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建霖实习_files/figure-docx/unnamed-chunk-5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Labor cost vs gross margin scatter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(df_ana,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直接人工占比,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毛利率))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(年月,</w:t>
      </w:r>
      <w:r>
        <w:rPr>
          <w:rStyle w:val="StringTok"/>
        </w:rPr>
        <w:t xml:space="preserve">"%y‑%m"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"直接人工占比 vs 毛利率"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"直接人工占销售成本比"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"毛利率"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建霖实习_files/figure-docx/unnamed-chunk-5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堆叠面积图展示销售成本各组成部分月度金额变化。直接材料在销售成本中占绝对大头，是成本第一大项；其次是制造费用、直接人工、加工费、间接材料。成本总额随业务量同步波动，营业额高的月份整体成本规模同步抬升。直接材料占比长期处于高位，意味着原材料价格波动会对公司成本造成显著影响；直接人工、制造费用属于相对刚性的成本项，在营收下行月份，固定成本摊薄效应减弱，会带来毛利率压力。</w:t>
      </w:r>
      <w:r>
        <w:t xml:space="preserve"> </w:t>
      </w:r>
      <w:r>
        <w:rPr>
          <w:rFonts w:hint="eastAsia"/>
        </w:rPr>
        <w:t xml:space="preserve">散点图展示每个月份直接人工占销售成本比重与毛利率的关系，红色直线为线性拟合，灰色区间为置信区间。从拟合趋势看，样本区间内直接人工占比和毛利率呈现正向相关关系：人工占比抬升的月份，毛利率倾向走高。这个结果和一般认知有差异，并非人工占比越高毛利越低，背后可能是业务结构差异：高毛利订单往往伴随更高人工投入；也可能受样本量小、极端月份异常值干扰。图上可以看到</w:t>
      </w:r>
      <w:r>
        <w:t xml:space="preserve"> 26‑01、26‑07 </w:t>
      </w:r>
      <w:r>
        <w:rPr>
          <w:rFonts w:hint="eastAsia"/>
        </w:rPr>
        <w:t xml:space="preserve">两个极端异常样本点，对回归结果有较大扰动，解读该相关关系时需要谨慎，不能直接导出因果。</w:t>
      </w:r>
    </w:p>
    <w:p>
      <w:pPr>
        <w:pStyle w:val="SourceCode"/>
      </w:pPr>
      <w:r>
        <w:rPr>
          <w:rStyle w:val="DocumentationTok"/>
        </w:rPr>
        <w:t xml:space="preserve">## 5. 相关性分析（Spearman）</w:t>
      </w:r>
      <w:r>
        <w:br/>
      </w:r>
      <w:r>
        <w:rPr>
          <w:rStyle w:val="NormalTok"/>
        </w:rPr>
        <w:t xml:space="preserve">cor_vars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(营业额,营业成本,</w:t>
      </w:r>
      <w:r>
        <w:br/>
      </w:r>
      <w:r>
        <w:rPr>
          <w:rStyle w:val="NormalTok"/>
        </w:rPr>
        <w:t xml:space="preserve">         北美营业额_财务口径,中国营业额_财务口径,欧带营业额_财务口径,</w:t>
      </w:r>
      <w:r>
        <w:br/>
      </w:r>
      <w:r>
        <w:rPr>
          <w:rStyle w:val="NormalTok"/>
        </w:rPr>
        <w:t xml:space="preserve">         新品营业额_财务口径,智能产品营业额_财务口径,泰国产线营业额_财务口径,</w:t>
      </w:r>
      <w:r>
        <w:br/>
      </w:r>
      <w:r>
        <w:rPr>
          <w:rStyle w:val="NormalTok"/>
        </w:rPr>
        <w:t xml:space="preserve">         销售成本_直接材料,销售成本_直接人工,销售成本_制造费用,</w:t>
      </w:r>
      <w:r>
        <w:br/>
      </w:r>
      <w:r>
        <w:rPr>
          <w:rStyle w:val="NormalTok"/>
        </w:rPr>
        <w:t xml:space="preserve">         采购额,库存金额,管理费用,销售费用,研发费用)</w:t>
      </w:r>
      <w:r>
        <w:br/>
      </w:r>
      <w:r>
        <w:br/>
      </w:r>
      <w:r>
        <w:rPr>
          <w:rStyle w:val="NormalTok"/>
        </w:rPr>
        <w:t xml:space="preserve">cor_mat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(cor_vars,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cor_p_matrix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(df_in){</w:t>
      </w:r>
      <w:r>
        <w:br/>
      </w:r>
      <w:r>
        <w:rPr>
          <w:rStyle w:val="NormalTok"/>
        </w:rPr>
        <w:t xml:space="preserve">  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(df_in)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(mat)</w:t>
      </w:r>
      <w:r>
        <w:br/>
      </w:r>
      <w:r>
        <w:rPr>
          <w:rStyle w:val="NormalTok"/>
        </w:rPr>
        <w:t xml:space="preserve">  p_out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,n,n)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(p_out)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n){</w:t>
      </w:r>
      <w:r>
        <w:br/>
      </w:r>
      <w:r>
        <w:rPr>
          <w:rStyle w:val="NormalTok"/>
        </w:rPr>
        <w:t xml:space="preserve">  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(mat[,i], mat[,j],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p_out[i,j]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    p_out[j,i]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(p_out)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(p_out)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(mat)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(p_out)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cor_p_matrix</w:t>
      </w:r>
      <w:r>
        <w:rPr>
          <w:rStyle w:val="NormalTok"/>
        </w:rPr>
        <w:t xml:space="preserve">(cor_vars)</w:t>
      </w:r>
      <w:r>
        <w:br/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p.mat =</w:t>
      </w:r>
      <w:r>
        <w:rPr>
          <w:rStyle w:val="NormalTok"/>
        </w:rPr>
        <w:t xml:space="preserve"> p_mat,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insig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"Spearman相关矩阵，空白代表p&gt;0.05不显著"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建霖实习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使用</w:t>
      </w:r>
      <w:r>
        <w:t xml:space="preserve"> Spearman </w:t>
      </w:r>
      <w:r>
        <w:rPr>
          <w:rFonts w:hint="eastAsia"/>
        </w:rPr>
        <w:t xml:space="preserve">秩相关，适合非正态、存在异常值的业务财务数据；图中空白格子代表</w:t>
      </w:r>
      <w:r>
        <w:t xml:space="preserve"> </w:t>
      </w:r>
      <w:r>
        <w:rPr>
          <w:rFonts w:hint="eastAsia"/>
        </w:rPr>
        <w:t xml:space="preserve">p&gt;0.05，相关性统计上不显著。</w:t>
      </w:r>
      <w:r>
        <w:t xml:space="preserve"> </w:t>
      </w:r>
      <w:r>
        <w:rPr>
          <w:rFonts w:hint="eastAsia"/>
        </w:rPr>
        <w:t xml:space="preserve">营业额与营业成本高度显著正相关，业务规模扩大，营业成本同步上升，符合经营常识；</w:t>
      </w:r>
      <w:r>
        <w:t xml:space="preserve"> </w:t>
      </w:r>
      <w:r>
        <w:rPr>
          <w:rFonts w:hint="eastAsia"/>
        </w:rPr>
        <w:t xml:space="preserve">各区域营业额、各产品线营业额之间部分变量显著相关，说明各业务板块订单有同向波动现象；</w:t>
      </w:r>
      <w:r>
        <w:t xml:space="preserve"> </w:t>
      </w:r>
      <w:r>
        <w:rPr>
          <w:rFonts w:hint="eastAsia"/>
        </w:rPr>
        <w:t xml:space="preserve">库存金额和采购额和营收部分指标存在显著相关，营收走高带动采购，进而推高库存；</w:t>
      </w:r>
      <w:r>
        <w:t xml:space="preserve"> </w:t>
      </w:r>
      <w:r>
        <w:rPr>
          <w:rFonts w:hint="eastAsia"/>
        </w:rPr>
        <w:t xml:space="preserve">大量变量之间相关性不显著（显示空白），说明很多业务指标之间没有稳定单调的统计关系，月度驱动因素比较复杂，不能简单用单一指标推断另一个指标变化。</w:t>
      </w:r>
    </w:p>
    <w:p>
      <w:pPr>
        <w:pStyle w:val="SourceCode"/>
      </w:pPr>
      <w:r>
        <w:rPr>
          <w:rStyle w:val="DocumentationTok"/>
        </w:rPr>
        <w:t xml:space="preserve">## 6. 多元回归</w:t>
      </w:r>
      <w:r>
        <w:br/>
      </w:r>
      <w:r>
        <w:rPr>
          <w:rStyle w:val="NormalTok"/>
        </w:rPr>
        <w:t xml:space="preserve">mod_rev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(营业额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北美营业额_财务口径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中国营业额_财务口径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欧带营业额_财务口径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新品营业额_财务口径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智能产品营业额_财务口径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泰国产线营业额_财务口径,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df_ana)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(mod_rev)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</w:t>
      </w:r>
      <w:r>
        <w:rPr>
          <w:rStyle w:val="VerbatimChar"/>
          <w:rFonts w:hint="eastAsia"/>
        </w:rPr>
        <w:t xml:space="preserve">营业额</w:t>
      </w:r>
      <w:r>
        <w:rPr>
          <w:rStyle w:val="VerbatimChar"/>
        </w:rPr>
        <w:t xml:space="preserve"> ~ </w:t>
      </w:r>
      <w:r>
        <w:rPr>
          <w:rStyle w:val="VerbatimChar"/>
          <w:rFonts w:hint="eastAsia"/>
        </w:rPr>
        <w:t xml:space="preserve">北美营业额_财务口径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中国营业额_财务口径</w:t>
      </w:r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    </w:t>
      </w:r>
      <w:r>
        <w:rPr>
          <w:rStyle w:val="VerbatimChar"/>
          <w:rFonts w:hint="eastAsia"/>
        </w:rPr>
        <w:t xml:space="preserve">欧带营业额_财务口径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新品营业额_财务口径</w:t>
      </w:r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    </w:t>
      </w:r>
      <w:r>
        <w:rPr>
          <w:rStyle w:val="VerbatimChar"/>
          <w:rFonts w:hint="eastAsia"/>
        </w:rPr>
        <w:t xml:space="preserve">智能产品营业额_财务口径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泰国产线营业额_财务口径,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data = df_ana)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 Min         1Q     Median         3Q        Max </w:t>
      </w:r>
      <w:r>
        <w:br/>
      </w:r>
      <w:r>
        <w:rPr>
          <w:rStyle w:val="VerbatimChar"/>
        </w:rPr>
        <w:t xml:space="preserve">## -485736074  -59768074   -9309195   62587951  310370154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t value Pr(&gt;|t|)</w:t>
      </w:r>
      <w:r>
        <w:br/>
      </w:r>
      <w:r>
        <w:rPr>
          <w:rStyle w:val="VerbatimChar"/>
        </w:rPr>
        <w:t xml:space="preserve">## (Intercept)              6.357e+08  4.733e+08   1.343    0.204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北美营业额_财务口径</w:t>
      </w:r>
      <w:r>
        <w:rPr>
          <w:rStyle w:val="VerbatimChar"/>
        </w:rPr>
        <w:t xml:space="preserve">     -7.206e-01  1.623e+00  -0.444    0.665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中国营业额_财务口径</w:t>
      </w:r>
      <w:r>
        <w:rPr>
          <w:rStyle w:val="VerbatimChar"/>
        </w:rPr>
        <w:t xml:space="preserve">      3.310e+00  3.179e+00   1.041    0.318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欧带营业额_财务口径</w:t>
      </w:r>
      <w:r>
        <w:rPr>
          <w:rStyle w:val="VerbatimChar"/>
        </w:rPr>
        <w:t xml:space="preserve">     -4.297e+00  3.231e+00  -1.330    0.208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新品营业额_财务口径</w:t>
      </w:r>
      <w:r>
        <w:rPr>
          <w:rStyle w:val="VerbatimChar"/>
        </w:rPr>
        <w:t xml:space="preserve">      4.090e+00  3.485e+00   1.173    0.263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智能产品营业额_财务口径</w:t>
      </w:r>
      <w:r>
        <w:rPr>
          <w:rStyle w:val="VerbatimChar"/>
        </w:rPr>
        <w:t xml:space="preserve">  8.499e-01  8.179e+00   0.104    0.919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泰国产线营业额_财务口径</w:t>
      </w:r>
      <w:r>
        <w:rPr>
          <w:rStyle w:val="VerbatimChar"/>
        </w:rPr>
        <w:t xml:space="preserve">  1.821e-01  1.403e+00   0.130    0.899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197600000 on 12 degrees of freedom</w:t>
      </w:r>
      <w:r>
        <w:br/>
      </w:r>
      <w:r>
        <w:rPr>
          <w:rStyle w:val="VerbatimChar"/>
        </w:rPr>
        <w:t xml:space="preserve">## Multiple R-squared:  0.4843, Adjusted R-squared:  0.2265 </w:t>
      </w:r>
      <w:r>
        <w:br/>
      </w:r>
      <w:r>
        <w:rPr>
          <w:rStyle w:val="VerbatimChar"/>
        </w:rPr>
        <w:t xml:space="preserve">## F-statistic: 1.878 on 6 and 12 DF,  p-value: 0.1661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(mod_rev)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(p.value)</w:t>
      </w:r>
    </w:p>
    <w:p>
      <w:pPr>
        <w:pStyle w:val="SourceCode"/>
      </w:pPr>
      <w:r>
        <w:rPr>
          <w:rStyle w:val="VerbatimChar"/>
        </w:rPr>
        <w:t xml:space="preserve">## # A tibble: 7 × 5</w:t>
      </w:r>
      <w:r>
        <w:br/>
      </w:r>
      <w:r>
        <w:rPr>
          <w:rStyle w:val="VerbatimChar"/>
        </w:rPr>
        <w:t xml:space="preserve">##   term                         estimate    std.error statistic p.value</w:t>
      </w:r>
      <w:r>
        <w:br/>
      </w:r>
      <w:r>
        <w:rPr>
          <w:rStyle w:val="VerbatimChar"/>
        </w:rPr>
        <w:t xml:space="preserve">##   &lt;chr&gt;                           &lt;dbl&gt;        &lt;dbl&gt;     &lt;dbl&gt;   &lt;dbl&gt;</w:t>
      </w:r>
      <w:r>
        <w:br/>
      </w:r>
      <w:r>
        <w:rPr>
          <w:rStyle w:val="VerbatimChar"/>
        </w:rPr>
        <w:t xml:space="preserve">## 1 (Intercept)             635653428.    473296470.       1.34    0.204</w:t>
      </w:r>
      <w:r>
        <w:br/>
      </w:r>
      <w:r>
        <w:rPr>
          <w:rStyle w:val="VerbatimChar"/>
        </w:rPr>
        <w:t xml:space="preserve">## 2 </w:t>
      </w:r>
      <w:r>
        <w:rPr>
          <w:rStyle w:val="VerbatimChar"/>
          <w:rFonts w:hint="eastAsia"/>
        </w:rPr>
        <w:t xml:space="preserve">欧带营业额_财务口径</w:t>
      </w:r>
      <w:r>
        <w:rPr>
          <w:rStyle w:val="VerbatimChar"/>
        </w:rPr>
        <w:t xml:space="preserve">            -4.30          3.23    -1.33    0.208</w:t>
      </w:r>
      <w:r>
        <w:br/>
      </w:r>
      <w:r>
        <w:rPr>
          <w:rStyle w:val="VerbatimChar"/>
        </w:rPr>
        <w:t xml:space="preserve">## 3 </w:t>
      </w:r>
      <w:r>
        <w:rPr>
          <w:rStyle w:val="VerbatimChar"/>
          <w:rFonts w:hint="eastAsia"/>
        </w:rPr>
        <w:t xml:space="preserve">新品营业额_财务口径</w:t>
      </w:r>
      <w:r>
        <w:rPr>
          <w:rStyle w:val="VerbatimChar"/>
        </w:rPr>
        <w:t xml:space="preserve">             4.09          3.49     1.17    0.263</w:t>
      </w:r>
      <w:r>
        <w:br/>
      </w:r>
      <w:r>
        <w:rPr>
          <w:rStyle w:val="VerbatimChar"/>
        </w:rPr>
        <w:t xml:space="preserve">## 4 </w:t>
      </w:r>
      <w:r>
        <w:rPr>
          <w:rStyle w:val="VerbatimChar"/>
          <w:rFonts w:hint="eastAsia"/>
        </w:rPr>
        <w:t xml:space="preserve">中国营业额_财务口径</w:t>
      </w:r>
      <w:r>
        <w:rPr>
          <w:rStyle w:val="VerbatimChar"/>
        </w:rPr>
        <w:t xml:space="preserve">             3.31          3.18     1.04    0.318</w:t>
      </w:r>
      <w:r>
        <w:br/>
      </w:r>
      <w:r>
        <w:rPr>
          <w:rStyle w:val="VerbatimChar"/>
        </w:rPr>
        <w:t xml:space="preserve">## 5 </w:t>
      </w:r>
      <w:r>
        <w:rPr>
          <w:rStyle w:val="VerbatimChar"/>
          <w:rFonts w:hint="eastAsia"/>
        </w:rPr>
        <w:t xml:space="preserve">北美营业额_财务口径</w:t>
      </w:r>
      <w:r>
        <w:rPr>
          <w:rStyle w:val="VerbatimChar"/>
        </w:rPr>
        <w:t xml:space="preserve">            -0.721         1.62    -0.444   0.665</w:t>
      </w:r>
      <w:r>
        <w:br/>
      </w:r>
      <w:r>
        <w:rPr>
          <w:rStyle w:val="VerbatimChar"/>
        </w:rPr>
        <w:t xml:space="preserve">## 6 </w:t>
      </w:r>
      <w:r>
        <w:rPr>
          <w:rStyle w:val="VerbatimChar"/>
          <w:rFonts w:hint="eastAsia"/>
        </w:rPr>
        <w:t xml:space="preserve">泰国产线营业额_财务口径</w:t>
      </w:r>
      <w:r>
        <w:rPr>
          <w:rStyle w:val="VerbatimChar"/>
        </w:rPr>
        <w:t xml:space="preserve">         0.182         1.40     0.130   0.899</w:t>
      </w:r>
      <w:r>
        <w:br/>
      </w:r>
      <w:r>
        <w:rPr>
          <w:rStyle w:val="VerbatimChar"/>
        </w:rPr>
        <w:t xml:space="preserve">## 7 </w:t>
      </w:r>
      <w:r>
        <w:rPr>
          <w:rStyle w:val="VerbatimChar"/>
          <w:rFonts w:hint="eastAsia"/>
        </w:rPr>
        <w:t xml:space="preserve">智能产品营业额_财务口径</w:t>
      </w:r>
      <w:r>
        <w:rPr>
          <w:rStyle w:val="VerbatimChar"/>
        </w:rPr>
        <w:t xml:space="preserve">         0.850         8.18     0.104   0.919</w:t>
      </w:r>
    </w:p>
    <w:p>
      <w:pPr>
        <w:pStyle w:val="SourceCode"/>
      </w:pPr>
      <w:r>
        <w:rPr>
          <w:rStyle w:val="NormalTok"/>
        </w:rPr>
        <w:t xml:space="preserve">mod_margin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(毛利率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直接材料占比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直接人工占比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制造费用占比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加工费占比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采购销售比,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df_ana)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(mod_margin)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</w:t>
      </w:r>
      <w:r>
        <w:rPr>
          <w:rStyle w:val="VerbatimChar"/>
          <w:rFonts w:hint="eastAsia"/>
        </w:rPr>
        <w:t xml:space="preserve">毛利率</w:t>
      </w:r>
      <w:r>
        <w:rPr>
          <w:rStyle w:val="VerbatimChar"/>
        </w:rPr>
        <w:t xml:space="preserve"> ~ </w:t>
      </w:r>
      <w:r>
        <w:rPr>
          <w:rStyle w:val="VerbatimChar"/>
          <w:rFonts w:hint="eastAsia"/>
        </w:rPr>
        <w:t xml:space="preserve">直接材料占比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直接人工占比</w:t>
      </w:r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    </w:t>
      </w:r>
      <w:r>
        <w:rPr>
          <w:rStyle w:val="VerbatimChar"/>
          <w:rFonts w:hint="eastAsia"/>
        </w:rPr>
        <w:t xml:space="preserve">制造费用占比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加工费占比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采购销售比,</w:t>
      </w:r>
      <w:r>
        <w:rPr>
          <w:rStyle w:val="VerbatimChar"/>
        </w:rPr>
        <w:t xml:space="preserve"> data = df_ana)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-0.055989 -0.025322 -0.008495  0.024283  0.054483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</w:t>
      </w:r>
      <w:r>
        <w:br/>
      </w:r>
      <w:r>
        <w:rPr>
          <w:rStyle w:val="VerbatimChar"/>
        </w:rPr>
        <w:t xml:space="preserve">## (Intercept)  -17.6835     5.9749  -2.960  0.01106 *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直接材料占比</w:t>
      </w:r>
      <w:r>
        <w:rPr>
          <w:rStyle w:val="VerbatimChar"/>
        </w:rPr>
        <w:t xml:space="preserve">  17.3327     5.9474   2.914  0.01207 *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直接人工占比</w:t>
      </w:r>
      <w:r>
        <w:rPr>
          <w:rStyle w:val="VerbatimChar"/>
        </w:rPr>
        <w:t xml:space="preserve">  22.5748     9.1427   2.469  0.02818 *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制造费用占比</w:t>
      </w:r>
      <w:r>
        <w:rPr>
          <w:rStyle w:val="VerbatimChar"/>
        </w:rPr>
        <w:t xml:space="preserve">  21.7209     5.9149   3.672  0.00282 **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加工费占比</w:t>
      </w:r>
      <w:r>
        <w:rPr>
          <w:rStyle w:val="VerbatimChar"/>
        </w:rPr>
        <w:t xml:space="preserve">    17.3590     5.9494   2.918  0.01199 *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采购销售比</w:t>
      </w:r>
      <w:r>
        <w:rPr>
          <w:rStyle w:val="VerbatimChar"/>
        </w:rPr>
        <w:t xml:space="preserve">     0.3326     0.1161   2.866  0.01325 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0.04195 on 13 degrees of freedom</w:t>
      </w:r>
      <w:r>
        <w:br/>
      </w:r>
      <w:r>
        <w:rPr>
          <w:rStyle w:val="VerbatimChar"/>
        </w:rPr>
        <w:t xml:space="preserve">## Multiple R-squared:  0.9403, Adjusted R-squared:  0.9174 </w:t>
      </w:r>
      <w:r>
        <w:br/>
      </w:r>
      <w:r>
        <w:rPr>
          <w:rStyle w:val="VerbatimChar"/>
        </w:rPr>
        <w:t xml:space="preserve">## F-statistic: 40.97 on 5 and 13 DF,  p-value: 1.652e-07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(mod_margin)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(p.value)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term         estimate std.error statistic p.value</w:t>
      </w:r>
      <w:r>
        <w:br/>
      </w:r>
      <w:r>
        <w:rPr>
          <w:rStyle w:val="VerbatimChar"/>
        </w:rPr>
        <w:t xml:space="preserve">##   &lt;chr&gt;           &lt;dbl&gt;     &lt;dbl&gt;     &lt;dbl&gt;   &lt;dbl&gt;</w:t>
      </w:r>
      <w:r>
        <w:br/>
      </w:r>
      <w:r>
        <w:rPr>
          <w:rStyle w:val="VerbatimChar"/>
        </w:rPr>
        <w:t xml:space="preserve">## 1 </w:t>
      </w:r>
      <w:r>
        <w:rPr>
          <w:rStyle w:val="VerbatimChar"/>
          <w:rFonts w:hint="eastAsia"/>
        </w:rPr>
        <w:t xml:space="preserve">制造费用占比</w:t>
      </w:r>
      <w:r>
        <w:rPr>
          <w:rStyle w:val="VerbatimChar"/>
        </w:rPr>
        <w:t xml:space="preserve">   21.7       5.91       3.67 0.00282</w:t>
      </w:r>
      <w:r>
        <w:br/>
      </w:r>
      <w:r>
        <w:rPr>
          <w:rStyle w:val="VerbatimChar"/>
        </w:rPr>
        <w:t xml:space="preserve">## 2 (Intercept)   -17.7       5.97      -2.96 0.0111 </w:t>
      </w:r>
      <w:r>
        <w:br/>
      </w:r>
      <w:r>
        <w:rPr>
          <w:rStyle w:val="VerbatimChar"/>
        </w:rPr>
        <w:t xml:space="preserve">## 3 </w:t>
      </w:r>
      <w:r>
        <w:rPr>
          <w:rStyle w:val="VerbatimChar"/>
          <w:rFonts w:hint="eastAsia"/>
        </w:rPr>
        <w:t xml:space="preserve">加工费占比</w:t>
      </w:r>
      <w:r>
        <w:rPr>
          <w:rStyle w:val="VerbatimChar"/>
        </w:rPr>
        <w:t xml:space="preserve">     17.4       5.95       2.92 0.0120 </w:t>
      </w:r>
      <w:r>
        <w:br/>
      </w:r>
      <w:r>
        <w:rPr>
          <w:rStyle w:val="VerbatimChar"/>
        </w:rPr>
        <w:t xml:space="preserve">## 4 </w:t>
      </w:r>
      <w:r>
        <w:rPr>
          <w:rStyle w:val="VerbatimChar"/>
          <w:rFonts w:hint="eastAsia"/>
        </w:rPr>
        <w:t xml:space="preserve">直接材料占比</w:t>
      </w:r>
      <w:r>
        <w:rPr>
          <w:rStyle w:val="VerbatimChar"/>
        </w:rPr>
        <w:t xml:space="preserve">   17.3       5.95       2.91 0.0121 </w:t>
      </w:r>
      <w:r>
        <w:br/>
      </w:r>
      <w:r>
        <w:rPr>
          <w:rStyle w:val="VerbatimChar"/>
        </w:rPr>
        <w:t xml:space="preserve">## 5 </w:t>
      </w:r>
      <w:r>
        <w:rPr>
          <w:rStyle w:val="VerbatimChar"/>
          <w:rFonts w:hint="eastAsia"/>
        </w:rPr>
        <w:t xml:space="preserve">采购销售比</w:t>
      </w:r>
      <w:r>
        <w:rPr>
          <w:rStyle w:val="VerbatimChar"/>
        </w:rPr>
        <w:t xml:space="preserve">      0.333     0.116      2.87 0.0133 </w:t>
      </w:r>
      <w:r>
        <w:br/>
      </w:r>
      <w:r>
        <w:rPr>
          <w:rStyle w:val="VerbatimChar"/>
        </w:rPr>
        <w:t xml:space="preserve">## 6 </w:t>
      </w:r>
      <w:r>
        <w:rPr>
          <w:rStyle w:val="VerbatimChar"/>
          <w:rFonts w:hint="eastAsia"/>
        </w:rPr>
        <w:t xml:space="preserve">直接人工占比</w:t>
      </w:r>
      <w:r>
        <w:rPr>
          <w:rStyle w:val="VerbatimChar"/>
        </w:rPr>
        <w:t xml:space="preserve">   22.6       9.14       2.47 0.0282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(mod_rev)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建霖实习_files/figure-docx/unnamed-chunk-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残差</w:t>
      </w:r>
      <w:r>
        <w:t xml:space="preserve"> vs </w:t>
      </w:r>
      <w:r>
        <w:rPr>
          <w:rFonts w:hint="eastAsia"/>
        </w:rPr>
        <w:t xml:space="preserve">拟合图：残差没有完全随机分布，存在异常点扰动；Q‑Q</w:t>
      </w:r>
      <w:r>
        <w:t xml:space="preserve"> </w:t>
      </w:r>
      <w:r>
        <w:rPr>
          <w:rFonts w:hint="eastAsia"/>
        </w:rPr>
        <w:t xml:space="preserve">图部分尾部偏离对角线，代表数据不完全服从正态假设；Scale‑Location</w:t>
      </w:r>
      <w:r>
        <w:t xml:space="preserve"> </w:t>
      </w:r>
      <w:r>
        <w:rPr>
          <w:rFonts w:hint="eastAsia"/>
        </w:rPr>
        <w:t xml:space="preserve">图显示方差不完全恒定；杠杆图提示存在高杠杆的异常样本点。整体来看营业额回归模型的经典线性回归假设条件没有很好满足，进一步佐证该模型结果可信度低，不建议用于业务预测。</w:t>
      </w:r>
    </w:p>
    <w:p>
      <w:pPr>
        <w:pStyle w:val="SourceCode"/>
      </w:pPr>
      <w:r>
        <w:rPr>
          <w:rStyle w:val="DocumentationTok"/>
        </w:rPr>
        <w:t xml:space="preserve">##7. 2025 vs 2026毛利率对比</w:t>
      </w:r>
      <w:r>
        <w:br/>
      </w:r>
      <w:r>
        <w:rPr>
          <w:rStyle w:val="NormalTok"/>
        </w:rPr>
        <w:t xml:space="preserve">df_ana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df_ana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(年份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(年月,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(毛利率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年份,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df_ana)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exact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</w:t>
      </w:r>
      <w:r>
        <w:rPr>
          <w:rStyle w:val="VerbatimChar"/>
          <w:rFonts w:hint="eastAsia"/>
        </w:rPr>
        <w:t xml:space="preserve">毛利率</w:t>
      </w:r>
      <w:r>
        <w:rPr>
          <w:rStyle w:val="VerbatimChar"/>
        </w:rPr>
        <w:t xml:space="preserve"> by </w:t>
      </w:r>
      <w:r>
        <w:rPr>
          <w:rStyle w:val="VerbatimChar"/>
          <w:rFonts w:hint="eastAsia"/>
        </w:rPr>
        <w:t xml:space="preserve">年份</w:t>
      </w:r>
      <w:r>
        <w:br/>
      </w:r>
      <w:r>
        <w:rPr>
          <w:rStyle w:val="VerbatimChar"/>
        </w:rPr>
        <w:t xml:space="preserve">## W = 47, p-value = 0.7108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(df_ana,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年份,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毛利率,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年份))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"2025‑2026毛利率对比"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建霖实习_files/figure-docx/unnamed-chunk-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wilcox.test </w:t>
      </w:r>
      <w:r>
        <w:rPr>
          <w:rFonts w:hint="eastAsia"/>
        </w:rPr>
        <w:t xml:space="preserve">结果：W</w:t>
      </w:r>
      <w:r>
        <w:t xml:space="preserve"> = 47, p‑value = 0.7108</w:t>
      </w:r>
      <w:r>
        <w:t xml:space="preserve"> </w:t>
      </w:r>
      <w:r>
        <w:t xml:space="preserve">Wilcoxon </w:t>
      </w:r>
      <w:r>
        <w:rPr>
          <w:rFonts w:hint="eastAsia"/>
        </w:rPr>
        <w:t xml:space="preserve">秩和检验（非参数检验，适配样本少、存在异常值）用来对比</w:t>
      </w:r>
      <w:r>
        <w:t xml:space="preserve"> 2025 </w:t>
      </w:r>
      <w:r>
        <w:rPr>
          <w:rFonts w:hint="eastAsia"/>
        </w:rPr>
        <w:t xml:space="preserve">和</w:t>
      </w:r>
      <w:r>
        <w:t xml:space="preserve"> 2026 </w:t>
      </w:r>
      <w:r>
        <w:rPr>
          <w:rFonts w:hint="eastAsia"/>
        </w:rPr>
        <w:t xml:space="preserve">两年毛利率分布是否存在差异。p‑value=0.7108</w:t>
      </w:r>
      <w:r>
        <w:t xml:space="preserve"> </w:t>
      </w:r>
      <w:r>
        <w:rPr>
          <w:rFonts w:hint="eastAsia"/>
        </w:rPr>
        <w:t xml:space="preserve">远大于</w:t>
      </w:r>
      <w:r>
        <w:t xml:space="preserve"> </w:t>
      </w:r>
      <w:r>
        <w:rPr>
          <w:rFonts w:hint="eastAsia"/>
        </w:rPr>
        <w:t xml:space="preserve">0.05，统计上不能拒绝两组没有差异的原假设。</w:t>
      </w:r>
      <w:r>
        <w:t xml:space="preserve"> </w:t>
      </w:r>
      <w:r>
        <w:rPr>
          <w:rFonts w:hint="eastAsia"/>
        </w:rPr>
        <w:t xml:space="preserve">箱线图也可以看到：剔除极端异常离群点后，两年毛利率箱体的中位数和四分位数区间高度重叠。虽然</w:t>
      </w:r>
      <w:r>
        <w:t xml:space="preserve"> 2026 </w:t>
      </w:r>
      <w:r>
        <w:rPr>
          <w:rFonts w:hint="eastAsia"/>
        </w:rPr>
        <w:t xml:space="preserve">出现极高、极低的极端月份，但从统计分布角度，2025、2026</w:t>
      </w:r>
      <w:r>
        <w:t xml:space="preserve"> </w:t>
      </w:r>
      <w:r>
        <w:rPr>
          <w:rFonts w:hint="eastAsia"/>
        </w:rPr>
        <w:t xml:space="preserve">常规月份毛利率中枢没有发生显著改变，两年盈利水平没有出现实质性的整体抬升或者下滑，变化更多来自个别月份极端扰动。</w:t>
      </w:r>
    </w:p>
    <w:p>
      <w:pPr>
        <w:pStyle w:val="SourceCode"/>
      </w:pPr>
      <w:r>
        <w:rPr>
          <w:rStyle w:val="DocumentationTok"/>
        </w:rPr>
        <w:t xml:space="preserve">##8.找出波动最大月份</w:t>
      </w:r>
      <w:r>
        <w:br/>
      </w:r>
      <w:r>
        <w:rPr>
          <w:rStyle w:val="NormalTok"/>
        </w:rPr>
        <w:t xml:space="preserve">df_ana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(年月,营业额,营业额环比)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(营业额环比)))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年月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营业额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营业额环比</w:t>
      </w:r>
      <w:r>
        <w:br/>
      </w:r>
      <w:r>
        <w:rPr>
          <w:rStyle w:val="VerbatimChar"/>
        </w:rPr>
        <w:t xml:space="preserve">##   &lt;date&gt;           &lt;dbl&gt;      &lt;dbl&gt;</w:t>
      </w:r>
      <w:r>
        <w:br/>
      </w:r>
      <w:r>
        <w:rPr>
          <w:rStyle w:val="VerbatimChar"/>
        </w:rPr>
        <w:t xml:space="preserve">## 1 2026-07-01  318949187.     -0.750</w:t>
      </w:r>
      <w:r>
        <w:br/>
      </w:r>
      <w:r>
        <w:rPr>
          <w:rStyle w:val="VerbatimChar"/>
        </w:rPr>
        <w:t xml:space="preserve">## 2 2025-03-01 1076541889.      0.307</w:t>
      </w:r>
      <w:r>
        <w:br/>
      </w:r>
      <w:r>
        <w:rPr>
          <w:rStyle w:val="VerbatimChar"/>
        </w:rPr>
        <w:t xml:space="preserve">## 3 2025-02-01  823723934.     -0.268</w:t>
      </w:r>
      <w:r>
        <w:br/>
      </w:r>
      <w:r>
        <w:rPr>
          <w:rStyle w:val="VerbatimChar"/>
        </w:rPr>
        <w:t xml:space="preserve">## 4 2026-02-01 1041222379.     -0.205</w:t>
      </w:r>
    </w:p>
    <w:p>
      <w:pPr>
        <w:pStyle w:val="FirstParagraph"/>
      </w:pPr>
      <w:r>
        <w:rPr>
          <w:rFonts w:hint="eastAsia"/>
        </w:rPr>
        <w:t xml:space="preserve">按营业额环比绝对值排序，筛选出波动最大</w:t>
      </w:r>
      <w:r>
        <w:t xml:space="preserve"> 4 </w:t>
      </w:r>
      <w:r>
        <w:rPr>
          <w:rFonts w:hint="eastAsia"/>
        </w:rPr>
        <w:t xml:space="preserve">个月份。2026‑07</w:t>
      </w:r>
      <w:r>
        <w:t xml:space="preserve"> </w:t>
      </w:r>
      <w:r>
        <w:rPr>
          <w:rFonts w:hint="eastAsia"/>
        </w:rPr>
        <w:t xml:space="preserve">环比暴跌</w:t>
      </w:r>
      <w:r>
        <w:t xml:space="preserve"> </w:t>
      </w:r>
      <w:r>
        <w:rPr>
          <w:rFonts w:hint="eastAsia"/>
        </w:rPr>
        <w:t xml:space="preserve">75%，是全样本最大下行月份；2025‑03</w:t>
      </w:r>
      <w:r>
        <w:t xml:space="preserve"> </w:t>
      </w:r>
      <w:r>
        <w:rPr>
          <w:rFonts w:hint="eastAsia"/>
        </w:rPr>
        <w:t xml:space="preserve">是最大上涨月份。可以看到公司经常出现环比正负</w:t>
      </w:r>
      <w:r>
        <w:t xml:space="preserve"> 20%‑30% </w:t>
      </w:r>
      <w:r>
        <w:rPr>
          <w:rFonts w:hint="eastAsia"/>
        </w:rPr>
        <w:t xml:space="preserve">的大幅月度波动，业务月度稳定性偏弱。后续业务分析需要针对这几个高波动月份做业务复盘，识别是订单周期、节假日、工厂排产、还是特殊一次性事件驱动。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建霖实习</dc:title>
  <dc:creator>Zixuan Huang</dc:creator>
  <cp:keywords/>
  <dcterms:created xsi:type="dcterms:W3CDTF">2026-08-17T05:13:54Z</dcterms:created>
  <dcterms:modified xsi:type="dcterms:W3CDTF">2026-08-17T05:13:54Z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2026-08-14</vt:lpwstr>
  </property>
  <property fmtid="{D5CDD505-2E9C-101B-9397-08002B2CF9AE}" pid="3" name="output">
    <vt:lpwstr/>
  </property>
</Properties>
</file>