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AA8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School of Computer Science</w:t>
      </w:r>
    </w:p>
    <w:p w14:paraId="70A3B0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University of Southampton Malaysia</w:t>
      </w:r>
    </w:p>
    <w:p w14:paraId="52C60F5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34767D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567071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C878D0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0739AADF"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A5CED60"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Neu You Quan</w:t>
      </w:r>
    </w:p>
    <w:p w14:paraId="6A0B56D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00F3D3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&lt;Date&gt;</w:t>
      </w:r>
    </w:p>
    <w:p w14:paraId="2EAA9338" w14:textId="77777777" w:rsidR="00610329" w:rsidRPr="00610329" w:rsidRDefault="00610329" w:rsidP="00A07C00">
      <w:pPr>
        <w:spacing w:after="0" w:line="240" w:lineRule="auto"/>
        <w:rPr>
          <w:rFonts w:ascii="Calibri" w:eastAsia="Times New Roman" w:hAnsi="Calibri" w:cs="Calibri"/>
          <w:kern w:val="0"/>
          <w:sz w:val="40"/>
          <w:szCs w:val="20"/>
          <w:lang w:eastAsia="en-GB"/>
          <w14:ligatures w14:val="none"/>
        </w:rPr>
      </w:pPr>
    </w:p>
    <w:p w14:paraId="60DE88B5" w14:textId="166A8B86" w:rsidR="00610329" w:rsidRPr="00610329" w:rsidRDefault="006101FB" w:rsidP="00610329">
      <w:pPr>
        <w:spacing w:after="0" w:line="240" w:lineRule="auto"/>
        <w:jc w:val="center"/>
        <w:rPr>
          <w:rFonts w:ascii="Calibri" w:eastAsia="Times New Roman" w:hAnsi="Calibri" w:cs="Calibri"/>
          <w:kern w:val="0"/>
          <w:sz w:val="40"/>
          <w:szCs w:val="20"/>
          <w:lang w:eastAsia="en-GB"/>
          <w14:ligatures w14:val="none"/>
        </w:rPr>
      </w:pPr>
      <w:r w:rsidRPr="006101FB">
        <w:rPr>
          <w:rFonts w:ascii="Calibri" w:eastAsia="Times New Roman" w:hAnsi="Calibri" w:cs="Calibri"/>
          <w:kern w:val="0"/>
          <w:sz w:val="40"/>
          <w:szCs w:val="20"/>
          <w:lang w:eastAsia="en-GB"/>
          <w14:ligatures w14:val="none"/>
        </w:rPr>
        <w:t>An Optimised Machine Learning Model for Gallstone Disease Prediction</w:t>
      </w:r>
    </w:p>
    <w:p w14:paraId="542F7E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D23C353"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0092078"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92F62DA"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9F01512"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A651F2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4688C7C"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9E233CF" w14:textId="3543676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Project supervisor: </w:t>
      </w:r>
      <w:r w:rsidR="006101FB">
        <w:rPr>
          <w:rFonts w:ascii="Calibri" w:eastAsia="Times New Roman" w:hAnsi="Calibri" w:cs="Calibri"/>
          <w:kern w:val="0"/>
          <w:sz w:val="40"/>
          <w:szCs w:val="20"/>
          <w:lang w:eastAsia="en-GB"/>
          <w14:ligatures w14:val="none"/>
        </w:rPr>
        <w:t xml:space="preserve">Dr. </w:t>
      </w:r>
      <w:r w:rsidR="006101FB" w:rsidRPr="006101FB">
        <w:rPr>
          <w:rFonts w:ascii="Calibri" w:eastAsia="Times New Roman" w:hAnsi="Calibri" w:cs="Calibri"/>
          <w:kern w:val="0"/>
          <w:sz w:val="40"/>
          <w:szCs w:val="20"/>
          <w:lang w:eastAsia="en-GB"/>
          <w14:ligatures w14:val="none"/>
        </w:rPr>
        <w:t>Abobakr Al-</w:t>
      </w:r>
      <w:proofErr w:type="spellStart"/>
      <w:r w:rsidR="006101FB" w:rsidRPr="006101FB">
        <w:rPr>
          <w:rFonts w:ascii="Calibri" w:eastAsia="Times New Roman" w:hAnsi="Calibri" w:cs="Calibri"/>
          <w:kern w:val="0"/>
          <w:sz w:val="40"/>
          <w:szCs w:val="20"/>
          <w:lang w:eastAsia="en-GB"/>
          <w14:ligatures w14:val="none"/>
        </w:rPr>
        <w:t>Shamiri</w:t>
      </w:r>
      <w:proofErr w:type="spellEnd"/>
    </w:p>
    <w:p w14:paraId="65EA5FF8" w14:textId="1D7E14E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Second examiner: </w:t>
      </w:r>
      <w:r w:rsidR="00CC1BD4">
        <w:rPr>
          <w:rFonts w:ascii="Calibri" w:eastAsia="Times New Roman" w:hAnsi="Calibri" w:cs="Calibri"/>
          <w:kern w:val="0"/>
          <w:sz w:val="40"/>
          <w:szCs w:val="20"/>
          <w:lang w:eastAsia="en-GB"/>
          <w14:ligatures w14:val="none"/>
        </w:rPr>
        <w:t xml:space="preserve">Dr. </w:t>
      </w:r>
      <w:r w:rsidR="000111C1" w:rsidRPr="000111C1">
        <w:rPr>
          <w:rFonts w:ascii="Calibri" w:eastAsia="Times New Roman" w:hAnsi="Calibri" w:cs="Calibri"/>
          <w:kern w:val="0"/>
          <w:sz w:val="40"/>
          <w:szCs w:val="20"/>
          <w:lang w:eastAsia="en-GB"/>
          <w14:ligatures w14:val="none"/>
        </w:rPr>
        <w:t>Muhamad Najib Zamri</w:t>
      </w:r>
    </w:p>
    <w:p w14:paraId="6B7089C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7628B9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7A91A95E" w14:textId="77777777" w:rsidR="00610329" w:rsidRPr="00BC2774" w:rsidRDefault="00610329" w:rsidP="00610329">
      <w:pPr>
        <w:spacing w:after="0" w:line="240" w:lineRule="auto"/>
        <w:jc w:val="center"/>
        <w:rPr>
          <w:rFonts w:ascii="Calibri" w:eastAsia="Times New Roman" w:hAnsi="Calibri" w:cs="Calibri"/>
          <w:kern w:val="0"/>
          <w:sz w:val="40"/>
          <w:szCs w:val="40"/>
          <w:lang w:eastAsia="en-GB"/>
          <w14:ligatures w14:val="none"/>
        </w:rPr>
      </w:pPr>
      <w:r w:rsidRPr="00610329">
        <w:rPr>
          <w:rFonts w:ascii="Calibri" w:eastAsia="Times New Roman" w:hAnsi="Calibri" w:cs="Calibri"/>
          <w:kern w:val="0"/>
          <w:sz w:val="40"/>
          <w:szCs w:val="40"/>
          <w:lang w:eastAsia="en-GB"/>
          <w14:ligatures w14:val="none"/>
        </w:rPr>
        <w:t>A project progress report submitted for the award of</w:t>
      </w:r>
    </w:p>
    <w:p w14:paraId="1F79BD78" w14:textId="056ADFD7" w:rsidR="009E321E" w:rsidRPr="00BC2774" w:rsidRDefault="00A07C00" w:rsidP="009E321E">
      <w:pPr>
        <w:spacing w:after="0" w:line="240" w:lineRule="auto"/>
        <w:jc w:val="center"/>
        <w:rPr>
          <w:rFonts w:ascii="Calibri" w:hAnsi="Calibri" w:cs="Calibri"/>
        </w:rPr>
      </w:pPr>
      <w:r w:rsidRPr="00BC2774">
        <w:rPr>
          <w:rFonts w:ascii="Calibri" w:eastAsia="Times New Roman" w:hAnsi="Calibri" w:cs="Calibri"/>
          <w:kern w:val="0"/>
          <w:sz w:val="40"/>
          <w:szCs w:val="40"/>
          <w:lang w:eastAsia="en-GB"/>
          <w14:ligatures w14:val="none"/>
        </w:rPr>
        <w:t>Bachelor of Science (BSc) in Computer Science</w:t>
      </w:r>
    </w:p>
    <w:p w14:paraId="7019DFE5" w14:textId="77777777" w:rsidR="009E321E" w:rsidRPr="00BC2774" w:rsidRDefault="009E321E">
      <w:pPr>
        <w:rPr>
          <w:rFonts w:ascii="Calibri" w:hAnsi="Calibri" w:cs="Calibri"/>
        </w:rPr>
      </w:pPr>
      <w:r w:rsidRPr="00BC2774">
        <w:rPr>
          <w:rFonts w:ascii="Calibri" w:hAnsi="Calibri" w:cs="Calibri"/>
        </w:rPr>
        <w:br w:type="page"/>
      </w:r>
    </w:p>
    <w:p w14:paraId="1F537B65" w14:textId="63032FF3" w:rsidR="00AF0D9D" w:rsidRDefault="00AF0D9D" w:rsidP="004B482D">
      <w:pPr>
        <w:pStyle w:val="Heading1"/>
        <w:rPr>
          <w:lang w:eastAsia="en-GB"/>
        </w:rPr>
      </w:pPr>
      <w:bookmarkStart w:id="0" w:name="_Toc217308109"/>
      <w:r>
        <w:rPr>
          <w:lang w:eastAsia="en-GB"/>
        </w:rPr>
        <w:lastRenderedPageBreak/>
        <w:t>Contents</w:t>
      </w:r>
    </w:p>
    <w:p w14:paraId="7569FE3F"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35383C70" w14:textId="0C535ED6" w:rsidR="00AF0D9D" w:rsidRDefault="00AF0D9D" w:rsidP="004B482D">
      <w:pPr>
        <w:pStyle w:val="Heading1"/>
        <w:rPr>
          <w:lang w:eastAsia="en-GB"/>
        </w:rPr>
      </w:pPr>
      <w:r>
        <w:rPr>
          <w:lang w:eastAsia="en-GB"/>
        </w:rPr>
        <w:lastRenderedPageBreak/>
        <w:t>Abstract</w:t>
      </w:r>
    </w:p>
    <w:p w14:paraId="70096F02" w14:textId="77777777" w:rsidR="00AF0D9D" w:rsidRDefault="00AF0D9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081ED808" w14:textId="1A92BAE2" w:rsidR="004B482D" w:rsidRPr="004B482D" w:rsidRDefault="008C2596" w:rsidP="008B201E">
      <w:pPr>
        <w:pStyle w:val="Heading1"/>
        <w:rPr>
          <w:lang w:eastAsia="en-GB"/>
        </w:rPr>
      </w:pPr>
      <w:r w:rsidRPr="00BC2774">
        <w:rPr>
          <w:lang w:eastAsia="en-GB"/>
        </w:rPr>
        <w:lastRenderedPageBreak/>
        <w:t>Background</w:t>
      </w:r>
      <w:bookmarkEnd w:id="0"/>
    </w:p>
    <w:p w14:paraId="0C830CE7" w14:textId="0A183617" w:rsidR="008B201E" w:rsidRPr="008B201E" w:rsidRDefault="004B482D" w:rsidP="008B201E">
      <w:pPr>
        <w:pStyle w:val="Heading2"/>
        <w:rPr>
          <w:lang w:eastAsia="en-GB"/>
        </w:rPr>
      </w:pPr>
      <w:r>
        <w:rPr>
          <w:lang w:eastAsia="en-GB"/>
        </w:rPr>
        <w:t>Gallstone</w:t>
      </w:r>
    </w:p>
    <w:p w14:paraId="5112BC67" w14:textId="75E31F01" w:rsidR="008B201E" w:rsidRPr="00BC2774" w:rsidRDefault="008B201E" w:rsidP="008B201E">
      <w:pPr>
        <w:jc w:val="both"/>
        <w:rPr>
          <w:rFonts w:ascii="Calibri" w:hAnsi="Calibri" w:cs="Calibri"/>
          <w:color w:val="000000"/>
        </w:rPr>
      </w:pPr>
      <w:r w:rsidRPr="00BC2774">
        <w:rPr>
          <w:rFonts w:ascii="Calibri" w:hAnsi="Calibri" w:cs="Calibri"/>
        </w:rPr>
        <w:t xml:space="preserve">Gallstones disease, also known as cholelithiasis, is a prevalent biliary disorder worldwide which generally develop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F459B9F2108542BC86FB2FFD6A238FB7"/>
          </w:placeholder>
        </w:sdtPr>
        <w:sdtContent>
          <w:r w:rsidR="001C725B" w:rsidRPr="001C725B">
            <w:rPr>
              <w:rFonts w:ascii="Calibri" w:hAnsi="Calibri" w:cs="Calibri"/>
              <w:color w:val="000000"/>
            </w:rPr>
            <w:t>(Sharma, Sharma and Prasad, 2024)</w:t>
          </w:r>
        </w:sdtContent>
      </w:sdt>
      <w:r w:rsidRPr="00BC2774">
        <w:rPr>
          <w:rFonts w:ascii="Calibri" w:hAnsi="Calibri" w:cs="Calibri"/>
          <w:color w:val="000000"/>
        </w:rPr>
        <w:t>. The prevalence is differed to region and country, reported approximately 10-20% in Western countries and 5-12%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
          <w:id w:val="-496114929"/>
          <w:placeholder>
            <w:docPart w:val="F459B9F2108542BC86FB2FFD6A238FB7"/>
          </w:placeholder>
        </w:sdtPr>
        <w:sdtContent>
          <w:r w:rsidR="001C725B" w:rsidRPr="001C725B">
            <w:rPr>
              <w:rFonts w:ascii="Calibri" w:hAnsi="Calibri" w:cs="Calibri"/>
              <w:color w:val="000000"/>
            </w:rPr>
            <w:t>(Stinton and Shaffer, 2012)</w:t>
          </w:r>
        </w:sdtContent>
      </w:sdt>
      <w:r w:rsidRPr="00BC2774">
        <w:rPr>
          <w:rFonts w:ascii="Calibri" w:hAnsi="Calibri" w:cs="Calibri"/>
          <w:color w:val="000000"/>
        </w:rPr>
        <w:t xml:space="preserve">. Even though Later reports indicated that approximately 6% of the global population has gallstones since 21st century, some others journal proposed that 50-70% of patient are asymptomatic when diagnosis, while the incidence rate has almost tripled in the past 30 years  </w:t>
      </w:r>
      <w:sdt>
        <w:sdtPr>
          <w:rPr>
            <w:rFonts w:ascii="Aptos" w:hAnsi="Aptos"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
          <w:id w:val="-1040588399"/>
          <w:placeholder>
            <w:docPart w:val="F459B9F2108542BC86FB2FFD6A238FB7"/>
          </w:placeholder>
        </w:sdtPr>
        <w:sdtContent>
          <w:r w:rsidR="001C725B" w:rsidRPr="001C725B">
            <w:rPr>
              <w:rFonts w:ascii="Aptos" w:eastAsia="Times New Roman" w:hAnsi="Aptos"/>
              <w:color w:val="000000"/>
            </w:rPr>
            <w:t>(</w:t>
          </w:r>
          <w:proofErr w:type="spellStart"/>
          <w:r w:rsidR="001C725B" w:rsidRPr="001C725B">
            <w:rPr>
              <w:rFonts w:ascii="Aptos" w:eastAsia="Times New Roman" w:hAnsi="Aptos"/>
              <w:color w:val="000000"/>
            </w:rPr>
            <w:t>Sakorafas</w:t>
          </w:r>
          <w:proofErr w:type="spellEnd"/>
          <w:r w:rsidR="001C725B" w:rsidRPr="001C725B">
            <w:rPr>
              <w:rFonts w:ascii="Aptos" w:eastAsia="Times New Roman" w:hAnsi="Aptos"/>
              <w:color w:val="000000"/>
            </w:rPr>
            <w:t xml:space="preserve">, </w:t>
          </w:r>
          <w:proofErr w:type="spellStart"/>
          <w:r w:rsidR="001C725B" w:rsidRPr="001C725B">
            <w:rPr>
              <w:rFonts w:ascii="Aptos" w:eastAsia="Times New Roman" w:hAnsi="Aptos"/>
              <w:color w:val="000000"/>
            </w:rPr>
            <w:t>Milingos</w:t>
          </w:r>
          <w:proofErr w:type="spellEnd"/>
          <w:r w:rsidR="001C725B" w:rsidRPr="001C725B">
            <w:rPr>
              <w:rFonts w:ascii="Aptos" w:eastAsia="Times New Roman" w:hAnsi="Aptos"/>
              <w:color w:val="000000"/>
            </w:rPr>
            <w:t xml:space="preserve"> and Peros, 2007; </w:t>
          </w:r>
          <w:proofErr w:type="spellStart"/>
          <w:r w:rsidR="001C725B" w:rsidRPr="001C725B">
            <w:rPr>
              <w:rFonts w:ascii="Aptos" w:eastAsia="Times New Roman" w:hAnsi="Aptos"/>
              <w:color w:val="000000"/>
            </w:rPr>
            <w:t>Unalp</w:t>
          </w:r>
          <w:proofErr w:type="spellEnd"/>
          <w:r w:rsidR="001C725B" w:rsidRPr="001C725B">
            <w:rPr>
              <w:rFonts w:ascii="Aptos" w:eastAsia="Times New Roman" w:hAnsi="Aptos"/>
              <w:color w:val="000000"/>
            </w:rPr>
            <w:t xml:space="preserve">-Arida and Ruhl, 2023; Wang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 </w:t>
          </w:r>
          <w:proofErr w:type="spellStart"/>
          <w:r w:rsidR="001C725B" w:rsidRPr="001C725B">
            <w:rPr>
              <w:rFonts w:ascii="Aptos" w:eastAsia="Times New Roman" w:hAnsi="Aptos"/>
              <w:color w:val="000000"/>
            </w:rPr>
            <w:t>Muraviev</w:t>
          </w:r>
          <w:proofErr w:type="spellEnd"/>
          <w:r w:rsidR="001C725B" w:rsidRPr="001C725B">
            <w:rPr>
              <w:rFonts w:ascii="Aptos" w:eastAsia="Times New Roman" w:hAnsi="Aptos"/>
              <w:color w:val="000000"/>
            </w:rPr>
            <w:t xml:space="preserve"> </w:t>
          </w:r>
          <w:r w:rsidR="001C725B" w:rsidRPr="001C725B">
            <w:rPr>
              <w:rFonts w:ascii="Aptos" w:eastAsia="Times New Roman" w:hAnsi="Aptos"/>
              <w:i/>
              <w:iCs/>
              <w:color w:val="000000"/>
            </w:rPr>
            <w:t>et al.</w:t>
          </w:r>
          <w:r w:rsidR="001C725B" w:rsidRPr="001C725B">
            <w:rPr>
              <w:rFonts w:ascii="Aptos" w:eastAsia="Times New Roman" w:hAnsi="Aptos"/>
              <w:color w:val="000000"/>
            </w:rPr>
            <w:t>, 2025)</w:t>
          </w:r>
        </w:sdtContent>
      </w:sdt>
      <w:r w:rsidRPr="00BC2774">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
          <w:id w:val="58222658"/>
          <w:placeholder>
            <w:docPart w:val="F459B9F2108542BC86FB2FFD6A238FB7"/>
          </w:placeholder>
        </w:sdtPr>
        <w:sdtContent>
          <w:r w:rsidR="001C725B" w:rsidRPr="001C725B">
            <w:rPr>
              <w:rFonts w:ascii="Calibri" w:hAnsi="Calibri" w:cs="Calibri"/>
              <w:color w:val="000000"/>
            </w:rPr>
            <w:t xml:space="preserve">(Ruhl and Everhart, 2011; </w:t>
          </w:r>
          <w:proofErr w:type="spellStart"/>
          <w:r w:rsidR="001C725B" w:rsidRPr="001C725B">
            <w:rPr>
              <w:rFonts w:ascii="Calibri" w:hAnsi="Calibri" w:cs="Calibri"/>
              <w:color w:val="000000"/>
            </w:rPr>
            <w:t>Unalp</w:t>
          </w:r>
          <w:proofErr w:type="spellEnd"/>
          <w:r w:rsidR="001C725B" w:rsidRPr="001C725B">
            <w:rPr>
              <w:rFonts w:ascii="Calibri" w:hAnsi="Calibri" w:cs="Calibri"/>
              <w:color w:val="000000"/>
            </w:rPr>
            <w:t>-Arida and Ruhl, 2023, 2024)</w:t>
          </w:r>
        </w:sdtContent>
      </w:sdt>
      <w:r w:rsidRPr="00BC2774">
        <w:rPr>
          <w:rFonts w:ascii="Calibri" w:hAnsi="Calibri" w:cs="Calibri"/>
          <w:color w:val="000000"/>
        </w:rPr>
        <w:t>.</w:t>
      </w:r>
    </w:p>
    <w:p w14:paraId="56D2A717" w14:textId="77777777" w:rsidR="008B201E" w:rsidRPr="00BC2774" w:rsidRDefault="008B201E" w:rsidP="008B201E">
      <w:pPr>
        <w:jc w:val="both"/>
        <w:rPr>
          <w:rFonts w:ascii="Calibri" w:hAnsi="Calibri" w:cs="Calibri"/>
          <w:color w:val="000000"/>
        </w:rPr>
      </w:pPr>
    </w:p>
    <w:p w14:paraId="6A60F7DE" w14:textId="7AFB827A" w:rsidR="008B201E" w:rsidRPr="00DC17EB" w:rsidRDefault="008B201E" w:rsidP="008B201E">
      <w:pPr>
        <w:jc w:val="both"/>
        <w:rPr>
          <w:rFonts w:ascii="Calibri" w:hAnsi="Calibri" w:cs="Calibri"/>
          <w:color w:val="000000"/>
        </w:rPr>
      </w:pPr>
      <w:r w:rsidRPr="00BC2774">
        <w:rPr>
          <w:rFonts w:ascii="Calibri" w:hAnsi="Calibri" w:cs="Calibri"/>
          <w:color w:val="000000"/>
        </w:rPr>
        <w:t>Currently, diagnosis of cholelithiasis is primarily</w:t>
      </w:r>
      <w:r>
        <w:rPr>
          <w:rFonts w:ascii="Calibri" w:hAnsi="Calibri" w:cs="Calibri"/>
          <w:color w:val="000000"/>
        </w:rPr>
        <w:t xml:space="preserve"> </w:t>
      </w:r>
      <w:r w:rsidRPr="004955DF">
        <w:rPr>
          <w:rFonts w:ascii="Calibri" w:hAnsi="Calibri" w:cs="Calibri"/>
          <w:color w:val="000000"/>
        </w:rPr>
        <w:t>conducted</w:t>
      </w:r>
      <w:r w:rsidRPr="00BC2774">
        <w:rPr>
          <w:rFonts w:ascii="Calibri" w:hAnsi="Calibri" w:cs="Calibri"/>
          <w:color w:val="000000"/>
        </w:rPr>
        <w:t xml:space="preserve"> through </w:t>
      </w:r>
      <w:r w:rsidRPr="004955DF">
        <w:rPr>
          <w:rFonts w:ascii="Calibri" w:hAnsi="Calibri" w:cs="Calibri"/>
          <w:color w:val="000000"/>
        </w:rPr>
        <w:t>systematically transcutaneous sonography</w:t>
      </w:r>
      <w:r>
        <w:rPr>
          <w:rFonts w:ascii="Calibri" w:hAnsi="Calibri" w:cs="Calibri"/>
          <w:color w:val="000000"/>
        </w:rPr>
        <w:t xml:space="preserve"> (</w:t>
      </w:r>
      <w:r w:rsidRPr="00BC2774">
        <w:rPr>
          <w:rFonts w:ascii="Calibri" w:hAnsi="Calibri" w:cs="Calibri"/>
          <w:color w:val="000000"/>
        </w:rPr>
        <w:t>abdominal ultrasound</w:t>
      </w:r>
      <w:r>
        <w:rPr>
          <w:rFonts w:ascii="Calibri" w:hAnsi="Calibri" w:cs="Calibri"/>
          <w:color w:val="000000"/>
        </w:rPr>
        <w:t>), which</w:t>
      </w:r>
      <w:r w:rsidRPr="00BC2774">
        <w:rPr>
          <w:rFonts w:ascii="Calibri" w:hAnsi="Calibri" w:cs="Calibri"/>
          <w:color w:val="000000"/>
        </w:rPr>
        <w:t xml:space="preserve"> provide 9</w:t>
      </w:r>
      <w:r>
        <w:rPr>
          <w:rFonts w:ascii="Calibri" w:hAnsi="Calibri" w:cs="Calibri"/>
          <w:color w:val="000000"/>
        </w:rPr>
        <w:t>5</w:t>
      </w:r>
      <w:r w:rsidRPr="00BC2774">
        <w:rPr>
          <w:rFonts w:ascii="Calibri" w:hAnsi="Calibri" w:cs="Calibri"/>
          <w:color w:val="000000"/>
        </w:rPr>
        <w:t xml:space="preserve">% of </w:t>
      </w:r>
      <w:r>
        <w:rPr>
          <w:rFonts w:ascii="Calibri" w:hAnsi="Calibri" w:cs="Calibri"/>
          <w:color w:val="000000"/>
        </w:rPr>
        <w:t>sensitivit</w:t>
      </w:r>
      <w:r w:rsidRPr="00BC2774">
        <w:rPr>
          <w:rFonts w:ascii="Calibri" w:hAnsi="Calibri" w:cs="Calibri"/>
          <w:color w:val="000000"/>
        </w:rPr>
        <w:t xml:space="preserve">y </w:t>
      </w:r>
      <w:r>
        <w:rPr>
          <w:rFonts w:ascii="Calibri" w:hAnsi="Calibri" w:cs="Calibri"/>
          <w:color w:val="000000"/>
        </w:rPr>
        <w:t>and practically 100% of specificity, supporting the high</w:t>
      </w:r>
      <w:r w:rsidRPr="004955DF">
        <w:rPr>
          <w:rFonts w:ascii="Calibri" w:hAnsi="Calibri" w:cs="Calibri"/>
          <w:color w:val="000000"/>
        </w:rPr>
        <w:t xml:space="preserve"> confidence </w:t>
      </w:r>
      <w:r>
        <w:rPr>
          <w:rFonts w:ascii="Calibri" w:hAnsi="Calibri" w:cs="Calibri"/>
          <w:color w:val="000000"/>
        </w:rPr>
        <w:t xml:space="preserve">for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
          <w:id w:val="-984928916"/>
          <w:placeholder>
            <w:docPart w:val="F459B9F2108542BC86FB2FFD6A238FB7"/>
          </w:placeholder>
        </w:sdtPr>
        <w:sdtContent>
          <w:r w:rsidR="001C725B" w:rsidRPr="001C725B">
            <w:rPr>
              <w:rFonts w:ascii="Calibri" w:hAnsi="Calibri" w:cs="Calibri"/>
              <w:color w:val="000000"/>
            </w:rPr>
            <w:t xml:space="preserve">(Gutt, </w:t>
          </w:r>
          <w:proofErr w:type="spellStart"/>
          <w:r w:rsidR="001C725B" w:rsidRPr="001C725B">
            <w:rPr>
              <w:rFonts w:ascii="Calibri" w:hAnsi="Calibri" w:cs="Calibri"/>
              <w:color w:val="000000"/>
            </w:rPr>
            <w:t>Schläfer</w:t>
          </w:r>
          <w:proofErr w:type="spellEnd"/>
          <w:r w:rsidR="001C725B" w:rsidRPr="001C725B">
            <w:rPr>
              <w:rFonts w:ascii="Calibri" w:hAnsi="Calibri" w:cs="Calibri"/>
              <w:color w:val="000000"/>
            </w:rPr>
            <w:t xml:space="preserve"> and Lammert, 2020)</w:t>
          </w:r>
        </w:sdtContent>
      </w:sdt>
      <w:r w:rsidRPr="00BC2774">
        <w:rPr>
          <w:rFonts w:ascii="Calibri" w:hAnsi="Calibri" w:cs="Calibri"/>
          <w:color w:val="000000"/>
        </w:rPr>
        <w:t>. After</w:t>
      </w:r>
      <w:r>
        <w:rPr>
          <w:rFonts w:ascii="Calibri" w:hAnsi="Calibri" w:cs="Calibri"/>
          <w:color w:val="000000"/>
        </w:rPr>
        <w:t xml:space="preserve"> diagnosing</w:t>
      </w:r>
      <w:r w:rsidRPr="00BC2774">
        <w:rPr>
          <w:rFonts w:ascii="Calibri" w:hAnsi="Calibri" w:cs="Calibri"/>
          <w:color w:val="000000"/>
        </w:rPr>
        <w:t xml:space="preserve">, treatment is proceeded </w:t>
      </w:r>
      <w:r>
        <w:rPr>
          <w:rFonts w:ascii="Calibri" w:hAnsi="Calibri" w:cs="Calibri"/>
          <w:color w:val="000000"/>
        </w:rPr>
        <w:t>while</w:t>
      </w:r>
      <w:r w:rsidRPr="00BC2774">
        <w:rPr>
          <w:rFonts w:ascii="Calibri" w:hAnsi="Calibri" w:cs="Calibri"/>
          <w:color w:val="000000"/>
        </w:rPr>
        <w:t xml:space="preserve"> the most preferred method currently is cholecystectomy. Despite this treatment process is formal and effectively, but it also comes with disadvantages</w:t>
      </w:r>
      <w:r>
        <w:rPr>
          <w:rFonts w:ascii="Calibri" w:hAnsi="Calibri" w:cs="Calibri"/>
          <w:color w:val="000000"/>
        </w:rPr>
        <w:t xml:space="preserve">, such as </w:t>
      </w:r>
      <w:r w:rsidRPr="00F66F0D">
        <w:rPr>
          <w:rFonts w:ascii="Calibri" w:hAnsi="Calibri" w:cs="Calibri"/>
          <w:color w:val="000000"/>
        </w:rPr>
        <w:t>the patient</w:t>
      </w:r>
      <w:r>
        <w:rPr>
          <w:rFonts w:ascii="Calibri" w:hAnsi="Calibri" w:cs="Calibri"/>
          <w:color w:val="000000"/>
        </w:rPr>
        <w:t xml:space="preserve">s </w:t>
      </w:r>
      <w:r w:rsidRPr="00F66F0D">
        <w:rPr>
          <w:rFonts w:ascii="Calibri" w:hAnsi="Calibri" w:cs="Calibri"/>
          <w:color w:val="000000"/>
        </w:rPr>
        <w:t xml:space="preserve">may have issues with fat digestion </w:t>
      </w:r>
      <w:r>
        <w:rPr>
          <w:rFonts w:ascii="Calibri" w:hAnsi="Calibri" w:cs="Calibri"/>
          <w:color w:val="000000"/>
        </w:rPr>
        <w:t xml:space="preserve">as </w:t>
      </w:r>
      <w:r w:rsidRPr="00F66F0D">
        <w:rPr>
          <w:rFonts w:ascii="Calibri" w:hAnsi="Calibri" w:cs="Calibri"/>
          <w:color w:val="000000"/>
        </w:rPr>
        <w:t>the</w:t>
      </w:r>
      <w:r>
        <w:rPr>
          <w:rFonts w:ascii="Calibri" w:hAnsi="Calibri" w:cs="Calibri"/>
          <w:color w:val="000000"/>
        </w:rPr>
        <w:t>ir</w:t>
      </w:r>
      <w:r w:rsidRPr="00F66F0D">
        <w:rPr>
          <w:rFonts w:ascii="Calibri" w:hAnsi="Calibri" w:cs="Calibri"/>
          <w:color w:val="000000"/>
        </w:rPr>
        <w:t xml:space="preserve"> gallbladder is</w:t>
      </w:r>
      <w:r>
        <w:rPr>
          <w:rFonts w:ascii="Calibri" w:hAnsi="Calibri" w:cs="Calibri"/>
          <w:color w:val="000000"/>
        </w:rPr>
        <w:t xml:space="preserve"> </w:t>
      </w:r>
      <w:r w:rsidRPr="00F66F0D">
        <w:rPr>
          <w:rFonts w:ascii="Calibri" w:hAnsi="Calibri" w:cs="Calibri"/>
          <w:color w:val="000000"/>
        </w:rPr>
        <w:t>removed along with the gallstone</w:t>
      </w:r>
      <w:r>
        <w:rPr>
          <w:rFonts w:ascii="Calibri" w:hAnsi="Calibri" w:cs="Calibri"/>
          <w:color w:val="000000"/>
        </w:rPr>
        <w:t xml:space="preserv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F459B9F2108542BC86FB2FFD6A238FB7"/>
          </w:placeholder>
        </w:sdtPr>
        <w:sdtContent>
          <w:r w:rsidR="001C725B" w:rsidRPr="001C725B">
            <w:rPr>
              <w:rFonts w:ascii="Calibri" w:hAnsi="Calibri" w:cs="Calibri"/>
              <w:color w:val="000000"/>
            </w:rPr>
            <w:t>(Sharma, Sharma and Prasad, 2024)</w:t>
          </w:r>
        </w:sdtContent>
      </w:sdt>
      <w:r w:rsidRPr="00F66F0D">
        <w:rPr>
          <w:rFonts w:ascii="Calibri" w:hAnsi="Calibri" w:cs="Calibri"/>
          <w:color w:val="000000"/>
        </w:rPr>
        <w:t>.</w:t>
      </w:r>
      <w:r>
        <w:rPr>
          <w:rFonts w:ascii="Calibri" w:hAnsi="Calibri" w:cs="Calibri"/>
          <w:color w:val="000000"/>
        </w:rPr>
        <w:t xml:space="preserve"> </w:t>
      </w:r>
      <w:r w:rsidRPr="00DE1E25">
        <w:rPr>
          <w:rFonts w:ascii="Calibri" w:hAnsi="Calibri" w:cs="Calibri"/>
          <w:color w:val="000000"/>
        </w:rPr>
        <w:t>Furthermore, lack of more suitable treatment, high cost of treatment, failure to detect asymptomatic patients as non-active medical check-up, variety kind of complication or postoperative sequelae etc</w:t>
      </w:r>
      <w:r>
        <w:rPr>
          <w:rFonts w:ascii="Calibri" w:hAnsi="Calibri" w:cs="Calibri" w:hint="eastAsia"/>
          <w:color w:val="000000"/>
        </w:rPr>
        <w:t xml:space="preserve">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
          <w:id w:val="-1003808020"/>
          <w:placeholder>
            <w:docPart w:val="F459B9F2108542BC86FB2FFD6A238FB7"/>
          </w:placeholder>
        </w:sdtPr>
        <w:sdtContent>
          <w:r w:rsidR="001C725B" w:rsidRPr="001C725B">
            <w:rPr>
              <w:rFonts w:ascii="Calibri" w:eastAsia="Times New Roman" w:hAnsi="Calibri" w:cs="Calibri"/>
              <w:color w:val="000000"/>
            </w:rPr>
            <w:t>(</w:t>
          </w:r>
          <w:proofErr w:type="spellStart"/>
          <w:r w:rsidR="001C725B" w:rsidRPr="001C725B">
            <w:rPr>
              <w:rFonts w:ascii="Calibri" w:eastAsia="Times New Roman" w:hAnsi="Calibri" w:cs="Calibri"/>
              <w:color w:val="000000"/>
            </w:rPr>
            <w:t>Götzky</w:t>
          </w:r>
          <w:proofErr w:type="spellEnd"/>
          <w:r w:rsidR="001C725B" w:rsidRPr="001C725B">
            <w:rPr>
              <w:rFonts w:ascii="Calibri" w:eastAsia="Times New Roman" w:hAnsi="Calibri" w:cs="Calibri"/>
              <w:color w:val="000000"/>
            </w:rPr>
            <w:t xml:space="preserve">, Landwehr and </w:t>
          </w:r>
          <w:proofErr w:type="spellStart"/>
          <w:r w:rsidR="001C725B" w:rsidRPr="001C725B">
            <w:rPr>
              <w:rFonts w:ascii="Calibri" w:eastAsia="Times New Roman" w:hAnsi="Calibri" w:cs="Calibri"/>
              <w:color w:val="000000"/>
            </w:rPr>
            <w:t>Jähne</w:t>
          </w:r>
          <w:proofErr w:type="spellEnd"/>
          <w:r w:rsidR="001C725B" w:rsidRPr="001C725B">
            <w:rPr>
              <w:rFonts w:ascii="Calibri" w:eastAsia="Times New Roman" w:hAnsi="Calibri" w:cs="Calibri"/>
              <w:color w:val="000000"/>
            </w:rPr>
            <w:t xml:space="preserve">, 2013; Sakai </w:t>
          </w:r>
          <w:r w:rsidR="001C725B" w:rsidRPr="001C725B">
            <w:rPr>
              <w:rFonts w:ascii="Calibri" w:eastAsia="Times New Roman" w:hAnsi="Calibri" w:cs="Calibri"/>
              <w:i/>
              <w:iCs/>
              <w:color w:val="000000"/>
            </w:rPr>
            <w:t>et al.</w:t>
          </w:r>
          <w:r w:rsidR="001C725B" w:rsidRPr="001C725B">
            <w:rPr>
              <w:rFonts w:ascii="Calibri" w:eastAsia="Times New Roman" w:hAnsi="Calibri" w:cs="Calibri"/>
              <w:color w:val="000000"/>
            </w:rPr>
            <w:t>, 2024; Khandelwal, Anand and Kant, 2025)</w:t>
          </w:r>
        </w:sdtContent>
      </w:sdt>
      <w:r>
        <w:rPr>
          <w:rFonts w:ascii="Calibri" w:hAnsi="Calibri" w:cs="Calibri" w:hint="eastAsia"/>
          <w:color w:val="000000"/>
        </w:rPr>
        <w:t xml:space="preserve"> </w:t>
      </w:r>
      <w:r w:rsidRPr="00DE1E25">
        <w:rPr>
          <w:rFonts w:ascii="Calibri" w:hAnsi="Calibri" w:cs="Calibri"/>
          <w:color w:val="000000"/>
        </w:rPr>
        <w:t xml:space="preserve">. </w:t>
      </w:r>
      <w:r w:rsidRPr="00BC2774">
        <w:rPr>
          <w:rFonts w:ascii="Calibri" w:hAnsi="Calibri" w:cs="Calibri"/>
          <w:color w:val="000000"/>
        </w:rPr>
        <w:t xml:space="preserve">To optimize these, </w:t>
      </w:r>
      <w:r>
        <w:rPr>
          <w:rFonts w:ascii="Calibri" w:hAnsi="Calibri" w:cs="Calibri"/>
          <w:color w:val="000000"/>
        </w:rPr>
        <w:t>artificial</w:t>
      </w:r>
      <w:r>
        <w:rPr>
          <w:rFonts w:ascii="Calibri" w:hAnsi="Calibri" w:cs="Calibri" w:hint="eastAsia"/>
          <w:color w:val="000000"/>
        </w:rPr>
        <w:t xml:space="preserve"> intelligent</w:t>
      </w:r>
      <w:r w:rsidRPr="00BC2774">
        <w:rPr>
          <w:rFonts w:ascii="Calibri" w:hAnsi="Calibri" w:cs="Calibri"/>
          <w:color w:val="000000"/>
        </w:rPr>
        <w:t xml:space="preserve"> has brought forward to the field,</w:t>
      </w:r>
      <w:r>
        <w:rPr>
          <w:rFonts w:ascii="Calibri" w:hAnsi="Calibri" w:cs="Calibri" w:hint="eastAsia"/>
          <w:color w:val="000000"/>
        </w:rPr>
        <w:t xml:space="preserve"> boosting medical process from </w:t>
      </w:r>
      <w:r>
        <w:rPr>
          <w:rFonts w:ascii="Calibri" w:hAnsi="Calibri" w:cs="Calibri"/>
          <w:color w:val="000000"/>
        </w:rPr>
        <w:t>vari</w:t>
      </w:r>
      <w:r>
        <w:rPr>
          <w:rFonts w:ascii="Calibri" w:hAnsi="Calibri" w:cs="Calibri" w:hint="eastAsia"/>
          <w:color w:val="000000"/>
        </w:rPr>
        <w:t xml:space="preserve">ety part such as early detection of disease, </w:t>
      </w:r>
      <w:r w:rsidRPr="00DC17EB">
        <w:rPr>
          <w:rFonts w:ascii="Calibri" w:hAnsi="Calibri" w:cs="Calibri"/>
          <w:color w:val="000000"/>
        </w:rPr>
        <w:t xml:space="preserve">course </w:t>
      </w:r>
      <w:r>
        <w:rPr>
          <w:rFonts w:ascii="Calibri" w:hAnsi="Calibri" w:cs="Calibri"/>
          <w:color w:val="000000"/>
        </w:rPr>
        <w:t>prognosis</w:t>
      </w:r>
      <w:r>
        <w:rPr>
          <w:rFonts w:ascii="Calibri" w:hAnsi="Calibri" w:cs="Calibri" w:hint="eastAsia"/>
          <w:color w:val="000000"/>
        </w:rPr>
        <w:t xml:space="preserve"> and risk estimation etc </w:t>
      </w:r>
      <w:sdt>
        <w:sdtPr>
          <w:rPr>
            <w:rFonts w:ascii="Calibri" w:hAnsi="Calibri" w:cs="Calibri" w:hint="eastAsia"/>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F459B9F2108542BC86FB2FFD6A238FB7"/>
          </w:placeholder>
        </w:sdtPr>
        <w:sdtContent>
          <w:r w:rsidR="001C725B" w:rsidRPr="001C725B">
            <w:rPr>
              <w:rFonts w:ascii="Calibri" w:hAnsi="Calibri" w:cs="Calibri"/>
              <w:color w:val="000000"/>
            </w:rPr>
            <w:t xml:space="preserve">(Khalifa and </w:t>
          </w:r>
          <w:proofErr w:type="spellStart"/>
          <w:r w:rsidR="001C725B" w:rsidRPr="001C725B">
            <w:rPr>
              <w:rFonts w:ascii="Calibri" w:hAnsi="Calibri" w:cs="Calibri"/>
              <w:color w:val="000000"/>
            </w:rPr>
            <w:t>Albadawy</w:t>
          </w:r>
          <w:proofErr w:type="spellEnd"/>
          <w:r w:rsidR="001C725B" w:rsidRPr="001C725B">
            <w:rPr>
              <w:rFonts w:ascii="Calibri" w:hAnsi="Calibri" w:cs="Calibri"/>
              <w:color w:val="000000"/>
            </w:rPr>
            <w:t>, 2024)</w:t>
          </w:r>
        </w:sdtContent>
      </w:sdt>
      <w:r>
        <w:rPr>
          <w:rFonts w:ascii="Calibri" w:hAnsi="Calibri" w:cs="Calibri" w:hint="eastAsia"/>
          <w:color w:val="000000"/>
        </w:rPr>
        <w:t xml:space="preserve">. </w:t>
      </w:r>
    </w:p>
    <w:p w14:paraId="19875716" w14:textId="77777777" w:rsidR="004B482D" w:rsidRPr="00190E54" w:rsidRDefault="004B482D" w:rsidP="004B482D">
      <w:pPr>
        <w:jc w:val="both"/>
        <w:rPr>
          <w:rFonts w:ascii="Calibri" w:hAnsi="Calibri" w:cs="Calibri"/>
          <w:color w:val="000000"/>
          <w:lang w:val="en-SG"/>
        </w:rPr>
      </w:pPr>
    </w:p>
    <w:p w14:paraId="2E8EC78B" w14:textId="2F606F09" w:rsidR="004B482D" w:rsidRDefault="004B482D" w:rsidP="004B482D">
      <w:pPr>
        <w:pStyle w:val="Heading2"/>
      </w:pPr>
      <w:r>
        <w:t>Machine Learning</w:t>
      </w:r>
    </w:p>
    <w:p w14:paraId="0C7C88E0" w14:textId="77777777" w:rsidR="00E97F6D" w:rsidRDefault="00E97F6D" w:rsidP="00E97F6D">
      <w:pPr>
        <w:jc w:val="both"/>
        <w:rPr>
          <w:rFonts w:ascii="Calibri" w:hAnsi="Calibri" w:cs="Calibri"/>
          <w:color w:val="000000"/>
        </w:rPr>
      </w:pPr>
      <w:r w:rsidRPr="000F7710">
        <w:rPr>
          <w:rFonts w:ascii="Calibri" w:hAnsi="Calibri" w:cs="Calibri"/>
          <w:color w:val="000000"/>
        </w:rPr>
        <w:t xml:space="preserve">Machine learning is a subfield of Artificial Intelligence, with the concept of building a system which can improve its performance measure on certain tasks after experience </w:t>
      </w:r>
      <w:r>
        <w:rPr>
          <w:rFonts w:ascii="Calibri" w:hAnsi="Calibri" w:cs="Calibri"/>
          <w:color w:val="000000"/>
        </w:rPr>
        <w:t>with</w:t>
      </w:r>
      <w:r w:rsidRPr="000F7710">
        <w:rPr>
          <w:rFonts w:ascii="Calibri" w:hAnsi="Calibri" w:cs="Calibri"/>
          <w:color w:val="000000"/>
        </w:rPr>
        <w:t xml:space="preserve"> specific learning</w:t>
      </w:r>
      <w:r>
        <w:rPr>
          <w:rFonts w:ascii="Calibri" w:hAnsi="Calibri" w:cs="Calibri"/>
          <w:color w:val="000000"/>
        </w:rPr>
        <w:t xml:space="preserve">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C314108D6C9F48D0A8366FD8E9DCAF40"/>
          </w:placeholder>
        </w:sdtPr>
        <w:sdtContent>
          <w:r w:rsidRPr="00A66A8B">
            <w:rPr>
              <w:rFonts w:ascii="Calibri" w:hAnsi="Calibri" w:cs="Calibri"/>
              <w:color w:val="000000"/>
            </w:rPr>
            <w:t>(Mitchell, 1997)</w:t>
          </w:r>
        </w:sdtContent>
      </w:sdt>
      <w:r w:rsidRPr="000F7710">
        <w:rPr>
          <w:rFonts w:ascii="Calibri" w:hAnsi="Calibri" w:cs="Calibri"/>
          <w:color w:val="000000"/>
        </w:rPr>
        <w:t xml:space="preserve">. Machine learning is built on three key elements: data (the 'experience' for learning), algorithms (the core calculations performed to get results), and models (the combination </w:t>
      </w:r>
      <w:r>
        <w:rPr>
          <w:rFonts w:ascii="Calibri" w:hAnsi="Calibri" w:cs="Calibri"/>
          <w:color w:val="000000"/>
        </w:rPr>
        <w:t>and</w:t>
      </w:r>
      <w:r w:rsidRPr="000F7710">
        <w:rPr>
          <w:rFonts w:ascii="Calibri" w:hAnsi="Calibri" w:cs="Calibri"/>
          <w:color w:val="000000"/>
        </w:rPr>
        <w:t xml:space="preserve"> form</w:t>
      </w:r>
      <w:r>
        <w:rPr>
          <w:rFonts w:ascii="Calibri" w:hAnsi="Calibri" w:cs="Calibri"/>
          <w:color w:val="000000"/>
        </w:rPr>
        <w:t>ation of</w:t>
      </w:r>
      <w:r w:rsidRPr="000F7710">
        <w:rPr>
          <w:rFonts w:ascii="Calibri" w:hAnsi="Calibri" w:cs="Calibri"/>
          <w:color w:val="000000"/>
        </w:rPr>
        <w:t xml:space="preserve"> a 'black box' that </w:t>
      </w:r>
      <w:r>
        <w:rPr>
          <w:rFonts w:ascii="Calibri" w:hAnsi="Calibri" w:cs="Calibri"/>
          <w:color w:val="000000"/>
        </w:rPr>
        <w:t>describe the generalized relationship of</w:t>
      </w:r>
      <w:r w:rsidRPr="000F7710">
        <w:rPr>
          <w:rFonts w:ascii="Calibri" w:hAnsi="Calibri" w:cs="Calibri"/>
          <w:color w:val="000000"/>
        </w:rPr>
        <w:t xml:space="preserve"> input </w:t>
      </w:r>
      <w:r>
        <w:rPr>
          <w:rFonts w:ascii="Calibri" w:hAnsi="Calibri" w:cs="Calibri"/>
          <w:color w:val="000000"/>
        </w:rPr>
        <w:t xml:space="preserve">variables </w:t>
      </w:r>
      <w:r w:rsidRPr="000F7710">
        <w:rPr>
          <w:rFonts w:ascii="Calibri" w:hAnsi="Calibri" w:cs="Calibri"/>
          <w:color w:val="000000"/>
        </w:rPr>
        <w:t xml:space="preserve">and output </w:t>
      </w:r>
      <w:r>
        <w:rPr>
          <w:rFonts w:ascii="Calibri" w:hAnsi="Calibri" w:cs="Calibri"/>
          <w:color w:val="000000"/>
        </w:rPr>
        <w:t>variables</w:t>
      </w:r>
      <w:r w:rsidRPr="000F7710">
        <w:rPr>
          <w:rFonts w:ascii="Calibri" w:hAnsi="Calibri" w:cs="Calibri"/>
          <w:color w:val="000000"/>
        </w:rPr>
        <w:t>)</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509180938"/>
          <w:placeholder>
            <w:docPart w:val="C314108D6C9F48D0A8366FD8E9DCAF40"/>
          </w:placeholder>
        </w:sdtPr>
        <w:sdtContent>
          <w:r w:rsidRPr="00A66A8B">
            <w:rPr>
              <w:rFonts w:ascii="Calibri" w:eastAsia="Times New Roman" w:hAnsi="Calibri" w:cs="Calibri"/>
              <w:color w:val="000000"/>
            </w:rPr>
            <w:t>(</w:t>
          </w:r>
          <w:proofErr w:type="spellStart"/>
          <w:r w:rsidRPr="00A66A8B">
            <w:rPr>
              <w:rFonts w:ascii="Calibri" w:eastAsia="Times New Roman" w:hAnsi="Calibri" w:cs="Calibri"/>
              <w:color w:val="000000"/>
            </w:rPr>
            <w:t>Mahalle</w:t>
          </w:r>
          <w:proofErr w:type="spellEnd"/>
          <w:r w:rsidRPr="00A66A8B">
            <w:rPr>
              <w:rFonts w:ascii="Calibri" w:eastAsia="Times New Roman" w:hAnsi="Calibri" w:cs="Calibri"/>
              <w:color w:val="000000"/>
            </w:rPr>
            <w:t xml:space="preserve"> </w:t>
          </w:r>
          <w:r w:rsidRPr="00A66A8B">
            <w:rPr>
              <w:rFonts w:ascii="Calibri" w:eastAsia="Times New Roman" w:hAnsi="Calibri" w:cs="Calibri"/>
              <w:i/>
              <w:iCs/>
              <w:color w:val="000000"/>
            </w:rPr>
            <w:t>et al.</w:t>
          </w:r>
          <w:r w:rsidRPr="00A66A8B">
            <w:rPr>
              <w:rFonts w:ascii="Calibri" w:eastAsia="Times New Roman" w:hAnsi="Calibri" w:cs="Calibri"/>
              <w:color w:val="000000"/>
            </w:rPr>
            <w:t>, 2025)</w:t>
          </w:r>
        </w:sdtContent>
      </w:sdt>
      <w:r>
        <w:rPr>
          <w:rFonts w:ascii="Calibri" w:hAnsi="Calibri" w:cs="Calibri"/>
          <w:color w:val="000000"/>
        </w:rPr>
        <w:t xml:space="preserve"> </w:t>
      </w:r>
      <w:r w:rsidRPr="000F7710">
        <w:rPr>
          <w:rFonts w:ascii="Calibri" w:hAnsi="Calibri" w:cs="Calibri"/>
          <w:color w:val="000000"/>
        </w:rPr>
        <w:t>. It aims to detect and learn autonomously the inner patterns of data through limited training data and learning algorithms</w:t>
      </w:r>
      <w:r>
        <w:rPr>
          <w:rFonts w:ascii="Calibri" w:hAnsi="Calibri" w:cs="Calibri"/>
          <w:color w:val="000000"/>
        </w:rPr>
        <w:t>,</w:t>
      </w:r>
      <w:r w:rsidRPr="000F7710">
        <w:rPr>
          <w:rFonts w:ascii="Calibri" w:hAnsi="Calibri" w:cs="Calibri"/>
          <w:color w:val="000000"/>
        </w:rPr>
        <w:t xml:space="preserve"> then performs some tasks</w:t>
      </w:r>
      <w:r>
        <w:rPr>
          <w:rFonts w:ascii="Calibri" w:hAnsi="Calibri" w:cs="Calibri"/>
          <w:color w:val="000000"/>
        </w:rPr>
        <w:t xml:space="preserve"> based</w:t>
      </w:r>
      <w:r w:rsidRPr="000F7710">
        <w:rPr>
          <w:rFonts w:ascii="Calibri" w:hAnsi="Calibri" w:cs="Calibri"/>
          <w:color w:val="000000"/>
        </w:rPr>
        <w:t xml:space="preserve"> on the data never seen before</w:t>
      </w:r>
      <w:r>
        <w:rPr>
          <w:rFonts w:ascii="Calibri" w:hAnsi="Calibri" w:cs="Calibri"/>
          <w:color w:val="000000"/>
        </w:rPr>
        <w:t xml:space="preserve">, addressing specify </w:t>
      </w:r>
      <w:r>
        <w:rPr>
          <w:rFonts w:ascii="Calibri" w:hAnsi="Calibri" w:cs="Calibri"/>
          <w:color w:val="000000"/>
        </w:rPr>
        <w:lastRenderedPageBreak/>
        <w:t xml:space="preserve">problems clearly defined by human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
          <w:id w:val="69704685"/>
          <w:placeholder>
            <w:docPart w:val="C314108D6C9F48D0A8366FD8E9DCAF40"/>
          </w:placeholder>
        </w:sdtPr>
        <w:sdtContent>
          <w:r w:rsidRPr="00A66A8B">
            <w:rPr>
              <w:rFonts w:ascii="Calibri" w:hAnsi="Calibri" w:cs="Calibri"/>
              <w:color w:val="000000"/>
            </w:rPr>
            <w:t>(Jiang, Ma and Wu, 2026)</w:t>
          </w:r>
        </w:sdtContent>
      </w:sdt>
      <w:r w:rsidRPr="000F7710">
        <w:rPr>
          <w:rFonts w:ascii="Calibri" w:hAnsi="Calibri" w:cs="Calibri"/>
          <w:color w:val="000000"/>
        </w:rPr>
        <w:t>.</w:t>
      </w:r>
      <w:r>
        <w:rPr>
          <w:rFonts w:ascii="Calibri" w:hAnsi="Calibri" w:cs="Calibri"/>
          <w:color w:val="000000"/>
        </w:rPr>
        <w:t xml:space="preserve"> </w:t>
      </w:r>
      <w:r w:rsidRPr="002F7BD9">
        <w:rPr>
          <w:rFonts w:ascii="Calibri" w:hAnsi="Calibri" w:cs="Calibri"/>
          <w:color w:val="000000"/>
        </w:rPr>
        <w:t>By applying machine learning, robust support is provided</w:t>
      </w:r>
      <w:r>
        <w:rPr>
          <w:rFonts w:ascii="Calibri" w:hAnsi="Calibri" w:cs="Calibri"/>
          <w:color w:val="000000"/>
        </w:rPr>
        <w:t xml:space="preserve"> </w:t>
      </w:r>
      <w:r w:rsidRPr="002F7BD9">
        <w:rPr>
          <w:rFonts w:ascii="Calibri" w:hAnsi="Calibri" w:cs="Calibri"/>
          <w:color w:val="000000"/>
        </w:rPr>
        <w:t xml:space="preserve">to some complex scenarios, such as those tasks </w:t>
      </w:r>
      <w:r>
        <w:rPr>
          <w:rFonts w:ascii="Calibri" w:hAnsi="Calibri" w:cs="Calibri"/>
          <w:color w:val="000000"/>
        </w:rPr>
        <w:t>requiring</w:t>
      </w:r>
      <w:r w:rsidRPr="002F7BD9">
        <w:rPr>
          <w:rFonts w:ascii="Calibri" w:hAnsi="Calibri" w:cs="Calibri"/>
          <w:color w:val="000000"/>
        </w:rPr>
        <w:t xml:space="preserve"> tremendous tuning, tasks performing </w:t>
      </w:r>
      <w:r>
        <w:rPr>
          <w:rFonts w:ascii="Calibri" w:hAnsi="Calibri" w:cs="Calibri"/>
          <w:color w:val="000000"/>
        </w:rPr>
        <w:t>i</w:t>
      </w:r>
      <w:r w:rsidRPr="002F7BD9">
        <w:rPr>
          <w:rFonts w:ascii="Calibri" w:hAnsi="Calibri" w:cs="Calibri"/>
          <w:color w:val="000000"/>
        </w:rPr>
        <w:t xml:space="preserve">n fluctuating environment, complex problems lacking established solutions, or </w:t>
      </w:r>
      <w:r>
        <w:rPr>
          <w:rFonts w:ascii="Calibri" w:hAnsi="Calibri" w:cs="Calibri"/>
          <w:color w:val="000000"/>
        </w:rPr>
        <w:t>extracting</w:t>
      </w:r>
      <w:r w:rsidRPr="002F7BD9">
        <w:rPr>
          <w:rFonts w:ascii="Calibri" w:hAnsi="Calibri" w:cs="Calibri"/>
          <w:color w:val="000000"/>
        </w:rPr>
        <w:t xml:space="preserve"> insights </w:t>
      </w:r>
      <w:r>
        <w:rPr>
          <w:rFonts w:ascii="Calibri" w:hAnsi="Calibri" w:cs="Calibri"/>
          <w:color w:val="000000"/>
        </w:rPr>
        <w:t>within</w:t>
      </w:r>
      <w:r w:rsidRPr="002F7BD9">
        <w:rPr>
          <w:rFonts w:ascii="Calibri" w:hAnsi="Calibri" w:cs="Calibri"/>
          <w:color w:val="000000"/>
        </w:rPr>
        <w:t xml:space="preserve"> enormously dataset</w:t>
      </w:r>
      <w:r>
        <w:rPr>
          <w:rFonts w:ascii="Calibri" w:hAnsi="Calibri" w:cs="Calibri"/>
          <w:color w:val="000000"/>
        </w:rPr>
        <w:t xml:space="preserve">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
          <w:id w:val="1402717857"/>
          <w:placeholder>
            <w:docPart w:val="C314108D6C9F48D0A8366FD8E9DCAF40"/>
          </w:placeholder>
        </w:sdtPr>
        <w:sdtContent>
          <w:r w:rsidRPr="00A66A8B">
            <w:rPr>
              <w:rFonts w:ascii="Calibri" w:eastAsia="Times New Roman" w:hAnsi="Calibri" w:cs="Calibri"/>
              <w:color w:val="000000"/>
            </w:rPr>
            <w:t xml:space="preserve">(Farnham </w:t>
          </w:r>
          <w:r w:rsidRPr="00A66A8B">
            <w:rPr>
              <w:rFonts w:ascii="Calibri" w:eastAsia="Times New Roman" w:hAnsi="Calibri" w:cs="Calibri"/>
              <w:i/>
              <w:iCs/>
              <w:color w:val="000000"/>
            </w:rPr>
            <w:t>et al.</w:t>
          </w:r>
          <w:r w:rsidRPr="00A66A8B">
            <w:rPr>
              <w:rFonts w:ascii="Calibri" w:eastAsia="Times New Roman" w:hAnsi="Calibri" w:cs="Calibri"/>
              <w:color w:val="000000"/>
            </w:rPr>
            <w:t>, no date)</w:t>
          </w:r>
        </w:sdtContent>
      </w:sdt>
      <w:r>
        <w:rPr>
          <w:rFonts w:ascii="Calibri" w:hAnsi="Calibri" w:cs="Calibri"/>
          <w:color w:val="000000"/>
        </w:rPr>
        <w:t xml:space="preserve"> </w:t>
      </w:r>
      <w:r w:rsidRPr="002F7BD9">
        <w:rPr>
          <w:rFonts w:ascii="Calibri" w:hAnsi="Calibri" w:cs="Calibri"/>
          <w:color w:val="000000"/>
        </w:rPr>
        <w:t>.</w:t>
      </w:r>
    </w:p>
    <w:p w14:paraId="209BB638" w14:textId="77777777" w:rsidR="00E97F6D" w:rsidRDefault="00E97F6D" w:rsidP="00E97F6D">
      <w:pPr>
        <w:jc w:val="both"/>
        <w:rPr>
          <w:rFonts w:ascii="Calibri" w:hAnsi="Calibri" w:cs="Calibri"/>
          <w:color w:val="000000"/>
        </w:rPr>
      </w:pPr>
    </w:p>
    <w:p w14:paraId="7C61DF17" w14:textId="1E45B0A1" w:rsidR="004B482D" w:rsidRPr="00E97F6D" w:rsidRDefault="00E97F6D" w:rsidP="00E97F6D">
      <w:pPr>
        <w:jc w:val="both"/>
        <w:rPr>
          <w:rFonts w:ascii="Calibri" w:hAnsi="Calibri" w:cs="Calibri"/>
          <w:color w:val="000000"/>
        </w:rPr>
      </w:pPr>
      <w:r>
        <w:rPr>
          <w:rFonts w:ascii="Calibri" w:hAnsi="Calibri" w:cs="Calibri"/>
          <w:color w:val="000000"/>
        </w:rPr>
        <w:t xml:space="preserve">There are many types of machine learning techniques, a </w:t>
      </w:r>
      <w:r w:rsidRPr="00A66A8B">
        <w:rPr>
          <w:rFonts w:ascii="Calibri" w:hAnsi="Calibri" w:cs="Calibri"/>
          <w:color w:val="000000"/>
        </w:rPr>
        <w:t>basic classification concept</w:t>
      </w:r>
      <w:r>
        <w:rPr>
          <w:rFonts w:ascii="Calibri" w:hAnsi="Calibri" w:cs="Calibri"/>
          <w:color w:val="000000"/>
        </w:rPr>
        <w:t xml:space="preserve"> is based on whether the data is labelled (dependant variable to predict included in training dataset) or not, normally classified into 3 types of machine learning, which are supervised learning (labelled data are utilized for training), unsupervised learning (unlabelled data are utilized for training data) and reinforcement learning (training based on trial and error, intends to achieve a better score) </w:t>
      </w:r>
      <w:sdt>
        <w:sdtPr>
          <w:rPr>
            <w:rFonts w:ascii="Calibri" w:hAnsi="Calibri" w:cs="Calibri"/>
            <w:color w:val="000000"/>
          </w:rPr>
          <w:tag w:val="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963971642"/>
          <w:placeholder>
            <w:docPart w:val="C314108D6C9F48D0A8366FD8E9DCAF40"/>
          </w:placeholder>
        </w:sdtPr>
        <w:sdtContent>
          <w:r w:rsidRPr="00A66A8B">
            <w:rPr>
              <w:rFonts w:ascii="Calibri" w:eastAsia="Times New Roman" w:hAnsi="Calibri" w:cs="Calibri"/>
              <w:color w:val="000000"/>
            </w:rPr>
            <w:t>(</w:t>
          </w:r>
          <w:proofErr w:type="spellStart"/>
          <w:r w:rsidRPr="00A66A8B">
            <w:rPr>
              <w:rFonts w:ascii="Calibri" w:eastAsia="Times New Roman" w:hAnsi="Calibri" w:cs="Calibri"/>
              <w:color w:val="000000"/>
            </w:rPr>
            <w:t>Mahalle</w:t>
          </w:r>
          <w:proofErr w:type="spellEnd"/>
          <w:r w:rsidRPr="00A66A8B">
            <w:rPr>
              <w:rFonts w:ascii="Calibri" w:eastAsia="Times New Roman" w:hAnsi="Calibri" w:cs="Calibri"/>
              <w:color w:val="000000"/>
            </w:rPr>
            <w:t xml:space="preserve"> </w:t>
          </w:r>
          <w:r w:rsidRPr="00A66A8B">
            <w:rPr>
              <w:rFonts w:ascii="Calibri" w:eastAsia="Times New Roman" w:hAnsi="Calibri" w:cs="Calibri"/>
              <w:i/>
              <w:iCs/>
              <w:color w:val="000000"/>
            </w:rPr>
            <w:t>et al.</w:t>
          </w:r>
          <w:r w:rsidRPr="00A66A8B">
            <w:rPr>
              <w:rFonts w:ascii="Calibri" w:eastAsia="Times New Roman" w:hAnsi="Calibri" w:cs="Calibri"/>
              <w:color w:val="000000"/>
            </w:rPr>
            <w:t>, 2025)</w:t>
          </w:r>
        </w:sdtContent>
      </w:sdt>
      <w:r>
        <w:rPr>
          <w:rFonts w:ascii="Calibri" w:hAnsi="Calibri" w:cs="Calibri"/>
          <w:color w:val="000000"/>
        </w:rPr>
        <w:t xml:space="preserve">. The tasks performed vary depending on the type, for example, supervised learning generally used to perform regression (predicting the outcome numeric values) and classification task (classifying result belongs to which classes), while unsupervised learning typically used to perform clustering (dividing data into different group b) and dimensionality reduction (simplifying data </w:t>
      </w:r>
      <w:r w:rsidRPr="00A66A8B">
        <w:rPr>
          <w:rFonts w:ascii="Calibri" w:hAnsi="Calibri" w:cs="Calibri"/>
          <w:color w:val="000000"/>
        </w:rPr>
        <w:t>while preserving essential information</w:t>
      </w:r>
      <w:r>
        <w:rPr>
          <w:rFonts w:ascii="Calibri" w:hAnsi="Calibri" w:cs="Calibri"/>
          <w:color w:val="000000"/>
        </w:rPr>
        <w:t>). Differently, reinforcement learning can perform a variety of complex task with its agents across environments training, guided by policies-based rewards and punishes</w:t>
      </w:r>
      <w:sdt>
        <w:sdtPr>
          <w:rPr>
            <w:rFonts w:ascii="Calibri" w:hAnsi="Calibri" w:cs="Calibri"/>
            <w:color w:val="000000"/>
          </w:rPr>
          <w:tag w:val="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
          <w:id w:val="1641771861"/>
          <w:placeholder>
            <w:docPart w:val="C314108D6C9F48D0A8366FD8E9DCAF40"/>
          </w:placeholder>
        </w:sdtPr>
        <w:sdtContent>
          <w:r w:rsidRPr="00A66A8B">
            <w:rPr>
              <w:rFonts w:ascii="Calibri" w:eastAsia="Times New Roman" w:hAnsi="Calibri" w:cs="Calibri"/>
              <w:color w:val="000000"/>
            </w:rPr>
            <w:t xml:space="preserve">(Farnham </w:t>
          </w:r>
          <w:r w:rsidRPr="00A66A8B">
            <w:rPr>
              <w:rFonts w:ascii="Calibri" w:eastAsia="Times New Roman" w:hAnsi="Calibri" w:cs="Calibri"/>
              <w:i/>
              <w:iCs/>
              <w:color w:val="000000"/>
            </w:rPr>
            <w:t>et al.</w:t>
          </w:r>
          <w:r w:rsidRPr="00A66A8B">
            <w:rPr>
              <w:rFonts w:ascii="Calibri" w:eastAsia="Times New Roman" w:hAnsi="Calibri" w:cs="Calibri"/>
              <w:color w:val="000000"/>
            </w:rPr>
            <w:t>, no date; Jiang, Ma and Wu, 2026)</w:t>
          </w:r>
        </w:sdtContent>
      </w:sdt>
      <w:r>
        <w:rPr>
          <w:rFonts w:ascii="Calibri" w:hAnsi="Calibri" w:cs="Calibri"/>
          <w:color w:val="000000"/>
        </w:rPr>
        <w:t>.</w:t>
      </w:r>
      <w:r w:rsidRPr="00A66A8B">
        <w:rPr>
          <w:rFonts w:ascii="Calibri" w:hAnsi="Calibri" w:cs="Calibri"/>
          <w:color w:val="000000"/>
        </w:rPr>
        <w:t xml:space="preserve"> </w:t>
      </w:r>
    </w:p>
    <w:p w14:paraId="6471578E" w14:textId="77777777" w:rsidR="004B482D" w:rsidRDefault="004B482D">
      <w:pPr>
        <w:rPr>
          <w:rFonts w:asciiTheme="majorHAnsi" w:eastAsiaTheme="majorEastAsia" w:hAnsiTheme="majorHAnsi" w:cstheme="majorBidi"/>
          <w:color w:val="0F4761" w:themeColor="accent1" w:themeShade="BF"/>
          <w:sz w:val="40"/>
          <w:szCs w:val="40"/>
          <w:lang w:eastAsia="en-GB"/>
        </w:rPr>
      </w:pPr>
      <w:r>
        <w:rPr>
          <w:lang w:eastAsia="en-GB"/>
        </w:rPr>
        <w:br w:type="page"/>
      </w:r>
    </w:p>
    <w:p w14:paraId="1265A73A" w14:textId="70A0D0A6" w:rsidR="00BA6972" w:rsidRDefault="00BA6972" w:rsidP="004B482D">
      <w:pPr>
        <w:pStyle w:val="Heading1"/>
        <w:rPr>
          <w:lang w:eastAsia="en-GB"/>
        </w:rPr>
      </w:pPr>
      <w:r w:rsidRPr="00BC2774">
        <w:rPr>
          <w:lang w:eastAsia="en-GB"/>
        </w:rPr>
        <w:lastRenderedPageBreak/>
        <w:t>Literature Review</w:t>
      </w:r>
    </w:p>
    <w:p w14:paraId="7A20A325" w14:textId="572C869A" w:rsidR="00E97F6D" w:rsidRPr="00E97F6D" w:rsidRDefault="00E97F6D" w:rsidP="00E97F6D">
      <w:pPr>
        <w:pStyle w:val="Heading2"/>
      </w:pPr>
      <w:r>
        <w:t xml:space="preserve">Machine Learning in Healthcare and </w:t>
      </w:r>
      <w:r w:rsidR="00AF0425">
        <w:t>H</w:t>
      </w:r>
      <w:r>
        <w:t>epatobiliary</w:t>
      </w:r>
    </w:p>
    <w:p w14:paraId="230D91AF" w14:textId="511F8F41" w:rsidR="00116588" w:rsidRDefault="006813EA" w:rsidP="00AF0425">
      <w:pPr>
        <w:jc w:val="both"/>
        <w:rPr>
          <w:rFonts w:ascii="Calibri" w:hAnsi="Calibri" w:cs="Calibri"/>
          <w:color w:val="000000"/>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Aptos" w:hAnsi="Aptos"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1C725B" w:rsidRPr="001C725B">
            <w:rPr>
              <w:rFonts w:ascii="Aptos" w:eastAsia="Times New Roman" w:hAnsi="Aptos"/>
              <w:color w:val="000000"/>
            </w:rPr>
            <w:t xml:space="preserve">(An </w:t>
          </w:r>
          <w:r w:rsidR="001C725B" w:rsidRPr="001C725B">
            <w:rPr>
              <w:rFonts w:ascii="Aptos" w:eastAsia="Times New Roman" w:hAnsi="Aptos"/>
              <w:i/>
              <w:iCs/>
              <w:color w:val="000000"/>
            </w:rPr>
            <w:t>et al.</w:t>
          </w:r>
          <w:r w:rsidR="001C725B" w:rsidRPr="001C725B">
            <w:rPr>
              <w:rFonts w:ascii="Aptos" w:eastAsia="Times New Roman" w:hAnsi="Aptos"/>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p>
    <w:p w14:paraId="7C51F919" w14:textId="77777777" w:rsidR="00E97F6D" w:rsidRDefault="00E97F6D" w:rsidP="00AF0425">
      <w:pPr>
        <w:jc w:val="both"/>
        <w:rPr>
          <w:rFonts w:ascii="Calibri" w:hAnsi="Calibri" w:cs="Calibri"/>
          <w:color w:val="000000"/>
        </w:rPr>
      </w:pPr>
    </w:p>
    <w:p w14:paraId="53A4B2AE" w14:textId="4D414EF0" w:rsidR="00E97F6D" w:rsidRDefault="00E97F6D" w:rsidP="00AF0425">
      <w:pPr>
        <w:jc w:val="both"/>
        <w:rPr>
          <w:rFonts w:ascii="Calibri" w:hAnsi="Calibri" w:cs="Calibri"/>
        </w:rPr>
      </w:pPr>
      <w:r w:rsidRPr="00BC2774">
        <w:rPr>
          <w:rFonts w:ascii="Calibri" w:hAnsi="Calibri" w:cs="Calibri"/>
          <w:color w:val="000000"/>
        </w:rPr>
        <w:t>Hepatobiliary department is not excepted; in fact, there are multiple and increasingly study of corporation of machine learning (ML) or artificial intelligence (AI) in hepatobiliary related disease currently. For example, A Srivastava et al. attempted three machine learning models based on electronic health record datasets for the prediction and classification of liver diseases</w:t>
      </w:r>
      <w:sdt>
        <w:sdtPr>
          <w:rPr>
            <w:rFonts w:ascii="Aptos" w:hAnsi="Aptos"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163448938"/>
          <w:placeholder>
            <w:docPart w:val="6810F186434C4290A7C950C043C3029A"/>
          </w:placeholder>
        </w:sdtPr>
        <w:sdtContent>
          <w:r w:rsidRPr="001C725B">
            <w:rPr>
              <w:rFonts w:ascii="Aptos" w:eastAsia="Times New Roman" w:hAnsi="Aptos"/>
              <w:color w:val="000000"/>
            </w:rPr>
            <w:t xml:space="preserve">(Srivastava </w:t>
          </w:r>
          <w:r w:rsidRPr="001C725B">
            <w:rPr>
              <w:rFonts w:ascii="Aptos" w:eastAsia="Times New Roman" w:hAnsi="Aptos"/>
              <w:i/>
              <w:iCs/>
              <w:color w:val="000000"/>
            </w:rPr>
            <w:t>et al.</w:t>
          </w:r>
          <w:r w:rsidRPr="001C725B">
            <w:rPr>
              <w:rFonts w:ascii="Aptos" w:eastAsia="Times New Roman" w:hAnsi="Aptos"/>
              <w:color w:val="000000"/>
            </w:rPr>
            <w:t>, 2022a)</w:t>
          </w:r>
        </w:sdtContent>
      </w:sdt>
      <w:r w:rsidRPr="00BC2774">
        <w:rPr>
          <w:rFonts w:ascii="Calibri" w:hAnsi="Calibri" w:cs="Calibri"/>
          <w:color w:val="000000"/>
        </w:rPr>
        <w:t>.</w:t>
      </w:r>
      <w:r>
        <w:rPr>
          <w:rFonts w:ascii="Calibri" w:hAnsi="Calibri" w:cs="Calibri" w:hint="eastAsia"/>
          <w:color w:val="000000"/>
        </w:rPr>
        <w:t xml:space="preserve"> </w:t>
      </w:r>
      <w:r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Pr>
          <w:rFonts w:ascii="Calibri" w:hAnsi="Calibri" w:cs="Calibri" w:hint="eastAsia"/>
        </w:rPr>
        <w:t xml:space="preserve"> </w:t>
      </w:r>
      <w:sdt>
        <w:sdtPr>
          <w:rPr>
            <w:rFonts w:ascii="Aptos" w:hAnsi="Aptos"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356963825"/>
          <w:placeholder>
            <w:docPart w:val="6810F186434C4290A7C950C043C3029A"/>
          </w:placeholder>
        </w:sdtPr>
        <w:sdtContent>
          <w:r w:rsidRPr="001C725B">
            <w:rPr>
              <w:rFonts w:ascii="Aptos" w:eastAsia="Times New Roman" w:hAnsi="Aptos"/>
              <w:color w:val="000000"/>
            </w:rPr>
            <w:t xml:space="preserve">(Akabane </w:t>
          </w:r>
          <w:r w:rsidRPr="001C725B">
            <w:rPr>
              <w:rFonts w:ascii="Aptos" w:eastAsia="Times New Roman" w:hAnsi="Aptos"/>
              <w:i/>
              <w:iCs/>
              <w:color w:val="000000"/>
            </w:rPr>
            <w:t>et al.</w:t>
          </w:r>
          <w:r w:rsidRPr="001C725B">
            <w:rPr>
              <w:rFonts w:ascii="Aptos" w:eastAsia="Times New Roman" w:hAnsi="Aptos"/>
              <w:color w:val="000000"/>
            </w:rPr>
            <w:t>, 2025a)</w:t>
          </w:r>
        </w:sdtContent>
      </w:sdt>
      <w:r w:rsidRPr="000B58CE">
        <w:rPr>
          <w:rFonts w:ascii="Calibri" w:hAnsi="Calibri" w:cs="Calibri"/>
        </w:rPr>
        <w:t>.</w:t>
      </w:r>
    </w:p>
    <w:p w14:paraId="3F4BAAFA" w14:textId="77777777" w:rsidR="00AF0425" w:rsidRPr="00E97F6D" w:rsidRDefault="00AF0425" w:rsidP="00AF0425">
      <w:pPr>
        <w:jc w:val="both"/>
        <w:rPr>
          <w:rFonts w:ascii="Calibri" w:hAnsi="Calibri" w:cs="Calibri"/>
          <w:color w:val="000000"/>
        </w:rPr>
      </w:pPr>
    </w:p>
    <w:p w14:paraId="0D60B943" w14:textId="78C499B4" w:rsidR="00E97F6D" w:rsidRPr="00E97F6D" w:rsidRDefault="00E97F6D" w:rsidP="00E97F6D">
      <w:pPr>
        <w:pStyle w:val="Heading2"/>
      </w:pPr>
      <w:r>
        <w:t>Machine Learning and Gallbladder Disease</w:t>
      </w:r>
    </w:p>
    <w:p w14:paraId="66642A72" w14:textId="41D0DE0D"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models demonstrated good accuracy and speed</w:t>
      </w:r>
      <w:r w:rsidR="00C25B80">
        <w:rPr>
          <w:rFonts w:ascii="Calibri" w:hAnsi="Calibri" w:cs="Calibri" w:hint="eastAsia"/>
          <w:color w:val="000000"/>
        </w:rPr>
        <w:t>.</w:t>
      </w:r>
      <w:r w:rsidR="00D020F1">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04387546"/>
          <w:placeholder>
            <w:docPart w:val="5F6E928BC7A44E058110BE6E76E0FE11"/>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Aptos" w:hAnsi="Aptos"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779330361"/>
          <w:placeholder>
            <w:docPart w:val="A839309ED0EA4656BFABA8AB332BE9DE"/>
          </w:placeholder>
        </w:sdtPr>
        <w:sdtContent>
          <w:r w:rsidR="001C725B" w:rsidRPr="001C725B">
            <w:rPr>
              <w:rFonts w:ascii="Aptos" w:eastAsia="Times New Roman" w:hAnsi="Aptos"/>
              <w:color w:val="000000"/>
            </w:rPr>
            <w:t xml:space="preserve">(Pang, Ding,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2019a; 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811520237"/>
          <w:placeholder>
            <w:docPart w:val="A839309ED0EA4656BFABA8AB332BE9DE"/>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2EFED991"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Aptos" w:hAnsi="Aptos"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B4D505B86B2E4974B799778688ECC3C9"/>
          </w:placeholder>
        </w:sdtPr>
        <w:sdtContent>
          <w:r w:rsidR="001C725B" w:rsidRPr="001C725B">
            <w:rPr>
              <w:rFonts w:ascii="Aptos" w:eastAsia="Times New Roman" w:hAnsi="Aptos"/>
              <w:color w:val="000000"/>
            </w:rPr>
            <w:t xml:space="preserve">(Pang, Wang, </w:t>
          </w:r>
          <w:r w:rsidR="001C725B" w:rsidRPr="001C725B">
            <w:rPr>
              <w:rFonts w:ascii="Aptos" w:eastAsia="Times New Roman" w:hAnsi="Aptos"/>
              <w:i/>
              <w:iCs/>
              <w:color w:val="000000"/>
            </w:rPr>
            <w:t>et al.</w:t>
          </w:r>
          <w:r w:rsidR="001C725B" w:rsidRPr="001C725B">
            <w:rPr>
              <w:rFonts w:ascii="Aptos" w:eastAsia="Times New Roman" w:hAnsi="Aptos"/>
              <w:color w:val="000000"/>
            </w:rPr>
            <w:t>, 2019a)</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Aptos" w:hAnsi="Aptos"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237019219"/>
          <w:placeholder>
            <w:docPart w:val="BFD68EF2EA3D402BB3C2F625BC7C0A47"/>
          </w:placeholder>
        </w:sdtPr>
        <w:sdtContent>
          <w:r w:rsidR="001C725B" w:rsidRPr="001C725B">
            <w:rPr>
              <w:rFonts w:ascii="Aptos" w:eastAsia="Times New Roman" w:hAnsi="Aptos"/>
              <w:color w:val="000000"/>
            </w:rPr>
            <w:t xml:space="preserve">(Yu </w:t>
          </w:r>
          <w:r w:rsidR="001C725B" w:rsidRPr="001C725B">
            <w:rPr>
              <w:rFonts w:ascii="Aptos" w:eastAsia="Times New Roman" w:hAnsi="Aptos"/>
              <w:i/>
              <w:iCs/>
              <w:color w:val="000000"/>
            </w:rPr>
            <w:t>et al.</w:t>
          </w:r>
          <w:r w:rsidR="001C725B" w:rsidRPr="001C725B">
            <w:rPr>
              <w:rFonts w:ascii="Aptos" w:eastAsia="Times New Roman" w:hAnsi="Aptos"/>
              <w:color w:val="000000"/>
            </w:rPr>
            <w:t>, 2021a)</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lastRenderedPageBreak/>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Aptos" w:hAnsi="Aptos"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
          <w:id w:val="698287104"/>
          <w:placeholder>
            <w:docPart w:val="B4D505B86B2E4974B799778688ECC3C9"/>
          </w:placeholder>
        </w:sdtPr>
        <w:sdtContent>
          <w:r w:rsidR="001C725B" w:rsidRPr="001C725B">
            <w:rPr>
              <w:rFonts w:ascii="Aptos" w:eastAsia="Times New Roman" w:hAnsi="Aptos"/>
              <w:color w:val="000000"/>
            </w:rPr>
            <w:t xml:space="preserve">(Kumar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4B3B7D00" w:rsidR="00FC33E3" w:rsidRDefault="008563B0" w:rsidP="00CB51D1">
      <w:pPr>
        <w:jc w:val="both"/>
        <w:rPr>
          <w:rFonts w:ascii="Calibri" w:hAnsi="Calibri" w:cs="Calibri"/>
          <w:color w:val="000000"/>
        </w:rPr>
      </w:pPr>
      <w:r w:rsidRPr="008563B0">
        <w:rPr>
          <w:rFonts w:ascii="Calibri" w:hAnsi="Calibri" w:cs="Calibri"/>
          <w:color w:val="000000"/>
        </w:rPr>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Aptos" w:hAnsi="Aptos"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
          <w:id w:val="1592507589"/>
          <w:placeholder>
            <w:docPart w:val="468DF96547624DA0843A094AB42A4FE8"/>
          </w:placeholder>
        </w:sdtPr>
        <w:sdtContent>
          <w:r w:rsidR="001C725B" w:rsidRPr="001C725B">
            <w:rPr>
              <w:rFonts w:ascii="Aptos" w:eastAsia="Times New Roman" w:hAnsi="Aptos"/>
              <w:color w:val="000000"/>
            </w:rPr>
            <w:t xml:space="preserve">(Salem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2023a; Blum </w:t>
          </w:r>
          <w:r w:rsidR="001C725B" w:rsidRPr="001C725B">
            <w:rPr>
              <w:rFonts w:ascii="Aptos" w:eastAsia="Times New Roman" w:hAnsi="Aptos"/>
              <w:i/>
              <w:iCs/>
              <w:color w:val="000000"/>
            </w:rPr>
            <w:t>et al.</w:t>
          </w:r>
          <w:r w:rsidR="001C725B" w:rsidRPr="001C725B">
            <w:rPr>
              <w:rFonts w:ascii="Aptos" w:eastAsia="Times New Roman" w:hAnsi="Aptos"/>
              <w:color w:val="000000"/>
            </w:rPr>
            <w:t>, 2024a)</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Aptos" w:hAnsi="Aptos"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
          <w:id w:val="1348758283"/>
          <w:placeholder>
            <w:docPart w:val="C11B431AFA674EA1955932BABFED3B29"/>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2024a, 2025a; Ma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2024a; Cetin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7564F4D8"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n 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Aptos" w:hAnsi="Aptos"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841929773"/>
          <w:placeholder>
            <w:docPart w:val="DFB8F7807E424E7693CAB59FEC9369D3"/>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xml:space="preserve">, 2024; 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2025a)</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367CCA64" w14:textId="3DCE9618" w:rsidR="009400DC" w:rsidRDefault="00DF763F" w:rsidP="009400DC">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w:t>
      </w:r>
      <w:proofErr w:type="spellStart"/>
      <w:r w:rsidR="009400DC">
        <w:rPr>
          <w:rFonts w:ascii="Calibri" w:hAnsi="Calibri" w:cs="Calibri" w:hint="eastAsia"/>
          <w:color w:val="000000"/>
        </w:rPr>
        <w:t>i</w:t>
      </w:r>
      <w:proofErr w:type="spellEnd"/>
      <w:r w:rsidR="009400DC">
        <w:rPr>
          <w:rFonts w:ascii="Calibri" w:hAnsi="Calibri" w:cs="Calibri" w:hint="eastAsia"/>
          <w:color w:val="000000"/>
        </w:rPr>
        <w:t xml:space="preserve">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Aptos" w:hAnsi="Aptos"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783184575"/>
          <w:placeholder>
            <w:docPart w:val="DCAC1451113941B4BE0AB1E47D6CE6B4"/>
          </w:placeholder>
        </w:sdtPr>
        <w:sdtContent>
          <w:r w:rsidR="001C725B" w:rsidRPr="001C725B">
            <w:rPr>
              <w:rFonts w:ascii="Aptos" w:eastAsia="Times New Roman" w:hAnsi="Aptos"/>
              <w:color w:val="000000"/>
            </w:rPr>
            <w:t xml:space="preserve">(Esen </w:t>
          </w:r>
          <w:r w:rsidR="001C725B" w:rsidRPr="001C725B">
            <w:rPr>
              <w:rFonts w:ascii="Aptos" w:eastAsia="Times New Roman" w:hAnsi="Aptos"/>
              <w:i/>
              <w:iCs/>
              <w:color w:val="000000"/>
            </w:rPr>
            <w:t>et al.</w:t>
          </w:r>
          <w:r w:rsidR="001C725B" w:rsidRPr="001C725B">
            <w:rPr>
              <w:rFonts w:ascii="Aptos" w:eastAsia="Times New Roman" w:hAnsi="Aptos"/>
              <w:color w:val="000000"/>
            </w:rPr>
            <w:t>, 2024a)</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76431221"/>
          <w:placeholder>
            <w:docPart w:val="DCAC1451113941B4BE0AB1E47D6CE6B4"/>
          </w:placeholder>
        </w:sdtPr>
        <w:sdtContent>
          <w:r w:rsidR="001C725B" w:rsidRPr="001C725B">
            <w:rPr>
              <w:rFonts w:ascii="Calibri" w:hAnsi="Calibri" w:cs="Calibri"/>
              <w:color w:val="000000"/>
            </w:rPr>
            <w:t xml:space="preserve">(Sarker, </w:t>
          </w:r>
          <w:proofErr w:type="spellStart"/>
          <w:r w:rsidR="001C725B" w:rsidRPr="001C725B">
            <w:rPr>
              <w:rFonts w:ascii="Calibri" w:hAnsi="Calibri" w:cs="Calibri"/>
              <w:color w:val="000000"/>
            </w:rPr>
            <w:t>Tiang</w:t>
          </w:r>
          <w:proofErr w:type="spellEnd"/>
          <w:r w:rsidR="001C725B" w:rsidRPr="001C725B">
            <w:rPr>
              <w:rFonts w:ascii="Calibri" w:hAnsi="Calibri" w:cs="Calibri"/>
              <w:color w:val="000000"/>
            </w:rPr>
            <w:t xml:space="preserve"> and Nahid, 2025a)</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lastRenderedPageBreak/>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p>
    <w:p w14:paraId="40649DD2" w14:textId="77777777" w:rsidR="00AF0425" w:rsidRDefault="00AF0425" w:rsidP="009400DC">
      <w:pPr>
        <w:jc w:val="both"/>
        <w:rPr>
          <w:rFonts w:ascii="Calibri" w:hAnsi="Calibri" w:cs="Calibri"/>
          <w:color w:val="000000"/>
        </w:rPr>
      </w:pPr>
    </w:p>
    <w:p w14:paraId="06FDE126" w14:textId="77777777" w:rsidR="00AF0425" w:rsidRDefault="00AF0425" w:rsidP="009400DC">
      <w:pPr>
        <w:jc w:val="both"/>
        <w:rPr>
          <w:rFonts w:ascii="Calibri" w:hAnsi="Calibri" w:cs="Calibri"/>
          <w:color w:val="000000"/>
        </w:rPr>
      </w:pPr>
    </w:p>
    <w:p w14:paraId="709A4F86" w14:textId="7133A67C" w:rsidR="00BA6972" w:rsidRPr="004B482D" w:rsidRDefault="004B482D" w:rsidP="004B482D">
      <w:pPr>
        <w:pStyle w:val="Heading2"/>
      </w:pPr>
      <w:r>
        <w:t>Previous Work Done</w:t>
      </w:r>
    </w:p>
    <w:p w14:paraId="21825B69" w14:textId="1ADE8AA2" w:rsidR="00DC5D4D" w:rsidRDefault="00710E87" w:rsidP="005970AB">
      <w:pPr>
        <w:pStyle w:val="ListParagraph"/>
        <w:numPr>
          <w:ilvl w:val="0"/>
          <w:numId w:val="1"/>
        </w:numPr>
        <w:jc w:val="both"/>
        <w:rPr>
          <w:rFonts w:ascii="Calibri" w:hAnsi="Calibri" w:cs="Calibri"/>
          <w:color w:val="000000"/>
        </w:rPr>
      </w:pPr>
      <w:r w:rsidRPr="00BC2774">
        <w:rPr>
          <w:rFonts w:ascii="Calibri" w:hAnsi="Calibri" w:cs="Calibri"/>
          <w:color w:val="000000"/>
        </w:rPr>
        <w:t>A Srivastava et al. try out three different machine learning model for prediction and classification of liver diseases</w:t>
      </w:r>
      <w:r w:rsidR="00A436F2" w:rsidRPr="00BC2774">
        <w:rPr>
          <w:rFonts w:ascii="Calibri" w:hAnsi="Calibri" w:cs="Calibri"/>
          <w:color w:val="000000"/>
        </w:rPr>
        <w:t>.</w:t>
      </w:r>
      <w:r w:rsidR="00FE2B17" w:rsidRPr="00BC2774">
        <w:rPr>
          <w:rFonts w:ascii="Calibri" w:hAnsi="Calibri" w:cs="Calibri"/>
          <w:color w:val="000000"/>
        </w:rPr>
        <w:t xml:space="preserve"> A</w:t>
      </w:r>
      <w:r w:rsidR="00DB470B" w:rsidRPr="00BC2774">
        <w:rPr>
          <w:rFonts w:ascii="Calibri" w:hAnsi="Calibri" w:cs="Calibri"/>
          <w:color w:val="000000"/>
        </w:rPr>
        <w:t>l</w:t>
      </w:r>
      <w:r w:rsidR="00A436F2" w:rsidRPr="00BC2774">
        <w:rPr>
          <w:rFonts w:ascii="Calibri" w:hAnsi="Calibri" w:cs="Calibri"/>
          <w:color w:val="000000"/>
        </w:rPr>
        <w:t xml:space="preserve">coholic liver </w:t>
      </w:r>
      <w:r w:rsidR="00B33C2C" w:rsidRPr="00BC2774">
        <w:rPr>
          <w:rFonts w:ascii="Calibri" w:hAnsi="Calibri" w:cs="Calibri"/>
          <w:color w:val="000000"/>
        </w:rPr>
        <w:t>harm (</w:t>
      </w:r>
      <w:r w:rsidR="00A436F2" w:rsidRPr="00BC2774">
        <w:rPr>
          <w:rFonts w:ascii="Calibri" w:hAnsi="Calibri" w:cs="Calibri"/>
          <w:color w:val="000000"/>
        </w:rPr>
        <w:t xml:space="preserve">ALD), </w:t>
      </w:r>
      <w:r w:rsidR="00FE2B17" w:rsidRPr="00BC2774">
        <w:rPr>
          <w:rFonts w:ascii="Calibri" w:hAnsi="Calibri" w:cs="Calibri"/>
          <w:color w:val="000000"/>
        </w:rPr>
        <w:t>liver cirrhosis</w:t>
      </w:r>
      <w:r w:rsidR="00B33C2C" w:rsidRPr="00BC2774">
        <w:rPr>
          <w:rFonts w:ascii="Calibri" w:hAnsi="Calibri" w:cs="Calibri"/>
          <w:color w:val="000000"/>
        </w:rPr>
        <w:t xml:space="preserve"> </w:t>
      </w:r>
      <w:r w:rsidR="00FE2B17" w:rsidRPr="00BC2774">
        <w:rPr>
          <w:rFonts w:ascii="Calibri" w:hAnsi="Calibri" w:cs="Calibri"/>
          <w:color w:val="000000"/>
        </w:rPr>
        <w:t xml:space="preserve">(LC), </w:t>
      </w:r>
      <w:r w:rsidR="00713F60" w:rsidRPr="00BC2774">
        <w:rPr>
          <w:rFonts w:ascii="Calibri" w:hAnsi="Calibri" w:cs="Calibri"/>
          <w:color w:val="000000"/>
        </w:rPr>
        <w:t>essentials</w:t>
      </w:r>
      <w:r w:rsidR="0007277A" w:rsidRPr="00BC2774">
        <w:rPr>
          <w:rFonts w:ascii="Calibri" w:hAnsi="Calibri" w:cs="Calibri"/>
          <w:color w:val="000000"/>
        </w:rPr>
        <w:t xml:space="preserve"> hepatoma</w:t>
      </w:r>
      <w:r w:rsidR="00B33C2C" w:rsidRPr="00BC2774">
        <w:rPr>
          <w:rFonts w:ascii="Calibri" w:hAnsi="Calibri" w:cs="Calibri"/>
          <w:color w:val="000000"/>
        </w:rPr>
        <w:t xml:space="preserve"> </w:t>
      </w:r>
      <w:r w:rsidR="0007277A" w:rsidRPr="00BC2774">
        <w:rPr>
          <w:rFonts w:ascii="Calibri" w:hAnsi="Calibri" w:cs="Calibri"/>
          <w:color w:val="000000"/>
        </w:rPr>
        <w:t>(PM</w:t>
      </w:r>
      <w:r w:rsidR="00B33C2C" w:rsidRPr="00BC2774">
        <w:rPr>
          <w:rFonts w:ascii="Calibri" w:hAnsi="Calibri" w:cs="Calibri"/>
          <w:color w:val="000000"/>
        </w:rPr>
        <w:t>),</w:t>
      </w:r>
      <w:r w:rsidR="004D55E2" w:rsidRPr="00BC2774">
        <w:rPr>
          <w:rFonts w:ascii="Calibri" w:hAnsi="Calibri" w:cs="Calibri"/>
        </w:rPr>
        <w:t xml:space="preserve"> </w:t>
      </w:r>
      <w:r w:rsidR="004D55E2" w:rsidRPr="00BC2774">
        <w:rPr>
          <w:rFonts w:ascii="Calibri" w:hAnsi="Calibri" w:cs="Calibri"/>
          <w:color w:val="000000"/>
        </w:rPr>
        <w:t>hepatocellular carcinoma</w:t>
      </w:r>
      <w:r w:rsidR="00B33C2C" w:rsidRPr="00BC2774">
        <w:rPr>
          <w:rFonts w:ascii="Calibri" w:hAnsi="Calibri" w:cs="Calibri"/>
          <w:color w:val="000000"/>
        </w:rPr>
        <w:t xml:space="preserve"> </w:t>
      </w:r>
      <w:r w:rsidR="004D55E2" w:rsidRPr="00BC2774">
        <w:rPr>
          <w:rFonts w:ascii="Calibri" w:hAnsi="Calibri" w:cs="Calibri"/>
          <w:color w:val="000000"/>
        </w:rPr>
        <w:t>(</w:t>
      </w:r>
      <w:r w:rsidR="00B33C2C" w:rsidRPr="00BC2774">
        <w:rPr>
          <w:rFonts w:ascii="Calibri" w:hAnsi="Calibri" w:cs="Calibri"/>
          <w:color w:val="000000"/>
        </w:rPr>
        <w:t>HCC</w:t>
      </w:r>
      <w:r w:rsidR="004D55E2" w:rsidRPr="00BC2774">
        <w:rPr>
          <w:rFonts w:ascii="Calibri" w:hAnsi="Calibri" w:cs="Calibri"/>
          <w:color w:val="000000"/>
        </w:rPr>
        <w:t>)</w:t>
      </w:r>
      <w:r w:rsidR="0007277A" w:rsidRPr="00BC2774">
        <w:rPr>
          <w:rFonts w:ascii="Calibri" w:hAnsi="Calibri" w:cs="Calibri"/>
          <w:color w:val="000000"/>
        </w:rPr>
        <w:t xml:space="preserve"> and cholelithiasis</w:t>
      </w:r>
      <w:r w:rsidR="00B33C2C" w:rsidRPr="00BC2774">
        <w:rPr>
          <w:rFonts w:ascii="Calibri" w:hAnsi="Calibri" w:cs="Calibri"/>
          <w:color w:val="000000"/>
        </w:rPr>
        <w:t xml:space="preserve"> </w:t>
      </w:r>
      <w:r w:rsidR="0007277A" w:rsidRPr="00BC2774">
        <w:rPr>
          <w:rFonts w:ascii="Calibri" w:hAnsi="Calibri" w:cs="Calibri"/>
          <w:color w:val="000000"/>
        </w:rPr>
        <w:t>(C)</w:t>
      </w:r>
      <w:r w:rsidR="00713F60" w:rsidRPr="00BC2774">
        <w:rPr>
          <w:rFonts w:ascii="Calibri" w:hAnsi="Calibri" w:cs="Calibri"/>
          <w:color w:val="000000"/>
        </w:rPr>
        <w:t xml:space="preserve"> are concentr</w:t>
      </w:r>
      <w:r w:rsidR="004D55E2" w:rsidRPr="00BC2774">
        <w:rPr>
          <w:rFonts w:ascii="Calibri" w:hAnsi="Calibri" w:cs="Calibri"/>
          <w:color w:val="000000"/>
        </w:rPr>
        <w:t>ate</w:t>
      </w:r>
      <w:r w:rsidR="00713F60" w:rsidRPr="00BC2774">
        <w:rPr>
          <w:rFonts w:ascii="Calibri" w:hAnsi="Calibri" w:cs="Calibri"/>
          <w:color w:val="000000"/>
        </w:rPr>
        <w:t>d in this case</w:t>
      </w:r>
      <w:r w:rsidRPr="00BC2774">
        <w:rPr>
          <w:rFonts w:ascii="Calibri" w:hAnsi="Calibri" w:cs="Calibri"/>
          <w:color w:val="000000"/>
        </w:rPr>
        <w:t>. The datasets are taken from website Kaggle, which consist of 10 variable and 1 dependent variable of 116 records. They separated it into 80% training data and 20% testing data, hence applying it into three ML model: K-nearest-neighbour (KNN), Naïve Bayes (NB) and logistic regression (LR).</w:t>
      </w:r>
      <w:r w:rsidRPr="00BC2774">
        <w:rPr>
          <w:rFonts w:ascii="Calibri" w:hAnsi="Calibri" w:cs="Calibri"/>
        </w:rPr>
        <w:t xml:space="preserve"> </w:t>
      </w:r>
      <w:r w:rsidRPr="00BC2774">
        <w:rPr>
          <w:rFonts w:ascii="Calibri" w:hAnsi="Calibri" w:cs="Calibri"/>
          <w:color w:val="000000"/>
        </w:rPr>
        <w:t xml:space="preserve">The accuracy, recall, and precision of all models were evaluated, result in maximum 75% accuracy achieved by logistic regression model. </w:t>
      </w:r>
      <w:sdt>
        <w:sdtPr>
          <w:rPr>
            <w:rFonts w:ascii="Aptos" w:hAnsi="Aptos"/>
            <w:color w:val="000000"/>
          </w:rPr>
          <w:tag w:val="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208924926"/>
          <w:placeholder>
            <w:docPart w:val="EDE29EB1522F4040B241A519469059E6"/>
          </w:placeholder>
        </w:sdtPr>
        <w:sdtContent>
          <w:r w:rsidR="001C725B" w:rsidRPr="001C725B">
            <w:rPr>
              <w:rFonts w:ascii="Aptos" w:eastAsia="Times New Roman" w:hAnsi="Aptos"/>
              <w:color w:val="000000"/>
            </w:rPr>
            <w:t xml:space="preserve">(Srivastava </w:t>
          </w:r>
          <w:r w:rsidR="001C725B" w:rsidRPr="001C725B">
            <w:rPr>
              <w:rFonts w:ascii="Aptos" w:eastAsia="Times New Roman" w:hAnsi="Aptos"/>
              <w:i/>
              <w:iCs/>
              <w:color w:val="000000"/>
            </w:rPr>
            <w:t>et al.</w:t>
          </w:r>
          <w:r w:rsidR="001C725B" w:rsidRPr="001C725B">
            <w:rPr>
              <w:rFonts w:ascii="Aptos" w:eastAsia="Times New Roman" w:hAnsi="Aptos"/>
              <w:color w:val="000000"/>
            </w:rPr>
            <w:t>, 2022b)</w:t>
          </w:r>
        </w:sdtContent>
      </w:sdt>
    </w:p>
    <w:p w14:paraId="60D96086" w14:textId="77777777" w:rsidR="004710D9" w:rsidRDefault="004710D9" w:rsidP="004710D9">
      <w:pPr>
        <w:pStyle w:val="ListParagraph"/>
        <w:jc w:val="both"/>
        <w:rPr>
          <w:rFonts w:ascii="Calibri" w:hAnsi="Calibri" w:cs="Calibri"/>
          <w:color w:val="000000"/>
        </w:rPr>
      </w:pPr>
      <w:bookmarkStart w:id="1" w:name="_Hlk215170710"/>
    </w:p>
    <w:p w14:paraId="096F70BE" w14:textId="107CDE87" w:rsidR="00A96AD5" w:rsidRDefault="005970AB" w:rsidP="00D47AEF">
      <w:pPr>
        <w:pStyle w:val="ListParagraph"/>
        <w:numPr>
          <w:ilvl w:val="0"/>
          <w:numId w:val="1"/>
        </w:numPr>
        <w:jc w:val="both"/>
        <w:rPr>
          <w:rFonts w:ascii="Calibri" w:hAnsi="Calibri" w:cs="Calibri"/>
          <w:color w:val="000000"/>
        </w:rPr>
      </w:pPr>
      <w:r w:rsidRPr="00BC2774">
        <w:rPr>
          <w:rFonts w:ascii="Calibri" w:hAnsi="Calibri" w:cs="Calibri"/>
          <w:color w:val="000000"/>
        </w:rPr>
        <w:t xml:space="preserve">S Akabane et al. had created a model for possibility of Endoscopic Retrograde Cholangiopancreatography (ERCP) prediction after emergency laparoscopic cholecystectomy. Logistic regression, random forest, gradient boosting decision trees (GBDTs), and multiplayer </w:t>
      </w:r>
      <w:proofErr w:type="spellStart"/>
      <w:r w:rsidRPr="00BC2774">
        <w:rPr>
          <w:rFonts w:ascii="Calibri" w:hAnsi="Calibri" w:cs="Calibri"/>
          <w:color w:val="000000"/>
        </w:rPr>
        <w:t>perceptrons</w:t>
      </w:r>
      <w:proofErr w:type="spellEnd"/>
      <w:r w:rsidRPr="00BC2774">
        <w:rPr>
          <w:rFonts w:ascii="Calibri" w:hAnsi="Calibri" w:cs="Calibri"/>
          <w:color w:val="000000"/>
        </w:rPr>
        <w:t xml:space="preserve"> were applied. 8854 data (with 53 variables) were separated into around 72% of training/validation set and 28% of testing set, which included laboratory data and images data. By evaluation of AUROC and AUPRC, GBDT model serve as best model with result of 0.847 and 0.307 respectively</w:t>
      </w:r>
      <w:sdt>
        <w:sdtPr>
          <w:rPr>
            <w:rFonts w:ascii="Aptos" w:hAnsi="Aptos"/>
            <w:color w:val="000000"/>
          </w:rPr>
          <w:tag w:val="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1147894894"/>
          <w:placeholder>
            <w:docPart w:val="CBE33EA153194D53B122F622AB39C33A"/>
          </w:placeholder>
        </w:sdtPr>
        <w:sdtContent>
          <w:r w:rsidR="001C725B" w:rsidRPr="001C725B">
            <w:rPr>
              <w:rFonts w:ascii="Aptos" w:eastAsia="Times New Roman" w:hAnsi="Aptos"/>
              <w:color w:val="000000"/>
            </w:rPr>
            <w:t xml:space="preserve">(Akabane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BC2774">
        <w:rPr>
          <w:rFonts w:ascii="Calibri" w:hAnsi="Calibri" w:cs="Calibri"/>
          <w:color w:val="000000"/>
        </w:rPr>
        <w:t>.</w:t>
      </w:r>
      <w:bookmarkEnd w:id="1"/>
    </w:p>
    <w:p w14:paraId="5F812214" w14:textId="77777777" w:rsidR="004710D9" w:rsidRDefault="004710D9" w:rsidP="004710D9">
      <w:pPr>
        <w:pStyle w:val="ListParagraph"/>
        <w:jc w:val="both"/>
        <w:rPr>
          <w:rFonts w:ascii="Calibri" w:hAnsi="Calibri" w:cs="Calibri"/>
          <w:color w:val="000000"/>
        </w:rPr>
      </w:pPr>
    </w:p>
    <w:p w14:paraId="5EF9CF8B" w14:textId="03BDD45A" w:rsidR="00D72F00" w:rsidRPr="004710D9" w:rsidRDefault="00D72F00" w:rsidP="00D47AEF">
      <w:pPr>
        <w:pStyle w:val="ListParagraph"/>
        <w:numPr>
          <w:ilvl w:val="0"/>
          <w:numId w:val="1"/>
        </w:numPr>
        <w:jc w:val="both"/>
        <w:rPr>
          <w:rFonts w:ascii="Calibri" w:hAnsi="Calibri" w:cs="Calibri"/>
          <w:color w:val="000000"/>
        </w:rPr>
      </w:pPr>
      <w:r w:rsidRPr="007D0533">
        <w:rPr>
          <w:rFonts w:ascii="Calibri" w:hAnsi="Calibri" w:cs="Calibri"/>
          <w:color w:val="000000"/>
        </w:rPr>
        <w:t xml:space="preserve">AS Ahmed et al. have done a systematic review of accuracy of gallstone diagnosis </w:t>
      </w:r>
      <w:r w:rsidR="009C2435" w:rsidRPr="007D0533">
        <w:rPr>
          <w:rFonts w:ascii="Calibri" w:hAnsi="Calibri" w:cs="Calibri" w:hint="eastAsia"/>
          <w:color w:val="000000"/>
        </w:rPr>
        <w:t>using</w:t>
      </w:r>
      <w:r w:rsidRPr="007D0533">
        <w:rPr>
          <w:rFonts w:ascii="Calibri" w:hAnsi="Calibri" w:cs="Calibri"/>
          <w:color w:val="000000"/>
        </w:rPr>
        <w:t xml:space="preserve"> machine learning technologies image analysis</w:t>
      </w:r>
      <w:r w:rsidRPr="007D0533">
        <w:rPr>
          <w:rFonts w:ascii="Calibri" w:hAnsi="Calibri" w:cs="Calibri" w:hint="eastAsia"/>
          <w:color w:val="000000"/>
        </w:rPr>
        <w:t>.</w:t>
      </w:r>
      <w:r w:rsidR="00C921EC" w:rsidRPr="007D0533">
        <w:rPr>
          <w:rFonts w:ascii="Calibri" w:hAnsi="Calibri" w:cs="Calibri" w:hint="eastAsia"/>
          <w:color w:val="000000"/>
        </w:rPr>
        <w:t xml:space="preserve"> By com</w:t>
      </w:r>
      <w:r w:rsidR="00A35593" w:rsidRPr="007D0533">
        <w:rPr>
          <w:rFonts w:ascii="Calibri" w:hAnsi="Calibri" w:cs="Calibri" w:hint="eastAsia"/>
          <w:color w:val="000000"/>
        </w:rPr>
        <w:t xml:space="preserve">pliance with the </w:t>
      </w:r>
      <w:r w:rsidR="004F7BEF" w:rsidRPr="007D0533">
        <w:rPr>
          <w:rFonts w:ascii="Calibri" w:hAnsi="Calibri" w:cs="Calibri"/>
          <w:color w:val="000000"/>
        </w:rPr>
        <w:t>guidelines</w:t>
      </w:r>
      <w:r w:rsidR="00A35593" w:rsidRPr="007D0533">
        <w:rPr>
          <w:rFonts w:ascii="Calibri" w:hAnsi="Calibri" w:cs="Calibri" w:hint="eastAsia"/>
          <w:color w:val="000000"/>
        </w:rPr>
        <w:t xml:space="preserve"> of Preferred Reporting Items for System</w:t>
      </w:r>
      <w:r w:rsidR="00845E14" w:rsidRPr="007D0533">
        <w:rPr>
          <w:rFonts w:ascii="Calibri" w:hAnsi="Calibri" w:cs="Calibri" w:hint="eastAsia"/>
          <w:color w:val="000000"/>
        </w:rPr>
        <w:t>atic Reviews and Meta-</w:t>
      </w:r>
      <w:r w:rsidR="00133BE1" w:rsidRPr="007D0533">
        <w:rPr>
          <w:rFonts w:ascii="Calibri" w:hAnsi="Calibri" w:cs="Calibri"/>
          <w:color w:val="000000"/>
        </w:rPr>
        <w:t>Analyses (</w:t>
      </w:r>
      <w:r w:rsidR="00845E14" w:rsidRPr="007D0533">
        <w:rPr>
          <w:rFonts w:ascii="Calibri" w:hAnsi="Calibri" w:cs="Calibri" w:hint="eastAsia"/>
          <w:color w:val="000000"/>
        </w:rPr>
        <w:t>PRISMA)</w:t>
      </w:r>
      <w:r w:rsidR="004F7BEF" w:rsidRPr="007D0533">
        <w:rPr>
          <w:rFonts w:ascii="Calibri" w:hAnsi="Calibri" w:cs="Calibri" w:hint="eastAsia"/>
          <w:color w:val="000000"/>
        </w:rPr>
        <w:t xml:space="preserve">, </w:t>
      </w:r>
      <w:r w:rsidR="002D5E2F" w:rsidRPr="007D0533">
        <w:rPr>
          <w:rFonts w:ascii="Calibri" w:hAnsi="Calibri" w:cs="Calibri" w:hint="eastAsia"/>
          <w:color w:val="000000"/>
        </w:rPr>
        <w:t xml:space="preserve">34 </w:t>
      </w:r>
      <w:r w:rsidR="00133BE1" w:rsidRPr="007D0533">
        <w:rPr>
          <w:rFonts w:ascii="Calibri" w:hAnsi="Calibri" w:cs="Calibri" w:hint="eastAsia"/>
          <w:color w:val="000000"/>
        </w:rPr>
        <w:t>articles</w:t>
      </w:r>
      <w:r w:rsidR="002D5E2F" w:rsidRPr="007D0533">
        <w:rPr>
          <w:rFonts w:ascii="Calibri" w:hAnsi="Calibri" w:cs="Calibri" w:hint="eastAsia"/>
          <w:color w:val="000000"/>
        </w:rPr>
        <w:t xml:space="preserve"> from electronic literature search </w:t>
      </w:r>
      <w:r w:rsidR="0042726A" w:rsidRPr="007D0533">
        <w:rPr>
          <w:rFonts w:ascii="Calibri" w:hAnsi="Calibri" w:cs="Calibri" w:hint="eastAsia"/>
          <w:color w:val="000000"/>
        </w:rPr>
        <w:t>we</w:t>
      </w:r>
      <w:r w:rsidR="002D5E2F" w:rsidRPr="007D0533">
        <w:rPr>
          <w:rFonts w:ascii="Calibri" w:hAnsi="Calibri" w:cs="Calibri" w:hint="eastAsia"/>
          <w:color w:val="000000"/>
        </w:rPr>
        <w:t xml:space="preserve">re </w:t>
      </w:r>
      <w:r w:rsidR="00A77F74" w:rsidRPr="007D0533">
        <w:rPr>
          <w:rFonts w:ascii="Calibri" w:hAnsi="Calibri" w:cs="Calibri" w:hint="eastAsia"/>
          <w:color w:val="000000"/>
        </w:rPr>
        <w:t>review</w:t>
      </w:r>
      <w:r w:rsidR="0042726A" w:rsidRPr="007D0533">
        <w:rPr>
          <w:rFonts w:ascii="Calibri" w:hAnsi="Calibri" w:cs="Calibri" w:hint="eastAsia"/>
          <w:color w:val="000000"/>
        </w:rPr>
        <w:t>ed</w:t>
      </w:r>
      <w:r w:rsidR="00A77F74" w:rsidRPr="007D0533">
        <w:rPr>
          <w:rFonts w:ascii="Calibri" w:hAnsi="Calibri" w:cs="Calibri" w:hint="eastAsia"/>
          <w:color w:val="000000"/>
        </w:rPr>
        <w:t xml:space="preserve"> and </w:t>
      </w:r>
      <w:r w:rsidR="0042726A" w:rsidRPr="007D0533">
        <w:rPr>
          <w:rFonts w:ascii="Calibri" w:hAnsi="Calibri" w:cs="Calibri" w:hint="eastAsia"/>
          <w:color w:val="000000"/>
        </w:rPr>
        <w:t xml:space="preserve">7 were </w:t>
      </w:r>
      <w:r w:rsidR="00133BE1" w:rsidRPr="007D0533">
        <w:rPr>
          <w:rFonts w:ascii="Calibri" w:hAnsi="Calibri" w:cs="Calibri" w:hint="eastAsia"/>
          <w:color w:val="000000"/>
        </w:rPr>
        <w:t>left for the study</w:t>
      </w:r>
      <w:r w:rsidR="00B3308C" w:rsidRPr="007D0533">
        <w:rPr>
          <w:rFonts w:ascii="Calibri" w:hAnsi="Calibri" w:cs="Calibri" w:hint="eastAsia"/>
          <w:color w:val="000000"/>
        </w:rPr>
        <w:t>, and</w:t>
      </w:r>
      <w:r w:rsidR="00133BE1" w:rsidRPr="007D0533">
        <w:rPr>
          <w:rFonts w:ascii="Calibri" w:hAnsi="Calibri" w:cs="Calibri" w:hint="eastAsia"/>
          <w:color w:val="000000"/>
        </w:rPr>
        <w:t xml:space="preserve"> 1 article was added after</w:t>
      </w:r>
      <w:r w:rsidR="00F03B1E" w:rsidRPr="007D0533">
        <w:rPr>
          <w:rFonts w:ascii="Calibri" w:hAnsi="Calibri" w:cs="Calibri" w:hint="eastAsia"/>
          <w:color w:val="000000"/>
        </w:rPr>
        <w:t xml:space="preserve"> citation </w:t>
      </w:r>
      <w:r w:rsidR="00F03B1E" w:rsidRPr="007D0533">
        <w:rPr>
          <w:rFonts w:ascii="Calibri" w:hAnsi="Calibri" w:cs="Calibri"/>
          <w:color w:val="000000"/>
        </w:rPr>
        <w:t>searching</w:t>
      </w:r>
      <w:r w:rsidR="00F03B1E" w:rsidRPr="007D0533">
        <w:rPr>
          <w:rFonts w:ascii="Calibri" w:hAnsi="Calibri" w:cs="Calibri" w:hint="eastAsia"/>
          <w:color w:val="000000"/>
        </w:rPr>
        <w:t xml:space="preserve">. </w:t>
      </w:r>
      <w:r w:rsidR="00573AA4" w:rsidRPr="007D0533">
        <w:rPr>
          <w:rFonts w:ascii="Calibri" w:hAnsi="Calibri" w:cs="Calibri"/>
          <w:color w:val="000000"/>
        </w:rPr>
        <w:t>Evaluation by expert radiologists</w:t>
      </w:r>
      <w:r w:rsidR="00826014" w:rsidRPr="007D0533">
        <w:rPr>
          <w:rFonts w:ascii="Calibri" w:hAnsi="Calibri" w:cs="Calibri" w:hint="eastAsia"/>
          <w:color w:val="000000"/>
        </w:rPr>
        <w:t xml:space="preserve"> were</w:t>
      </w:r>
      <w:r w:rsidR="00573AA4" w:rsidRPr="007D0533">
        <w:rPr>
          <w:rFonts w:ascii="Calibri" w:hAnsi="Calibri" w:cs="Calibri"/>
          <w:color w:val="000000"/>
        </w:rPr>
        <w:t xml:space="preserve"> served as the evaluation criterion for this study</w:t>
      </w:r>
      <w:r w:rsidR="00826014" w:rsidRPr="007D0533">
        <w:rPr>
          <w:rFonts w:ascii="Calibri" w:hAnsi="Calibri" w:cs="Calibri" w:hint="eastAsia"/>
          <w:color w:val="000000"/>
        </w:rPr>
        <w:t>.</w:t>
      </w:r>
      <w:r w:rsidR="00573AA4" w:rsidRPr="007D0533">
        <w:rPr>
          <w:rFonts w:ascii="Calibri" w:hAnsi="Calibri" w:cs="Calibri"/>
          <w:color w:val="000000"/>
        </w:rPr>
        <w:t xml:space="preserve"> </w:t>
      </w:r>
      <w:r w:rsidR="00DB5D49" w:rsidRPr="007D0533">
        <w:rPr>
          <w:rFonts w:ascii="Calibri" w:hAnsi="Calibri" w:cs="Calibri" w:hint="eastAsia"/>
          <w:color w:val="000000"/>
        </w:rPr>
        <w:t xml:space="preserve">The result </w:t>
      </w:r>
      <w:r w:rsidR="00573AA4" w:rsidRPr="007D0533">
        <w:rPr>
          <w:rFonts w:ascii="Calibri" w:hAnsi="Calibri" w:cs="Calibri"/>
          <w:color w:val="000000"/>
        </w:rPr>
        <w:t>conclu</w:t>
      </w:r>
      <w:r w:rsidR="00DB5D49" w:rsidRPr="007D0533">
        <w:rPr>
          <w:rFonts w:ascii="Calibri" w:hAnsi="Calibri" w:cs="Calibri" w:hint="eastAsia"/>
          <w:color w:val="000000"/>
        </w:rPr>
        <w:t>de</w:t>
      </w:r>
      <w:r w:rsidR="00573AA4" w:rsidRPr="007D0533">
        <w:rPr>
          <w:rFonts w:ascii="Calibri" w:hAnsi="Calibri" w:cs="Calibri"/>
          <w:color w:val="000000"/>
        </w:rPr>
        <w:t xml:space="preserve"> that most models demonstrated good accuracy and speed</w:t>
      </w:r>
      <w:r w:rsidR="00713299" w:rsidRPr="007D0533">
        <w:rPr>
          <w:rFonts w:ascii="Calibri" w:hAnsi="Calibri" w:cs="Calibri" w:hint="eastAsia"/>
          <w:color w:val="000000"/>
        </w:rPr>
        <w:t>, but</w:t>
      </w:r>
      <w:r w:rsidR="00DB5D49" w:rsidRPr="007D0533">
        <w:rPr>
          <w:rFonts w:ascii="Calibri" w:hAnsi="Calibri" w:cs="Calibri" w:hint="eastAsia"/>
          <w:color w:val="000000"/>
        </w:rPr>
        <w:t xml:space="preserve"> also</w:t>
      </w:r>
      <w:r w:rsidR="00713299" w:rsidRPr="007D0533">
        <w:rPr>
          <w:rFonts w:ascii="Calibri" w:hAnsi="Calibri" w:cs="Calibri" w:hint="eastAsia"/>
          <w:color w:val="000000"/>
        </w:rPr>
        <w:t xml:space="preserve"> with </w:t>
      </w:r>
      <w:r w:rsidR="00DB5D49" w:rsidRPr="007D0533">
        <w:rPr>
          <w:rFonts w:ascii="Calibri" w:hAnsi="Calibri" w:cs="Calibri" w:hint="eastAsia"/>
          <w:color w:val="000000"/>
        </w:rPr>
        <w:t xml:space="preserve">some </w:t>
      </w:r>
      <w:r w:rsidR="00713299" w:rsidRPr="007D0533">
        <w:rPr>
          <w:rFonts w:ascii="Calibri" w:hAnsi="Calibri" w:cs="Calibri" w:hint="eastAsia"/>
          <w:color w:val="000000"/>
        </w:rPr>
        <w:t>limitation such as</w:t>
      </w:r>
      <w:r w:rsidR="001F4A0D" w:rsidRPr="007D0533">
        <w:rPr>
          <w:rFonts w:ascii="Calibri" w:hAnsi="Calibri" w:cs="Calibri" w:hint="eastAsia"/>
          <w:color w:val="000000"/>
        </w:rPr>
        <w:t xml:space="preserve"> generalizability con</w:t>
      </w:r>
      <w:r w:rsidR="00DD58DE" w:rsidRPr="007D0533">
        <w:rPr>
          <w:rFonts w:ascii="Calibri" w:hAnsi="Calibri" w:cs="Calibri" w:hint="eastAsia"/>
          <w:color w:val="000000"/>
        </w:rPr>
        <w:t>straints</w:t>
      </w:r>
      <w:r w:rsidR="00CF49EE" w:rsidRPr="007D0533">
        <w:rPr>
          <w:rFonts w:ascii="Calibri" w:hAnsi="Calibri" w:cs="Calibri" w:hint="eastAsia"/>
          <w:color w:val="000000"/>
        </w:rPr>
        <w:t xml:space="preserve"> and </w:t>
      </w:r>
      <w:r w:rsidR="00883FB4" w:rsidRPr="007D0533">
        <w:rPr>
          <w:rFonts w:ascii="Calibri" w:hAnsi="Calibri" w:cs="Calibri" w:hint="eastAsia"/>
          <w:color w:val="000000"/>
        </w:rPr>
        <w:t>high computational demand</w:t>
      </w:r>
      <w:r w:rsidR="00DB5D49" w:rsidRPr="007D0533">
        <w:rPr>
          <w:rFonts w:ascii="Calibri" w:hAnsi="Calibri" w:cs="Calibri" w:hint="eastAsia"/>
          <w:color w:val="000000"/>
        </w:rPr>
        <w:t>s</w:t>
      </w:r>
      <w:r w:rsidR="00883FB4" w:rsidRPr="007D0533">
        <w:rPr>
          <w:rFonts w:ascii="Calibri" w:hAnsi="Calibri" w:cs="Calibri" w:hint="eastAsia"/>
          <w:color w:val="000000"/>
        </w:rPr>
        <w:t xml:space="preserve"> etc</w:t>
      </w:r>
      <w:sdt>
        <w:sdtPr>
          <w:rPr>
            <w:rFonts w:ascii="Aptos" w:hAnsi="Aptos" w:hint="eastAsia"/>
            <w:color w:val="000000"/>
          </w:rPr>
          <w:tag w:val="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280653816"/>
          <w:placeholder>
            <w:docPart w:val="D11070B3422F40579C71A5EBBFA90AE2"/>
          </w:placeholder>
        </w:sdtPr>
        <w:sdtContent>
          <w:r w:rsidR="001C725B" w:rsidRPr="001C725B">
            <w:rPr>
              <w:rFonts w:ascii="Aptos" w:eastAsia="Times New Roman" w:hAnsi="Aptos"/>
              <w:color w:val="000000"/>
            </w:rPr>
            <w:t xml:space="preserve">(Ahmed </w:t>
          </w:r>
          <w:r w:rsidR="001C725B" w:rsidRPr="001C725B">
            <w:rPr>
              <w:rFonts w:ascii="Aptos" w:eastAsia="Times New Roman" w:hAnsi="Aptos"/>
              <w:i/>
              <w:iCs/>
              <w:color w:val="000000"/>
            </w:rPr>
            <w:t>et al.</w:t>
          </w:r>
          <w:r w:rsidR="001C725B" w:rsidRPr="001C725B">
            <w:rPr>
              <w:rFonts w:ascii="Aptos" w:eastAsia="Times New Roman" w:hAnsi="Aptos"/>
              <w:color w:val="000000"/>
            </w:rPr>
            <w:t>, 2024)</w:t>
          </w:r>
        </w:sdtContent>
      </w:sdt>
      <w:r w:rsidR="00883FB4" w:rsidRPr="007D0533">
        <w:rPr>
          <w:rFonts w:ascii="Calibri" w:hAnsi="Calibri" w:cs="Calibri" w:hint="eastAsia"/>
          <w:color w:val="000000"/>
        </w:rPr>
        <w:t>.</w:t>
      </w:r>
    </w:p>
    <w:p w14:paraId="7DBFDA53" w14:textId="77777777" w:rsidR="004710D9" w:rsidRDefault="004710D9" w:rsidP="004710D9">
      <w:pPr>
        <w:pStyle w:val="ListParagraph"/>
        <w:jc w:val="both"/>
        <w:rPr>
          <w:rFonts w:ascii="Calibri" w:hAnsi="Calibri" w:cs="Calibri"/>
          <w:color w:val="000000"/>
        </w:rPr>
      </w:pPr>
    </w:p>
    <w:p w14:paraId="5CA20105" w14:textId="36D7C054" w:rsidR="00961F1D" w:rsidRDefault="00961F1D" w:rsidP="00961F1D">
      <w:pPr>
        <w:pStyle w:val="ListParagraph"/>
        <w:numPr>
          <w:ilvl w:val="0"/>
          <w:numId w:val="1"/>
        </w:numPr>
        <w:jc w:val="both"/>
        <w:rPr>
          <w:rFonts w:ascii="Calibri" w:hAnsi="Calibri" w:cs="Calibri"/>
          <w:color w:val="000000"/>
        </w:rPr>
      </w:pPr>
      <w:r w:rsidRPr="00961F1D">
        <w:rPr>
          <w:rFonts w:ascii="Calibri" w:hAnsi="Calibri" w:cs="Calibri"/>
          <w:color w:val="000000"/>
        </w:rPr>
        <w:t>S Pang et al. built a new CT images dataset and proposed a novel YOLOv3-arch neural network for cholelithiasis identification and gallstones classification. 5986 images of cholelithiasis were chosen from dataset and separated into 4000 training, 986 validating and 1000 testing sets. The model achieved average accuracy of 92.7% and 80.3% for granular gallstones identifying and muddy gallstones identifying respectively</w:t>
      </w:r>
      <w:sdt>
        <w:sdtPr>
          <w:rPr>
            <w:rFonts w:ascii="Aptos" w:hAnsi="Aptos"/>
            <w:color w:val="000000"/>
          </w:rPr>
          <w:tag w:val="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889488558"/>
          <w:placeholder>
            <w:docPart w:val="B4F0F50F33D649CCB65296C6C1F1657A"/>
          </w:placeholder>
        </w:sdtPr>
        <w:sdtContent>
          <w:r w:rsidR="001C725B" w:rsidRPr="001C725B">
            <w:rPr>
              <w:rFonts w:ascii="Aptos" w:eastAsia="Times New Roman" w:hAnsi="Aptos"/>
              <w:color w:val="000000"/>
            </w:rPr>
            <w:t xml:space="preserve">(Pang, Ding, </w:t>
          </w:r>
          <w:r w:rsidR="001C725B" w:rsidRPr="001C725B">
            <w:rPr>
              <w:rFonts w:ascii="Aptos" w:eastAsia="Times New Roman" w:hAnsi="Aptos"/>
              <w:i/>
              <w:iCs/>
              <w:color w:val="000000"/>
            </w:rPr>
            <w:t>et al.</w:t>
          </w:r>
          <w:r w:rsidR="001C725B" w:rsidRPr="001C725B">
            <w:rPr>
              <w:rFonts w:ascii="Aptos" w:eastAsia="Times New Roman" w:hAnsi="Aptos"/>
              <w:color w:val="000000"/>
            </w:rPr>
            <w:t>, 2019b)</w:t>
          </w:r>
        </w:sdtContent>
      </w:sdt>
      <w:r w:rsidRPr="00961F1D">
        <w:rPr>
          <w:rFonts w:ascii="Calibri" w:hAnsi="Calibri" w:cs="Calibri"/>
          <w:color w:val="000000"/>
        </w:rPr>
        <w:t>. Besides that, S Pang collaborated with some others to propose an AI diagnosis system which run on Android mobile devices. MobileNetV1, MobileNetV2, Single Shot Detector (SSD), YOLOv2 were considered and MobileNetV2 was selected as similar accuracy rate with others (approximately 91%), but fewest parameter needed (4.3M)</w:t>
      </w:r>
      <w:sdt>
        <w:sdtPr>
          <w:rPr>
            <w:rFonts w:ascii="Aptos" w:hAnsi="Aptos"/>
            <w:color w:val="000000"/>
          </w:rPr>
          <w:tag w:val="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229055980"/>
          <w:placeholder>
            <w:docPart w:val="B4F0F50F33D649CCB65296C6C1F1657A"/>
          </w:placeholder>
        </w:sdtPr>
        <w:sdtContent>
          <w:r w:rsidR="001C725B" w:rsidRPr="001C725B">
            <w:rPr>
              <w:rFonts w:ascii="Aptos" w:eastAsia="Times New Roman" w:hAnsi="Aptos"/>
              <w:color w:val="000000"/>
            </w:rPr>
            <w:t xml:space="preserve">(Pang, Wang, </w:t>
          </w:r>
          <w:r w:rsidR="001C725B" w:rsidRPr="001C725B">
            <w:rPr>
              <w:rFonts w:ascii="Aptos" w:eastAsia="Times New Roman" w:hAnsi="Aptos"/>
              <w:i/>
              <w:iCs/>
              <w:color w:val="000000"/>
            </w:rPr>
            <w:t>et al.</w:t>
          </w:r>
          <w:r w:rsidR="001C725B" w:rsidRPr="001C725B">
            <w:rPr>
              <w:rFonts w:ascii="Aptos" w:eastAsia="Times New Roman" w:hAnsi="Aptos"/>
              <w:color w:val="000000"/>
            </w:rPr>
            <w:t>, 2019b)</w:t>
          </w:r>
        </w:sdtContent>
      </w:sdt>
      <w:r w:rsidRPr="00961F1D">
        <w:rPr>
          <w:rFonts w:ascii="Calibri" w:hAnsi="Calibri" w:cs="Calibri"/>
          <w:color w:val="000000"/>
        </w:rPr>
        <w:t>.</w:t>
      </w:r>
    </w:p>
    <w:p w14:paraId="435D91FC" w14:textId="77777777" w:rsidR="00F63719" w:rsidRPr="00F63719" w:rsidRDefault="00F63719" w:rsidP="00F63719">
      <w:pPr>
        <w:pStyle w:val="ListParagraph"/>
        <w:rPr>
          <w:rFonts w:ascii="Calibri" w:hAnsi="Calibri" w:cs="Calibri"/>
          <w:color w:val="000000"/>
        </w:rPr>
      </w:pPr>
    </w:p>
    <w:p w14:paraId="48ADDBEB" w14:textId="63219963" w:rsidR="004710D9" w:rsidRPr="004710D9" w:rsidRDefault="00F63719" w:rsidP="004710D9">
      <w:pPr>
        <w:pStyle w:val="ListParagraph"/>
        <w:numPr>
          <w:ilvl w:val="0"/>
          <w:numId w:val="1"/>
        </w:numPr>
        <w:jc w:val="both"/>
        <w:rPr>
          <w:rFonts w:ascii="Calibri" w:hAnsi="Calibri" w:cs="Calibri"/>
          <w:color w:val="000000"/>
        </w:rPr>
      </w:pPr>
      <w:r w:rsidRPr="00C43959">
        <w:rPr>
          <w:rFonts w:ascii="Calibri" w:hAnsi="Calibri" w:cs="Calibri"/>
          <w:color w:val="000000"/>
        </w:rPr>
        <w:t>CJ Yu et al. proposed an acute cholecystitis detection</w:t>
      </w:r>
      <w:r>
        <w:rPr>
          <w:rFonts w:ascii="Calibri" w:hAnsi="Calibri" w:cs="Calibri" w:hint="eastAsia"/>
          <w:color w:val="000000"/>
        </w:rPr>
        <w:t>,</w:t>
      </w:r>
      <w:r w:rsidRPr="00C43959">
        <w:rPr>
          <w:rFonts w:ascii="Calibri" w:hAnsi="Calibri" w:cs="Calibri"/>
          <w:color w:val="000000"/>
        </w:rPr>
        <w:t xml:space="preserve"> and gallstone detection and localization machine learning system by taking point-of-care ultrasound (POCUS) as input. 17560 abdominal US images from 2386 patients were collected, which clustered into 2 group of gallstones images and cholecystitis images by exclude gallstones/cholecystitis only corresponding, and then split into 80:10:10 of training, validating and testing set. Features extracts were done by pretrained CNN before applying Faster R-CNN, SSD-FPN and SSD algorithms. Overall best results are 0.92 and 0.94 in areas under the receiver operating characteristics curve achieve by SSD-FPN-ResNet-50 and </w:t>
      </w:r>
      <w:proofErr w:type="spellStart"/>
      <w:r w:rsidRPr="00C43959">
        <w:rPr>
          <w:rFonts w:ascii="Calibri" w:hAnsi="Calibri" w:cs="Calibri"/>
          <w:color w:val="000000"/>
        </w:rPr>
        <w:t>MobileNet</w:t>
      </w:r>
      <w:proofErr w:type="spellEnd"/>
      <w:r w:rsidRPr="00C43959">
        <w:rPr>
          <w:rFonts w:ascii="Calibri" w:hAnsi="Calibri" w:cs="Calibri"/>
          <w:color w:val="000000"/>
        </w:rPr>
        <w:t xml:space="preserve"> V2 for gallstone group and cholecystitis group respectively</w:t>
      </w:r>
      <w:sdt>
        <w:sdtPr>
          <w:rPr>
            <w:rFonts w:ascii="Aptos" w:hAnsi="Aptos"/>
            <w:color w:val="000000"/>
          </w:rPr>
          <w:tag w:val="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77727975"/>
          <w:placeholder>
            <w:docPart w:val="EAA2F94A8115445594C9F31DAB08DF20"/>
          </w:placeholder>
        </w:sdtPr>
        <w:sdtContent>
          <w:r w:rsidR="001C725B" w:rsidRPr="001C725B">
            <w:rPr>
              <w:rFonts w:ascii="Aptos" w:eastAsia="Times New Roman" w:hAnsi="Aptos"/>
              <w:color w:val="000000"/>
            </w:rPr>
            <w:t xml:space="preserve">(Yu </w:t>
          </w:r>
          <w:r w:rsidR="001C725B" w:rsidRPr="001C725B">
            <w:rPr>
              <w:rFonts w:ascii="Aptos" w:eastAsia="Times New Roman" w:hAnsi="Aptos"/>
              <w:i/>
              <w:iCs/>
              <w:color w:val="000000"/>
            </w:rPr>
            <w:t>et al.</w:t>
          </w:r>
          <w:r w:rsidR="001C725B" w:rsidRPr="001C725B">
            <w:rPr>
              <w:rFonts w:ascii="Aptos" w:eastAsia="Times New Roman" w:hAnsi="Aptos"/>
              <w:color w:val="000000"/>
            </w:rPr>
            <w:t>, 2021b)</w:t>
          </w:r>
        </w:sdtContent>
      </w:sdt>
      <w:r w:rsidRPr="00C43959">
        <w:rPr>
          <w:rFonts w:ascii="Calibri" w:hAnsi="Calibri" w:cs="Calibri"/>
          <w:color w:val="000000"/>
        </w:rPr>
        <w:t>.</w:t>
      </w:r>
    </w:p>
    <w:p w14:paraId="117472F8" w14:textId="77777777" w:rsidR="004710D9" w:rsidRDefault="004710D9" w:rsidP="004710D9">
      <w:pPr>
        <w:pStyle w:val="ListParagraph"/>
        <w:jc w:val="both"/>
        <w:rPr>
          <w:rFonts w:ascii="Calibri" w:hAnsi="Calibri" w:cs="Calibri"/>
          <w:color w:val="000000"/>
        </w:rPr>
      </w:pPr>
    </w:p>
    <w:p w14:paraId="2CF2066F" w14:textId="46D28DC9" w:rsidR="007D0533" w:rsidRPr="007A6619" w:rsidRDefault="007D0533" w:rsidP="007D0533">
      <w:pPr>
        <w:pStyle w:val="ListParagraph"/>
        <w:numPr>
          <w:ilvl w:val="0"/>
          <w:numId w:val="1"/>
        </w:numPr>
        <w:jc w:val="both"/>
        <w:rPr>
          <w:rFonts w:ascii="Calibri" w:hAnsi="Calibri" w:cs="Calibri"/>
          <w:color w:val="000000"/>
        </w:rPr>
      </w:pPr>
      <w:r w:rsidRPr="007D0533">
        <w:rPr>
          <w:rFonts w:ascii="Calibri" w:hAnsi="Calibri" w:cs="Calibri"/>
          <w:color w:val="000000"/>
        </w:rPr>
        <w:t xml:space="preserve">D Kumar et al. proposed a custom Convolutional Neural Network (CNN) architecture for gallstone classification and prediction, improvement the model generalization by producing synthetic ultrasound images through a modified deep convolutional generative adversarial network (DCGAN) in addition. Meanwhile, total 1210 abdominal ultrasound images were collected from three different hospital in India, and 710 images are generated through DCGAN during process to form a new dataset, of which 70% was used for training, 20% for validation, and 10% for testing. The results were evaluated on Accuracy (0.88), Precision (0.9), Recall (0.85), Specificity (0.89), F1-Score (0.87) and AUC Score (0.87), were generally higher than those pre-trained CNN models. </w:t>
      </w:r>
      <w:sdt>
        <w:sdtPr>
          <w:rPr>
            <w:rFonts w:ascii="Aptos" w:hAnsi="Aptos"/>
            <w:color w:val="000000"/>
          </w:rPr>
          <w:tag w:val="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
          <w:id w:val="1088117954"/>
          <w:placeholder>
            <w:docPart w:val="B3A890782048489DB22B09C6BBE5E80C"/>
          </w:placeholder>
        </w:sdtPr>
        <w:sdtContent>
          <w:r w:rsidR="001C725B" w:rsidRPr="001C725B">
            <w:rPr>
              <w:rFonts w:ascii="Aptos" w:eastAsia="Times New Roman" w:hAnsi="Aptos"/>
              <w:color w:val="000000"/>
            </w:rPr>
            <w:t xml:space="preserve">(Kumar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p>
    <w:p w14:paraId="78596B8E" w14:textId="77777777" w:rsidR="007A6619" w:rsidRDefault="007A6619" w:rsidP="007A6619">
      <w:pPr>
        <w:pStyle w:val="ListParagraph"/>
        <w:jc w:val="both"/>
        <w:rPr>
          <w:rFonts w:ascii="Calibri" w:hAnsi="Calibri" w:cs="Calibri"/>
          <w:color w:val="000000"/>
        </w:rPr>
      </w:pPr>
    </w:p>
    <w:p w14:paraId="7B81FF7F" w14:textId="4F46F77E" w:rsidR="007D0533" w:rsidRDefault="007A6619" w:rsidP="00D47AEF">
      <w:pPr>
        <w:pStyle w:val="ListParagraph"/>
        <w:numPr>
          <w:ilvl w:val="0"/>
          <w:numId w:val="1"/>
        </w:numPr>
        <w:jc w:val="both"/>
        <w:rPr>
          <w:rFonts w:ascii="Calibri" w:hAnsi="Calibri" w:cs="Calibri"/>
          <w:color w:val="000000"/>
        </w:rPr>
      </w:pPr>
      <w:r w:rsidRPr="007A6619">
        <w:rPr>
          <w:rFonts w:ascii="Calibri" w:hAnsi="Calibri" w:cs="Calibri"/>
          <w:color w:val="000000"/>
        </w:rPr>
        <w:t xml:space="preserve">NM Salem et al. developed a machine learning approaches for gallstone disease prediction on clinical risk factors during researching association of gallstone disease with metabolites and clinical features. 218 plasma samples were collected from Sangre Por Salud (SPS) Biobank and Mountain Park Health </w:t>
      </w:r>
      <w:proofErr w:type="spellStart"/>
      <w:r w:rsidRPr="007A6619">
        <w:rPr>
          <w:rFonts w:ascii="Calibri" w:hAnsi="Calibri" w:cs="Calibri"/>
          <w:color w:val="000000"/>
        </w:rPr>
        <w:t>Center</w:t>
      </w:r>
      <w:proofErr w:type="spellEnd"/>
      <w:r w:rsidRPr="007A6619">
        <w:rPr>
          <w:rFonts w:ascii="Calibri" w:hAnsi="Calibri" w:cs="Calibri"/>
          <w:color w:val="000000"/>
        </w:rPr>
        <w:t xml:space="preserve"> (MPHC) and split into 90% of training set and 10% of testing set. Random Forest (RF), log regression, Support Vector Machines (SVM), Artificial Neural Network (ANN) and Convolutional Neural Network (CNN) were applied and evaluated, while CNN presented as best model with more than 0.8 of F1-Score</w:t>
      </w:r>
      <w:sdt>
        <w:sdtPr>
          <w:rPr>
            <w:rFonts w:ascii="Aptos" w:hAnsi="Aptos"/>
            <w:color w:val="000000"/>
          </w:rPr>
          <w:tag w:val="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901745803"/>
          <w:placeholder>
            <w:docPart w:val="B480E56D2B0242FBB69FB65E9172043E"/>
          </w:placeholder>
        </w:sdtPr>
        <w:sdtContent>
          <w:r w:rsidR="001C725B" w:rsidRPr="001C725B">
            <w:rPr>
              <w:rFonts w:ascii="Aptos" w:eastAsia="Times New Roman" w:hAnsi="Aptos"/>
              <w:color w:val="000000"/>
            </w:rPr>
            <w:t xml:space="preserve">(Salem </w:t>
          </w:r>
          <w:r w:rsidR="001C725B" w:rsidRPr="001C725B">
            <w:rPr>
              <w:rFonts w:ascii="Aptos" w:eastAsia="Times New Roman" w:hAnsi="Aptos"/>
              <w:i/>
              <w:iCs/>
              <w:color w:val="000000"/>
            </w:rPr>
            <w:t>et al.</w:t>
          </w:r>
          <w:r w:rsidR="001C725B" w:rsidRPr="001C725B">
            <w:rPr>
              <w:rFonts w:ascii="Aptos" w:eastAsia="Times New Roman" w:hAnsi="Aptos"/>
              <w:color w:val="000000"/>
            </w:rPr>
            <w:t>, 2023b)</w:t>
          </w:r>
        </w:sdtContent>
      </w:sdt>
      <w:r w:rsidRPr="007A6619">
        <w:rPr>
          <w:rFonts w:ascii="Calibri" w:hAnsi="Calibri" w:cs="Calibri"/>
          <w:color w:val="000000"/>
        </w:rPr>
        <w:t xml:space="preserve">. </w:t>
      </w:r>
    </w:p>
    <w:p w14:paraId="2AE8C9B1" w14:textId="77777777" w:rsidR="0050041E" w:rsidRPr="0050041E" w:rsidRDefault="0050041E" w:rsidP="0050041E">
      <w:pPr>
        <w:pStyle w:val="ListParagraph"/>
        <w:rPr>
          <w:rFonts w:ascii="Calibri" w:hAnsi="Calibri" w:cs="Calibri"/>
          <w:color w:val="000000"/>
        </w:rPr>
      </w:pPr>
    </w:p>
    <w:p w14:paraId="6AB0A75C" w14:textId="69702D5D" w:rsidR="0050041E" w:rsidRPr="0050041E" w:rsidRDefault="0050041E" w:rsidP="0050041E">
      <w:pPr>
        <w:pStyle w:val="ListParagraph"/>
        <w:numPr>
          <w:ilvl w:val="0"/>
          <w:numId w:val="1"/>
        </w:numPr>
        <w:jc w:val="both"/>
        <w:rPr>
          <w:rFonts w:ascii="Calibri" w:hAnsi="Calibri" w:cs="Calibri"/>
          <w:color w:val="000000"/>
        </w:rPr>
      </w:pPr>
      <w:r w:rsidRPr="0050041E">
        <w:rPr>
          <w:rFonts w:ascii="Calibri" w:hAnsi="Calibri" w:cs="Calibri"/>
          <w:color w:val="000000"/>
        </w:rPr>
        <w:t xml:space="preserve">J Blum et al. demonstrated that machine learning model surpass ASGE choledocholithiasis risk stratification guidelines in choledocholithiasis prediction. 222 patients’ digital medical records contained laboratory data were used and split into 70/30 of training and testing set. The machine learning technique used were logistic regression (LR), k-nearest neighbours (KNN), random forest (RF), </w:t>
      </w:r>
      <w:proofErr w:type="spellStart"/>
      <w:r w:rsidRPr="0050041E">
        <w:rPr>
          <w:rFonts w:ascii="Calibri" w:hAnsi="Calibri" w:cs="Calibri"/>
          <w:color w:val="000000"/>
        </w:rPr>
        <w:t>XGBoost</w:t>
      </w:r>
      <w:proofErr w:type="spellEnd"/>
      <w:r w:rsidRPr="0050041E">
        <w:rPr>
          <w:rFonts w:ascii="Calibri" w:hAnsi="Calibri" w:cs="Calibri"/>
          <w:color w:val="000000"/>
        </w:rPr>
        <w:t xml:space="preserve"> and an ensemble model of LR, KNN and RF models. RF achieve the best results with 0.79 accuracy and 0.83 AUROC, following by ensemble 0.81 for both evaluations</w:t>
      </w:r>
      <w:sdt>
        <w:sdtPr>
          <w:rPr>
            <w:rFonts w:ascii="Aptos" w:hAnsi="Aptos"/>
            <w:color w:val="000000"/>
          </w:rPr>
          <w:tag w:val="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960607971"/>
          <w:placeholder>
            <w:docPart w:val="D4BFE301130A4F6A974BF65920AEB36E"/>
          </w:placeholder>
        </w:sdtPr>
        <w:sdtContent>
          <w:r w:rsidR="001C725B" w:rsidRPr="001C725B">
            <w:rPr>
              <w:rFonts w:ascii="Aptos" w:eastAsia="Times New Roman" w:hAnsi="Aptos"/>
              <w:color w:val="000000"/>
            </w:rPr>
            <w:t xml:space="preserve">(Blum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50041E">
        <w:rPr>
          <w:rFonts w:ascii="Calibri" w:hAnsi="Calibri" w:cs="Calibri"/>
          <w:color w:val="000000"/>
        </w:rPr>
        <w:t>.</w:t>
      </w:r>
    </w:p>
    <w:p w14:paraId="0C66C923" w14:textId="77777777" w:rsidR="00133ACF" w:rsidRDefault="00133ACF" w:rsidP="00133ACF">
      <w:pPr>
        <w:pStyle w:val="ListParagraph"/>
        <w:jc w:val="both"/>
        <w:rPr>
          <w:rFonts w:ascii="Calibri" w:hAnsi="Calibri" w:cs="Calibri"/>
          <w:color w:val="000000"/>
        </w:rPr>
      </w:pPr>
    </w:p>
    <w:p w14:paraId="38262867" w14:textId="6F3C4312" w:rsidR="0050041E" w:rsidRDefault="00903B74" w:rsidP="00903B74">
      <w:pPr>
        <w:pStyle w:val="ListParagraph"/>
        <w:numPr>
          <w:ilvl w:val="0"/>
          <w:numId w:val="1"/>
        </w:numPr>
        <w:jc w:val="both"/>
        <w:rPr>
          <w:rFonts w:ascii="Calibri" w:hAnsi="Calibri" w:cs="Calibri"/>
          <w:color w:val="000000"/>
        </w:rPr>
      </w:pP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curated and built a new dataset of 319 samples with bioimpedance and laboratory data and experiment different machine learning technique for gallstone prediction. Machine learning methods been used included K-nearest </w:t>
      </w:r>
      <w:proofErr w:type="spellStart"/>
      <w:r w:rsidRPr="00903B74">
        <w:rPr>
          <w:rFonts w:ascii="Calibri" w:hAnsi="Calibri" w:cs="Calibri"/>
          <w:color w:val="000000"/>
        </w:rPr>
        <w:t>neighbors</w:t>
      </w:r>
      <w:proofErr w:type="spellEnd"/>
      <w:r w:rsidRPr="00903B74">
        <w:rPr>
          <w:rFonts w:ascii="Calibri" w:hAnsi="Calibri" w:cs="Calibri"/>
          <w:color w:val="000000"/>
        </w:rPr>
        <w:t xml:space="preserve"> (KNN), multiplayer perceptron, support vector machines, decision tree, random forest, adaptive boosting, gradient boosting, naïve Bayes, and logistic regression. Precision, Recall, F-measure, Accuracy and AUC-ROC were used for evaluating. With 70% of training and 30% of testing data separation, 85.42% of accuracy was the best result which achieved by gradient boosting technique</w:t>
      </w:r>
      <w:sdt>
        <w:sdtPr>
          <w:rPr>
            <w:rFonts w:ascii="Aptos" w:hAnsi="Aptos"/>
            <w:color w:val="000000"/>
          </w:rPr>
          <w:tag w:val="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608620518"/>
          <w:placeholder>
            <w:docPart w:val="3D56B6C83D3A484B8ADB090EEAEBBA83"/>
          </w:placeholder>
        </w:sdtPr>
        <w:sdtContent>
          <w:r w:rsidR="001C725B" w:rsidRPr="001C725B">
            <w:rPr>
              <w:rFonts w:ascii="Aptos" w:eastAsia="Times New Roman" w:hAnsi="Aptos"/>
              <w:color w:val="000000"/>
            </w:rPr>
            <w:t xml:space="preserve">(Esen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903B74">
        <w:rPr>
          <w:rFonts w:ascii="Calibri" w:hAnsi="Calibri" w:cs="Calibri"/>
          <w:color w:val="000000"/>
        </w:rPr>
        <w:t>.</w:t>
      </w:r>
    </w:p>
    <w:p w14:paraId="08FD5806" w14:textId="77777777" w:rsidR="00903B74" w:rsidRDefault="00903B74" w:rsidP="00903B74">
      <w:pPr>
        <w:pStyle w:val="ListParagraph"/>
        <w:jc w:val="both"/>
        <w:rPr>
          <w:rFonts w:ascii="Calibri" w:hAnsi="Calibri" w:cs="Calibri"/>
          <w:color w:val="000000"/>
        </w:rPr>
      </w:pPr>
    </w:p>
    <w:p w14:paraId="5F743BB4" w14:textId="7B77F0E1" w:rsidR="00903B74" w:rsidRDefault="00903B74" w:rsidP="00903B74">
      <w:pPr>
        <w:pStyle w:val="ListParagraph"/>
        <w:numPr>
          <w:ilvl w:val="0"/>
          <w:numId w:val="1"/>
        </w:numPr>
        <w:jc w:val="both"/>
        <w:rPr>
          <w:rFonts w:ascii="Calibri" w:hAnsi="Calibri" w:cs="Calibri"/>
          <w:color w:val="000000"/>
        </w:rPr>
      </w:pPr>
      <w:r w:rsidRPr="00903B74">
        <w:rPr>
          <w:rFonts w:ascii="Calibri" w:hAnsi="Calibri" w:cs="Calibri"/>
          <w:color w:val="000000"/>
        </w:rPr>
        <w:t xml:space="preserve">A Sand Cat Swarm Optimization (SCSO) algorithm optimized Random Forest (RF) classifier for gallstone prediction was proposed by P Sarker et al. The data utilized were acquired from UC Irvine Machine Learning Repository, which built by </w:t>
      </w: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In the experiment, data were split into 10-fold of 70% training and 30% testing, while models set as RF without cross-validation (CV), RF with CV, RF-SCSO without CV and RF-SCSO with CV. The RF without CV and RF with CV achieve 81.25% and mean 78.42% respectively with 38 features, while RF-SCSCO without CV and RF-SCSO achieved 79.17% and mean 78.32% respectively with only 13 features</w:t>
      </w:r>
      <w:sdt>
        <w:sdtPr>
          <w:rPr>
            <w:rFonts w:ascii="Calibri" w:hAnsi="Calibri" w:cs="Calibri"/>
            <w:color w:val="000000"/>
          </w:rPr>
          <w:tag w:val="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60314473"/>
          <w:placeholder>
            <w:docPart w:val="03907AF80E144878A8D1F88CAD130434"/>
          </w:placeholder>
        </w:sdtPr>
        <w:sdtContent>
          <w:r w:rsidR="001C725B" w:rsidRPr="001C725B">
            <w:rPr>
              <w:rFonts w:ascii="Calibri" w:hAnsi="Calibri" w:cs="Calibri"/>
              <w:color w:val="000000"/>
            </w:rPr>
            <w:t xml:space="preserve">(Sarker, </w:t>
          </w:r>
          <w:proofErr w:type="spellStart"/>
          <w:r w:rsidR="001C725B" w:rsidRPr="001C725B">
            <w:rPr>
              <w:rFonts w:ascii="Calibri" w:hAnsi="Calibri" w:cs="Calibri"/>
              <w:color w:val="000000"/>
            </w:rPr>
            <w:t>Tiang</w:t>
          </w:r>
          <w:proofErr w:type="spellEnd"/>
          <w:r w:rsidR="001C725B" w:rsidRPr="001C725B">
            <w:rPr>
              <w:rFonts w:ascii="Calibri" w:hAnsi="Calibri" w:cs="Calibri"/>
              <w:color w:val="000000"/>
            </w:rPr>
            <w:t xml:space="preserve"> and Nahid, 2025b)</w:t>
          </w:r>
        </w:sdtContent>
      </w:sdt>
      <w:r w:rsidRPr="00903B74">
        <w:rPr>
          <w:rFonts w:ascii="Calibri" w:hAnsi="Calibri" w:cs="Calibri"/>
          <w:color w:val="000000"/>
        </w:rPr>
        <w:t>.</w:t>
      </w:r>
    </w:p>
    <w:p w14:paraId="50049F10" w14:textId="77777777" w:rsidR="0077792B" w:rsidRPr="0077792B" w:rsidRDefault="0077792B" w:rsidP="0077792B">
      <w:pPr>
        <w:pStyle w:val="ListParagraph"/>
        <w:rPr>
          <w:rFonts w:ascii="Calibri" w:hAnsi="Calibri" w:cs="Calibri"/>
          <w:color w:val="000000"/>
        </w:rPr>
      </w:pPr>
    </w:p>
    <w:p w14:paraId="3F9EF408" w14:textId="77777777" w:rsidR="0077792B" w:rsidRDefault="0077792B" w:rsidP="0077792B">
      <w:pPr>
        <w:pStyle w:val="ListParagraph"/>
        <w:jc w:val="both"/>
        <w:rPr>
          <w:rFonts w:ascii="Calibri" w:hAnsi="Calibri" w:cs="Calibri"/>
          <w:color w:val="000000"/>
        </w:rPr>
      </w:pPr>
    </w:p>
    <w:p w14:paraId="22EB2374" w14:textId="77777777" w:rsidR="0077792B" w:rsidRPr="0077792B" w:rsidRDefault="0077792B" w:rsidP="0077792B">
      <w:pPr>
        <w:pStyle w:val="ListParagraph"/>
        <w:rPr>
          <w:rFonts w:ascii="Calibri" w:hAnsi="Calibri" w:cs="Calibri"/>
          <w:color w:val="000000"/>
        </w:rPr>
      </w:pPr>
    </w:p>
    <w:p w14:paraId="63F169E8" w14:textId="6B83CA9E" w:rsidR="0077792B" w:rsidRP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hint="eastAsia"/>
          <w:color w:val="000000"/>
        </w:rPr>
        <w:t xml:space="preserve">A ML GSP model was built by Y Ma et al. for acute gallstone pancreatitis severity </w:t>
      </w:r>
      <w:r w:rsidRPr="0077792B">
        <w:rPr>
          <w:rFonts w:ascii="Calibri" w:hAnsi="Calibri" w:cs="Calibri"/>
          <w:color w:val="000000"/>
        </w:rPr>
        <w:t>prediction,</w:t>
      </w:r>
      <w:r w:rsidRPr="0040591A">
        <w:t xml:space="preserve"> </w:t>
      </w:r>
      <w:r w:rsidRPr="0077792B">
        <w:rPr>
          <w:rFonts w:ascii="Calibri" w:hAnsi="Calibri" w:cs="Calibri"/>
          <w:color w:val="000000"/>
        </w:rPr>
        <w:t>with a web based open access GSP severity calculator</w:t>
      </w:r>
      <w:r w:rsidRPr="0077792B">
        <w:rPr>
          <w:rFonts w:ascii="Calibri" w:hAnsi="Calibri" w:cs="Calibri" w:hint="eastAsia"/>
          <w:color w:val="000000"/>
        </w:rPr>
        <w:t xml:space="preserve">. </w:t>
      </w:r>
      <w:r w:rsidRPr="0077792B">
        <w:rPr>
          <w:rFonts w:ascii="Calibri" w:hAnsi="Calibri" w:cs="Calibri"/>
          <w:color w:val="000000"/>
        </w:rPr>
        <w:t>301</w:t>
      </w:r>
      <w:r w:rsidRPr="0077792B">
        <w:rPr>
          <w:rFonts w:ascii="Calibri" w:hAnsi="Calibri" w:cs="Calibri" w:hint="eastAsia"/>
          <w:color w:val="000000"/>
        </w:rPr>
        <w:t xml:space="preserve"> CT features and radiomics </w:t>
      </w:r>
      <w:r w:rsidRPr="0077792B">
        <w:rPr>
          <w:rFonts w:ascii="Calibri" w:hAnsi="Calibri" w:cs="Calibri"/>
          <w:color w:val="000000"/>
        </w:rPr>
        <w:t>extracted from</w:t>
      </w:r>
      <w:r w:rsidRPr="0077792B">
        <w:rPr>
          <w:rFonts w:ascii="Calibri" w:hAnsi="Calibri" w:cs="Calibri" w:hint="eastAsia"/>
          <w:color w:val="000000"/>
        </w:rPr>
        <w:t xml:space="preserve"> CT scans were collected and </w:t>
      </w:r>
      <w:r w:rsidRPr="0077792B">
        <w:rPr>
          <w:rFonts w:ascii="Calibri" w:hAnsi="Calibri" w:cs="Calibri"/>
          <w:color w:val="000000"/>
        </w:rPr>
        <w:t>separated</w:t>
      </w:r>
      <w:r w:rsidRPr="0077792B">
        <w:rPr>
          <w:rFonts w:ascii="Calibri" w:hAnsi="Calibri" w:cs="Calibri" w:hint="eastAsia"/>
          <w:color w:val="000000"/>
        </w:rPr>
        <w:t xml:space="preserve"> into 70:30 of training and validating dataset. Four models, BISAP, MCTSI, radiomics model and ML GSP were evaluated through AUC, accuracy, sensitivity, specificity, positive predictive </w:t>
      </w:r>
      <w:r w:rsidRPr="0077792B">
        <w:rPr>
          <w:rFonts w:ascii="Calibri" w:hAnsi="Calibri" w:cs="Calibri"/>
          <w:color w:val="000000"/>
        </w:rPr>
        <w:t>value (</w:t>
      </w:r>
      <w:r w:rsidRPr="0077792B">
        <w:rPr>
          <w:rFonts w:ascii="Calibri" w:hAnsi="Calibri" w:cs="Calibri" w:hint="eastAsia"/>
          <w:color w:val="000000"/>
        </w:rPr>
        <w:t xml:space="preserve">PPV), and negative predictive </w:t>
      </w:r>
      <w:r w:rsidRPr="0077792B">
        <w:rPr>
          <w:rFonts w:ascii="Calibri" w:hAnsi="Calibri" w:cs="Calibri"/>
          <w:color w:val="000000"/>
        </w:rPr>
        <w:t>value (</w:t>
      </w:r>
      <w:r w:rsidRPr="0077792B">
        <w:rPr>
          <w:rFonts w:ascii="Calibri" w:hAnsi="Calibri" w:cs="Calibri" w:hint="eastAsia"/>
          <w:color w:val="000000"/>
        </w:rPr>
        <w:t>NPV). ML GSP achieve the highest 0.914 AUC as result, with the rest 0.841, 0.767 and 0.740 for radiomics models, BISAP and MCTSI models respectively</w:t>
      </w:r>
      <w:sdt>
        <w:sdtPr>
          <w:rPr>
            <w:rFonts w:ascii="Aptos" w:hAnsi="Aptos" w:hint="eastAsia"/>
            <w:color w:val="000000"/>
          </w:rPr>
          <w:tag w:val="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
          <w:id w:val="1254621004"/>
          <w:placeholder>
            <w:docPart w:val="D62EDC530447466098EB05ACB1933F60"/>
          </w:placeholder>
        </w:sdtPr>
        <w:sdtContent>
          <w:r w:rsidR="001C725B" w:rsidRPr="001C725B">
            <w:rPr>
              <w:rFonts w:ascii="Aptos" w:eastAsia="Times New Roman" w:hAnsi="Aptos"/>
              <w:color w:val="000000"/>
            </w:rPr>
            <w:t xml:space="preserve">(Ma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77792B">
        <w:rPr>
          <w:rFonts w:ascii="Calibri" w:hAnsi="Calibri" w:cs="Calibri" w:hint="eastAsia"/>
          <w:color w:val="000000"/>
        </w:rPr>
        <w:t>.</w:t>
      </w:r>
    </w:p>
    <w:p w14:paraId="08EF6B3B" w14:textId="77777777" w:rsidR="0077792B" w:rsidRPr="0077792B" w:rsidRDefault="0077792B" w:rsidP="0077792B">
      <w:pPr>
        <w:pStyle w:val="ListParagraph"/>
        <w:jc w:val="both"/>
        <w:rPr>
          <w:rFonts w:ascii="Calibri" w:hAnsi="Calibri" w:cs="Calibri"/>
          <w:color w:val="000000"/>
        </w:rPr>
      </w:pPr>
    </w:p>
    <w:p w14:paraId="2294DE48" w14:textId="11E2CC4A"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 models was produced by S Huang et al. to predict the outcome of patients with Cholelithiasis-induced acute cholangitis (CIAC), which include in-hospital mortality, 30 days readmission rate after discharge, and 180 days mortality after discharge. Logistic Regression, </w:t>
      </w:r>
      <w:proofErr w:type="spellStart"/>
      <w:r w:rsidRPr="0077792B">
        <w:rPr>
          <w:rFonts w:ascii="Calibri" w:hAnsi="Calibri" w:cs="Calibri"/>
          <w:color w:val="000000"/>
        </w:rPr>
        <w:t>eXtreme</w:t>
      </w:r>
      <w:proofErr w:type="spellEnd"/>
      <w:r w:rsidRPr="0077792B">
        <w:rPr>
          <w:rFonts w:ascii="Calibri" w:hAnsi="Calibri" w:cs="Calibri"/>
          <w:color w:val="000000"/>
        </w:rPr>
        <w:t xml:space="preserve"> Gradient Boosting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Light Gradient Boosting Machine, Adaptive Boosting, Decision Tree, Gradient Boosting Decision Tree, Gaussian Naive Bayes, Multi–Layer Perceptron, and Support Vector Machine were applied to 1156 patients’ data from the Medical Information Mart for Intensive Care (MIMIC) database. Overall best model was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with evaluation of AUROC value (0.967), accuracy (0.968), sensitivity (0.964), PPV (0.665), F1 Score (0.783), and Kappa value (0.623) in validation </w:t>
      </w:r>
      <w:sdt>
        <w:sdtPr>
          <w:rPr>
            <w:rFonts w:ascii="Aptos" w:hAnsi="Aptos"/>
            <w:color w:val="000000"/>
          </w:rPr>
          <w:tag w:val="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
          <w:id w:val="-1863887344"/>
          <w:placeholder>
            <w:docPart w:val="9153543403894489A43B6BA1B3B73E25"/>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2024b)</w:t>
          </w:r>
        </w:sdtContent>
      </w:sdt>
      <w:r w:rsidRPr="0077792B">
        <w:rPr>
          <w:rFonts w:ascii="Calibri" w:hAnsi="Calibri" w:cs="Calibri"/>
          <w:color w:val="000000"/>
        </w:rPr>
        <w:t>.</w:t>
      </w:r>
    </w:p>
    <w:p w14:paraId="3C18B721" w14:textId="77777777" w:rsidR="0077792B" w:rsidRPr="0077792B" w:rsidRDefault="0077792B" w:rsidP="0077792B">
      <w:pPr>
        <w:pStyle w:val="ListParagraph"/>
        <w:jc w:val="both"/>
        <w:rPr>
          <w:rFonts w:ascii="Calibri" w:hAnsi="Calibri" w:cs="Calibri"/>
          <w:color w:val="000000"/>
        </w:rPr>
      </w:pPr>
    </w:p>
    <w:p w14:paraId="129173DF" w14:textId="70D74332"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learning-based nomogram were developed by K Huang et al. for preoperative prediction of the difficulty of laparoscopic cholecystectomy (LC) surgery in gallstones patients. After excluded unfit data, 362 patients’ key clinical variables and ultrasound images underwent LC at </w:t>
      </w:r>
      <w:proofErr w:type="spellStart"/>
      <w:r w:rsidRPr="0077792B">
        <w:rPr>
          <w:rFonts w:ascii="Calibri" w:hAnsi="Calibri" w:cs="Calibri"/>
          <w:color w:val="000000"/>
        </w:rPr>
        <w:t>Mianyang</w:t>
      </w:r>
      <w:proofErr w:type="spellEnd"/>
      <w:r w:rsidRPr="0077792B">
        <w:rPr>
          <w:rFonts w:ascii="Calibri" w:hAnsi="Calibri" w:cs="Calibri"/>
          <w:color w:val="000000"/>
        </w:rPr>
        <w:t xml:space="preserve"> Hospital of Traditional Chinese Medicine between 2013 and 2019 were kept, 70% used for training and 30% for validation. Machine learning technologies such as least absolute shrinkage and selection operator (LASSO) and support vector machine (SVM) models are applied to optimize variable selection, while decision tree analysis and nomogram analysis for</w:t>
      </w:r>
      <w:r w:rsidRPr="0077792B">
        <w:rPr>
          <w:rFonts w:ascii="Calibri" w:hAnsi="Calibri" w:cs="Calibri"/>
        </w:rPr>
        <w:t xml:space="preserve"> </w:t>
      </w:r>
      <w:r w:rsidRPr="0077792B">
        <w:rPr>
          <w:rFonts w:ascii="Calibri" w:hAnsi="Calibri" w:cs="Calibri"/>
          <w:color w:val="000000"/>
        </w:rPr>
        <w:t xml:space="preserve">surgical difficulty prediction. The AUCs for the training and validation sets were 0.774 and 0.863, respectively, and the MAEs were 0.035 and 0.05, respectively </w:t>
      </w:r>
      <w:sdt>
        <w:sdtPr>
          <w:rPr>
            <w:rFonts w:ascii="Aptos" w:hAnsi="Aptos"/>
            <w:color w:val="000000"/>
          </w:rPr>
          <w:tag w:val="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
          <w:id w:val="-1716498397"/>
          <w:placeholder>
            <w:docPart w:val="4E5804234EA24FCFA2181A1DD49D283E"/>
          </w:placeholder>
        </w:sdtPr>
        <w:sdtContent>
          <w:r w:rsidR="001C725B" w:rsidRPr="001C725B">
            <w:rPr>
              <w:rFonts w:ascii="Aptos" w:eastAsia="Times New Roman" w:hAnsi="Aptos"/>
              <w:color w:val="000000"/>
            </w:rPr>
            <w:t xml:space="preserve">(Huang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77792B">
        <w:rPr>
          <w:rFonts w:ascii="Calibri" w:hAnsi="Calibri" w:cs="Calibri"/>
          <w:color w:val="000000"/>
        </w:rPr>
        <w:t>.</w:t>
      </w:r>
    </w:p>
    <w:p w14:paraId="5F29DFAD" w14:textId="77777777" w:rsidR="0077792B" w:rsidRPr="0077792B" w:rsidRDefault="0077792B" w:rsidP="0077792B">
      <w:pPr>
        <w:pStyle w:val="ListParagraph"/>
        <w:jc w:val="both"/>
        <w:rPr>
          <w:rFonts w:ascii="Calibri" w:hAnsi="Calibri" w:cs="Calibri"/>
          <w:color w:val="000000"/>
        </w:rPr>
      </w:pPr>
    </w:p>
    <w:p w14:paraId="4337D8B3" w14:textId="6C941B47" w:rsidR="004B482D" w:rsidRPr="004B482D" w:rsidRDefault="0077792B" w:rsidP="004B482D">
      <w:pPr>
        <w:pStyle w:val="ListParagraph"/>
        <w:numPr>
          <w:ilvl w:val="0"/>
          <w:numId w:val="1"/>
        </w:numPr>
        <w:jc w:val="both"/>
        <w:rPr>
          <w:rFonts w:ascii="Calibri" w:hAnsi="Calibri" w:cs="Calibri"/>
          <w:color w:val="000000"/>
        </w:rPr>
      </w:pPr>
      <w:r w:rsidRPr="0077792B">
        <w:rPr>
          <w:rFonts w:ascii="Calibri" w:hAnsi="Calibri" w:cs="Calibri"/>
          <w:color w:val="000000"/>
        </w:rPr>
        <w:t xml:space="preserve">S </w:t>
      </w:r>
      <w:proofErr w:type="spellStart"/>
      <w:r w:rsidRPr="0077792B">
        <w:rPr>
          <w:rFonts w:ascii="Calibri" w:hAnsi="Calibri" w:cs="Calibri"/>
          <w:color w:val="000000"/>
        </w:rPr>
        <w:t>Certin</w:t>
      </w:r>
      <w:proofErr w:type="spellEnd"/>
      <w:r w:rsidRPr="0077792B">
        <w:rPr>
          <w:rFonts w:ascii="Calibri" w:hAnsi="Calibri" w:cs="Calibri"/>
          <w:color w:val="000000"/>
        </w:rPr>
        <w:t xml:space="preserve"> et al. had done the prediction of malignancy risk of gallstone patients. 999 Clinical records of cholelithiasis diagnosis from Internal Medicine Clinic of </w:t>
      </w:r>
      <w:proofErr w:type="spellStart"/>
      <w:r w:rsidRPr="0077792B">
        <w:rPr>
          <w:rFonts w:ascii="Calibri" w:hAnsi="Calibri" w:cs="Calibri"/>
          <w:color w:val="000000"/>
        </w:rPr>
        <w:t>Tokat</w:t>
      </w:r>
      <w:proofErr w:type="spellEnd"/>
      <w:r w:rsidRPr="0077792B">
        <w:rPr>
          <w:rFonts w:ascii="Calibri" w:hAnsi="Calibri" w:cs="Calibri"/>
          <w:color w:val="000000"/>
        </w:rPr>
        <w:t xml:space="preserve"> </w:t>
      </w:r>
      <w:proofErr w:type="spellStart"/>
      <w:r w:rsidRPr="0077792B">
        <w:rPr>
          <w:rFonts w:ascii="Calibri" w:hAnsi="Calibri" w:cs="Calibri"/>
          <w:color w:val="000000"/>
        </w:rPr>
        <w:t>Gaziosmanpasa</w:t>
      </w:r>
      <w:proofErr w:type="spellEnd"/>
      <w:r w:rsidRPr="0077792B">
        <w:rPr>
          <w:rFonts w:ascii="Calibri" w:hAnsi="Calibri" w:cs="Calibri"/>
          <w:color w:val="000000"/>
        </w:rPr>
        <w:t xml:space="preserve"> University Faculty of Medicine Hospital were included. 100 rows data for testing and performed oversampling on 899 rows into 1406 rows (80% training 20% testing) data for training. After applied random forests (RFs), support vector machines (SVMs), multi-layer perceptron (MLP_PT), naïve Bayers (NB), and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achieve highest overall with Specificity (0.847), Accuracy (0.814), AUC (0.768), Kappa (0.495) and Pearson (0.503), and third on Sensitivity (0.691)</w:t>
      </w:r>
      <w:sdt>
        <w:sdtPr>
          <w:rPr>
            <w:rFonts w:ascii="Aptos" w:hAnsi="Aptos"/>
            <w:color w:val="000000"/>
          </w:rPr>
          <w:tag w:val="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
          <w:id w:val="-1877536869"/>
          <w:placeholder>
            <w:docPart w:val="AB25EE086F6C48D3877488FC2A2ED6EE"/>
          </w:placeholder>
        </w:sdtPr>
        <w:sdtContent>
          <w:r w:rsidR="001C725B" w:rsidRPr="001C725B">
            <w:rPr>
              <w:rFonts w:ascii="Aptos" w:eastAsia="Times New Roman" w:hAnsi="Aptos"/>
              <w:color w:val="000000"/>
            </w:rPr>
            <w:t xml:space="preserve">(Cetin </w:t>
          </w:r>
          <w:r w:rsidR="001C725B" w:rsidRPr="001C725B">
            <w:rPr>
              <w:rFonts w:ascii="Aptos" w:eastAsia="Times New Roman" w:hAnsi="Aptos"/>
              <w:i/>
              <w:iCs/>
              <w:color w:val="000000"/>
            </w:rPr>
            <w:t>et al.</w:t>
          </w:r>
          <w:r w:rsidR="001C725B" w:rsidRPr="001C725B">
            <w:rPr>
              <w:rFonts w:ascii="Aptos" w:eastAsia="Times New Roman" w:hAnsi="Aptos"/>
              <w:color w:val="000000"/>
            </w:rPr>
            <w:t>, 2025b)</w:t>
          </w:r>
        </w:sdtContent>
      </w:sdt>
      <w:r w:rsidRPr="0077792B">
        <w:rPr>
          <w:rFonts w:ascii="Calibri" w:hAnsi="Calibri" w:cs="Calibri"/>
          <w:color w:val="000000"/>
        </w:rPr>
        <w:t>.</w:t>
      </w:r>
      <w:r w:rsidR="004B482D">
        <w:br w:type="page"/>
      </w:r>
    </w:p>
    <w:p w14:paraId="35128690" w14:textId="5D4891C3" w:rsidR="00E97F6D" w:rsidRDefault="00E97F6D" w:rsidP="004B482D">
      <w:pPr>
        <w:pStyle w:val="Heading1"/>
      </w:pPr>
      <w:r>
        <w:t>Project Goal</w:t>
      </w:r>
    </w:p>
    <w:p w14:paraId="55EB3BC7" w14:textId="5B3146D1" w:rsidR="00AF0425" w:rsidRPr="00AF0425" w:rsidRDefault="00AF0425" w:rsidP="00AF0425">
      <w:r>
        <w:rPr>
          <w:rFonts w:ascii="Calibri" w:hAnsi="Calibri" w:cs="Calibri" w:hint="eastAsia"/>
          <w:color w:val="000000"/>
        </w:rPr>
        <w:t xml:space="preserve">This </w:t>
      </w:r>
      <w:r>
        <w:rPr>
          <w:rFonts w:ascii="Calibri" w:hAnsi="Calibri" w:cs="Calibri"/>
          <w:color w:val="000000"/>
        </w:rPr>
        <w:t>project</w:t>
      </w:r>
      <w:r>
        <w:rPr>
          <w:rFonts w:ascii="Calibri" w:hAnsi="Calibri" w:cs="Calibri" w:hint="eastAsia"/>
          <w:color w:val="000000"/>
        </w:rPr>
        <w:t xml:space="preserve"> </w:t>
      </w:r>
      <w:r>
        <w:rPr>
          <w:rFonts w:ascii="Calibri" w:hAnsi="Calibri" w:cs="Calibri"/>
          <w:color w:val="000000"/>
        </w:rPr>
        <w:t>aims</w:t>
      </w:r>
      <w:r>
        <w:rPr>
          <w:rFonts w:ascii="Calibri" w:hAnsi="Calibri" w:cs="Calibri" w:hint="eastAsia"/>
          <w:color w:val="000000"/>
        </w:rPr>
        <w:t xml:space="preserve"> to optimize the laboratory </w:t>
      </w:r>
      <w:r>
        <w:rPr>
          <w:rFonts w:ascii="Calibri" w:hAnsi="Calibri" w:cs="Calibri"/>
          <w:color w:val="000000"/>
        </w:rPr>
        <w:t>data-based</w:t>
      </w:r>
      <w:r>
        <w:rPr>
          <w:rFonts w:ascii="Calibri" w:hAnsi="Calibri" w:cs="Calibri" w:hint="eastAsia"/>
          <w:color w:val="000000"/>
        </w:rPr>
        <w:t xml:space="preserve"> machine learning models to gain better results on gallstone predictions by using the same dataset.</w:t>
      </w:r>
    </w:p>
    <w:p w14:paraId="7B05C712" w14:textId="77777777" w:rsidR="00E509ED" w:rsidRDefault="00E509ED">
      <w:pPr>
        <w:rPr>
          <w:rFonts w:asciiTheme="majorHAnsi" w:eastAsiaTheme="majorEastAsia" w:hAnsiTheme="majorHAnsi" w:cstheme="majorBidi"/>
          <w:color w:val="0F4761" w:themeColor="accent1" w:themeShade="BF"/>
          <w:sz w:val="40"/>
          <w:szCs w:val="40"/>
        </w:rPr>
      </w:pPr>
      <w:r>
        <w:br w:type="page"/>
      </w:r>
    </w:p>
    <w:p w14:paraId="73E32AF0" w14:textId="17D5AACA" w:rsidR="007A6619" w:rsidRDefault="004B482D" w:rsidP="004B482D">
      <w:pPr>
        <w:pStyle w:val="Heading1"/>
      </w:pPr>
      <w:r>
        <w:lastRenderedPageBreak/>
        <w:t>Technical Progress</w:t>
      </w:r>
    </w:p>
    <w:p w14:paraId="2433B2D2" w14:textId="661B5924" w:rsidR="00E509ED" w:rsidRPr="00E509ED" w:rsidRDefault="00E509ED" w:rsidP="00E509ED">
      <w:pPr>
        <w:pStyle w:val="Heading2"/>
      </w:pPr>
      <w:r>
        <w:t>Dataset</w:t>
      </w:r>
    </w:p>
    <w:p w14:paraId="6268EC38" w14:textId="77777777" w:rsidR="00E509ED" w:rsidRDefault="00E509ED" w:rsidP="00E509ED">
      <w:pPr>
        <w:jc w:val="both"/>
      </w:pPr>
      <w:r w:rsidRPr="00CC098D">
        <w:t>The</w:t>
      </w:r>
      <w:r>
        <w:t xml:space="preserve"> gallstone disease diagnosis</w:t>
      </w:r>
      <w:r w:rsidRPr="00CC098D">
        <w:t xml:space="preserve"> dataset is obtained from UC Irvine Machine Learning Repository (UCI), which c</w:t>
      </w:r>
      <w:r>
        <w:t>ollecte</w:t>
      </w:r>
      <w:r w:rsidRPr="00CC098D">
        <w:t>d and provided by Irfan et al., total 319 instances with 3</w:t>
      </w:r>
      <w:r>
        <w:t>9</w:t>
      </w:r>
      <w:r w:rsidRPr="00CC098D">
        <w:t xml:space="preserve"> features are included</w:t>
      </w:r>
      <w:sdt>
        <w:sdtPr>
          <w:rPr>
            <w:rFonts w:ascii="Aptos" w:hAnsi="Aptos"/>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V9XX0="/>
          <w:id w:val="-10606150"/>
          <w:placeholder>
            <w:docPart w:val="958CEE270D1C4893BF3BA3394CBB29D1"/>
          </w:placeholder>
        </w:sdtPr>
        <w:sdtContent>
          <w:r w:rsidRPr="00D92D52">
            <w:rPr>
              <w:rFonts w:ascii="Aptos" w:eastAsia="Times New Roman" w:hAnsi="Aptos"/>
              <w:color w:val="000000"/>
            </w:rPr>
            <w:t xml:space="preserve">(Esen </w:t>
          </w:r>
          <w:r w:rsidRPr="00D92D52">
            <w:rPr>
              <w:rFonts w:ascii="Aptos" w:eastAsia="Times New Roman" w:hAnsi="Aptos"/>
              <w:i/>
              <w:iCs/>
              <w:color w:val="000000"/>
            </w:rPr>
            <w:t>et al.</w:t>
          </w:r>
          <w:r w:rsidRPr="00D92D52">
            <w:rPr>
              <w:rFonts w:ascii="Aptos" w:eastAsia="Times New Roman" w:hAnsi="Aptos"/>
              <w:color w:val="000000"/>
            </w:rPr>
            <w:t>, 2024)</w:t>
          </w:r>
        </w:sdtContent>
      </w:sdt>
      <w:r w:rsidRPr="00CC098D">
        <w:t>.</w:t>
      </w:r>
      <w:r>
        <w:t xml:space="preserve"> The ‘Gallstone Status’ column is the target feature, with 1 representing the true diagnosis of gallstone while 0 represents the healthy status. The remaining 38 feature columns are:</w:t>
      </w:r>
    </w:p>
    <w:p w14:paraId="6E3AFA68" w14:textId="77777777" w:rsidR="00E509ED" w:rsidRDefault="00E509ED" w:rsidP="00E509ED">
      <w:pPr>
        <w:pStyle w:val="ListParagraph"/>
        <w:numPr>
          <w:ilvl w:val="0"/>
          <w:numId w:val="2"/>
        </w:numPr>
        <w:jc w:val="both"/>
      </w:pPr>
      <w:r>
        <w:t>Demographics: A</w:t>
      </w:r>
      <w:r w:rsidRPr="00BF56AA">
        <w:t xml:space="preserve">ge, </w:t>
      </w:r>
      <w:r>
        <w:t>G</w:t>
      </w:r>
      <w:r w:rsidRPr="00BF56AA">
        <w:t xml:space="preserve">ender, </w:t>
      </w:r>
      <w:r>
        <w:t>H</w:t>
      </w:r>
      <w:r w:rsidRPr="00BF56AA">
        <w:t xml:space="preserve">eight, </w:t>
      </w:r>
      <w:r>
        <w:t>W</w:t>
      </w:r>
      <w:r w:rsidRPr="00BF56AA">
        <w:t xml:space="preserve">eight, </w:t>
      </w:r>
      <w:r>
        <w:t>B</w:t>
      </w:r>
      <w:r w:rsidRPr="00BF56AA">
        <w:t xml:space="preserve">ody </w:t>
      </w:r>
      <w:r>
        <w:t>M</w:t>
      </w:r>
      <w:r w:rsidRPr="00BF56AA">
        <w:t xml:space="preserve">ass </w:t>
      </w:r>
      <w:r>
        <w:t>I</w:t>
      </w:r>
      <w:r w:rsidRPr="00BF56AA">
        <w:t>ndex (</w:t>
      </w:r>
      <w:r>
        <w:t>BMI</w:t>
      </w:r>
      <w:r w:rsidRPr="00BF56AA">
        <w:t>)</w:t>
      </w:r>
      <w:r>
        <w:t xml:space="preserve">. </w:t>
      </w:r>
    </w:p>
    <w:p w14:paraId="67A54E5B" w14:textId="77777777" w:rsidR="00E509ED" w:rsidRDefault="00E509ED" w:rsidP="00E509ED">
      <w:pPr>
        <w:pStyle w:val="ListParagraph"/>
        <w:numPr>
          <w:ilvl w:val="0"/>
          <w:numId w:val="2"/>
        </w:numPr>
        <w:jc w:val="both"/>
      </w:pPr>
      <w:r w:rsidRPr="005A5C65">
        <w:t>Comorbidities</w:t>
      </w:r>
      <w:r>
        <w:t>: C</w:t>
      </w:r>
      <w:r w:rsidRPr="00F44251">
        <w:t xml:space="preserve">omorbidity, </w:t>
      </w:r>
      <w:r>
        <w:t>Coronary Artery Disease</w:t>
      </w:r>
      <w:r w:rsidRPr="00F44251">
        <w:t xml:space="preserve"> (</w:t>
      </w:r>
      <w:r>
        <w:t>CAD</w:t>
      </w:r>
      <w:r w:rsidRPr="00F44251">
        <w:t xml:space="preserve">), </w:t>
      </w:r>
      <w:r>
        <w:t>H</w:t>
      </w:r>
      <w:r w:rsidRPr="00F44251">
        <w:t xml:space="preserve">ypothyroidism, </w:t>
      </w:r>
      <w:proofErr w:type="spellStart"/>
      <w:r>
        <w:t>H</w:t>
      </w:r>
      <w:r w:rsidRPr="00F44251">
        <w:t>yperlipidemia</w:t>
      </w:r>
      <w:proofErr w:type="spellEnd"/>
      <w:r w:rsidRPr="00F44251">
        <w:t xml:space="preserve">, </w:t>
      </w:r>
      <w:r>
        <w:t>D</w:t>
      </w:r>
      <w:r w:rsidRPr="00F44251">
        <w:t xml:space="preserve">iabetes </w:t>
      </w:r>
      <w:r>
        <w:t>M</w:t>
      </w:r>
      <w:r w:rsidRPr="00F44251">
        <w:t>ellitus (</w:t>
      </w:r>
      <w:r>
        <w:t>DM</w:t>
      </w:r>
      <w:r w:rsidRPr="00F44251">
        <w:t>)</w:t>
      </w:r>
      <w:r>
        <w:t xml:space="preserve">. </w:t>
      </w:r>
    </w:p>
    <w:p w14:paraId="4BBBEC86" w14:textId="77777777" w:rsidR="00E509ED" w:rsidRDefault="00E509ED" w:rsidP="00E509ED">
      <w:pPr>
        <w:pStyle w:val="ListParagraph"/>
        <w:numPr>
          <w:ilvl w:val="0"/>
          <w:numId w:val="2"/>
        </w:numPr>
        <w:jc w:val="both"/>
      </w:pPr>
      <w:r>
        <w:t>Bio</w:t>
      </w:r>
      <w:r w:rsidRPr="00D168E6">
        <w:t xml:space="preserve">impedance </w:t>
      </w:r>
      <w:r>
        <w:t>D</w:t>
      </w:r>
      <w:r w:rsidRPr="00D168E6">
        <w:t>ata</w:t>
      </w:r>
      <w:r>
        <w:t xml:space="preserve"> : T</w:t>
      </w:r>
      <w:r w:rsidRPr="00BB2F0F">
        <w:t xml:space="preserve">otal </w:t>
      </w:r>
      <w:r>
        <w:t>B</w:t>
      </w:r>
      <w:r w:rsidRPr="00BB2F0F">
        <w:t xml:space="preserve">ody </w:t>
      </w:r>
      <w:r>
        <w:t>W</w:t>
      </w:r>
      <w:r w:rsidRPr="00BB2F0F">
        <w:t>ater (</w:t>
      </w:r>
      <w:r>
        <w:t>TBW</w:t>
      </w:r>
      <w:r w:rsidRPr="00BB2F0F">
        <w:t xml:space="preserve">), </w:t>
      </w:r>
      <w:r>
        <w:t>E</w:t>
      </w:r>
      <w:r w:rsidRPr="00BB2F0F">
        <w:t xml:space="preserve">xtracellular </w:t>
      </w:r>
      <w:r>
        <w:t>W</w:t>
      </w:r>
      <w:r w:rsidRPr="00BB2F0F">
        <w:t>ater (</w:t>
      </w:r>
      <w:r>
        <w:t>ECW</w:t>
      </w:r>
      <w:r w:rsidRPr="00BB2F0F">
        <w:t xml:space="preserve">), </w:t>
      </w:r>
      <w:r>
        <w:t>I</w:t>
      </w:r>
      <w:r w:rsidRPr="00BB2F0F">
        <w:t xml:space="preserve">ntracellular </w:t>
      </w:r>
      <w:r>
        <w:t>W</w:t>
      </w:r>
      <w:r w:rsidRPr="00BB2F0F">
        <w:t xml:space="preserve">ater (ICW), </w:t>
      </w:r>
      <w:r>
        <w:t>E</w:t>
      </w:r>
      <w:r w:rsidRPr="00BB2F0F">
        <w:t xml:space="preserve">xtracellular </w:t>
      </w:r>
      <w:r>
        <w:t>F</w:t>
      </w:r>
      <w:r w:rsidRPr="00BB2F0F">
        <w:t>luid/</w:t>
      </w:r>
      <w:r>
        <w:t>T</w:t>
      </w:r>
      <w:r w:rsidRPr="00BB2F0F">
        <w:t xml:space="preserve">otal </w:t>
      </w:r>
      <w:r>
        <w:t>B</w:t>
      </w:r>
      <w:r w:rsidRPr="00BB2F0F">
        <w:t xml:space="preserve">ody </w:t>
      </w:r>
      <w:r>
        <w:t>W</w:t>
      </w:r>
      <w:r w:rsidRPr="00BB2F0F">
        <w:t>ater (</w:t>
      </w:r>
      <w:r>
        <w:t>ECF</w:t>
      </w:r>
      <w:r w:rsidRPr="00BB2F0F">
        <w:t>/</w:t>
      </w:r>
      <w:r>
        <w:t>TBW</w:t>
      </w:r>
      <w:r w:rsidRPr="00BB2F0F">
        <w:t xml:space="preserve">), </w:t>
      </w:r>
      <w:r>
        <w:t>T</w:t>
      </w:r>
      <w:r w:rsidRPr="00BB2F0F">
        <w:t xml:space="preserve">otal </w:t>
      </w:r>
      <w:r>
        <w:t>B</w:t>
      </w:r>
      <w:r w:rsidRPr="00BB2F0F">
        <w:t xml:space="preserve">ody </w:t>
      </w:r>
      <w:r>
        <w:t>F</w:t>
      </w:r>
      <w:r w:rsidRPr="00BB2F0F">
        <w:t xml:space="preserve">at </w:t>
      </w:r>
      <w:r>
        <w:t>R</w:t>
      </w:r>
      <w:r w:rsidRPr="00BB2F0F">
        <w:t>atio (</w:t>
      </w:r>
      <w:r>
        <w:t>TBFR</w:t>
      </w:r>
      <w:r w:rsidRPr="00BB2F0F">
        <w:t xml:space="preserve">), </w:t>
      </w:r>
      <w:r>
        <w:t>L</w:t>
      </w:r>
      <w:r w:rsidRPr="00BB2F0F">
        <w:t xml:space="preserve">ean </w:t>
      </w:r>
      <w:r>
        <w:t>M</w:t>
      </w:r>
      <w:r w:rsidRPr="00BB2F0F">
        <w:t>ass (</w:t>
      </w:r>
      <w:r>
        <w:t>LM</w:t>
      </w:r>
      <w:r w:rsidRPr="00BB2F0F">
        <w:t xml:space="preserve">), </w:t>
      </w:r>
      <w:r>
        <w:t>B</w:t>
      </w:r>
      <w:r w:rsidRPr="00BB2F0F">
        <w:t xml:space="preserve">ody </w:t>
      </w:r>
      <w:r>
        <w:t>P</w:t>
      </w:r>
      <w:r w:rsidRPr="00BB2F0F">
        <w:t xml:space="preserve">rotein </w:t>
      </w:r>
      <w:r>
        <w:t>C</w:t>
      </w:r>
      <w:r w:rsidRPr="00BB2F0F">
        <w:t>ontent (</w:t>
      </w:r>
      <w:r>
        <w:t>P</w:t>
      </w:r>
      <w:r w:rsidRPr="00BB2F0F">
        <w:t xml:space="preserve">rotein), </w:t>
      </w:r>
      <w:r>
        <w:t>V</w:t>
      </w:r>
      <w:r w:rsidRPr="00BB2F0F">
        <w:t xml:space="preserve">isceral </w:t>
      </w:r>
      <w:r>
        <w:t>F</w:t>
      </w:r>
      <w:r w:rsidRPr="00BB2F0F">
        <w:t xml:space="preserve">at </w:t>
      </w:r>
      <w:r>
        <w:t>R</w:t>
      </w:r>
      <w:r w:rsidRPr="00BB2F0F">
        <w:t>ating (</w:t>
      </w:r>
      <w:r>
        <w:t>VFR</w:t>
      </w:r>
      <w:r w:rsidRPr="00BB2F0F">
        <w:t xml:space="preserve">), </w:t>
      </w:r>
      <w:r>
        <w:t>B</w:t>
      </w:r>
      <w:r w:rsidRPr="00BB2F0F">
        <w:t xml:space="preserve">one </w:t>
      </w:r>
      <w:r>
        <w:t>M</w:t>
      </w:r>
      <w:r w:rsidRPr="00BB2F0F">
        <w:t>ass (</w:t>
      </w:r>
      <w:r>
        <w:t>BM</w:t>
      </w:r>
      <w:r w:rsidRPr="00BB2F0F">
        <w:t xml:space="preserve">), </w:t>
      </w:r>
      <w:r>
        <w:t>M</w:t>
      </w:r>
      <w:r w:rsidRPr="00BB2F0F">
        <w:t xml:space="preserve">uscle </w:t>
      </w:r>
      <w:r>
        <w:t>M</w:t>
      </w:r>
      <w:r w:rsidRPr="00BB2F0F">
        <w:t>ass (</w:t>
      </w:r>
      <w:r>
        <w:t>MM</w:t>
      </w:r>
      <w:r w:rsidRPr="00BB2F0F">
        <w:t xml:space="preserve">), </w:t>
      </w:r>
      <w:r>
        <w:t>O</w:t>
      </w:r>
      <w:r w:rsidRPr="00BB2F0F">
        <w:t xml:space="preserve">besity, </w:t>
      </w:r>
      <w:r>
        <w:t>T</w:t>
      </w:r>
      <w:r w:rsidRPr="00BB2F0F">
        <w:t xml:space="preserve">otal </w:t>
      </w:r>
      <w:r>
        <w:t>F</w:t>
      </w:r>
      <w:r w:rsidRPr="00BB2F0F">
        <w:t xml:space="preserve">at </w:t>
      </w:r>
      <w:r>
        <w:t>C</w:t>
      </w:r>
      <w:r w:rsidRPr="00BB2F0F">
        <w:t>ontent (</w:t>
      </w:r>
      <w:r>
        <w:t>TFC</w:t>
      </w:r>
      <w:r w:rsidRPr="00BB2F0F">
        <w:t xml:space="preserve">), </w:t>
      </w:r>
      <w:r>
        <w:t>V</w:t>
      </w:r>
      <w:r w:rsidRPr="00BB2F0F">
        <w:t xml:space="preserve">isceral </w:t>
      </w:r>
      <w:r>
        <w:t>F</w:t>
      </w:r>
      <w:r w:rsidRPr="00BB2F0F">
        <w:t xml:space="preserve">at </w:t>
      </w:r>
      <w:r>
        <w:t>A</w:t>
      </w:r>
      <w:r w:rsidRPr="00BB2F0F">
        <w:t>rea (</w:t>
      </w:r>
      <w:r>
        <w:t>VFA</w:t>
      </w:r>
      <w:r w:rsidRPr="00BB2F0F">
        <w:t xml:space="preserve">), </w:t>
      </w:r>
      <w:r>
        <w:t>V</w:t>
      </w:r>
      <w:r w:rsidRPr="00BB2F0F">
        <w:t xml:space="preserve">isceral </w:t>
      </w:r>
      <w:r>
        <w:t>M</w:t>
      </w:r>
      <w:r w:rsidRPr="00BB2F0F">
        <w:t xml:space="preserve">uscle </w:t>
      </w:r>
      <w:r>
        <w:t>A</w:t>
      </w:r>
      <w:r w:rsidRPr="00BB2F0F">
        <w:t>rea (</w:t>
      </w:r>
      <w:r>
        <w:t>VMA</w:t>
      </w:r>
      <w:r w:rsidRPr="00BB2F0F">
        <w:t xml:space="preserve">), </w:t>
      </w:r>
      <w:r>
        <w:t>H</w:t>
      </w:r>
      <w:r w:rsidRPr="00BB2F0F">
        <w:t xml:space="preserve">epatic </w:t>
      </w:r>
      <w:r>
        <w:t>F</w:t>
      </w:r>
      <w:r w:rsidRPr="00BB2F0F">
        <w:t xml:space="preserve">at </w:t>
      </w:r>
      <w:r>
        <w:t>A</w:t>
      </w:r>
      <w:r w:rsidRPr="00BB2F0F">
        <w:t>ccumulation (</w:t>
      </w:r>
      <w:r>
        <w:t>HFA</w:t>
      </w:r>
      <w:r w:rsidRPr="00BB2F0F">
        <w:t>)</w:t>
      </w:r>
      <w:r>
        <w:t>.</w:t>
      </w:r>
    </w:p>
    <w:p w14:paraId="036DA700" w14:textId="77777777" w:rsidR="00E509ED" w:rsidRDefault="00E509ED" w:rsidP="00E509ED">
      <w:pPr>
        <w:pStyle w:val="ListParagraph"/>
        <w:numPr>
          <w:ilvl w:val="0"/>
          <w:numId w:val="2"/>
        </w:numPr>
        <w:jc w:val="both"/>
      </w:pPr>
      <w:r>
        <w:t>Laboratory Data: G</w:t>
      </w:r>
      <w:r w:rsidRPr="001822FE">
        <w:t xml:space="preserve">lucose, </w:t>
      </w:r>
      <w:r>
        <w:t>T</w:t>
      </w:r>
      <w:r w:rsidRPr="001822FE">
        <w:t xml:space="preserve">otal </w:t>
      </w:r>
      <w:r>
        <w:t>C</w:t>
      </w:r>
      <w:r w:rsidRPr="001822FE">
        <w:t xml:space="preserve">holesterol (TC), </w:t>
      </w:r>
      <w:r>
        <w:t>L</w:t>
      </w:r>
      <w:r w:rsidRPr="001822FE">
        <w:t xml:space="preserve">ow </w:t>
      </w:r>
      <w:r>
        <w:t>D</w:t>
      </w:r>
      <w:r w:rsidRPr="001822FE">
        <w:t xml:space="preserve">ensity </w:t>
      </w:r>
      <w:r>
        <w:t>L</w:t>
      </w:r>
      <w:r w:rsidRPr="001822FE">
        <w:t xml:space="preserve">ipoprotein (LDL), </w:t>
      </w:r>
      <w:r>
        <w:t>H</w:t>
      </w:r>
      <w:r w:rsidRPr="001822FE">
        <w:t xml:space="preserve">igh </w:t>
      </w:r>
      <w:r>
        <w:t>D</w:t>
      </w:r>
      <w:r w:rsidRPr="001822FE">
        <w:t xml:space="preserve">ensity </w:t>
      </w:r>
      <w:r>
        <w:t>L</w:t>
      </w:r>
      <w:r w:rsidRPr="001822FE">
        <w:t xml:space="preserve">ipoprotein (HDL), </w:t>
      </w:r>
      <w:r>
        <w:t>T</w:t>
      </w:r>
      <w:r w:rsidRPr="001822FE">
        <w:t xml:space="preserve">riglyceride, </w:t>
      </w:r>
      <w:proofErr w:type="spellStart"/>
      <w:r>
        <w:t>A</w:t>
      </w:r>
      <w:r w:rsidRPr="001822FE">
        <w:t>spartat</w:t>
      </w:r>
      <w:proofErr w:type="spellEnd"/>
      <w:r w:rsidRPr="001822FE">
        <w:t xml:space="preserve"> </w:t>
      </w:r>
      <w:proofErr w:type="spellStart"/>
      <w:r>
        <w:t>A</w:t>
      </w:r>
      <w:r w:rsidRPr="001822FE">
        <w:t>minotransferaz</w:t>
      </w:r>
      <w:proofErr w:type="spellEnd"/>
      <w:r w:rsidRPr="001822FE">
        <w:t xml:space="preserve"> (AST), </w:t>
      </w:r>
      <w:proofErr w:type="spellStart"/>
      <w:r>
        <w:t>A</w:t>
      </w:r>
      <w:r w:rsidRPr="001822FE">
        <w:t>lanin</w:t>
      </w:r>
      <w:proofErr w:type="spellEnd"/>
      <w:r w:rsidRPr="001822FE">
        <w:t xml:space="preserve"> </w:t>
      </w:r>
      <w:proofErr w:type="spellStart"/>
      <w:r>
        <w:t>A</w:t>
      </w:r>
      <w:r w:rsidRPr="001822FE">
        <w:t>minotransferaz</w:t>
      </w:r>
      <w:proofErr w:type="spellEnd"/>
      <w:r w:rsidRPr="001822FE">
        <w:t xml:space="preserve"> (ALT), </w:t>
      </w:r>
      <w:r>
        <w:t>A</w:t>
      </w:r>
      <w:r w:rsidRPr="001822FE">
        <w:t xml:space="preserve">lkaline </w:t>
      </w:r>
      <w:r>
        <w:t>P</w:t>
      </w:r>
      <w:r w:rsidRPr="001822FE">
        <w:t xml:space="preserve">hosphatase (ALP), </w:t>
      </w:r>
      <w:r>
        <w:t>C</w:t>
      </w:r>
      <w:r w:rsidRPr="001822FE">
        <w:t xml:space="preserve">reatinine, </w:t>
      </w:r>
      <w:r>
        <w:t>G</w:t>
      </w:r>
      <w:r w:rsidRPr="001822FE">
        <w:t xml:space="preserve">lomerular </w:t>
      </w:r>
      <w:r>
        <w:t>F</w:t>
      </w:r>
      <w:r w:rsidRPr="001822FE">
        <w:t xml:space="preserve">iltration </w:t>
      </w:r>
      <w:r>
        <w:t>R</w:t>
      </w:r>
      <w:r w:rsidRPr="001822FE">
        <w:t xml:space="preserve">ate (GFR), </w:t>
      </w:r>
      <w:r>
        <w:t>C</w:t>
      </w:r>
      <w:r w:rsidRPr="001822FE">
        <w:t>-</w:t>
      </w:r>
      <w:r>
        <w:t>R</w:t>
      </w:r>
      <w:r w:rsidRPr="001822FE">
        <w:t xml:space="preserve">eactive </w:t>
      </w:r>
      <w:r>
        <w:t>P</w:t>
      </w:r>
      <w:r w:rsidRPr="001822FE">
        <w:t xml:space="preserve">rotein (CRP), </w:t>
      </w:r>
      <w:proofErr w:type="spellStart"/>
      <w:r>
        <w:t>H</w:t>
      </w:r>
      <w:r w:rsidRPr="001822FE">
        <w:t>emoglobin</w:t>
      </w:r>
      <w:proofErr w:type="spellEnd"/>
      <w:r w:rsidRPr="001822FE">
        <w:t xml:space="preserve"> (HGB), </w:t>
      </w:r>
      <w:r>
        <w:t>V</w:t>
      </w:r>
      <w:r w:rsidRPr="001822FE">
        <w:t xml:space="preserve">itamin </w:t>
      </w:r>
      <w:r>
        <w:t xml:space="preserve">D. </w:t>
      </w:r>
    </w:p>
    <w:p w14:paraId="20AC6812" w14:textId="77777777" w:rsidR="00E509ED" w:rsidRDefault="00E509ED" w:rsidP="00E509ED">
      <w:pPr>
        <w:jc w:val="both"/>
      </w:pPr>
      <w:r>
        <w:t xml:space="preserve">, the information is shown in the </w:t>
      </w:r>
      <w:r>
        <w:fldChar w:fldCharType="begin"/>
      </w:r>
      <w:r>
        <w:instrText xml:space="preserve"> REF _Ref217403407 \h </w:instrText>
      </w:r>
      <w:r>
        <w:fldChar w:fldCharType="separate"/>
      </w:r>
      <w:r>
        <w:t xml:space="preserve">Table </w:t>
      </w:r>
      <w:r>
        <w:rPr>
          <w:noProof/>
        </w:rPr>
        <w:t>1</w:t>
      </w:r>
      <w:r>
        <w:fldChar w:fldCharType="end"/>
      </w:r>
      <w:r>
        <w:t xml:space="preserve"> . Bioimpedance data was gathered through </w:t>
      </w:r>
      <w:r w:rsidRPr="00936B76">
        <w:t>Tanita MC780 device</w:t>
      </w:r>
      <w:r>
        <w:t>, except of hepatic fat accumulation detected by ultrasonography, while laboratory data were obtained from blood tests.</w:t>
      </w:r>
    </w:p>
    <w:p w14:paraId="11212F71" w14:textId="77777777" w:rsidR="00E509ED" w:rsidRDefault="00E509ED" w:rsidP="00E509ED">
      <w:pPr>
        <w:jc w:val="both"/>
      </w:pPr>
      <w:r>
        <w:t xml:space="preserve">The </w:t>
      </w:r>
      <w:r w:rsidRPr="008D0EBC">
        <w:t xml:space="preserve">dataset was done processing </w:t>
      </w:r>
      <w:r>
        <w:t xml:space="preserve">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w:t>
      </w:r>
    </w:p>
    <w:p w14:paraId="165E77FA" w14:textId="31047525" w:rsidR="00E509ED" w:rsidRPr="008E14E2" w:rsidRDefault="00E509ED" w:rsidP="00E509ED">
      <w:pPr>
        <w:jc w:val="both"/>
      </w:pPr>
      <w:r>
        <w:t xml:space="preserve">Generally, there is no additional preprocessing required for this dataset according to the creators. However, additional process still be an option such as data scaling might be required according to ML techniques utilized. As Extreme Learning Machine is sensitive to data scalability, the data scaling will be done by </w:t>
      </w:r>
      <w:proofErr w:type="spellStart"/>
      <w:r>
        <w:t>MinMax</w:t>
      </w:r>
      <w:proofErr w:type="spellEnd"/>
      <w:r>
        <w:t xml:space="preserve"> Scalar, which replace the data into range of 0 to 1 according to their position over the range of its column. Before that, outliers will be handled by capping or mean replacement accordingly as some columns’ values showing a high standard deviation, indicates that there are some abnormal data are included in the dataset. The detail of statistical information is shown in </w:t>
      </w:r>
      <w:r>
        <w:fldChar w:fldCharType="begin"/>
      </w:r>
      <w:r>
        <w:instrText xml:space="preserve"> REF _Ref217403892 \h </w:instrText>
      </w:r>
      <w:r>
        <w:fldChar w:fldCharType="separate"/>
      </w:r>
      <w:r>
        <w:t xml:space="preserve">Table </w:t>
      </w:r>
      <w:r>
        <w:rPr>
          <w:noProof/>
        </w:rPr>
        <w:t>2</w:t>
      </w:r>
      <w:r>
        <w:fldChar w:fldCharType="end"/>
      </w:r>
      <w:r>
        <w:t xml:space="preserve"> .</w:t>
      </w:r>
      <w:r>
        <w:br w:type="page"/>
      </w:r>
    </w:p>
    <w:p w14:paraId="412D7615" w14:textId="77777777" w:rsidR="00E509ED" w:rsidRDefault="00E509ED" w:rsidP="00E509ED">
      <w:pPr>
        <w:pStyle w:val="Caption"/>
        <w:keepNext/>
      </w:pPr>
      <w:bookmarkStart w:id="2" w:name="_Ref217403407"/>
      <w:r>
        <w:t xml:space="preserve">Table </w:t>
      </w:r>
      <w:r>
        <w:fldChar w:fldCharType="begin"/>
      </w:r>
      <w:r>
        <w:instrText xml:space="preserve"> SEQ Table \* ARABIC </w:instrText>
      </w:r>
      <w:r>
        <w:fldChar w:fldCharType="separate"/>
      </w:r>
      <w:r>
        <w:rPr>
          <w:noProof/>
        </w:rPr>
        <w:t>1</w:t>
      </w:r>
      <w:r>
        <w:fldChar w:fldCharType="end"/>
      </w:r>
      <w:bookmarkEnd w:id="2"/>
      <w:r>
        <w:t>. Dataset Information</w:t>
      </w:r>
    </w:p>
    <w:tbl>
      <w:tblPr>
        <w:tblpPr w:leftFromText="180" w:rightFromText="180" w:vertAnchor="text" w:horzAnchor="margin" w:tblpXSpec="center" w:tblpY="165"/>
        <w:tblW w:w="10348" w:type="dxa"/>
        <w:tblLook w:val="04A0" w:firstRow="1" w:lastRow="0" w:firstColumn="1" w:lastColumn="0" w:noHBand="0" w:noVBand="1"/>
      </w:tblPr>
      <w:tblGrid>
        <w:gridCol w:w="560"/>
        <w:gridCol w:w="439"/>
        <w:gridCol w:w="3537"/>
        <w:gridCol w:w="993"/>
        <w:gridCol w:w="2835"/>
        <w:gridCol w:w="1984"/>
      </w:tblGrid>
      <w:tr w:rsidR="00E509ED" w:rsidRPr="00DE234D" w14:paraId="34A33F6B" w14:textId="77777777" w:rsidTr="00892620">
        <w:trPr>
          <w:trHeight w:val="270"/>
        </w:trPr>
        <w:tc>
          <w:tcPr>
            <w:tcW w:w="560" w:type="dxa"/>
            <w:tcBorders>
              <w:top w:val="nil"/>
              <w:left w:val="nil"/>
              <w:bottom w:val="double" w:sz="6" w:space="0" w:color="auto"/>
              <w:right w:val="nil"/>
            </w:tcBorders>
            <w:noWrap/>
            <w:textDirection w:val="btLr"/>
            <w:vAlign w:val="center"/>
            <w:hideMark/>
          </w:tcPr>
          <w:p w14:paraId="0817C951"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double" w:sz="6" w:space="0" w:color="auto"/>
              <w:right w:val="nil"/>
            </w:tcBorders>
            <w:noWrap/>
            <w:vAlign w:val="center"/>
            <w:hideMark/>
          </w:tcPr>
          <w:p w14:paraId="1392D90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3537" w:type="dxa"/>
            <w:tcBorders>
              <w:top w:val="nil"/>
              <w:left w:val="nil"/>
              <w:bottom w:val="double" w:sz="6" w:space="0" w:color="auto"/>
              <w:right w:val="nil"/>
            </w:tcBorders>
            <w:noWrap/>
            <w:vAlign w:val="center"/>
            <w:hideMark/>
          </w:tcPr>
          <w:p w14:paraId="039DC382" w14:textId="77777777" w:rsidR="00E509ED" w:rsidRPr="00DE234D" w:rsidRDefault="00E509ED" w:rsidP="00892620">
            <w:pPr>
              <w:spacing w:after="0" w:line="240" w:lineRule="auto"/>
              <w:rPr>
                <w:rFonts w:ascii="Arial" w:eastAsia="Times New Roman" w:hAnsi="Arial" w:cs="Arial"/>
                <w:b/>
                <w:bCs/>
                <w:color w:val="1F1F1F"/>
                <w:kern w:val="0"/>
                <w14:ligatures w14:val="none"/>
              </w:rPr>
            </w:pPr>
            <w:r w:rsidRPr="00DE234D">
              <w:rPr>
                <w:rFonts w:ascii="Arial" w:eastAsia="Times New Roman" w:hAnsi="Arial" w:cs="Arial"/>
                <w:b/>
                <w:bCs/>
                <w:color w:val="1F1F1F"/>
                <w:kern w:val="0"/>
                <w14:ligatures w14:val="none"/>
              </w:rPr>
              <w:t>Feature</w:t>
            </w:r>
          </w:p>
        </w:tc>
        <w:tc>
          <w:tcPr>
            <w:tcW w:w="993" w:type="dxa"/>
            <w:tcBorders>
              <w:top w:val="nil"/>
              <w:left w:val="nil"/>
              <w:bottom w:val="double" w:sz="6" w:space="0" w:color="auto"/>
              <w:right w:val="nil"/>
            </w:tcBorders>
            <w:noWrap/>
            <w:vAlign w:val="center"/>
            <w:hideMark/>
          </w:tcPr>
          <w:p w14:paraId="56620866" w14:textId="77777777" w:rsidR="00E509ED" w:rsidRPr="00DE234D" w:rsidRDefault="00E509ED" w:rsidP="00892620">
            <w:pPr>
              <w:spacing w:after="0" w:line="240" w:lineRule="auto"/>
              <w:rPr>
                <w:rFonts w:ascii="Arial" w:eastAsia="Times New Roman" w:hAnsi="Arial" w:cs="Arial"/>
                <w:b/>
                <w:bCs/>
                <w:color w:val="1F1F1F"/>
                <w:kern w:val="0"/>
                <w14:ligatures w14:val="none"/>
              </w:rPr>
            </w:pPr>
            <w:r w:rsidRPr="00DE234D">
              <w:rPr>
                <w:rFonts w:ascii="Arial" w:eastAsia="Times New Roman" w:hAnsi="Arial" w:cs="Arial"/>
                <w:b/>
                <w:bCs/>
                <w:color w:val="1F1F1F"/>
                <w:kern w:val="0"/>
                <w14:ligatures w14:val="none"/>
              </w:rPr>
              <w:t>Type</w:t>
            </w:r>
          </w:p>
        </w:tc>
        <w:tc>
          <w:tcPr>
            <w:tcW w:w="2835" w:type="dxa"/>
            <w:tcBorders>
              <w:top w:val="nil"/>
              <w:left w:val="nil"/>
              <w:bottom w:val="double" w:sz="6" w:space="0" w:color="auto"/>
              <w:right w:val="nil"/>
            </w:tcBorders>
            <w:noWrap/>
            <w:vAlign w:val="center"/>
            <w:hideMark/>
          </w:tcPr>
          <w:p w14:paraId="09E91769" w14:textId="77777777" w:rsidR="00E509ED" w:rsidRPr="00DE234D" w:rsidRDefault="00E509ED" w:rsidP="00892620">
            <w:pPr>
              <w:spacing w:after="0" w:line="240" w:lineRule="auto"/>
              <w:rPr>
                <w:rFonts w:ascii="Arial" w:eastAsia="Times New Roman" w:hAnsi="Arial" w:cs="Arial"/>
                <w:b/>
                <w:bCs/>
                <w:color w:val="1F1F1F"/>
                <w:kern w:val="0"/>
                <w14:ligatures w14:val="none"/>
              </w:rPr>
            </w:pPr>
            <w:r w:rsidRPr="00DE234D">
              <w:rPr>
                <w:rFonts w:ascii="Arial" w:eastAsia="Times New Roman" w:hAnsi="Arial" w:cs="Arial"/>
                <w:b/>
                <w:bCs/>
                <w:color w:val="1F1F1F"/>
                <w:kern w:val="0"/>
                <w14:ligatures w14:val="none"/>
              </w:rPr>
              <w:t>Description</w:t>
            </w:r>
          </w:p>
        </w:tc>
        <w:tc>
          <w:tcPr>
            <w:tcW w:w="1984" w:type="dxa"/>
            <w:tcBorders>
              <w:top w:val="nil"/>
              <w:left w:val="nil"/>
              <w:bottom w:val="double" w:sz="6" w:space="0" w:color="auto"/>
              <w:right w:val="nil"/>
            </w:tcBorders>
            <w:noWrap/>
            <w:vAlign w:val="center"/>
            <w:hideMark/>
          </w:tcPr>
          <w:p w14:paraId="4E33CF44" w14:textId="77777777" w:rsidR="00E509ED" w:rsidRPr="00DE234D" w:rsidRDefault="00E509ED" w:rsidP="00892620">
            <w:pPr>
              <w:spacing w:after="0" w:line="240" w:lineRule="auto"/>
              <w:rPr>
                <w:rFonts w:ascii="Arial" w:eastAsia="Times New Roman" w:hAnsi="Arial" w:cs="Arial"/>
                <w:b/>
                <w:bCs/>
                <w:color w:val="1F1F1F"/>
                <w:kern w:val="0"/>
                <w14:ligatures w14:val="none"/>
              </w:rPr>
            </w:pPr>
            <w:r w:rsidRPr="00DE234D">
              <w:rPr>
                <w:rFonts w:ascii="Arial" w:eastAsia="Times New Roman" w:hAnsi="Arial" w:cs="Arial"/>
                <w:b/>
                <w:bCs/>
                <w:color w:val="1F1F1F"/>
                <w:kern w:val="0"/>
                <w14:ligatures w14:val="none"/>
              </w:rPr>
              <w:t>Value / Unit</w:t>
            </w:r>
          </w:p>
        </w:tc>
      </w:tr>
      <w:tr w:rsidR="00E509ED" w:rsidRPr="00DE234D" w14:paraId="522B6446" w14:textId="77777777" w:rsidTr="00892620">
        <w:trPr>
          <w:trHeight w:val="660"/>
        </w:trPr>
        <w:tc>
          <w:tcPr>
            <w:tcW w:w="560" w:type="dxa"/>
            <w:tcBorders>
              <w:top w:val="nil"/>
              <w:left w:val="nil"/>
              <w:bottom w:val="nil"/>
              <w:right w:val="nil"/>
            </w:tcBorders>
            <w:noWrap/>
            <w:textDirection w:val="btLr"/>
            <w:vAlign w:val="center"/>
            <w:hideMark/>
          </w:tcPr>
          <w:p w14:paraId="75C4ABE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Target</w:t>
            </w:r>
          </w:p>
        </w:tc>
        <w:tc>
          <w:tcPr>
            <w:tcW w:w="439" w:type="dxa"/>
            <w:tcBorders>
              <w:top w:val="nil"/>
              <w:left w:val="nil"/>
              <w:bottom w:val="nil"/>
              <w:right w:val="nil"/>
            </w:tcBorders>
            <w:noWrap/>
            <w:vAlign w:val="center"/>
            <w:hideMark/>
          </w:tcPr>
          <w:p w14:paraId="1504D54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w:t>
            </w:r>
          </w:p>
        </w:tc>
        <w:tc>
          <w:tcPr>
            <w:tcW w:w="3537" w:type="dxa"/>
            <w:tcBorders>
              <w:top w:val="nil"/>
              <w:left w:val="nil"/>
              <w:bottom w:val="nil"/>
              <w:right w:val="nil"/>
            </w:tcBorders>
            <w:noWrap/>
            <w:vAlign w:val="center"/>
            <w:hideMark/>
          </w:tcPr>
          <w:p w14:paraId="7576DC88"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Gallstone Status</w:t>
            </w:r>
          </w:p>
        </w:tc>
        <w:tc>
          <w:tcPr>
            <w:tcW w:w="993" w:type="dxa"/>
            <w:tcBorders>
              <w:top w:val="nil"/>
              <w:left w:val="nil"/>
              <w:bottom w:val="nil"/>
              <w:right w:val="nil"/>
            </w:tcBorders>
            <w:noWrap/>
            <w:vAlign w:val="center"/>
            <w:hideMark/>
          </w:tcPr>
          <w:p w14:paraId="6BF7422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07B15F49"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 xml:space="preserve">Presence of Gallstone </w:t>
            </w:r>
          </w:p>
        </w:tc>
        <w:tc>
          <w:tcPr>
            <w:tcW w:w="1984" w:type="dxa"/>
            <w:tcBorders>
              <w:top w:val="nil"/>
              <w:left w:val="nil"/>
              <w:bottom w:val="nil"/>
              <w:right w:val="nil"/>
            </w:tcBorders>
            <w:noWrap/>
            <w:vAlign w:val="center"/>
            <w:hideMark/>
          </w:tcPr>
          <w:p w14:paraId="3AA11EE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No, 1: Yes</w:t>
            </w:r>
          </w:p>
        </w:tc>
      </w:tr>
      <w:tr w:rsidR="00E509ED" w:rsidRPr="00DE234D" w14:paraId="6EC180A1" w14:textId="77777777" w:rsidTr="00892620">
        <w:trPr>
          <w:trHeight w:val="255"/>
        </w:trPr>
        <w:tc>
          <w:tcPr>
            <w:tcW w:w="560" w:type="dxa"/>
            <w:vMerge w:val="restart"/>
            <w:tcBorders>
              <w:top w:val="single" w:sz="4" w:space="0" w:color="auto"/>
              <w:left w:val="nil"/>
              <w:bottom w:val="single" w:sz="4" w:space="0" w:color="000000"/>
              <w:right w:val="nil"/>
            </w:tcBorders>
            <w:textDirection w:val="btLr"/>
            <w:vAlign w:val="center"/>
            <w:hideMark/>
          </w:tcPr>
          <w:p w14:paraId="65B2C1E5"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Demographic Variables</w:t>
            </w:r>
          </w:p>
        </w:tc>
        <w:tc>
          <w:tcPr>
            <w:tcW w:w="439" w:type="dxa"/>
            <w:tcBorders>
              <w:top w:val="single" w:sz="4" w:space="0" w:color="auto"/>
              <w:left w:val="nil"/>
              <w:bottom w:val="nil"/>
              <w:right w:val="nil"/>
            </w:tcBorders>
            <w:noWrap/>
            <w:vAlign w:val="center"/>
            <w:hideMark/>
          </w:tcPr>
          <w:p w14:paraId="15C560A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w:t>
            </w:r>
          </w:p>
        </w:tc>
        <w:tc>
          <w:tcPr>
            <w:tcW w:w="3537" w:type="dxa"/>
            <w:tcBorders>
              <w:top w:val="single" w:sz="4" w:space="0" w:color="auto"/>
              <w:left w:val="nil"/>
              <w:bottom w:val="nil"/>
              <w:right w:val="nil"/>
            </w:tcBorders>
            <w:noWrap/>
            <w:vAlign w:val="center"/>
            <w:hideMark/>
          </w:tcPr>
          <w:p w14:paraId="501AE20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Age</w:t>
            </w:r>
          </w:p>
        </w:tc>
        <w:tc>
          <w:tcPr>
            <w:tcW w:w="993" w:type="dxa"/>
            <w:tcBorders>
              <w:top w:val="single" w:sz="4" w:space="0" w:color="auto"/>
              <w:left w:val="nil"/>
              <w:bottom w:val="nil"/>
              <w:right w:val="nil"/>
            </w:tcBorders>
            <w:noWrap/>
            <w:vAlign w:val="center"/>
            <w:hideMark/>
          </w:tcPr>
          <w:p w14:paraId="325E192F"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single" w:sz="4" w:space="0" w:color="auto"/>
              <w:left w:val="nil"/>
              <w:bottom w:val="nil"/>
              <w:right w:val="nil"/>
            </w:tcBorders>
            <w:noWrap/>
            <w:vAlign w:val="center"/>
            <w:hideMark/>
          </w:tcPr>
          <w:p w14:paraId="5EF8F677"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Age of the person</w:t>
            </w:r>
          </w:p>
        </w:tc>
        <w:tc>
          <w:tcPr>
            <w:tcW w:w="1984" w:type="dxa"/>
            <w:tcBorders>
              <w:top w:val="single" w:sz="4" w:space="0" w:color="auto"/>
              <w:left w:val="nil"/>
              <w:bottom w:val="nil"/>
              <w:right w:val="nil"/>
            </w:tcBorders>
            <w:noWrap/>
            <w:vAlign w:val="center"/>
            <w:hideMark/>
          </w:tcPr>
          <w:p w14:paraId="10141DA2"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Years</w:t>
            </w:r>
          </w:p>
        </w:tc>
      </w:tr>
      <w:tr w:rsidR="00E509ED" w:rsidRPr="00DE234D" w14:paraId="47EF13F4"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107083D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477EC9EA"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w:t>
            </w:r>
          </w:p>
        </w:tc>
        <w:tc>
          <w:tcPr>
            <w:tcW w:w="3537" w:type="dxa"/>
            <w:tcBorders>
              <w:top w:val="nil"/>
              <w:left w:val="nil"/>
              <w:bottom w:val="nil"/>
              <w:right w:val="nil"/>
            </w:tcBorders>
            <w:noWrap/>
            <w:vAlign w:val="center"/>
            <w:hideMark/>
          </w:tcPr>
          <w:p w14:paraId="6614E4AE"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Gender</w:t>
            </w:r>
          </w:p>
        </w:tc>
        <w:tc>
          <w:tcPr>
            <w:tcW w:w="993" w:type="dxa"/>
            <w:tcBorders>
              <w:top w:val="nil"/>
              <w:left w:val="nil"/>
              <w:bottom w:val="nil"/>
              <w:right w:val="nil"/>
            </w:tcBorders>
            <w:noWrap/>
            <w:vAlign w:val="center"/>
            <w:hideMark/>
          </w:tcPr>
          <w:p w14:paraId="4A95DCC6"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7243718B"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Gender of the person</w:t>
            </w:r>
          </w:p>
        </w:tc>
        <w:tc>
          <w:tcPr>
            <w:tcW w:w="1984" w:type="dxa"/>
            <w:tcBorders>
              <w:top w:val="nil"/>
              <w:left w:val="nil"/>
              <w:bottom w:val="nil"/>
              <w:right w:val="nil"/>
            </w:tcBorders>
            <w:noWrap/>
            <w:vAlign w:val="center"/>
            <w:hideMark/>
          </w:tcPr>
          <w:p w14:paraId="2067C4A1"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Male, 1: Female</w:t>
            </w:r>
          </w:p>
        </w:tc>
      </w:tr>
      <w:tr w:rsidR="00E509ED" w:rsidRPr="00DE234D" w14:paraId="784D215C"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39DD4BB6"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79AE574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4</w:t>
            </w:r>
          </w:p>
        </w:tc>
        <w:tc>
          <w:tcPr>
            <w:tcW w:w="3537" w:type="dxa"/>
            <w:tcBorders>
              <w:top w:val="nil"/>
              <w:left w:val="nil"/>
              <w:bottom w:val="nil"/>
              <w:right w:val="nil"/>
            </w:tcBorders>
            <w:noWrap/>
            <w:vAlign w:val="center"/>
            <w:hideMark/>
          </w:tcPr>
          <w:p w14:paraId="30587BDE"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Height</w:t>
            </w:r>
          </w:p>
        </w:tc>
        <w:tc>
          <w:tcPr>
            <w:tcW w:w="993" w:type="dxa"/>
            <w:tcBorders>
              <w:top w:val="nil"/>
              <w:left w:val="nil"/>
              <w:bottom w:val="nil"/>
              <w:right w:val="nil"/>
            </w:tcBorders>
            <w:noWrap/>
            <w:vAlign w:val="center"/>
            <w:hideMark/>
          </w:tcPr>
          <w:p w14:paraId="4D94CB6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604B89B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Barefoot height</w:t>
            </w:r>
          </w:p>
        </w:tc>
        <w:tc>
          <w:tcPr>
            <w:tcW w:w="1984" w:type="dxa"/>
            <w:tcBorders>
              <w:top w:val="nil"/>
              <w:left w:val="nil"/>
              <w:bottom w:val="nil"/>
              <w:right w:val="nil"/>
            </w:tcBorders>
            <w:noWrap/>
            <w:vAlign w:val="center"/>
            <w:hideMark/>
          </w:tcPr>
          <w:p w14:paraId="4CEE9814"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cm</w:t>
            </w:r>
          </w:p>
        </w:tc>
      </w:tr>
      <w:tr w:rsidR="00E509ED" w:rsidRPr="00DE234D" w14:paraId="5052613F"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4205CE6B"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73CCAC6B"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5</w:t>
            </w:r>
          </w:p>
        </w:tc>
        <w:tc>
          <w:tcPr>
            <w:tcW w:w="3537" w:type="dxa"/>
            <w:tcBorders>
              <w:top w:val="nil"/>
              <w:left w:val="nil"/>
              <w:bottom w:val="nil"/>
              <w:right w:val="nil"/>
            </w:tcBorders>
            <w:noWrap/>
            <w:vAlign w:val="center"/>
            <w:hideMark/>
          </w:tcPr>
          <w:p w14:paraId="0DFF8500"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Weight</w:t>
            </w:r>
          </w:p>
        </w:tc>
        <w:tc>
          <w:tcPr>
            <w:tcW w:w="993" w:type="dxa"/>
            <w:tcBorders>
              <w:top w:val="nil"/>
              <w:left w:val="nil"/>
              <w:bottom w:val="nil"/>
              <w:right w:val="nil"/>
            </w:tcBorders>
            <w:noWrap/>
            <w:vAlign w:val="center"/>
            <w:hideMark/>
          </w:tcPr>
          <w:p w14:paraId="1E9E1BDB"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329F65A5"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 xml:space="preserve">Body weight with thin clothing </w:t>
            </w:r>
          </w:p>
        </w:tc>
        <w:tc>
          <w:tcPr>
            <w:tcW w:w="1984" w:type="dxa"/>
            <w:tcBorders>
              <w:top w:val="nil"/>
              <w:left w:val="nil"/>
              <w:bottom w:val="nil"/>
              <w:right w:val="nil"/>
            </w:tcBorders>
            <w:noWrap/>
            <w:vAlign w:val="center"/>
            <w:hideMark/>
          </w:tcPr>
          <w:p w14:paraId="280B308D"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4D28653A"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0369876E"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027D3CC3"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6</w:t>
            </w:r>
          </w:p>
        </w:tc>
        <w:tc>
          <w:tcPr>
            <w:tcW w:w="3537" w:type="dxa"/>
            <w:tcBorders>
              <w:top w:val="nil"/>
              <w:left w:val="nil"/>
              <w:bottom w:val="single" w:sz="4" w:space="0" w:color="auto"/>
              <w:right w:val="nil"/>
            </w:tcBorders>
            <w:noWrap/>
            <w:vAlign w:val="center"/>
            <w:hideMark/>
          </w:tcPr>
          <w:p w14:paraId="1990C85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Body Mass Index (BMI)</w:t>
            </w:r>
          </w:p>
        </w:tc>
        <w:tc>
          <w:tcPr>
            <w:tcW w:w="993" w:type="dxa"/>
            <w:tcBorders>
              <w:top w:val="nil"/>
              <w:left w:val="nil"/>
              <w:bottom w:val="single" w:sz="4" w:space="0" w:color="auto"/>
              <w:right w:val="nil"/>
            </w:tcBorders>
            <w:noWrap/>
            <w:vAlign w:val="center"/>
            <w:hideMark/>
          </w:tcPr>
          <w:p w14:paraId="6262F16C"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single" w:sz="4" w:space="0" w:color="auto"/>
              <w:right w:val="nil"/>
            </w:tcBorders>
            <w:noWrap/>
            <w:vAlign w:val="center"/>
            <w:hideMark/>
          </w:tcPr>
          <w:p w14:paraId="08D4AD1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Weight / Height²</w:t>
            </w:r>
          </w:p>
        </w:tc>
        <w:tc>
          <w:tcPr>
            <w:tcW w:w="1984" w:type="dxa"/>
            <w:tcBorders>
              <w:top w:val="nil"/>
              <w:left w:val="nil"/>
              <w:bottom w:val="single" w:sz="4" w:space="0" w:color="auto"/>
              <w:right w:val="nil"/>
            </w:tcBorders>
            <w:noWrap/>
            <w:vAlign w:val="center"/>
            <w:hideMark/>
          </w:tcPr>
          <w:p w14:paraId="6200A0DF"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kg/m²</w:t>
            </w:r>
          </w:p>
        </w:tc>
      </w:tr>
      <w:tr w:rsidR="00E509ED" w:rsidRPr="00DE234D" w14:paraId="73B0F9C6" w14:textId="77777777" w:rsidTr="00892620">
        <w:trPr>
          <w:trHeight w:val="300"/>
        </w:trPr>
        <w:tc>
          <w:tcPr>
            <w:tcW w:w="560" w:type="dxa"/>
            <w:vMerge w:val="restart"/>
            <w:tcBorders>
              <w:top w:val="nil"/>
              <w:left w:val="nil"/>
              <w:bottom w:val="nil"/>
              <w:right w:val="nil"/>
            </w:tcBorders>
            <w:textDirection w:val="btLr"/>
            <w:vAlign w:val="center"/>
            <w:hideMark/>
          </w:tcPr>
          <w:p w14:paraId="21C0303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Medical History</w:t>
            </w:r>
          </w:p>
        </w:tc>
        <w:tc>
          <w:tcPr>
            <w:tcW w:w="439" w:type="dxa"/>
            <w:tcBorders>
              <w:top w:val="nil"/>
              <w:left w:val="nil"/>
              <w:bottom w:val="nil"/>
              <w:right w:val="nil"/>
            </w:tcBorders>
            <w:noWrap/>
            <w:vAlign w:val="center"/>
            <w:hideMark/>
          </w:tcPr>
          <w:p w14:paraId="6506BF7D"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7</w:t>
            </w:r>
          </w:p>
        </w:tc>
        <w:tc>
          <w:tcPr>
            <w:tcW w:w="3537" w:type="dxa"/>
            <w:tcBorders>
              <w:top w:val="nil"/>
              <w:left w:val="nil"/>
              <w:bottom w:val="nil"/>
              <w:right w:val="nil"/>
            </w:tcBorders>
            <w:noWrap/>
            <w:vAlign w:val="center"/>
            <w:hideMark/>
          </w:tcPr>
          <w:p w14:paraId="4EED14DF"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Comorbidity</w:t>
            </w:r>
          </w:p>
        </w:tc>
        <w:tc>
          <w:tcPr>
            <w:tcW w:w="993" w:type="dxa"/>
            <w:tcBorders>
              <w:top w:val="nil"/>
              <w:left w:val="nil"/>
              <w:bottom w:val="nil"/>
              <w:right w:val="nil"/>
            </w:tcBorders>
            <w:noWrap/>
            <w:vAlign w:val="center"/>
            <w:hideMark/>
          </w:tcPr>
          <w:p w14:paraId="78468F8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45FCB95B"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Concomitant diseases</w:t>
            </w:r>
          </w:p>
        </w:tc>
        <w:tc>
          <w:tcPr>
            <w:tcW w:w="1984" w:type="dxa"/>
            <w:tcBorders>
              <w:top w:val="nil"/>
              <w:left w:val="nil"/>
              <w:bottom w:val="nil"/>
              <w:right w:val="nil"/>
            </w:tcBorders>
            <w:noWrap/>
            <w:vAlign w:val="center"/>
            <w:hideMark/>
          </w:tcPr>
          <w:p w14:paraId="0B5FC263"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No, 1: Yes</w:t>
            </w:r>
          </w:p>
        </w:tc>
      </w:tr>
      <w:tr w:rsidR="00E509ED" w:rsidRPr="00DE234D" w14:paraId="3E857480" w14:textId="77777777" w:rsidTr="00892620">
        <w:trPr>
          <w:trHeight w:val="255"/>
        </w:trPr>
        <w:tc>
          <w:tcPr>
            <w:tcW w:w="560" w:type="dxa"/>
            <w:vMerge/>
            <w:tcBorders>
              <w:top w:val="nil"/>
              <w:left w:val="nil"/>
              <w:bottom w:val="nil"/>
              <w:right w:val="nil"/>
            </w:tcBorders>
            <w:vAlign w:val="center"/>
            <w:hideMark/>
          </w:tcPr>
          <w:p w14:paraId="676B0867"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102E51C7"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8</w:t>
            </w:r>
          </w:p>
        </w:tc>
        <w:tc>
          <w:tcPr>
            <w:tcW w:w="3537" w:type="dxa"/>
            <w:tcBorders>
              <w:top w:val="nil"/>
              <w:left w:val="nil"/>
              <w:bottom w:val="nil"/>
              <w:right w:val="nil"/>
            </w:tcBorders>
            <w:noWrap/>
            <w:vAlign w:val="center"/>
            <w:hideMark/>
          </w:tcPr>
          <w:p w14:paraId="5C040A8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Coronary Artery Disease (CAD)</w:t>
            </w:r>
          </w:p>
        </w:tc>
        <w:tc>
          <w:tcPr>
            <w:tcW w:w="993" w:type="dxa"/>
            <w:tcBorders>
              <w:top w:val="nil"/>
              <w:left w:val="nil"/>
              <w:bottom w:val="nil"/>
              <w:right w:val="nil"/>
            </w:tcBorders>
            <w:noWrap/>
            <w:vAlign w:val="center"/>
            <w:hideMark/>
          </w:tcPr>
          <w:p w14:paraId="2214783E"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0655B9E5"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Cardiovascular disease</w:t>
            </w:r>
          </w:p>
        </w:tc>
        <w:tc>
          <w:tcPr>
            <w:tcW w:w="1984" w:type="dxa"/>
            <w:tcBorders>
              <w:top w:val="nil"/>
              <w:left w:val="nil"/>
              <w:bottom w:val="nil"/>
              <w:right w:val="nil"/>
            </w:tcBorders>
            <w:noWrap/>
            <w:vAlign w:val="center"/>
            <w:hideMark/>
          </w:tcPr>
          <w:p w14:paraId="21C931B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No, 1: Yes</w:t>
            </w:r>
          </w:p>
        </w:tc>
      </w:tr>
      <w:tr w:rsidR="00E509ED" w:rsidRPr="00DE234D" w14:paraId="23480AD0" w14:textId="77777777" w:rsidTr="00892620">
        <w:trPr>
          <w:trHeight w:val="255"/>
        </w:trPr>
        <w:tc>
          <w:tcPr>
            <w:tcW w:w="560" w:type="dxa"/>
            <w:vMerge/>
            <w:tcBorders>
              <w:top w:val="nil"/>
              <w:left w:val="nil"/>
              <w:bottom w:val="nil"/>
              <w:right w:val="nil"/>
            </w:tcBorders>
            <w:vAlign w:val="center"/>
            <w:hideMark/>
          </w:tcPr>
          <w:p w14:paraId="20D33ABA"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280BE72"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9</w:t>
            </w:r>
          </w:p>
        </w:tc>
        <w:tc>
          <w:tcPr>
            <w:tcW w:w="3537" w:type="dxa"/>
            <w:tcBorders>
              <w:top w:val="nil"/>
              <w:left w:val="nil"/>
              <w:bottom w:val="nil"/>
              <w:right w:val="nil"/>
            </w:tcBorders>
            <w:noWrap/>
            <w:vAlign w:val="center"/>
            <w:hideMark/>
          </w:tcPr>
          <w:p w14:paraId="00170332"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Hypothyroidism</w:t>
            </w:r>
          </w:p>
        </w:tc>
        <w:tc>
          <w:tcPr>
            <w:tcW w:w="993" w:type="dxa"/>
            <w:tcBorders>
              <w:top w:val="nil"/>
              <w:left w:val="nil"/>
              <w:bottom w:val="nil"/>
              <w:right w:val="nil"/>
            </w:tcBorders>
            <w:noWrap/>
            <w:vAlign w:val="center"/>
            <w:hideMark/>
          </w:tcPr>
          <w:p w14:paraId="0DE2383C"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3A940993"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Underactive thyroid gland</w:t>
            </w:r>
          </w:p>
        </w:tc>
        <w:tc>
          <w:tcPr>
            <w:tcW w:w="1984" w:type="dxa"/>
            <w:tcBorders>
              <w:top w:val="nil"/>
              <w:left w:val="nil"/>
              <w:bottom w:val="nil"/>
              <w:right w:val="nil"/>
            </w:tcBorders>
            <w:noWrap/>
            <w:vAlign w:val="center"/>
            <w:hideMark/>
          </w:tcPr>
          <w:p w14:paraId="5C40213D"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No, 1: Yes</w:t>
            </w:r>
          </w:p>
        </w:tc>
      </w:tr>
      <w:tr w:rsidR="00E509ED" w:rsidRPr="00DE234D" w14:paraId="53384B2E" w14:textId="77777777" w:rsidTr="00892620">
        <w:trPr>
          <w:trHeight w:val="255"/>
        </w:trPr>
        <w:tc>
          <w:tcPr>
            <w:tcW w:w="560" w:type="dxa"/>
            <w:vMerge/>
            <w:tcBorders>
              <w:top w:val="nil"/>
              <w:left w:val="nil"/>
              <w:bottom w:val="nil"/>
              <w:right w:val="nil"/>
            </w:tcBorders>
            <w:vAlign w:val="center"/>
            <w:hideMark/>
          </w:tcPr>
          <w:p w14:paraId="1DD38563"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56B0E6CD"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10</w:t>
            </w:r>
          </w:p>
        </w:tc>
        <w:tc>
          <w:tcPr>
            <w:tcW w:w="3537" w:type="dxa"/>
            <w:tcBorders>
              <w:top w:val="nil"/>
              <w:left w:val="nil"/>
              <w:bottom w:val="nil"/>
              <w:right w:val="nil"/>
            </w:tcBorders>
            <w:noWrap/>
            <w:vAlign w:val="center"/>
            <w:hideMark/>
          </w:tcPr>
          <w:p w14:paraId="5B933D62"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DE234D">
              <w:rPr>
                <w:rFonts w:ascii="Arial" w:eastAsia="Times New Roman" w:hAnsi="Arial" w:cs="Arial"/>
                <w:color w:val="000000"/>
                <w:kern w:val="0"/>
                <w:sz w:val="20"/>
                <w:szCs w:val="20"/>
                <w14:ligatures w14:val="none"/>
              </w:rPr>
              <w:t>Hyperlipidemia</w:t>
            </w:r>
            <w:proofErr w:type="spellEnd"/>
          </w:p>
        </w:tc>
        <w:tc>
          <w:tcPr>
            <w:tcW w:w="993" w:type="dxa"/>
            <w:tcBorders>
              <w:top w:val="nil"/>
              <w:left w:val="nil"/>
              <w:bottom w:val="nil"/>
              <w:right w:val="nil"/>
            </w:tcBorders>
            <w:noWrap/>
            <w:vAlign w:val="center"/>
            <w:hideMark/>
          </w:tcPr>
          <w:p w14:paraId="3AA6BC8E"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299C794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High levels of fat in the blood</w:t>
            </w:r>
          </w:p>
        </w:tc>
        <w:tc>
          <w:tcPr>
            <w:tcW w:w="1984" w:type="dxa"/>
            <w:tcBorders>
              <w:top w:val="nil"/>
              <w:left w:val="nil"/>
              <w:bottom w:val="nil"/>
              <w:right w:val="nil"/>
            </w:tcBorders>
            <w:noWrap/>
            <w:vAlign w:val="center"/>
            <w:hideMark/>
          </w:tcPr>
          <w:p w14:paraId="72E4EBD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No, 1: Yes</w:t>
            </w:r>
          </w:p>
        </w:tc>
      </w:tr>
      <w:tr w:rsidR="00E509ED" w:rsidRPr="00DE234D" w14:paraId="07A46E2C" w14:textId="77777777" w:rsidTr="00892620">
        <w:trPr>
          <w:trHeight w:val="255"/>
        </w:trPr>
        <w:tc>
          <w:tcPr>
            <w:tcW w:w="560" w:type="dxa"/>
            <w:vMerge/>
            <w:tcBorders>
              <w:top w:val="nil"/>
              <w:left w:val="nil"/>
              <w:bottom w:val="nil"/>
              <w:right w:val="nil"/>
            </w:tcBorders>
            <w:vAlign w:val="center"/>
            <w:hideMark/>
          </w:tcPr>
          <w:p w14:paraId="31A906D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3C784BDC"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11</w:t>
            </w:r>
          </w:p>
        </w:tc>
        <w:tc>
          <w:tcPr>
            <w:tcW w:w="3537" w:type="dxa"/>
            <w:tcBorders>
              <w:top w:val="nil"/>
              <w:left w:val="nil"/>
              <w:bottom w:val="nil"/>
              <w:right w:val="nil"/>
            </w:tcBorders>
            <w:noWrap/>
            <w:vAlign w:val="center"/>
            <w:hideMark/>
          </w:tcPr>
          <w:p w14:paraId="6E03040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Diabetes Mellitus (DM)</w:t>
            </w:r>
          </w:p>
        </w:tc>
        <w:tc>
          <w:tcPr>
            <w:tcW w:w="993" w:type="dxa"/>
            <w:tcBorders>
              <w:top w:val="nil"/>
              <w:left w:val="nil"/>
              <w:bottom w:val="nil"/>
              <w:right w:val="nil"/>
            </w:tcBorders>
            <w:noWrap/>
            <w:vAlign w:val="center"/>
            <w:hideMark/>
          </w:tcPr>
          <w:p w14:paraId="04BE3080"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nil"/>
              <w:right w:val="nil"/>
            </w:tcBorders>
            <w:noWrap/>
            <w:vAlign w:val="center"/>
            <w:hideMark/>
          </w:tcPr>
          <w:p w14:paraId="0F575B92"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High blood sugar</w:t>
            </w:r>
          </w:p>
        </w:tc>
        <w:tc>
          <w:tcPr>
            <w:tcW w:w="1984" w:type="dxa"/>
            <w:tcBorders>
              <w:top w:val="nil"/>
              <w:left w:val="nil"/>
              <w:bottom w:val="nil"/>
              <w:right w:val="nil"/>
            </w:tcBorders>
            <w:noWrap/>
            <w:vAlign w:val="center"/>
            <w:hideMark/>
          </w:tcPr>
          <w:p w14:paraId="2560A4F1"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 No, 1: Yes</w:t>
            </w:r>
          </w:p>
        </w:tc>
      </w:tr>
      <w:tr w:rsidR="00E509ED" w:rsidRPr="00DE234D" w14:paraId="1D92089A" w14:textId="77777777" w:rsidTr="00892620">
        <w:trPr>
          <w:trHeight w:val="300"/>
        </w:trPr>
        <w:tc>
          <w:tcPr>
            <w:tcW w:w="560" w:type="dxa"/>
            <w:vMerge w:val="restart"/>
            <w:tcBorders>
              <w:top w:val="single" w:sz="4" w:space="0" w:color="auto"/>
              <w:left w:val="nil"/>
              <w:bottom w:val="single" w:sz="4" w:space="0" w:color="000000"/>
              <w:right w:val="nil"/>
            </w:tcBorders>
            <w:noWrap/>
            <w:textDirection w:val="btLr"/>
            <w:vAlign w:val="center"/>
            <w:hideMark/>
          </w:tcPr>
          <w:p w14:paraId="4A233F7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Bioimpedance (BIA)</w:t>
            </w:r>
          </w:p>
        </w:tc>
        <w:tc>
          <w:tcPr>
            <w:tcW w:w="439" w:type="dxa"/>
            <w:tcBorders>
              <w:top w:val="single" w:sz="4" w:space="0" w:color="auto"/>
              <w:left w:val="nil"/>
              <w:bottom w:val="nil"/>
              <w:right w:val="nil"/>
            </w:tcBorders>
            <w:noWrap/>
            <w:vAlign w:val="center"/>
            <w:hideMark/>
          </w:tcPr>
          <w:p w14:paraId="4545810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12</w:t>
            </w:r>
          </w:p>
        </w:tc>
        <w:tc>
          <w:tcPr>
            <w:tcW w:w="3537" w:type="dxa"/>
            <w:tcBorders>
              <w:top w:val="single" w:sz="4" w:space="0" w:color="auto"/>
              <w:left w:val="nil"/>
              <w:bottom w:val="nil"/>
              <w:right w:val="nil"/>
            </w:tcBorders>
            <w:noWrap/>
            <w:vAlign w:val="center"/>
            <w:hideMark/>
          </w:tcPr>
          <w:p w14:paraId="1673E57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Total Body Water (TBW)</w:t>
            </w:r>
          </w:p>
        </w:tc>
        <w:tc>
          <w:tcPr>
            <w:tcW w:w="993" w:type="dxa"/>
            <w:tcBorders>
              <w:top w:val="single" w:sz="4" w:space="0" w:color="auto"/>
              <w:left w:val="nil"/>
              <w:bottom w:val="nil"/>
              <w:right w:val="nil"/>
            </w:tcBorders>
            <w:noWrap/>
            <w:vAlign w:val="center"/>
            <w:hideMark/>
          </w:tcPr>
          <w:p w14:paraId="77373D6D"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single" w:sz="4" w:space="0" w:color="auto"/>
              <w:left w:val="nil"/>
              <w:bottom w:val="nil"/>
              <w:right w:val="nil"/>
            </w:tcBorders>
            <w:noWrap/>
            <w:vAlign w:val="center"/>
            <w:hideMark/>
          </w:tcPr>
          <w:p w14:paraId="1D3C8313"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 xml:space="preserve">Total water in the body </w:t>
            </w:r>
          </w:p>
        </w:tc>
        <w:tc>
          <w:tcPr>
            <w:tcW w:w="1984" w:type="dxa"/>
            <w:tcBorders>
              <w:top w:val="single" w:sz="4" w:space="0" w:color="auto"/>
              <w:left w:val="nil"/>
              <w:bottom w:val="nil"/>
              <w:right w:val="nil"/>
            </w:tcBorders>
            <w:noWrap/>
            <w:vAlign w:val="center"/>
            <w:hideMark/>
          </w:tcPr>
          <w:p w14:paraId="357D28C6"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0D717DE0"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0660B92A"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47AC431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13</w:t>
            </w:r>
          </w:p>
        </w:tc>
        <w:tc>
          <w:tcPr>
            <w:tcW w:w="3537" w:type="dxa"/>
            <w:tcBorders>
              <w:top w:val="nil"/>
              <w:left w:val="nil"/>
              <w:bottom w:val="nil"/>
              <w:right w:val="nil"/>
            </w:tcBorders>
            <w:noWrap/>
            <w:vAlign w:val="center"/>
            <w:hideMark/>
          </w:tcPr>
          <w:p w14:paraId="3696CA7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Extracellular Water (ECW)</w:t>
            </w:r>
          </w:p>
        </w:tc>
        <w:tc>
          <w:tcPr>
            <w:tcW w:w="993" w:type="dxa"/>
            <w:tcBorders>
              <w:top w:val="nil"/>
              <w:left w:val="nil"/>
              <w:bottom w:val="nil"/>
              <w:right w:val="nil"/>
            </w:tcBorders>
            <w:noWrap/>
            <w:vAlign w:val="center"/>
            <w:hideMark/>
          </w:tcPr>
          <w:p w14:paraId="51E1C312"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5D0557D6"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Total Extracellular water</w:t>
            </w:r>
          </w:p>
        </w:tc>
        <w:tc>
          <w:tcPr>
            <w:tcW w:w="1984" w:type="dxa"/>
            <w:tcBorders>
              <w:top w:val="nil"/>
              <w:left w:val="nil"/>
              <w:bottom w:val="nil"/>
              <w:right w:val="nil"/>
            </w:tcBorders>
            <w:noWrap/>
            <w:vAlign w:val="center"/>
            <w:hideMark/>
          </w:tcPr>
          <w:p w14:paraId="3107A5D4"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217371D4"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55F6B545"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7494E91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14</w:t>
            </w:r>
          </w:p>
        </w:tc>
        <w:tc>
          <w:tcPr>
            <w:tcW w:w="3537" w:type="dxa"/>
            <w:tcBorders>
              <w:top w:val="nil"/>
              <w:left w:val="nil"/>
              <w:bottom w:val="nil"/>
              <w:right w:val="nil"/>
            </w:tcBorders>
            <w:noWrap/>
            <w:vAlign w:val="center"/>
            <w:hideMark/>
          </w:tcPr>
          <w:p w14:paraId="0FBDF238"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Intracellular Water (ICW)</w:t>
            </w:r>
          </w:p>
        </w:tc>
        <w:tc>
          <w:tcPr>
            <w:tcW w:w="993" w:type="dxa"/>
            <w:tcBorders>
              <w:top w:val="nil"/>
              <w:left w:val="nil"/>
              <w:bottom w:val="nil"/>
              <w:right w:val="nil"/>
            </w:tcBorders>
            <w:noWrap/>
            <w:vAlign w:val="center"/>
            <w:hideMark/>
          </w:tcPr>
          <w:p w14:paraId="0501F4F0"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371E3D35"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Total Intracellular water</w:t>
            </w:r>
          </w:p>
        </w:tc>
        <w:tc>
          <w:tcPr>
            <w:tcW w:w="1984" w:type="dxa"/>
            <w:tcBorders>
              <w:top w:val="nil"/>
              <w:left w:val="nil"/>
              <w:bottom w:val="nil"/>
              <w:right w:val="nil"/>
            </w:tcBorders>
            <w:noWrap/>
            <w:vAlign w:val="center"/>
            <w:hideMark/>
          </w:tcPr>
          <w:p w14:paraId="1E1EDF91"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2E6372DC"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64E295AD"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394E882"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15</w:t>
            </w:r>
          </w:p>
        </w:tc>
        <w:tc>
          <w:tcPr>
            <w:tcW w:w="3537" w:type="dxa"/>
            <w:tcBorders>
              <w:top w:val="nil"/>
              <w:left w:val="nil"/>
              <w:bottom w:val="nil"/>
              <w:right w:val="nil"/>
            </w:tcBorders>
            <w:noWrap/>
            <w:vAlign w:val="center"/>
            <w:hideMark/>
          </w:tcPr>
          <w:p w14:paraId="62A8BB2F"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Extracellular Fluid/Total Body Water (ECF/TBW)</w:t>
            </w:r>
          </w:p>
        </w:tc>
        <w:tc>
          <w:tcPr>
            <w:tcW w:w="993" w:type="dxa"/>
            <w:tcBorders>
              <w:top w:val="nil"/>
              <w:left w:val="nil"/>
              <w:bottom w:val="nil"/>
              <w:right w:val="nil"/>
            </w:tcBorders>
            <w:noWrap/>
            <w:vAlign w:val="center"/>
            <w:hideMark/>
          </w:tcPr>
          <w:p w14:paraId="7E21F2DB"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776EB444"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DE234D">
              <w:rPr>
                <w:rFonts w:ascii="Arial" w:eastAsia="Times New Roman" w:hAnsi="Arial" w:cs="Arial"/>
                <w:color w:val="000000"/>
                <w:kern w:val="0"/>
                <w:sz w:val="20"/>
                <w:szCs w:val="20"/>
                <w14:ligatures w14:val="none"/>
              </w:rPr>
              <w:t>Edema</w:t>
            </w:r>
            <w:proofErr w:type="spellEnd"/>
            <w:r w:rsidRPr="00DE234D">
              <w:rPr>
                <w:rFonts w:ascii="Arial" w:eastAsia="Times New Roman" w:hAnsi="Arial" w:cs="Arial"/>
                <w:color w:val="000000"/>
                <w:kern w:val="0"/>
                <w:sz w:val="20"/>
                <w:szCs w:val="20"/>
                <w14:ligatures w14:val="none"/>
              </w:rPr>
              <w:t xml:space="preserve"> Index</w:t>
            </w:r>
          </w:p>
        </w:tc>
        <w:tc>
          <w:tcPr>
            <w:tcW w:w="1984" w:type="dxa"/>
            <w:tcBorders>
              <w:top w:val="nil"/>
              <w:left w:val="nil"/>
              <w:bottom w:val="nil"/>
              <w:right w:val="nil"/>
            </w:tcBorders>
            <w:noWrap/>
            <w:vAlign w:val="center"/>
            <w:hideMark/>
          </w:tcPr>
          <w:p w14:paraId="6D068684"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p>
        </w:tc>
      </w:tr>
      <w:tr w:rsidR="00E509ED" w:rsidRPr="00DE234D" w14:paraId="69F51E18"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383A33F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2BE886F7"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16</w:t>
            </w:r>
          </w:p>
        </w:tc>
        <w:tc>
          <w:tcPr>
            <w:tcW w:w="3537" w:type="dxa"/>
            <w:tcBorders>
              <w:top w:val="nil"/>
              <w:left w:val="nil"/>
              <w:bottom w:val="nil"/>
              <w:right w:val="nil"/>
            </w:tcBorders>
            <w:noWrap/>
            <w:vAlign w:val="center"/>
            <w:hideMark/>
          </w:tcPr>
          <w:p w14:paraId="128E6B5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Total Body Fat Ratio (TBFR)</w:t>
            </w:r>
          </w:p>
        </w:tc>
        <w:tc>
          <w:tcPr>
            <w:tcW w:w="993" w:type="dxa"/>
            <w:tcBorders>
              <w:top w:val="nil"/>
              <w:left w:val="nil"/>
              <w:bottom w:val="nil"/>
              <w:right w:val="nil"/>
            </w:tcBorders>
            <w:noWrap/>
            <w:vAlign w:val="center"/>
            <w:hideMark/>
          </w:tcPr>
          <w:p w14:paraId="7CB92951"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66730F85"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Total fat content</w:t>
            </w:r>
          </w:p>
        </w:tc>
        <w:tc>
          <w:tcPr>
            <w:tcW w:w="1984" w:type="dxa"/>
            <w:tcBorders>
              <w:top w:val="nil"/>
              <w:left w:val="nil"/>
              <w:bottom w:val="nil"/>
              <w:right w:val="nil"/>
            </w:tcBorders>
            <w:noWrap/>
            <w:vAlign w:val="center"/>
            <w:hideMark/>
          </w:tcPr>
          <w:p w14:paraId="67274E56"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w:t>
            </w:r>
          </w:p>
        </w:tc>
      </w:tr>
      <w:tr w:rsidR="00E509ED" w:rsidRPr="00DE234D" w14:paraId="1F041ECB"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7B906B4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E70D74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17</w:t>
            </w:r>
          </w:p>
        </w:tc>
        <w:tc>
          <w:tcPr>
            <w:tcW w:w="3537" w:type="dxa"/>
            <w:tcBorders>
              <w:top w:val="nil"/>
              <w:left w:val="nil"/>
              <w:bottom w:val="nil"/>
              <w:right w:val="nil"/>
            </w:tcBorders>
            <w:noWrap/>
            <w:vAlign w:val="center"/>
            <w:hideMark/>
          </w:tcPr>
          <w:p w14:paraId="7A0010D0"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Lean Mass (LM)</w:t>
            </w:r>
          </w:p>
        </w:tc>
        <w:tc>
          <w:tcPr>
            <w:tcW w:w="993" w:type="dxa"/>
            <w:tcBorders>
              <w:top w:val="nil"/>
              <w:left w:val="nil"/>
              <w:bottom w:val="nil"/>
              <w:right w:val="nil"/>
            </w:tcBorders>
            <w:noWrap/>
            <w:vAlign w:val="center"/>
            <w:hideMark/>
          </w:tcPr>
          <w:p w14:paraId="6F920128"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4F4356A3"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Lean body mass</w:t>
            </w:r>
          </w:p>
        </w:tc>
        <w:tc>
          <w:tcPr>
            <w:tcW w:w="1984" w:type="dxa"/>
            <w:tcBorders>
              <w:top w:val="nil"/>
              <w:left w:val="nil"/>
              <w:bottom w:val="nil"/>
              <w:right w:val="nil"/>
            </w:tcBorders>
            <w:noWrap/>
            <w:vAlign w:val="center"/>
            <w:hideMark/>
          </w:tcPr>
          <w:p w14:paraId="655F95D6"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w:t>
            </w:r>
          </w:p>
        </w:tc>
      </w:tr>
      <w:tr w:rsidR="00E509ED" w:rsidRPr="00DE234D" w14:paraId="0C8854F2"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7C1E025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264DF24C"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18</w:t>
            </w:r>
          </w:p>
        </w:tc>
        <w:tc>
          <w:tcPr>
            <w:tcW w:w="3537" w:type="dxa"/>
            <w:tcBorders>
              <w:top w:val="nil"/>
              <w:left w:val="nil"/>
              <w:bottom w:val="nil"/>
              <w:right w:val="nil"/>
            </w:tcBorders>
            <w:noWrap/>
            <w:vAlign w:val="center"/>
            <w:hideMark/>
          </w:tcPr>
          <w:p w14:paraId="175503C9"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Body Protein Content (Protein)</w:t>
            </w:r>
          </w:p>
        </w:tc>
        <w:tc>
          <w:tcPr>
            <w:tcW w:w="993" w:type="dxa"/>
            <w:tcBorders>
              <w:top w:val="nil"/>
              <w:left w:val="nil"/>
              <w:bottom w:val="nil"/>
              <w:right w:val="nil"/>
            </w:tcBorders>
            <w:noWrap/>
            <w:vAlign w:val="center"/>
            <w:hideMark/>
          </w:tcPr>
          <w:p w14:paraId="337EF602"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28B08936"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Protein content of the body</w:t>
            </w:r>
          </w:p>
        </w:tc>
        <w:tc>
          <w:tcPr>
            <w:tcW w:w="1984" w:type="dxa"/>
            <w:tcBorders>
              <w:top w:val="nil"/>
              <w:left w:val="nil"/>
              <w:bottom w:val="nil"/>
              <w:right w:val="nil"/>
            </w:tcBorders>
            <w:noWrap/>
            <w:vAlign w:val="center"/>
            <w:hideMark/>
          </w:tcPr>
          <w:p w14:paraId="178CB85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w:t>
            </w:r>
          </w:p>
        </w:tc>
      </w:tr>
      <w:tr w:rsidR="00E509ED" w:rsidRPr="00DE234D" w14:paraId="723BACF3"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652F870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B5B08F4"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19</w:t>
            </w:r>
          </w:p>
        </w:tc>
        <w:tc>
          <w:tcPr>
            <w:tcW w:w="3537" w:type="dxa"/>
            <w:tcBorders>
              <w:top w:val="nil"/>
              <w:left w:val="nil"/>
              <w:bottom w:val="nil"/>
              <w:right w:val="nil"/>
            </w:tcBorders>
            <w:noWrap/>
            <w:vAlign w:val="center"/>
            <w:hideMark/>
          </w:tcPr>
          <w:p w14:paraId="1E735F72"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Visceral Fat Rating (VFR)</w:t>
            </w:r>
          </w:p>
        </w:tc>
        <w:tc>
          <w:tcPr>
            <w:tcW w:w="993" w:type="dxa"/>
            <w:tcBorders>
              <w:top w:val="nil"/>
              <w:left w:val="nil"/>
              <w:bottom w:val="nil"/>
              <w:right w:val="nil"/>
            </w:tcBorders>
            <w:noWrap/>
            <w:vAlign w:val="center"/>
            <w:hideMark/>
          </w:tcPr>
          <w:p w14:paraId="4B2153FB"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589FAD88"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Visceral organ fat level</w:t>
            </w:r>
          </w:p>
        </w:tc>
        <w:tc>
          <w:tcPr>
            <w:tcW w:w="1984" w:type="dxa"/>
            <w:tcBorders>
              <w:top w:val="nil"/>
              <w:left w:val="nil"/>
              <w:bottom w:val="nil"/>
              <w:right w:val="nil"/>
            </w:tcBorders>
            <w:noWrap/>
            <w:vAlign w:val="center"/>
            <w:hideMark/>
          </w:tcPr>
          <w:p w14:paraId="00D12316"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p>
        </w:tc>
      </w:tr>
      <w:tr w:rsidR="00E509ED" w:rsidRPr="00DE234D" w14:paraId="39E9BE09"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7666DBB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306EC97"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20</w:t>
            </w:r>
          </w:p>
        </w:tc>
        <w:tc>
          <w:tcPr>
            <w:tcW w:w="3537" w:type="dxa"/>
            <w:tcBorders>
              <w:top w:val="nil"/>
              <w:left w:val="nil"/>
              <w:bottom w:val="nil"/>
              <w:right w:val="nil"/>
            </w:tcBorders>
            <w:noWrap/>
            <w:vAlign w:val="center"/>
            <w:hideMark/>
          </w:tcPr>
          <w:p w14:paraId="1BAF4E39"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Bone Mass (BM)</w:t>
            </w:r>
          </w:p>
        </w:tc>
        <w:tc>
          <w:tcPr>
            <w:tcW w:w="993" w:type="dxa"/>
            <w:tcBorders>
              <w:top w:val="nil"/>
              <w:left w:val="nil"/>
              <w:bottom w:val="nil"/>
              <w:right w:val="nil"/>
            </w:tcBorders>
            <w:noWrap/>
            <w:vAlign w:val="center"/>
            <w:hideMark/>
          </w:tcPr>
          <w:p w14:paraId="2F58B3BB"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78F3CA4C"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 xml:space="preserve">Bone weight </w:t>
            </w:r>
          </w:p>
        </w:tc>
        <w:tc>
          <w:tcPr>
            <w:tcW w:w="1984" w:type="dxa"/>
            <w:tcBorders>
              <w:top w:val="nil"/>
              <w:left w:val="nil"/>
              <w:bottom w:val="nil"/>
              <w:right w:val="nil"/>
            </w:tcBorders>
            <w:noWrap/>
            <w:vAlign w:val="center"/>
            <w:hideMark/>
          </w:tcPr>
          <w:p w14:paraId="3BA4BCBF"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7F19688B"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572C202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52DA83E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21</w:t>
            </w:r>
          </w:p>
        </w:tc>
        <w:tc>
          <w:tcPr>
            <w:tcW w:w="3537" w:type="dxa"/>
            <w:tcBorders>
              <w:top w:val="nil"/>
              <w:left w:val="nil"/>
              <w:bottom w:val="nil"/>
              <w:right w:val="nil"/>
            </w:tcBorders>
            <w:noWrap/>
            <w:vAlign w:val="center"/>
            <w:hideMark/>
          </w:tcPr>
          <w:p w14:paraId="2403524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Muscle Mass (MM)</w:t>
            </w:r>
          </w:p>
        </w:tc>
        <w:tc>
          <w:tcPr>
            <w:tcW w:w="993" w:type="dxa"/>
            <w:tcBorders>
              <w:top w:val="nil"/>
              <w:left w:val="nil"/>
              <w:bottom w:val="nil"/>
              <w:right w:val="nil"/>
            </w:tcBorders>
            <w:noWrap/>
            <w:vAlign w:val="center"/>
            <w:hideMark/>
          </w:tcPr>
          <w:p w14:paraId="2E77E5A1"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48B10CAE"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Amount of muscle</w:t>
            </w:r>
          </w:p>
        </w:tc>
        <w:tc>
          <w:tcPr>
            <w:tcW w:w="1984" w:type="dxa"/>
            <w:tcBorders>
              <w:top w:val="nil"/>
              <w:left w:val="nil"/>
              <w:bottom w:val="nil"/>
              <w:right w:val="nil"/>
            </w:tcBorders>
            <w:noWrap/>
            <w:vAlign w:val="center"/>
            <w:hideMark/>
          </w:tcPr>
          <w:p w14:paraId="4B405C1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6C32F127"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0CCC915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1EEF646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22</w:t>
            </w:r>
          </w:p>
        </w:tc>
        <w:tc>
          <w:tcPr>
            <w:tcW w:w="3537" w:type="dxa"/>
            <w:tcBorders>
              <w:top w:val="nil"/>
              <w:left w:val="nil"/>
              <w:bottom w:val="nil"/>
              <w:right w:val="nil"/>
            </w:tcBorders>
            <w:noWrap/>
            <w:vAlign w:val="center"/>
            <w:hideMark/>
          </w:tcPr>
          <w:p w14:paraId="60ECBCE8"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Obesity</w:t>
            </w:r>
          </w:p>
        </w:tc>
        <w:tc>
          <w:tcPr>
            <w:tcW w:w="993" w:type="dxa"/>
            <w:tcBorders>
              <w:top w:val="nil"/>
              <w:left w:val="nil"/>
              <w:bottom w:val="nil"/>
              <w:right w:val="nil"/>
            </w:tcBorders>
            <w:noWrap/>
            <w:vAlign w:val="center"/>
            <w:hideMark/>
          </w:tcPr>
          <w:p w14:paraId="7517EE2A"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3218B1F3"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Degree of obesity</w:t>
            </w:r>
          </w:p>
        </w:tc>
        <w:tc>
          <w:tcPr>
            <w:tcW w:w="1984" w:type="dxa"/>
            <w:tcBorders>
              <w:top w:val="nil"/>
              <w:left w:val="nil"/>
              <w:bottom w:val="nil"/>
              <w:right w:val="nil"/>
            </w:tcBorders>
            <w:noWrap/>
            <w:vAlign w:val="center"/>
            <w:hideMark/>
          </w:tcPr>
          <w:p w14:paraId="786F984E"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w:t>
            </w:r>
          </w:p>
        </w:tc>
      </w:tr>
      <w:tr w:rsidR="00E509ED" w:rsidRPr="00DE234D" w14:paraId="4C1B1F78"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795A5914"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1A18547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23</w:t>
            </w:r>
          </w:p>
        </w:tc>
        <w:tc>
          <w:tcPr>
            <w:tcW w:w="3537" w:type="dxa"/>
            <w:tcBorders>
              <w:top w:val="nil"/>
              <w:left w:val="nil"/>
              <w:bottom w:val="nil"/>
              <w:right w:val="nil"/>
            </w:tcBorders>
            <w:noWrap/>
            <w:vAlign w:val="center"/>
            <w:hideMark/>
          </w:tcPr>
          <w:p w14:paraId="326D515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Total Fat Content (TFC)</w:t>
            </w:r>
          </w:p>
        </w:tc>
        <w:tc>
          <w:tcPr>
            <w:tcW w:w="993" w:type="dxa"/>
            <w:tcBorders>
              <w:top w:val="nil"/>
              <w:left w:val="nil"/>
              <w:bottom w:val="nil"/>
              <w:right w:val="nil"/>
            </w:tcBorders>
            <w:noWrap/>
            <w:vAlign w:val="center"/>
            <w:hideMark/>
          </w:tcPr>
          <w:p w14:paraId="26D656F7"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07D30BD7"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Total fat amount</w:t>
            </w:r>
          </w:p>
        </w:tc>
        <w:tc>
          <w:tcPr>
            <w:tcW w:w="1984" w:type="dxa"/>
            <w:tcBorders>
              <w:top w:val="nil"/>
              <w:left w:val="nil"/>
              <w:bottom w:val="nil"/>
              <w:right w:val="nil"/>
            </w:tcBorders>
            <w:noWrap/>
            <w:vAlign w:val="center"/>
            <w:hideMark/>
          </w:tcPr>
          <w:p w14:paraId="4679DCDF"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4D09BF21"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47930AD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F14E367"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24</w:t>
            </w:r>
          </w:p>
        </w:tc>
        <w:tc>
          <w:tcPr>
            <w:tcW w:w="3537" w:type="dxa"/>
            <w:tcBorders>
              <w:top w:val="nil"/>
              <w:left w:val="nil"/>
              <w:bottom w:val="nil"/>
              <w:right w:val="nil"/>
            </w:tcBorders>
            <w:noWrap/>
            <w:vAlign w:val="center"/>
            <w:hideMark/>
          </w:tcPr>
          <w:p w14:paraId="0F64D0D2"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Visceral Fat Area (VFA)</w:t>
            </w:r>
          </w:p>
        </w:tc>
        <w:tc>
          <w:tcPr>
            <w:tcW w:w="993" w:type="dxa"/>
            <w:tcBorders>
              <w:top w:val="nil"/>
              <w:left w:val="nil"/>
              <w:bottom w:val="nil"/>
              <w:right w:val="nil"/>
            </w:tcBorders>
            <w:noWrap/>
            <w:vAlign w:val="center"/>
            <w:hideMark/>
          </w:tcPr>
          <w:p w14:paraId="29ABB912"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3BE7A488"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Inner adipose tissue area</w:t>
            </w:r>
          </w:p>
        </w:tc>
        <w:tc>
          <w:tcPr>
            <w:tcW w:w="1984" w:type="dxa"/>
            <w:tcBorders>
              <w:top w:val="nil"/>
              <w:left w:val="nil"/>
              <w:bottom w:val="nil"/>
              <w:right w:val="nil"/>
            </w:tcBorders>
            <w:noWrap/>
            <w:vAlign w:val="center"/>
            <w:hideMark/>
          </w:tcPr>
          <w:p w14:paraId="409FC9B3"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0C78B5E1"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09F62C6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441350D3"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25</w:t>
            </w:r>
          </w:p>
        </w:tc>
        <w:tc>
          <w:tcPr>
            <w:tcW w:w="3537" w:type="dxa"/>
            <w:tcBorders>
              <w:top w:val="nil"/>
              <w:left w:val="nil"/>
              <w:bottom w:val="nil"/>
              <w:right w:val="nil"/>
            </w:tcBorders>
            <w:noWrap/>
            <w:vAlign w:val="center"/>
            <w:hideMark/>
          </w:tcPr>
          <w:p w14:paraId="341098D4"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Visceral Muscle Area (VMA)</w:t>
            </w:r>
          </w:p>
        </w:tc>
        <w:tc>
          <w:tcPr>
            <w:tcW w:w="993" w:type="dxa"/>
            <w:tcBorders>
              <w:top w:val="nil"/>
              <w:left w:val="nil"/>
              <w:bottom w:val="nil"/>
              <w:right w:val="nil"/>
            </w:tcBorders>
            <w:noWrap/>
            <w:vAlign w:val="center"/>
            <w:hideMark/>
          </w:tcPr>
          <w:p w14:paraId="7BC3BF40"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1F8CE9F8"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Inner muscle area</w:t>
            </w:r>
          </w:p>
        </w:tc>
        <w:tc>
          <w:tcPr>
            <w:tcW w:w="1984" w:type="dxa"/>
            <w:tcBorders>
              <w:top w:val="nil"/>
              <w:left w:val="nil"/>
              <w:bottom w:val="nil"/>
              <w:right w:val="nil"/>
            </w:tcBorders>
            <w:noWrap/>
            <w:vAlign w:val="center"/>
            <w:hideMark/>
          </w:tcPr>
          <w:p w14:paraId="7BF8A256"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kg</w:t>
            </w:r>
          </w:p>
        </w:tc>
      </w:tr>
      <w:tr w:rsidR="00E509ED" w:rsidRPr="00DE234D" w14:paraId="76482CD4" w14:textId="77777777" w:rsidTr="00892620">
        <w:trPr>
          <w:trHeight w:val="255"/>
        </w:trPr>
        <w:tc>
          <w:tcPr>
            <w:tcW w:w="560" w:type="dxa"/>
            <w:vMerge/>
            <w:tcBorders>
              <w:top w:val="single" w:sz="4" w:space="0" w:color="auto"/>
              <w:left w:val="nil"/>
              <w:bottom w:val="single" w:sz="4" w:space="0" w:color="000000"/>
              <w:right w:val="nil"/>
            </w:tcBorders>
            <w:vAlign w:val="center"/>
            <w:hideMark/>
          </w:tcPr>
          <w:p w14:paraId="0DE63D4D"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54CA6E2A"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26</w:t>
            </w:r>
          </w:p>
        </w:tc>
        <w:tc>
          <w:tcPr>
            <w:tcW w:w="3537" w:type="dxa"/>
            <w:tcBorders>
              <w:top w:val="nil"/>
              <w:left w:val="nil"/>
              <w:bottom w:val="single" w:sz="4" w:space="0" w:color="auto"/>
              <w:right w:val="nil"/>
            </w:tcBorders>
            <w:noWrap/>
            <w:vAlign w:val="center"/>
            <w:hideMark/>
          </w:tcPr>
          <w:p w14:paraId="74F12E20"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Hepatic Fat Accumulation (HFA)</w:t>
            </w:r>
          </w:p>
        </w:tc>
        <w:tc>
          <w:tcPr>
            <w:tcW w:w="993" w:type="dxa"/>
            <w:tcBorders>
              <w:top w:val="nil"/>
              <w:left w:val="nil"/>
              <w:bottom w:val="single" w:sz="4" w:space="0" w:color="auto"/>
              <w:right w:val="nil"/>
            </w:tcBorders>
            <w:noWrap/>
            <w:vAlign w:val="center"/>
            <w:hideMark/>
          </w:tcPr>
          <w:p w14:paraId="63837EE7"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Cat.</w:t>
            </w:r>
          </w:p>
        </w:tc>
        <w:tc>
          <w:tcPr>
            <w:tcW w:w="2835" w:type="dxa"/>
            <w:tcBorders>
              <w:top w:val="nil"/>
              <w:left w:val="nil"/>
              <w:bottom w:val="single" w:sz="4" w:space="0" w:color="auto"/>
              <w:right w:val="nil"/>
            </w:tcBorders>
            <w:noWrap/>
            <w:vAlign w:val="center"/>
            <w:hideMark/>
          </w:tcPr>
          <w:p w14:paraId="46A858BB" w14:textId="77777777" w:rsidR="00E509ED" w:rsidRPr="00DE234D" w:rsidRDefault="00E509ED" w:rsidP="00892620">
            <w:pPr>
              <w:spacing w:after="0" w:line="240" w:lineRule="auto"/>
              <w:rPr>
                <w:rFonts w:ascii="Arial" w:eastAsia="Times New Roman" w:hAnsi="Arial" w:cs="Arial"/>
                <w:color w:val="1B1B1B"/>
                <w:kern w:val="0"/>
                <w:sz w:val="20"/>
                <w:szCs w:val="20"/>
                <w14:ligatures w14:val="none"/>
              </w:rPr>
            </w:pPr>
            <w:r w:rsidRPr="00DE234D">
              <w:rPr>
                <w:rFonts w:ascii="Arial" w:eastAsia="Times New Roman" w:hAnsi="Arial" w:cs="Arial"/>
                <w:color w:val="1B1B1B"/>
                <w:kern w:val="0"/>
                <w:sz w:val="20"/>
                <w:szCs w:val="20"/>
                <w14:ligatures w14:val="none"/>
              </w:rPr>
              <w:t>Fatty liver stage</w:t>
            </w:r>
          </w:p>
        </w:tc>
        <w:tc>
          <w:tcPr>
            <w:tcW w:w="1984" w:type="dxa"/>
            <w:tcBorders>
              <w:top w:val="nil"/>
              <w:left w:val="nil"/>
              <w:bottom w:val="single" w:sz="4" w:space="0" w:color="auto"/>
              <w:right w:val="nil"/>
            </w:tcBorders>
            <w:noWrap/>
            <w:vAlign w:val="center"/>
            <w:hideMark/>
          </w:tcPr>
          <w:p w14:paraId="4360DE9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0,1,2,3</w:t>
            </w:r>
          </w:p>
        </w:tc>
      </w:tr>
      <w:tr w:rsidR="00E509ED" w:rsidRPr="00DE234D" w14:paraId="2ADD378D" w14:textId="77777777" w:rsidTr="00892620">
        <w:trPr>
          <w:trHeight w:val="300"/>
        </w:trPr>
        <w:tc>
          <w:tcPr>
            <w:tcW w:w="560" w:type="dxa"/>
            <w:vMerge w:val="restart"/>
            <w:tcBorders>
              <w:top w:val="nil"/>
              <w:left w:val="nil"/>
              <w:bottom w:val="single" w:sz="4" w:space="0" w:color="000000"/>
              <w:right w:val="nil"/>
            </w:tcBorders>
            <w:noWrap/>
            <w:textDirection w:val="btLr"/>
            <w:vAlign w:val="center"/>
            <w:hideMark/>
          </w:tcPr>
          <w:p w14:paraId="49ECC963"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Laboratory Data</w:t>
            </w:r>
          </w:p>
        </w:tc>
        <w:tc>
          <w:tcPr>
            <w:tcW w:w="439" w:type="dxa"/>
            <w:tcBorders>
              <w:top w:val="nil"/>
              <w:left w:val="nil"/>
              <w:bottom w:val="nil"/>
              <w:right w:val="nil"/>
            </w:tcBorders>
            <w:noWrap/>
            <w:vAlign w:val="center"/>
            <w:hideMark/>
          </w:tcPr>
          <w:p w14:paraId="1BF6A4EC"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27</w:t>
            </w:r>
          </w:p>
        </w:tc>
        <w:tc>
          <w:tcPr>
            <w:tcW w:w="3537" w:type="dxa"/>
            <w:tcBorders>
              <w:top w:val="nil"/>
              <w:left w:val="nil"/>
              <w:bottom w:val="nil"/>
              <w:right w:val="nil"/>
            </w:tcBorders>
            <w:noWrap/>
            <w:vAlign w:val="center"/>
            <w:hideMark/>
          </w:tcPr>
          <w:p w14:paraId="6021AFEC"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Glucose</w:t>
            </w:r>
          </w:p>
        </w:tc>
        <w:tc>
          <w:tcPr>
            <w:tcW w:w="993" w:type="dxa"/>
            <w:tcBorders>
              <w:top w:val="nil"/>
              <w:left w:val="nil"/>
              <w:bottom w:val="nil"/>
              <w:right w:val="nil"/>
            </w:tcBorders>
            <w:noWrap/>
            <w:vAlign w:val="center"/>
            <w:hideMark/>
          </w:tcPr>
          <w:p w14:paraId="0766E7CD"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11D748A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Blood glucose level</w:t>
            </w:r>
          </w:p>
        </w:tc>
        <w:tc>
          <w:tcPr>
            <w:tcW w:w="1984" w:type="dxa"/>
            <w:tcBorders>
              <w:top w:val="nil"/>
              <w:left w:val="nil"/>
              <w:bottom w:val="nil"/>
              <w:right w:val="nil"/>
            </w:tcBorders>
            <w:noWrap/>
            <w:vAlign w:val="center"/>
            <w:hideMark/>
          </w:tcPr>
          <w:p w14:paraId="0B0A72A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mg/dL</w:t>
            </w:r>
          </w:p>
        </w:tc>
      </w:tr>
      <w:tr w:rsidR="00E509ED" w:rsidRPr="00DE234D" w14:paraId="4B087EF5" w14:textId="77777777" w:rsidTr="00892620">
        <w:trPr>
          <w:trHeight w:val="255"/>
        </w:trPr>
        <w:tc>
          <w:tcPr>
            <w:tcW w:w="560" w:type="dxa"/>
            <w:vMerge/>
            <w:tcBorders>
              <w:top w:val="nil"/>
              <w:left w:val="nil"/>
              <w:bottom w:val="single" w:sz="4" w:space="0" w:color="000000"/>
              <w:right w:val="nil"/>
            </w:tcBorders>
            <w:vAlign w:val="center"/>
            <w:hideMark/>
          </w:tcPr>
          <w:p w14:paraId="03A8EF9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02FD609C"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28</w:t>
            </w:r>
          </w:p>
        </w:tc>
        <w:tc>
          <w:tcPr>
            <w:tcW w:w="3537" w:type="dxa"/>
            <w:tcBorders>
              <w:top w:val="nil"/>
              <w:left w:val="nil"/>
              <w:bottom w:val="nil"/>
              <w:right w:val="nil"/>
            </w:tcBorders>
            <w:noWrap/>
            <w:vAlign w:val="center"/>
            <w:hideMark/>
          </w:tcPr>
          <w:p w14:paraId="4D6FFCD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Total Cholesterol (TC)</w:t>
            </w:r>
          </w:p>
        </w:tc>
        <w:tc>
          <w:tcPr>
            <w:tcW w:w="993" w:type="dxa"/>
            <w:tcBorders>
              <w:top w:val="nil"/>
              <w:left w:val="nil"/>
              <w:bottom w:val="nil"/>
              <w:right w:val="nil"/>
            </w:tcBorders>
            <w:noWrap/>
            <w:vAlign w:val="center"/>
            <w:hideMark/>
          </w:tcPr>
          <w:p w14:paraId="5C43987A"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283D5F08"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TC level</w:t>
            </w:r>
          </w:p>
        </w:tc>
        <w:tc>
          <w:tcPr>
            <w:tcW w:w="1984" w:type="dxa"/>
            <w:tcBorders>
              <w:top w:val="nil"/>
              <w:left w:val="nil"/>
              <w:bottom w:val="nil"/>
              <w:right w:val="nil"/>
            </w:tcBorders>
            <w:noWrap/>
            <w:vAlign w:val="center"/>
            <w:hideMark/>
          </w:tcPr>
          <w:p w14:paraId="55738029"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mg/dL</w:t>
            </w:r>
          </w:p>
        </w:tc>
      </w:tr>
      <w:tr w:rsidR="00E509ED" w:rsidRPr="00DE234D" w14:paraId="7BED9D98" w14:textId="77777777" w:rsidTr="00892620">
        <w:trPr>
          <w:trHeight w:val="255"/>
        </w:trPr>
        <w:tc>
          <w:tcPr>
            <w:tcW w:w="560" w:type="dxa"/>
            <w:vMerge/>
            <w:tcBorders>
              <w:top w:val="nil"/>
              <w:left w:val="nil"/>
              <w:bottom w:val="single" w:sz="4" w:space="0" w:color="000000"/>
              <w:right w:val="nil"/>
            </w:tcBorders>
            <w:vAlign w:val="center"/>
            <w:hideMark/>
          </w:tcPr>
          <w:p w14:paraId="1FFB6395"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0A28182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29</w:t>
            </w:r>
          </w:p>
        </w:tc>
        <w:tc>
          <w:tcPr>
            <w:tcW w:w="3537" w:type="dxa"/>
            <w:tcBorders>
              <w:top w:val="nil"/>
              <w:left w:val="nil"/>
              <w:bottom w:val="nil"/>
              <w:right w:val="nil"/>
            </w:tcBorders>
            <w:noWrap/>
            <w:vAlign w:val="center"/>
            <w:hideMark/>
          </w:tcPr>
          <w:p w14:paraId="3F3385E1"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Low Density Lipoprotein (LDL)</w:t>
            </w:r>
          </w:p>
        </w:tc>
        <w:tc>
          <w:tcPr>
            <w:tcW w:w="993" w:type="dxa"/>
            <w:tcBorders>
              <w:top w:val="nil"/>
              <w:left w:val="nil"/>
              <w:bottom w:val="nil"/>
              <w:right w:val="nil"/>
            </w:tcBorders>
            <w:noWrap/>
            <w:vAlign w:val="center"/>
            <w:hideMark/>
          </w:tcPr>
          <w:p w14:paraId="36A3F04A"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4A4621C5"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LDL level</w:t>
            </w:r>
          </w:p>
        </w:tc>
        <w:tc>
          <w:tcPr>
            <w:tcW w:w="1984" w:type="dxa"/>
            <w:tcBorders>
              <w:top w:val="nil"/>
              <w:left w:val="nil"/>
              <w:bottom w:val="nil"/>
              <w:right w:val="nil"/>
            </w:tcBorders>
            <w:noWrap/>
            <w:vAlign w:val="center"/>
            <w:hideMark/>
          </w:tcPr>
          <w:p w14:paraId="7F8A6911"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mg/dL</w:t>
            </w:r>
          </w:p>
        </w:tc>
      </w:tr>
      <w:tr w:rsidR="00E509ED" w:rsidRPr="00DE234D" w14:paraId="72FD665C" w14:textId="77777777" w:rsidTr="00892620">
        <w:trPr>
          <w:trHeight w:val="255"/>
        </w:trPr>
        <w:tc>
          <w:tcPr>
            <w:tcW w:w="560" w:type="dxa"/>
            <w:vMerge/>
            <w:tcBorders>
              <w:top w:val="nil"/>
              <w:left w:val="nil"/>
              <w:bottom w:val="single" w:sz="4" w:space="0" w:color="000000"/>
              <w:right w:val="nil"/>
            </w:tcBorders>
            <w:vAlign w:val="center"/>
            <w:hideMark/>
          </w:tcPr>
          <w:p w14:paraId="65C3CA2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232E1BD9"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30</w:t>
            </w:r>
          </w:p>
        </w:tc>
        <w:tc>
          <w:tcPr>
            <w:tcW w:w="3537" w:type="dxa"/>
            <w:tcBorders>
              <w:top w:val="nil"/>
              <w:left w:val="nil"/>
              <w:bottom w:val="nil"/>
              <w:right w:val="nil"/>
            </w:tcBorders>
            <w:noWrap/>
            <w:vAlign w:val="center"/>
            <w:hideMark/>
          </w:tcPr>
          <w:p w14:paraId="3AEF0EB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High Density Lipoprotein (HDL)</w:t>
            </w:r>
          </w:p>
        </w:tc>
        <w:tc>
          <w:tcPr>
            <w:tcW w:w="993" w:type="dxa"/>
            <w:tcBorders>
              <w:top w:val="nil"/>
              <w:left w:val="nil"/>
              <w:bottom w:val="nil"/>
              <w:right w:val="nil"/>
            </w:tcBorders>
            <w:noWrap/>
            <w:vAlign w:val="center"/>
            <w:hideMark/>
          </w:tcPr>
          <w:p w14:paraId="0014C692"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3812901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HDL level</w:t>
            </w:r>
          </w:p>
        </w:tc>
        <w:tc>
          <w:tcPr>
            <w:tcW w:w="1984" w:type="dxa"/>
            <w:tcBorders>
              <w:top w:val="nil"/>
              <w:left w:val="nil"/>
              <w:bottom w:val="nil"/>
              <w:right w:val="nil"/>
            </w:tcBorders>
            <w:noWrap/>
            <w:vAlign w:val="center"/>
            <w:hideMark/>
          </w:tcPr>
          <w:p w14:paraId="3B2E1C38"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mg/dL</w:t>
            </w:r>
          </w:p>
        </w:tc>
      </w:tr>
      <w:tr w:rsidR="00E509ED" w:rsidRPr="00DE234D" w14:paraId="75E60B75" w14:textId="77777777" w:rsidTr="00892620">
        <w:trPr>
          <w:trHeight w:val="255"/>
        </w:trPr>
        <w:tc>
          <w:tcPr>
            <w:tcW w:w="560" w:type="dxa"/>
            <w:vMerge/>
            <w:tcBorders>
              <w:top w:val="nil"/>
              <w:left w:val="nil"/>
              <w:bottom w:val="single" w:sz="4" w:space="0" w:color="000000"/>
              <w:right w:val="nil"/>
            </w:tcBorders>
            <w:vAlign w:val="center"/>
            <w:hideMark/>
          </w:tcPr>
          <w:p w14:paraId="7E4CC557"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623B866D"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31</w:t>
            </w:r>
          </w:p>
        </w:tc>
        <w:tc>
          <w:tcPr>
            <w:tcW w:w="3537" w:type="dxa"/>
            <w:tcBorders>
              <w:top w:val="nil"/>
              <w:left w:val="nil"/>
              <w:bottom w:val="nil"/>
              <w:right w:val="nil"/>
            </w:tcBorders>
            <w:noWrap/>
            <w:vAlign w:val="center"/>
            <w:hideMark/>
          </w:tcPr>
          <w:p w14:paraId="20A0EC20"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Triglyceride</w:t>
            </w:r>
          </w:p>
        </w:tc>
        <w:tc>
          <w:tcPr>
            <w:tcW w:w="993" w:type="dxa"/>
            <w:tcBorders>
              <w:top w:val="nil"/>
              <w:left w:val="nil"/>
              <w:bottom w:val="nil"/>
              <w:right w:val="nil"/>
            </w:tcBorders>
            <w:noWrap/>
            <w:vAlign w:val="center"/>
            <w:hideMark/>
          </w:tcPr>
          <w:p w14:paraId="588F4A03"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0C172C63"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Triglyceride level</w:t>
            </w:r>
          </w:p>
        </w:tc>
        <w:tc>
          <w:tcPr>
            <w:tcW w:w="1984" w:type="dxa"/>
            <w:tcBorders>
              <w:top w:val="nil"/>
              <w:left w:val="nil"/>
              <w:bottom w:val="nil"/>
              <w:right w:val="nil"/>
            </w:tcBorders>
            <w:noWrap/>
            <w:vAlign w:val="center"/>
            <w:hideMark/>
          </w:tcPr>
          <w:p w14:paraId="700E768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mg/dL</w:t>
            </w:r>
          </w:p>
        </w:tc>
      </w:tr>
      <w:tr w:rsidR="00E509ED" w:rsidRPr="00DE234D" w14:paraId="0E5169C9" w14:textId="77777777" w:rsidTr="00892620">
        <w:trPr>
          <w:trHeight w:val="255"/>
        </w:trPr>
        <w:tc>
          <w:tcPr>
            <w:tcW w:w="560" w:type="dxa"/>
            <w:vMerge/>
            <w:tcBorders>
              <w:top w:val="nil"/>
              <w:left w:val="nil"/>
              <w:bottom w:val="single" w:sz="4" w:space="0" w:color="000000"/>
              <w:right w:val="nil"/>
            </w:tcBorders>
            <w:vAlign w:val="center"/>
            <w:hideMark/>
          </w:tcPr>
          <w:p w14:paraId="15526F6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1689A66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32</w:t>
            </w:r>
          </w:p>
        </w:tc>
        <w:tc>
          <w:tcPr>
            <w:tcW w:w="3537" w:type="dxa"/>
            <w:tcBorders>
              <w:top w:val="nil"/>
              <w:left w:val="nil"/>
              <w:bottom w:val="nil"/>
              <w:right w:val="nil"/>
            </w:tcBorders>
            <w:noWrap/>
            <w:vAlign w:val="center"/>
            <w:hideMark/>
          </w:tcPr>
          <w:p w14:paraId="39C19649"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DE234D">
              <w:rPr>
                <w:rFonts w:ascii="Arial" w:eastAsia="Times New Roman" w:hAnsi="Arial" w:cs="Arial"/>
                <w:color w:val="000000"/>
                <w:kern w:val="0"/>
                <w:sz w:val="20"/>
                <w:szCs w:val="20"/>
                <w14:ligatures w14:val="none"/>
              </w:rPr>
              <w:t>Aspartat</w:t>
            </w:r>
            <w:proofErr w:type="spellEnd"/>
            <w:r w:rsidRPr="00DE234D">
              <w:rPr>
                <w:rFonts w:ascii="Arial" w:eastAsia="Times New Roman" w:hAnsi="Arial" w:cs="Arial"/>
                <w:color w:val="000000"/>
                <w:kern w:val="0"/>
                <w:sz w:val="20"/>
                <w:szCs w:val="20"/>
                <w14:ligatures w14:val="none"/>
              </w:rPr>
              <w:t xml:space="preserve"> </w:t>
            </w:r>
            <w:proofErr w:type="spellStart"/>
            <w:r w:rsidRPr="00DE234D">
              <w:rPr>
                <w:rFonts w:ascii="Arial" w:eastAsia="Times New Roman" w:hAnsi="Arial" w:cs="Arial"/>
                <w:color w:val="000000"/>
                <w:kern w:val="0"/>
                <w:sz w:val="20"/>
                <w:szCs w:val="20"/>
                <w14:ligatures w14:val="none"/>
              </w:rPr>
              <w:t>Aminotransferaz</w:t>
            </w:r>
            <w:proofErr w:type="spellEnd"/>
            <w:r w:rsidRPr="00DE234D">
              <w:rPr>
                <w:rFonts w:ascii="Arial" w:eastAsia="Times New Roman" w:hAnsi="Arial" w:cs="Arial"/>
                <w:color w:val="000000"/>
                <w:kern w:val="0"/>
                <w:sz w:val="20"/>
                <w:szCs w:val="20"/>
                <w14:ligatures w14:val="none"/>
              </w:rPr>
              <w:t xml:space="preserve"> (AST)</w:t>
            </w:r>
          </w:p>
        </w:tc>
        <w:tc>
          <w:tcPr>
            <w:tcW w:w="993" w:type="dxa"/>
            <w:tcBorders>
              <w:top w:val="nil"/>
              <w:left w:val="nil"/>
              <w:bottom w:val="nil"/>
              <w:right w:val="nil"/>
            </w:tcBorders>
            <w:noWrap/>
            <w:vAlign w:val="center"/>
            <w:hideMark/>
          </w:tcPr>
          <w:p w14:paraId="52AF3254"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262AA91E"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Liver enzyme level</w:t>
            </w:r>
          </w:p>
        </w:tc>
        <w:tc>
          <w:tcPr>
            <w:tcW w:w="1984" w:type="dxa"/>
            <w:tcBorders>
              <w:top w:val="nil"/>
              <w:left w:val="nil"/>
              <w:bottom w:val="nil"/>
              <w:right w:val="nil"/>
            </w:tcBorders>
            <w:noWrap/>
            <w:vAlign w:val="center"/>
            <w:hideMark/>
          </w:tcPr>
          <w:p w14:paraId="4DA6AD41"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U/L</w:t>
            </w:r>
          </w:p>
        </w:tc>
      </w:tr>
      <w:tr w:rsidR="00E509ED" w:rsidRPr="00DE234D" w14:paraId="5DE1F4A2" w14:textId="77777777" w:rsidTr="00892620">
        <w:trPr>
          <w:trHeight w:val="255"/>
        </w:trPr>
        <w:tc>
          <w:tcPr>
            <w:tcW w:w="560" w:type="dxa"/>
            <w:vMerge/>
            <w:tcBorders>
              <w:top w:val="nil"/>
              <w:left w:val="nil"/>
              <w:bottom w:val="single" w:sz="4" w:space="0" w:color="000000"/>
              <w:right w:val="nil"/>
            </w:tcBorders>
            <w:vAlign w:val="center"/>
            <w:hideMark/>
          </w:tcPr>
          <w:p w14:paraId="64540F52"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07DCABB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33</w:t>
            </w:r>
          </w:p>
        </w:tc>
        <w:tc>
          <w:tcPr>
            <w:tcW w:w="3537" w:type="dxa"/>
            <w:tcBorders>
              <w:top w:val="nil"/>
              <w:left w:val="nil"/>
              <w:bottom w:val="nil"/>
              <w:right w:val="nil"/>
            </w:tcBorders>
            <w:noWrap/>
            <w:vAlign w:val="center"/>
            <w:hideMark/>
          </w:tcPr>
          <w:p w14:paraId="37B32BD2"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DE234D">
              <w:rPr>
                <w:rFonts w:ascii="Arial" w:eastAsia="Times New Roman" w:hAnsi="Arial" w:cs="Arial"/>
                <w:color w:val="000000"/>
                <w:kern w:val="0"/>
                <w:sz w:val="20"/>
                <w:szCs w:val="20"/>
                <w14:ligatures w14:val="none"/>
              </w:rPr>
              <w:t>Alanin</w:t>
            </w:r>
            <w:proofErr w:type="spellEnd"/>
            <w:r w:rsidRPr="00DE234D">
              <w:rPr>
                <w:rFonts w:ascii="Arial" w:eastAsia="Times New Roman" w:hAnsi="Arial" w:cs="Arial"/>
                <w:color w:val="000000"/>
                <w:kern w:val="0"/>
                <w:sz w:val="20"/>
                <w:szCs w:val="20"/>
                <w14:ligatures w14:val="none"/>
              </w:rPr>
              <w:t xml:space="preserve"> </w:t>
            </w:r>
            <w:proofErr w:type="spellStart"/>
            <w:r w:rsidRPr="00DE234D">
              <w:rPr>
                <w:rFonts w:ascii="Arial" w:eastAsia="Times New Roman" w:hAnsi="Arial" w:cs="Arial"/>
                <w:color w:val="000000"/>
                <w:kern w:val="0"/>
                <w:sz w:val="20"/>
                <w:szCs w:val="20"/>
                <w14:ligatures w14:val="none"/>
              </w:rPr>
              <w:t>Aminotransferaz</w:t>
            </w:r>
            <w:proofErr w:type="spellEnd"/>
            <w:r w:rsidRPr="00DE234D">
              <w:rPr>
                <w:rFonts w:ascii="Arial" w:eastAsia="Times New Roman" w:hAnsi="Arial" w:cs="Arial"/>
                <w:color w:val="000000"/>
                <w:kern w:val="0"/>
                <w:sz w:val="20"/>
                <w:szCs w:val="20"/>
                <w14:ligatures w14:val="none"/>
              </w:rPr>
              <w:t xml:space="preserve"> (ALT)</w:t>
            </w:r>
          </w:p>
        </w:tc>
        <w:tc>
          <w:tcPr>
            <w:tcW w:w="993" w:type="dxa"/>
            <w:tcBorders>
              <w:top w:val="nil"/>
              <w:left w:val="nil"/>
              <w:bottom w:val="nil"/>
              <w:right w:val="nil"/>
            </w:tcBorders>
            <w:noWrap/>
            <w:vAlign w:val="center"/>
            <w:hideMark/>
          </w:tcPr>
          <w:p w14:paraId="6FA4E98F"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24A0FDB9"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Liver related enzyme level</w:t>
            </w:r>
          </w:p>
        </w:tc>
        <w:tc>
          <w:tcPr>
            <w:tcW w:w="1984" w:type="dxa"/>
            <w:tcBorders>
              <w:top w:val="nil"/>
              <w:left w:val="nil"/>
              <w:bottom w:val="nil"/>
              <w:right w:val="nil"/>
            </w:tcBorders>
            <w:noWrap/>
            <w:vAlign w:val="center"/>
            <w:hideMark/>
          </w:tcPr>
          <w:p w14:paraId="4F3275E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U/L</w:t>
            </w:r>
          </w:p>
        </w:tc>
      </w:tr>
      <w:tr w:rsidR="00E509ED" w:rsidRPr="00DE234D" w14:paraId="1BE22C6D" w14:textId="77777777" w:rsidTr="00892620">
        <w:trPr>
          <w:trHeight w:val="255"/>
        </w:trPr>
        <w:tc>
          <w:tcPr>
            <w:tcW w:w="560" w:type="dxa"/>
            <w:vMerge/>
            <w:tcBorders>
              <w:top w:val="nil"/>
              <w:left w:val="nil"/>
              <w:bottom w:val="single" w:sz="4" w:space="0" w:color="000000"/>
              <w:right w:val="nil"/>
            </w:tcBorders>
            <w:vAlign w:val="center"/>
            <w:hideMark/>
          </w:tcPr>
          <w:p w14:paraId="4072E343"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12855736"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34</w:t>
            </w:r>
          </w:p>
        </w:tc>
        <w:tc>
          <w:tcPr>
            <w:tcW w:w="3537" w:type="dxa"/>
            <w:tcBorders>
              <w:top w:val="nil"/>
              <w:left w:val="nil"/>
              <w:bottom w:val="nil"/>
              <w:right w:val="nil"/>
            </w:tcBorders>
            <w:noWrap/>
            <w:vAlign w:val="center"/>
            <w:hideMark/>
          </w:tcPr>
          <w:p w14:paraId="206F6C3D"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Alkaline Phosphatase (ALP)</w:t>
            </w:r>
          </w:p>
        </w:tc>
        <w:tc>
          <w:tcPr>
            <w:tcW w:w="993" w:type="dxa"/>
            <w:tcBorders>
              <w:top w:val="nil"/>
              <w:left w:val="nil"/>
              <w:bottom w:val="nil"/>
              <w:right w:val="nil"/>
            </w:tcBorders>
            <w:noWrap/>
            <w:vAlign w:val="center"/>
            <w:hideMark/>
          </w:tcPr>
          <w:p w14:paraId="6D982DC9"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022158C2"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Liver and bone enzyme level</w:t>
            </w:r>
          </w:p>
        </w:tc>
        <w:tc>
          <w:tcPr>
            <w:tcW w:w="1984" w:type="dxa"/>
            <w:tcBorders>
              <w:top w:val="nil"/>
              <w:left w:val="nil"/>
              <w:bottom w:val="nil"/>
              <w:right w:val="nil"/>
            </w:tcBorders>
            <w:noWrap/>
            <w:vAlign w:val="center"/>
            <w:hideMark/>
          </w:tcPr>
          <w:p w14:paraId="5456AAC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U/L</w:t>
            </w:r>
          </w:p>
        </w:tc>
      </w:tr>
      <w:tr w:rsidR="00E509ED" w:rsidRPr="00DE234D" w14:paraId="02475E76" w14:textId="77777777" w:rsidTr="00892620">
        <w:trPr>
          <w:trHeight w:val="255"/>
        </w:trPr>
        <w:tc>
          <w:tcPr>
            <w:tcW w:w="560" w:type="dxa"/>
            <w:vMerge/>
            <w:tcBorders>
              <w:top w:val="nil"/>
              <w:left w:val="nil"/>
              <w:bottom w:val="single" w:sz="4" w:space="0" w:color="000000"/>
              <w:right w:val="nil"/>
            </w:tcBorders>
            <w:vAlign w:val="center"/>
            <w:hideMark/>
          </w:tcPr>
          <w:p w14:paraId="4ECF0872"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7783D5C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35</w:t>
            </w:r>
          </w:p>
        </w:tc>
        <w:tc>
          <w:tcPr>
            <w:tcW w:w="3537" w:type="dxa"/>
            <w:tcBorders>
              <w:top w:val="nil"/>
              <w:left w:val="nil"/>
              <w:bottom w:val="nil"/>
              <w:right w:val="nil"/>
            </w:tcBorders>
            <w:noWrap/>
            <w:vAlign w:val="center"/>
            <w:hideMark/>
          </w:tcPr>
          <w:p w14:paraId="17AC2CE0"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Creatinine</w:t>
            </w:r>
          </w:p>
        </w:tc>
        <w:tc>
          <w:tcPr>
            <w:tcW w:w="993" w:type="dxa"/>
            <w:tcBorders>
              <w:top w:val="nil"/>
              <w:left w:val="nil"/>
              <w:bottom w:val="nil"/>
              <w:right w:val="nil"/>
            </w:tcBorders>
            <w:noWrap/>
            <w:vAlign w:val="center"/>
            <w:hideMark/>
          </w:tcPr>
          <w:p w14:paraId="4342463F"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608DB38E"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Kidney function indicator</w:t>
            </w:r>
          </w:p>
        </w:tc>
        <w:tc>
          <w:tcPr>
            <w:tcW w:w="1984" w:type="dxa"/>
            <w:tcBorders>
              <w:top w:val="nil"/>
              <w:left w:val="nil"/>
              <w:bottom w:val="nil"/>
              <w:right w:val="nil"/>
            </w:tcBorders>
            <w:noWrap/>
            <w:vAlign w:val="center"/>
            <w:hideMark/>
          </w:tcPr>
          <w:p w14:paraId="372E322B"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mg/dL</w:t>
            </w:r>
          </w:p>
        </w:tc>
      </w:tr>
      <w:tr w:rsidR="00E509ED" w:rsidRPr="00DE234D" w14:paraId="16B90004" w14:textId="77777777" w:rsidTr="00892620">
        <w:trPr>
          <w:trHeight w:val="255"/>
        </w:trPr>
        <w:tc>
          <w:tcPr>
            <w:tcW w:w="560" w:type="dxa"/>
            <w:vMerge/>
            <w:tcBorders>
              <w:top w:val="nil"/>
              <w:left w:val="nil"/>
              <w:bottom w:val="single" w:sz="4" w:space="0" w:color="000000"/>
              <w:right w:val="nil"/>
            </w:tcBorders>
            <w:vAlign w:val="center"/>
            <w:hideMark/>
          </w:tcPr>
          <w:p w14:paraId="06FF893F"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1440E81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36</w:t>
            </w:r>
          </w:p>
        </w:tc>
        <w:tc>
          <w:tcPr>
            <w:tcW w:w="3537" w:type="dxa"/>
            <w:tcBorders>
              <w:top w:val="nil"/>
              <w:left w:val="nil"/>
              <w:bottom w:val="nil"/>
              <w:right w:val="nil"/>
            </w:tcBorders>
            <w:noWrap/>
            <w:vAlign w:val="center"/>
            <w:hideMark/>
          </w:tcPr>
          <w:p w14:paraId="19149FA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Glomerular Filtration Rate (GFR)</w:t>
            </w:r>
          </w:p>
        </w:tc>
        <w:tc>
          <w:tcPr>
            <w:tcW w:w="993" w:type="dxa"/>
            <w:tcBorders>
              <w:top w:val="nil"/>
              <w:left w:val="nil"/>
              <w:bottom w:val="nil"/>
              <w:right w:val="nil"/>
            </w:tcBorders>
            <w:noWrap/>
            <w:vAlign w:val="center"/>
            <w:hideMark/>
          </w:tcPr>
          <w:p w14:paraId="473D8413"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1E00AA27"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Kidney filtration rate</w:t>
            </w:r>
          </w:p>
        </w:tc>
        <w:tc>
          <w:tcPr>
            <w:tcW w:w="1984" w:type="dxa"/>
            <w:tcBorders>
              <w:top w:val="nil"/>
              <w:left w:val="nil"/>
              <w:bottom w:val="nil"/>
              <w:right w:val="nil"/>
            </w:tcBorders>
            <w:noWrap/>
            <w:vAlign w:val="center"/>
            <w:hideMark/>
          </w:tcPr>
          <w:p w14:paraId="1A8C62D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ml/seconds</w:t>
            </w:r>
          </w:p>
        </w:tc>
      </w:tr>
      <w:tr w:rsidR="00E509ED" w:rsidRPr="00DE234D" w14:paraId="69D9D9FA" w14:textId="77777777" w:rsidTr="00892620">
        <w:trPr>
          <w:trHeight w:val="255"/>
        </w:trPr>
        <w:tc>
          <w:tcPr>
            <w:tcW w:w="560" w:type="dxa"/>
            <w:vMerge/>
            <w:tcBorders>
              <w:top w:val="nil"/>
              <w:left w:val="nil"/>
              <w:bottom w:val="single" w:sz="4" w:space="0" w:color="000000"/>
              <w:right w:val="nil"/>
            </w:tcBorders>
            <w:vAlign w:val="center"/>
            <w:hideMark/>
          </w:tcPr>
          <w:p w14:paraId="5242637B"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57EF5134"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37</w:t>
            </w:r>
          </w:p>
        </w:tc>
        <w:tc>
          <w:tcPr>
            <w:tcW w:w="3537" w:type="dxa"/>
            <w:tcBorders>
              <w:top w:val="nil"/>
              <w:left w:val="nil"/>
              <w:bottom w:val="nil"/>
              <w:right w:val="nil"/>
            </w:tcBorders>
            <w:noWrap/>
            <w:vAlign w:val="center"/>
            <w:hideMark/>
          </w:tcPr>
          <w:p w14:paraId="130B2AD5"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C-Reactive Protein (CRP)</w:t>
            </w:r>
          </w:p>
        </w:tc>
        <w:tc>
          <w:tcPr>
            <w:tcW w:w="993" w:type="dxa"/>
            <w:tcBorders>
              <w:top w:val="nil"/>
              <w:left w:val="nil"/>
              <w:bottom w:val="nil"/>
              <w:right w:val="nil"/>
            </w:tcBorders>
            <w:noWrap/>
            <w:vAlign w:val="center"/>
            <w:hideMark/>
          </w:tcPr>
          <w:p w14:paraId="2E76F948"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25461912" w14:textId="77777777" w:rsidR="00E509ED" w:rsidRPr="00DE234D" w:rsidRDefault="00E509ED" w:rsidP="00892620">
            <w:pPr>
              <w:spacing w:after="0" w:line="240" w:lineRule="auto"/>
              <w:rPr>
                <w:rFonts w:ascii="Arial" w:eastAsia="Times New Roman" w:hAnsi="Arial" w:cs="Arial"/>
                <w:color w:val="303030"/>
                <w:kern w:val="0"/>
                <w:sz w:val="20"/>
                <w:szCs w:val="20"/>
                <w14:ligatures w14:val="none"/>
              </w:rPr>
            </w:pPr>
            <w:r w:rsidRPr="00DE234D">
              <w:rPr>
                <w:rFonts w:ascii="Arial" w:eastAsia="Times New Roman" w:hAnsi="Arial" w:cs="Arial"/>
                <w:color w:val="303030"/>
                <w:kern w:val="0"/>
                <w:sz w:val="20"/>
                <w:szCs w:val="20"/>
                <w14:ligatures w14:val="none"/>
              </w:rPr>
              <w:t>Inflammation indicator</w:t>
            </w:r>
          </w:p>
        </w:tc>
        <w:tc>
          <w:tcPr>
            <w:tcW w:w="1984" w:type="dxa"/>
            <w:tcBorders>
              <w:top w:val="nil"/>
              <w:left w:val="nil"/>
              <w:bottom w:val="nil"/>
              <w:right w:val="nil"/>
            </w:tcBorders>
            <w:noWrap/>
            <w:vAlign w:val="center"/>
            <w:hideMark/>
          </w:tcPr>
          <w:p w14:paraId="0D3CA02F"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mg/L</w:t>
            </w:r>
          </w:p>
        </w:tc>
      </w:tr>
      <w:tr w:rsidR="00E509ED" w:rsidRPr="00DE234D" w14:paraId="3D439D89" w14:textId="77777777" w:rsidTr="00892620">
        <w:trPr>
          <w:trHeight w:val="255"/>
        </w:trPr>
        <w:tc>
          <w:tcPr>
            <w:tcW w:w="560" w:type="dxa"/>
            <w:vMerge/>
            <w:tcBorders>
              <w:top w:val="nil"/>
              <w:left w:val="nil"/>
              <w:bottom w:val="single" w:sz="4" w:space="0" w:color="000000"/>
              <w:right w:val="nil"/>
            </w:tcBorders>
            <w:vAlign w:val="center"/>
            <w:hideMark/>
          </w:tcPr>
          <w:p w14:paraId="658C40C8"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nil"/>
              <w:right w:val="nil"/>
            </w:tcBorders>
            <w:noWrap/>
            <w:vAlign w:val="center"/>
            <w:hideMark/>
          </w:tcPr>
          <w:p w14:paraId="509E2740"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38</w:t>
            </w:r>
          </w:p>
        </w:tc>
        <w:tc>
          <w:tcPr>
            <w:tcW w:w="3537" w:type="dxa"/>
            <w:tcBorders>
              <w:top w:val="nil"/>
              <w:left w:val="nil"/>
              <w:bottom w:val="nil"/>
              <w:right w:val="nil"/>
            </w:tcBorders>
            <w:noWrap/>
            <w:vAlign w:val="center"/>
            <w:hideMark/>
          </w:tcPr>
          <w:p w14:paraId="5E549FFC"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DE234D">
              <w:rPr>
                <w:rFonts w:ascii="Arial" w:eastAsia="Times New Roman" w:hAnsi="Arial" w:cs="Arial"/>
                <w:color w:val="000000"/>
                <w:kern w:val="0"/>
                <w:sz w:val="20"/>
                <w:szCs w:val="20"/>
                <w14:ligatures w14:val="none"/>
              </w:rPr>
              <w:t>Hemoglobin</w:t>
            </w:r>
            <w:proofErr w:type="spellEnd"/>
            <w:r w:rsidRPr="00DE234D">
              <w:rPr>
                <w:rFonts w:ascii="Arial" w:eastAsia="Times New Roman" w:hAnsi="Arial" w:cs="Arial"/>
                <w:color w:val="000000"/>
                <w:kern w:val="0"/>
                <w:sz w:val="20"/>
                <w:szCs w:val="20"/>
                <w14:ligatures w14:val="none"/>
              </w:rPr>
              <w:t xml:space="preserve"> (HGB)</w:t>
            </w:r>
          </w:p>
        </w:tc>
        <w:tc>
          <w:tcPr>
            <w:tcW w:w="993" w:type="dxa"/>
            <w:tcBorders>
              <w:top w:val="nil"/>
              <w:left w:val="nil"/>
              <w:bottom w:val="nil"/>
              <w:right w:val="nil"/>
            </w:tcBorders>
            <w:noWrap/>
            <w:vAlign w:val="center"/>
            <w:hideMark/>
          </w:tcPr>
          <w:p w14:paraId="6F8A694D"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nil"/>
              <w:right w:val="nil"/>
            </w:tcBorders>
            <w:noWrap/>
            <w:vAlign w:val="center"/>
            <w:hideMark/>
          </w:tcPr>
          <w:p w14:paraId="2BF69840"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proofErr w:type="spellStart"/>
            <w:r w:rsidRPr="00DE234D">
              <w:rPr>
                <w:rFonts w:ascii="Arial" w:eastAsia="Times New Roman" w:hAnsi="Arial" w:cs="Arial"/>
                <w:color w:val="1F1F1F"/>
                <w:kern w:val="0"/>
                <w:sz w:val="20"/>
                <w:szCs w:val="20"/>
                <w14:ligatures w14:val="none"/>
              </w:rPr>
              <w:t>Hemoglobin</w:t>
            </w:r>
            <w:proofErr w:type="spellEnd"/>
            <w:r w:rsidRPr="00DE234D">
              <w:rPr>
                <w:rFonts w:ascii="Arial" w:eastAsia="Times New Roman" w:hAnsi="Arial" w:cs="Arial"/>
                <w:color w:val="1F1F1F"/>
                <w:kern w:val="0"/>
                <w:sz w:val="20"/>
                <w:szCs w:val="20"/>
                <w14:ligatures w14:val="none"/>
              </w:rPr>
              <w:t xml:space="preserve"> concentration</w:t>
            </w:r>
          </w:p>
        </w:tc>
        <w:tc>
          <w:tcPr>
            <w:tcW w:w="1984" w:type="dxa"/>
            <w:tcBorders>
              <w:top w:val="nil"/>
              <w:left w:val="nil"/>
              <w:bottom w:val="nil"/>
              <w:right w:val="nil"/>
            </w:tcBorders>
            <w:noWrap/>
            <w:vAlign w:val="center"/>
            <w:hideMark/>
          </w:tcPr>
          <w:p w14:paraId="2E3B8AAB"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g/dL</w:t>
            </w:r>
          </w:p>
        </w:tc>
      </w:tr>
      <w:tr w:rsidR="00E509ED" w:rsidRPr="00DE234D" w14:paraId="46E8F1D7" w14:textId="77777777" w:rsidTr="00892620">
        <w:trPr>
          <w:trHeight w:val="255"/>
        </w:trPr>
        <w:tc>
          <w:tcPr>
            <w:tcW w:w="560" w:type="dxa"/>
            <w:vMerge/>
            <w:tcBorders>
              <w:top w:val="nil"/>
              <w:left w:val="nil"/>
              <w:bottom w:val="single" w:sz="4" w:space="0" w:color="000000"/>
              <w:right w:val="nil"/>
            </w:tcBorders>
            <w:vAlign w:val="center"/>
            <w:hideMark/>
          </w:tcPr>
          <w:p w14:paraId="65FF5B52"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105F4EBB" w14:textId="77777777" w:rsidR="00E509ED" w:rsidRPr="00DE234D" w:rsidRDefault="00E509ED" w:rsidP="00892620">
            <w:pPr>
              <w:spacing w:after="0" w:line="240" w:lineRule="auto"/>
              <w:jc w:val="center"/>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39</w:t>
            </w:r>
          </w:p>
        </w:tc>
        <w:tc>
          <w:tcPr>
            <w:tcW w:w="3537" w:type="dxa"/>
            <w:tcBorders>
              <w:top w:val="nil"/>
              <w:left w:val="nil"/>
              <w:bottom w:val="single" w:sz="4" w:space="0" w:color="auto"/>
              <w:right w:val="nil"/>
            </w:tcBorders>
            <w:noWrap/>
            <w:vAlign w:val="center"/>
            <w:hideMark/>
          </w:tcPr>
          <w:p w14:paraId="335C0BAA"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Vitamin D</w:t>
            </w:r>
          </w:p>
        </w:tc>
        <w:tc>
          <w:tcPr>
            <w:tcW w:w="993" w:type="dxa"/>
            <w:tcBorders>
              <w:top w:val="nil"/>
              <w:left w:val="nil"/>
              <w:bottom w:val="single" w:sz="4" w:space="0" w:color="auto"/>
              <w:right w:val="nil"/>
            </w:tcBorders>
            <w:noWrap/>
            <w:vAlign w:val="center"/>
            <w:hideMark/>
          </w:tcPr>
          <w:p w14:paraId="6D384748"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Cont.</w:t>
            </w:r>
          </w:p>
        </w:tc>
        <w:tc>
          <w:tcPr>
            <w:tcW w:w="2835" w:type="dxa"/>
            <w:tcBorders>
              <w:top w:val="nil"/>
              <w:left w:val="nil"/>
              <w:bottom w:val="single" w:sz="4" w:space="0" w:color="auto"/>
              <w:right w:val="nil"/>
            </w:tcBorders>
            <w:noWrap/>
            <w:vAlign w:val="center"/>
            <w:hideMark/>
          </w:tcPr>
          <w:p w14:paraId="23137CC9" w14:textId="77777777" w:rsidR="00E509ED" w:rsidRPr="00DE234D" w:rsidRDefault="00E509ED" w:rsidP="00892620">
            <w:pPr>
              <w:spacing w:after="0" w:line="240" w:lineRule="auto"/>
              <w:rPr>
                <w:rFonts w:ascii="Arial" w:eastAsia="Times New Roman" w:hAnsi="Arial" w:cs="Arial"/>
                <w:color w:val="1F1F1F"/>
                <w:kern w:val="0"/>
                <w:sz w:val="20"/>
                <w:szCs w:val="20"/>
                <w14:ligatures w14:val="none"/>
              </w:rPr>
            </w:pPr>
            <w:r w:rsidRPr="00DE234D">
              <w:rPr>
                <w:rFonts w:ascii="Arial" w:eastAsia="Times New Roman" w:hAnsi="Arial" w:cs="Arial"/>
                <w:color w:val="1F1F1F"/>
                <w:kern w:val="0"/>
                <w:sz w:val="20"/>
                <w:szCs w:val="20"/>
                <w14:ligatures w14:val="none"/>
              </w:rPr>
              <w:t xml:space="preserve">Vitamin D concentration </w:t>
            </w:r>
          </w:p>
        </w:tc>
        <w:tc>
          <w:tcPr>
            <w:tcW w:w="1984" w:type="dxa"/>
            <w:tcBorders>
              <w:top w:val="nil"/>
              <w:left w:val="nil"/>
              <w:bottom w:val="single" w:sz="4" w:space="0" w:color="auto"/>
              <w:right w:val="nil"/>
            </w:tcBorders>
            <w:noWrap/>
            <w:vAlign w:val="center"/>
            <w:hideMark/>
          </w:tcPr>
          <w:p w14:paraId="3DA6E697" w14:textId="77777777" w:rsidR="00E509ED" w:rsidRPr="00DE234D" w:rsidRDefault="00E509ED" w:rsidP="00892620">
            <w:pPr>
              <w:spacing w:after="0" w:line="240" w:lineRule="auto"/>
              <w:rPr>
                <w:rFonts w:ascii="Arial" w:eastAsia="Times New Roman" w:hAnsi="Arial" w:cs="Arial"/>
                <w:color w:val="000000"/>
                <w:kern w:val="0"/>
                <w:sz w:val="20"/>
                <w:szCs w:val="20"/>
                <w14:ligatures w14:val="none"/>
              </w:rPr>
            </w:pPr>
            <w:r w:rsidRPr="00DE234D">
              <w:rPr>
                <w:rFonts w:ascii="Arial" w:eastAsia="Times New Roman" w:hAnsi="Arial" w:cs="Arial"/>
                <w:color w:val="000000"/>
                <w:kern w:val="0"/>
                <w:sz w:val="20"/>
                <w:szCs w:val="20"/>
                <w14:ligatures w14:val="none"/>
              </w:rPr>
              <w:t>ng/mL</w:t>
            </w:r>
          </w:p>
        </w:tc>
      </w:tr>
    </w:tbl>
    <w:p w14:paraId="7192ADC7" w14:textId="77777777" w:rsidR="00E509ED" w:rsidRDefault="00E509ED" w:rsidP="00E509ED"/>
    <w:p w14:paraId="2321A1FB" w14:textId="77777777" w:rsidR="00E509ED" w:rsidRDefault="00E509ED" w:rsidP="00E509ED">
      <w:r>
        <w:br w:type="page"/>
      </w:r>
    </w:p>
    <w:p w14:paraId="5C4FE93B" w14:textId="77777777" w:rsidR="00E509ED" w:rsidRDefault="00E509ED" w:rsidP="00E509ED"/>
    <w:p w14:paraId="00B36E7B" w14:textId="77777777" w:rsidR="00E509ED" w:rsidRDefault="00E509ED" w:rsidP="00E509ED">
      <w:pPr>
        <w:pStyle w:val="Caption"/>
        <w:keepNext/>
      </w:pPr>
      <w:bookmarkStart w:id="3" w:name="_Ref217403892"/>
      <w:r>
        <w:t xml:space="preserve">Table </w:t>
      </w:r>
      <w:r>
        <w:fldChar w:fldCharType="begin"/>
      </w:r>
      <w:r>
        <w:instrText xml:space="preserve"> SEQ Table \* ARABIC </w:instrText>
      </w:r>
      <w:r>
        <w:fldChar w:fldCharType="separate"/>
      </w:r>
      <w:r>
        <w:rPr>
          <w:noProof/>
        </w:rPr>
        <w:t>2</w:t>
      </w:r>
      <w:r>
        <w:fldChar w:fldCharType="end"/>
      </w:r>
      <w:bookmarkEnd w:id="3"/>
      <w:r>
        <w:t xml:space="preserve">. </w:t>
      </w:r>
      <w:r w:rsidRPr="00A35306">
        <w:t xml:space="preserve">Statistical </w:t>
      </w:r>
      <w:r>
        <w:t>Information</w:t>
      </w:r>
      <w:r w:rsidRPr="00A35306">
        <w:t xml:space="preserve"> of</w:t>
      </w:r>
      <w:r>
        <w:t xml:space="preserve"> </w:t>
      </w:r>
      <w:r w:rsidRPr="00A35306">
        <w:t>Dataset</w:t>
      </w:r>
    </w:p>
    <w:tbl>
      <w:tblPr>
        <w:tblW w:w="11013" w:type="dxa"/>
        <w:tblInd w:w="-1000" w:type="dxa"/>
        <w:tblLook w:val="04A0" w:firstRow="1" w:lastRow="0" w:firstColumn="1" w:lastColumn="0" w:noHBand="0" w:noVBand="1"/>
      </w:tblPr>
      <w:tblGrid>
        <w:gridCol w:w="3060"/>
        <w:gridCol w:w="960"/>
        <w:gridCol w:w="1051"/>
        <w:gridCol w:w="1051"/>
        <w:gridCol w:w="960"/>
        <w:gridCol w:w="960"/>
        <w:gridCol w:w="1051"/>
        <w:gridCol w:w="960"/>
        <w:gridCol w:w="960"/>
      </w:tblGrid>
      <w:tr w:rsidR="00E509ED" w:rsidRPr="007C046B" w14:paraId="34BFB8F9" w14:textId="77777777" w:rsidTr="00892620">
        <w:trPr>
          <w:trHeight w:val="283"/>
        </w:trPr>
        <w:tc>
          <w:tcPr>
            <w:tcW w:w="3060" w:type="dxa"/>
            <w:tcBorders>
              <w:top w:val="single" w:sz="4" w:space="0" w:color="auto"/>
              <w:left w:val="single" w:sz="4" w:space="0" w:color="auto"/>
              <w:bottom w:val="single" w:sz="4" w:space="0" w:color="auto"/>
              <w:right w:val="nil"/>
            </w:tcBorders>
            <w:vAlign w:val="center"/>
            <w:hideMark/>
          </w:tcPr>
          <w:p w14:paraId="7EA2035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 </w:t>
            </w:r>
          </w:p>
        </w:tc>
        <w:tc>
          <w:tcPr>
            <w:tcW w:w="960" w:type="dxa"/>
            <w:tcBorders>
              <w:top w:val="single" w:sz="4" w:space="0" w:color="auto"/>
              <w:left w:val="single" w:sz="4" w:space="0" w:color="auto"/>
              <w:bottom w:val="single" w:sz="4" w:space="0" w:color="auto"/>
              <w:right w:val="single" w:sz="4" w:space="0" w:color="auto"/>
            </w:tcBorders>
            <w:noWrap/>
            <w:vAlign w:val="center"/>
            <w:hideMark/>
          </w:tcPr>
          <w:p w14:paraId="2866928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count</w:t>
            </w:r>
          </w:p>
        </w:tc>
        <w:tc>
          <w:tcPr>
            <w:tcW w:w="1051" w:type="dxa"/>
            <w:tcBorders>
              <w:top w:val="single" w:sz="4" w:space="0" w:color="auto"/>
              <w:left w:val="nil"/>
              <w:bottom w:val="single" w:sz="4" w:space="0" w:color="auto"/>
              <w:right w:val="single" w:sz="4" w:space="0" w:color="auto"/>
            </w:tcBorders>
            <w:noWrap/>
            <w:vAlign w:val="center"/>
            <w:hideMark/>
          </w:tcPr>
          <w:p w14:paraId="020FD80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mean</w:t>
            </w:r>
          </w:p>
        </w:tc>
        <w:tc>
          <w:tcPr>
            <w:tcW w:w="1051" w:type="dxa"/>
            <w:tcBorders>
              <w:top w:val="single" w:sz="4" w:space="0" w:color="auto"/>
              <w:left w:val="nil"/>
              <w:bottom w:val="single" w:sz="4" w:space="0" w:color="auto"/>
              <w:right w:val="single" w:sz="4" w:space="0" w:color="auto"/>
            </w:tcBorders>
            <w:noWrap/>
            <w:vAlign w:val="center"/>
            <w:hideMark/>
          </w:tcPr>
          <w:p w14:paraId="34DE501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std</w:t>
            </w:r>
          </w:p>
        </w:tc>
        <w:tc>
          <w:tcPr>
            <w:tcW w:w="960" w:type="dxa"/>
            <w:tcBorders>
              <w:top w:val="single" w:sz="4" w:space="0" w:color="auto"/>
              <w:left w:val="nil"/>
              <w:bottom w:val="single" w:sz="4" w:space="0" w:color="auto"/>
              <w:right w:val="single" w:sz="4" w:space="0" w:color="auto"/>
            </w:tcBorders>
            <w:noWrap/>
            <w:vAlign w:val="center"/>
            <w:hideMark/>
          </w:tcPr>
          <w:p w14:paraId="4FB459C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min</w:t>
            </w:r>
          </w:p>
        </w:tc>
        <w:tc>
          <w:tcPr>
            <w:tcW w:w="960" w:type="dxa"/>
            <w:tcBorders>
              <w:top w:val="single" w:sz="4" w:space="0" w:color="auto"/>
              <w:left w:val="nil"/>
              <w:bottom w:val="single" w:sz="4" w:space="0" w:color="auto"/>
              <w:right w:val="single" w:sz="4" w:space="0" w:color="auto"/>
            </w:tcBorders>
            <w:noWrap/>
            <w:vAlign w:val="center"/>
            <w:hideMark/>
          </w:tcPr>
          <w:p w14:paraId="54E41D3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25%</w:t>
            </w:r>
          </w:p>
        </w:tc>
        <w:tc>
          <w:tcPr>
            <w:tcW w:w="1051" w:type="dxa"/>
            <w:tcBorders>
              <w:top w:val="single" w:sz="4" w:space="0" w:color="auto"/>
              <w:left w:val="nil"/>
              <w:bottom w:val="single" w:sz="4" w:space="0" w:color="auto"/>
              <w:right w:val="single" w:sz="4" w:space="0" w:color="auto"/>
            </w:tcBorders>
            <w:noWrap/>
            <w:vAlign w:val="center"/>
            <w:hideMark/>
          </w:tcPr>
          <w:p w14:paraId="4E41106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50%</w:t>
            </w:r>
          </w:p>
        </w:tc>
        <w:tc>
          <w:tcPr>
            <w:tcW w:w="960" w:type="dxa"/>
            <w:tcBorders>
              <w:top w:val="single" w:sz="4" w:space="0" w:color="auto"/>
              <w:left w:val="nil"/>
              <w:bottom w:val="single" w:sz="4" w:space="0" w:color="auto"/>
              <w:right w:val="single" w:sz="4" w:space="0" w:color="auto"/>
            </w:tcBorders>
            <w:noWrap/>
            <w:vAlign w:val="center"/>
            <w:hideMark/>
          </w:tcPr>
          <w:p w14:paraId="3120432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75%</w:t>
            </w:r>
          </w:p>
        </w:tc>
        <w:tc>
          <w:tcPr>
            <w:tcW w:w="960" w:type="dxa"/>
            <w:tcBorders>
              <w:top w:val="single" w:sz="4" w:space="0" w:color="auto"/>
              <w:left w:val="nil"/>
              <w:bottom w:val="single" w:sz="4" w:space="0" w:color="auto"/>
              <w:right w:val="single" w:sz="4" w:space="0" w:color="auto"/>
            </w:tcBorders>
            <w:noWrap/>
            <w:vAlign w:val="center"/>
            <w:hideMark/>
          </w:tcPr>
          <w:p w14:paraId="3DBDC87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max</w:t>
            </w:r>
          </w:p>
        </w:tc>
      </w:tr>
      <w:tr w:rsidR="00E509ED" w:rsidRPr="007C046B" w14:paraId="0CF1CC77" w14:textId="77777777" w:rsidTr="00892620">
        <w:trPr>
          <w:trHeight w:val="283"/>
        </w:trPr>
        <w:tc>
          <w:tcPr>
            <w:tcW w:w="3060" w:type="dxa"/>
            <w:tcBorders>
              <w:top w:val="nil"/>
              <w:left w:val="single" w:sz="4" w:space="0" w:color="auto"/>
              <w:bottom w:val="nil"/>
              <w:right w:val="nil"/>
            </w:tcBorders>
            <w:vAlign w:val="center"/>
            <w:hideMark/>
          </w:tcPr>
          <w:p w14:paraId="3A27F017"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Gallstone Status</w:t>
            </w:r>
          </w:p>
        </w:tc>
        <w:tc>
          <w:tcPr>
            <w:tcW w:w="960" w:type="dxa"/>
            <w:tcBorders>
              <w:top w:val="nil"/>
              <w:left w:val="single" w:sz="4" w:space="0" w:color="auto"/>
              <w:bottom w:val="nil"/>
              <w:right w:val="single" w:sz="4" w:space="0" w:color="auto"/>
            </w:tcBorders>
            <w:noWrap/>
            <w:vAlign w:val="center"/>
            <w:hideMark/>
          </w:tcPr>
          <w:p w14:paraId="29326EB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ECDF31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0.4953</w:t>
            </w:r>
          </w:p>
        </w:tc>
        <w:tc>
          <w:tcPr>
            <w:tcW w:w="1051" w:type="dxa"/>
            <w:tcBorders>
              <w:top w:val="nil"/>
              <w:left w:val="nil"/>
              <w:bottom w:val="nil"/>
              <w:right w:val="single" w:sz="4" w:space="0" w:color="auto"/>
            </w:tcBorders>
            <w:noWrap/>
            <w:vAlign w:val="center"/>
            <w:hideMark/>
          </w:tcPr>
          <w:p w14:paraId="0DF485D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0.5008</w:t>
            </w:r>
          </w:p>
        </w:tc>
        <w:tc>
          <w:tcPr>
            <w:tcW w:w="960" w:type="dxa"/>
            <w:tcBorders>
              <w:top w:val="nil"/>
              <w:left w:val="nil"/>
              <w:bottom w:val="nil"/>
              <w:right w:val="single" w:sz="4" w:space="0" w:color="auto"/>
            </w:tcBorders>
            <w:noWrap/>
            <w:vAlign w:val="center"/>
            <w:hideMark/>
          </w:tcPr>
          <w:p w14:paraId="78BE541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38AC631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48629C3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A0F8D3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11A89F3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r>
      <w:tr w:rsidR="00E509ED" w:rsidRPr="007C046B" w14:paraId="6379A0D0" w14:textId="77777777" w:rsidTr="00892620">
        <w:trPr>
          <w:trHeight w:val="283"/>
        </w:trPr>
        <w:tc>
          <w:tcPr>
            <w:tcW w:w="3060" w:type="dxa"/>
            <w:tcBorders>
              <w:top w:val="nil"/>
              <w:left w:val="single" w:sz="4" w:space="0" w:color="auto"/>
              <w:bottom w:val="nil"/>
              <w:right w:val="nil"/>
            </w:tcBorders>
            <w:vAlign w:val="center"/>
            <w:hideMark/>
          </w:tcPr>
          <w:p w14:paraId="333DBAE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Age</w:t>
            </w:r>
          </w:p>
        </w:tc>
        <w:tc>
          <w:tcPr>
            <w:tcW w:w="960" w:type="dxa"/>
            <w:tcBorders>
              <w:top w:val="nil"/>
              <w:left w:val="single" w:sz="4" w:space="0" w:color="auto"/>
              <w:bottom w:val="nil"/>
              <w:right w:val="single" w:sz="4" w:space="0" w:color="auto"/>
            </w:tcBorders>
            <w:noWrap/>
            <w:vAlign w:val="center"/>
            <w:hideMark/>
          </w:tcPr>
          <w:p w14:paraId="62375F2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149EFA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48.0690</w:t>
            </w:r>
          </w:p>
        </w:tc>
        <w:tc>
          <w:tcPr>
            <w:tcW w:w="1051" w:type="dxa"/>
            <w:tcBorders>
              <w:top w:val="nil"/>
              <w:left w:val="nil"/>
              <w:bottom w:val="nil"/>
              <w:right w:val="single" w:sz="4" w:space="0" w:color="auto"/>
            </w:tcBorders>
            <w:noWrap/>
            <w:vAlign w:val="center"/>
            <w:hideMark/>
          </w:tcPr>
          <w:p w14:paraId="0C7A972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12.1146</w:t>
            </w:r>
          </w:p>
        </w:tc>
        <w:tc>
          <w:tcPr>
            <w:tcW w:w="960" w:type="dxa"/>
            <w:tcBorders>
              <w:top w:val="nil"/>
              <w:left w:val="nil"/>
              <w:bottom w:val="nil"/>
              <w:right w:val="single" w:sz="4" w:space="0" w:color="auto"/>
            </w:tcBorders>
            <w:noWrap/>
            <w:vAlign w:val="center"/>
            <w:hideMark/>
          </w:tcPr>
          <w:p w14:paraId="56059EB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20</w:t>
            </w:r>
          </w:p>
        </w:tc>
        <w:tc>
          <w:tcPr>
            <w:tcW w:w="960" w:type="dxa"/>
            <w:tcBorders>
              <w:top w:val="nil"/>
              <w:left w:val="nil"/>
              <w:bottom w:val="nil"/>
              <w:right w:val="single" w:sz="4" w:space="0" w:color="auto"/>
            </w:tcBorders>
            <w:noWrap/>
            <w:vAlign w:val="center"/>
            <w:hideMark/>
          </w:tcPr>
          <w:p w14:paraId="30A5C46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38.5</w:t>
            </w:r>
          </w:p>
        </w:tc>
        <w:tc>
          <w:tcPr>
            <w:tcW w:w="1051" w:type="dxa"/>
            <w:tcBorders>
              <w:top w:val="nil"/>
              <w:left w:val="nil"/>
              <w:bottom w:val="nil"/>
              <w:right w:val="single" w:sz="4" w:space="0" w:color="auto"/>
            </w:tcBorders>
            <w:noWrap/>
            <w:vAlign w:val="center"/>
            <w:hideMark/>
          </w:tcPr>
          <w:p w14:paraId="626B97C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49</w:t>
            </w:r>
          </w:p>
        </w:tc>
        <w:tc>
          <w:tcPr>
            <w:tcW w:w="960" w:type="dxa"/>
            <w:tcBorders>
              <w:top w:val="nil"/>
              <w:left w:val="nil"/>
              <w:bottom w:val="nil"/>
              <w:right w:val="single" w:sz="4" w:space="0" w:color="auto"/>
            </w:tcBorders>
            <w:noWrap/>
            <w:vAlign w:val="center"/>
            <w:hideMark/>
          </w:tcPr>
          <w:p w14:paraId="54A98AC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56</w:t>
            </w:r>
          </w:p>
        </w:tc>
        <w:tc>
          <w:tcPr>
            <w:tcW w:w="960" w:type="dxa"/>
            <w:tcBorders>
              <w:top w:val="nil"/>
              <w:left w:val="nil"/>
              <w:bottom w:val="nil"/>
              <w:right w:val="single" w:sz="4" w:space="0" w:color="auto"/>
            </w:tcBorders>
            <w:noWrap/>
            <w:vAlign w:val="center"/>
            <w:hideMark/>
          </w:tcPr>
          <w:p w14:paraId="073DA89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96</w:t>
            </w:r>
          </w:p>
        </w:tc>
      </w:tr>
      <w:tr w:rsidR="00E509ED" w:rsidRPr="007C046B" w14:paraId="23C51179" w14:textId="77777777" w:rsidTr="00892620">
        <w:trPr>
          <w:trHeight w:val="283"/>
        </w:trPr>
        <w:tc>
          <w:tcPr>
            <w:tcW w:w="3060" w:type="dxa"/>
            <w:tcBorders>
              <w:top w:val="nil"/>
              <w:left w:val="single" w:sz="4" w:space="0" w:color="auto"/>
              <w:bottom w:val="nil"/>
              <w:right w:val="nil"/>
            </w:tcBorders>
            <w:vAlign w:val="center"/>
            <w:hideMark/>
          </w:tcPr>
          <w:p w14:paraId="4C1B4459"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Gender</w:t>
            </w:r>
          </w:p>
        </w:tc>
        <w:tc>
          <w:tcPr>
            <w:tcW w:w="960" w:type="dxa"/>
            <w:tcBorders>
              <w:top w:val="nil"/>
              <w:left w:val="single" w:sz="4" w:space="0" w:color="auto"/>
              <w:bottom w:val="nil"/>
              <w:right w:val="single" w:sz="4" w:space="0" w:color="auto"/>
            </w:tcBorders>
            <w:noWrap/>
            <w:vAlign w:val="center"/>
            <w:hideMark/>
          </w:tcPr>
          <w:p w14:paraId="4D19DCA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433CA9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0.4922</w:t>
            </w:r>
          </w:p>
        </w:tc>
        <w:tc>
          <w:tcPr>
            <w:tcW w:w="1051" w:type="dxa"/>
            <w:tcBorders>
              <w:top w:val="nil"/>
              <w:left w:val="nil"/>
              <w:bottom w:val="nil"/>
              <w:right w:val="single" w:sz="4" w:space="0" w:color="auto"/>
            </w:tcBorders>
            <w:noWrap/>
            <w:vAlign w:val="center"/>
            <w:hideMark/>
          </w:tcPr>
          <w:p w14:paraId="01EFD25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0.5007</w:t>
            </w:r>
          </w:p>
        </w:tc>
        <w:tc>
          <w:tcPr>
            <w:tcW w:w="960" w:type="dxa"/>
            <w:tcBorders>
              <w:top w:val="nil"/>
              <w:left w:val="nil"/>
              <w:bottom w:val="nil"/>
              <w:right w:val="single" w:sz="4" w:space="0" w:color="auto"/>
            </w:tcBorders>
            <w:noWrap/>
            <w:vAlign w:val="center"/>
            <w:hideMark/>
          </w:tcPr>
          <w:p w14:paraId="6865BC4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1F4099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2A20DFF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A3DC99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3F6BC08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r>
      <w:tr w:rsidR="00E509ED" w:rsidRPr="007C046B" w14:paraId="6AEF6183" w14:textId="77777777" w:rsidTr="00892620">
        <w:trPr>
          <w:trHeight w:val="283"/>
        </w:trPr>
        <w:tc>
          <w:tcPr>
            <w:tcW w:w="3060" w:type="dxa"/>
            <w:tcBorders>
              <w:top w:val="nil"/>
              <w:left w:val="single" w:sz="4" w:space="0" w:color="auto"/>
              <w:bottom w:val="nil"/>
              <w:right w:val="nil"/>
            </w:tcBorders>
            <w:vAlign w:val="center"/>
            <w:hideMark/>
          </w:tcPr>
          <w:p w14:paraId="5A3C050E"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Comorbidity</w:t>
            </w:r>
          </w:p>
        </w:tc>
        <w:tc>
          <w:tcPr>
            <w:tcW w:w="960" w:type="dxa"/>
            <w:tcBorders>
              <w:top w:val="nil"/>
              <w:left w:val="single" w:sz="4" w:space="0" w:color="auto"/>
              <w:bottom w:val="nil"/>
              <w:right w:val="single" w:sz="4" w:space="0" w:color="auto"/>
            </w:tcBorders>
            <w:noWrap/>
            <w:vAlign w:val="center"/>
            <w:hideMark/>
          </w:tcPr>
          <w:p w14:paraId="4B9AC97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C2FE33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0.3354</w:t>
            </w:r>
          </w:p>
        </w:tc>
        <w:tc>
          <w:tcPr>
            <w:tcW w:w="1051" w:type="dxa"/>
            <w:tcBorders>
              <w:top w:val="nil"/>
              <w:left w:val="nil"/>
              <w:bottom w:val="nil"/>
              <w:right w:val="single" w:sz="4" w:space="0" w:color="auto"/>
            </w:tcBorders>
            <w:noWrap/>
            <w:vAlign w:val="center"/>
            <w:hideMark/>
          </w:tcPr>
          <w:p w14:paraId="242BF6D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0.5173</w:t>
            </w:r>
          </w:p>
        </w:tc>
        <w:tc>
          <w:tcPr>
            <w:tcW w:w="960" w:type="dxa"/>
            <w:tcBorders>
              <w:top w:val="nil"/>
              <w:left w:val="nil"/>
              <w:bottom w:val="nil"/>
              <w:right w:val="single" w:sz="4" w:space="0" w:color="auto"/>
            </w:tcBorders>
            <w:noWrap/>
            <w:vAlign w:val="center"/>
            <w:hideMark/>
          </w:tcPr>
          <w:p w14:paraId="45AA663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3520DF7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492ABA7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74145D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6E205F2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w:t>
            </w:r>
          </w:p>
        </w:tc>
      </w:tr>
      <w:tr w:rsidR="00E509ED" w:rsidRPr="007C046B" w14:paraId="2F204BCD" w14:textId="77777777" w:rsidTr="00892620">
        <w:trPr>
          <w:trHeight w:val="283"/>
        </w:trPr>
        <w:tc>
          <w:tcPr>
            <w:tcW w:w="3060" w:type="dxa"/>
            <w:tcBorders>
              <w:top w:val="nil"/>
              <w:left w:val="single" w:sz="4" w:space="0" w:color="auto"/>
              <w:bottom w:val="nil"/>
              <w:right w:val="nil"/>
            </w:tcBorders>
            <w:vAlign w:val="center"/>
            <w:hideMark/>
          </w:tcPr>
          <w:p w14:paraId="7C7CD2A7"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Coronary Artery Disease (CAD)</w:t>
            </w:r>
          </w:p>
        </w:tc>
        <w:tc>
          <w:tcPr>
            <w:tcW w:w="960" w:type="dxa"/>
            <w:tcBorders>
              <w:top w:val="nil"/>
              <w:left w:val="single" w:sz="4" w:space="0" w:color="auto"/>
              <w:bottom w:val="nil"/>
              <w:right w:val="single" w:sz="4" w:space="0" w:color="auto"/>
            </w:tcBorders>
            <w:noWrap/>
            <w:vAlign w:val="center"/>
            <w:hideMark/>
          </w:tcPr>
          <w:p w14:paraId="5BAA387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C4436E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0.0376</w:t>
            </w:r>
          </w:p>
        </w:tc>
        <w:tc>
          <w:tcPr>
            <w:tcW w:w="1051" w:type="dxa"/>
            <w:tcBorders>
              <w:top w:val="nil"/>
              <w:left w:val="nil"/>
              <w:bottom w:val="nil"/>
              <w:right w:val="single" w:sz="4" w:space="0" w:color="auto"/>
            </w:tcBorders>
            <w:noWrap/>
            <w:vAlign w:val="center"/>
            <w:hideMark/>
          </w:tcPr>
          <w:p w14:paraId="4FFBB67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0.1906</w:t>
            </w:r>
          </w:p>
        </w:tc>
        <w:tc>
          <w:tcPr>
            <w:tcW w:w="960" w:type="dxa"/>
            <w:tcBorders>
              <w:top w:val="nil"/>
              <w:left w:val="nil"/>
              <w:bottom w:val="nil"/>
              <w:right w:val="single" w:sz="4" w:space="0" w:color="auto"/>
            </w:tcBorders>
            <w:noWrap/>
            <w:vAlign w:val="center"/>
            <w:hideMark/>
          </w:tcPr>
          <w:p w14:paraId="06944FC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2C41BA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38663B5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4FEAE9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97C42E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r>
      <w:tr w:rsidR="00E509ED" w:rsidRPr="007C046B" w14:paraId="003DA5C2" w14:textId="77777777" w:rsidTr="00892620">
        <w:trPr>
          <w:trHeight w:val="283"/>
        </w:trPr>
        <w:tc>
          <w:tcPr>
            <w:tcW w:w="3060" w:type="dxa"/>
            <w:tcBorders>
              <w:top w:val="nil"/>
              <w:left w:val="single" w:sz="4" w:space="0" w:color="auto"/>
              <w:bottom w:val="nil"/>
              <w:right w:val="nil"/>
            </w:tcBorders>
            <w:vAlign w:val="center"/>
            <w:hideMark/>
          </w:tcPr>
          <w:p w14:paraId="0508B8E4"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Hypothyroidism</w:t>
            </w:r>
          </w:p>
        </w:tc>
        <w:tc>
          <w:tcPr>
            <w:tcW w:w="960" w:type="dxa"/>
            <w:tcBorders>
              <w:top w:val="nil"/>
              <w:left w:val="single" w:sz="4" w:space="0" w:color="auto"/>
              <w:bottom w:val="nil"/>
              <w:right w:val="single" w:sz="4" w:space="0" w:color="auto"/>
            </w:tcBorders>
            <w:noWrap/>
            <w:vAlign w:val="center"/>
            <w:hideMark/>
          </w:tcPr>
          <w:p w14:paraId="3AA9A5E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94E1C5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0.0282</w:t>
            </w:r>
          </w:p>
        </w:tc>
        <w:tc>
          <w:tcPr>
            <w:tcW w:w="1051" w:type="dxa"/>
            <w:tcBorders>
              <w:top w:val="nil"/>
              <w:left w:val="nil"/>
              <w:bottom w:val="nil"/>
              <w:right w:val="single" w:sz="4" w:space="0" w:color="auto"/>
            </w:tcBorders>
            <w:noWrap/>
            <w:vAlign w:val="center"/>
            <w:hideMark/>
          </w:tcPr>
          <w:p w14:paraId="64A1B00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0.1658</w:t>
            </w:r>
          </w:p>
        </w:tc>
        <w:tc>
          <w:tcPr>
            <w:tcW w:w="960" w:type="dxa"/>
            <w:tcBorders>
              <w:top w:val="nil"/>
              <w:left w:val="nil"/>
              <w:bottom w:val="nil"/>
              <w:right w:val="single" w:sz="4" w:space="0" w:color="auto"/>
            </w:tcBorders>
            <w:noWrap/>
            <w:vAlign w:val="center"/>
            <w:hideMark/>
          </w:tcPr>
          <w:p w14:paraId="29EC1EB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263489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15E3C6B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E4AD40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7B545A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r>
      <w:tr w:rsidR="00E509ED" w:rsidRPr="007C046B" w14:paraId="6914831E" w14:textId="77777777" w:rsidTr="00892620">
        <w:trPr>
          <w:trHeight w:val="283"/>
        </w:trPr>
        <w:tc>
          <w:tcPr>
            <w:tcW w:w="3060" w:type="dxa"/>
            <w:tcBorders>
              <w:top w:val="nil"/>
              <w:left w:val="single" w:sz="4" w:space="0" w:color="auto"/>
              <w:bottom w:val="nil"/>
              <w:right w:val="nil"/>
            </w:tcBorders>
            <w:vAlign w:val="center"/>
            <w:hideMark/>
          </w:tcPr>
          <w:p w14:paraId="580CBCA5"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7C046B">
              <w:rPr>
                <w:rFonts w:ascii="Arial" w:eastAsia="Times New Roman" w:hAnsi="Arial" w:cs="Arial"/>
                <w:color w:val="000000"/>
                <w:kern w:val="0"/>
                <w:sz w:val="20"/>
                <w:szCs w:val="20"/>
                <w14:ligatures w14:val="none"/>
              </w:rPr>
              <w:t>Hyperlipidemia</w:t>
            </w:r>
            <w:proofErr w:type="spellEnd"/>
          </w:p>
        </w:tc>
        <w:tc>
          <w:tcPr>
            <w:tcW w:w="960" w:type="dxa"/>
            <w:tcBorders>
              <w:top w:val="nil"/>
              <w:left w:val="single" w:sz="4" w:space="0" w:color="auto"/>
              <w:bottom w:val="nil"/>
              <w:right w:val="single" w:sz="4" w:space="0" w:color="auto"/>
            </w:tcBorders>
            <w:noWrap/>
            <w:vAlign w:val="center"/>
            <w:hideMark/>
          </w:tcPr>
          <w:p w14:paraId="7BADF67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BD5D48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0.0251</w:t>
            </w:r>
          </w:p>
        </w:tc>
        <w:tc>
          <w:tcPr>
            <w:tcW w:w="1051" w:type="dxa"/>
            <w:tcBorders>
              <w:top w:val="nil"/>
              <w:left w:val="nil"/>
              <w:bottom w:val="nil"/>
              <w:right w:val="single" w:sz="4" w:space="0" w:color="auto"/>
            </w:tcBorders>
            <w:noWrap/>
            <w:vAlign w:val="center"/>
            <w:hideMark/>
          </w:tcPr>
          <w:p w14:paraId="3547250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0.1566</w:t>
            </w:r>
          </w:p>
        </w:tc>
        <w:tc>
          <w:tcPr>
            <w:tcW w:w="960" w:type="dxa"/>
            <w:tcBorders>
              <w:top w:val="nil"/>
              <w:left w:val="nil"/>
              <w:bottom w:val="nil"/>
              <w:right w:val="single" w:sz="4" w:space="0" w:color="auto"/>
            </w:tcBorders>
            <w:noWrap/>
            <w:vAlign w:val="center"/>
            <w:hideMark/>
          </w:tcPr>
          <w:p w14:paraId="056412D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B32F29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1C9208D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96AD72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2CC0CD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r>
      <w:tr w:rsidR="00E509ED" w:rsidRPr="007C046B" w14:paraId="528C75AB" w14:textId="77777777" w:rsidTr="00892620">
        <w:trPr>
          <w:trHeight w:val="283"/>
        </w:trPr>
        <w:tc>
          <w:tcPr>
            <w:tcW w:w="3060" w:type="dxa"/>
            <w:tcBorders>
              <w:top w:val="nil"/>
              <w:left w:val="single" w:sz="4" w:space="0" w:color="auto"/>
              <w:bottom w:val="nil"/>
              <w:right w:val="nil"/>
            </w:tcBorders>
            <w:vAlign w:val="center"/>
            <w:hideMark/>
          </w:tcPr>
          <w:p w14:paraId="52F703E5"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Diabetes Mellitus (DM)</w:t>
            </w:r>
          </w:p>
        </w:tc>
        <w:tc>
          <w:tcPr>
            <w:tcW w:w="960" w:type="dxa"/>
            <w:tcBorders>
              <w:top w:val="nil"/>
              <w:left w:val="single" w:sz="4" w:space="0" w:color="auto"/>
              <w:bottom w:val="nil"/>
              <w:right w:val="single" w:sz="4" w:space="0" w:color="auto"/>
            </w:tcBorders>
            <w:noWrap/>
            <w:vAlign w:val="center"/>
            <w:hideMark/>
          </w:tcPr>
          <w:p w14:paraId="695D4B8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B280E2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0.1348</w:t>
            </w:r>
          </w:p>
        </w:tc>
        <w:tc>
          <w:tcPr>
            <w:tcW w:w="1051" w:type="dxa"/>
            <w:tcBorders>
              <w:top w:val="nil"/>
              <w:left w:val="nil"/>
              <w:bottom w:val="nil"/>
              <w:right w:val="single" w:sz="4" w:space="0" w:color="auto"/>
            </w:tcBorders>
            <w:noWrap/>
            <w:vAlign w:val="center"/>
            <w:hideMark/>
          </w:tcPr>
          <w:p w14:paraId="0AB3D54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0.3420</w:t>
            </w:r>
          </w:p>
        </w:tc>
        <w:tc>
          <w:tcPr>
            <w:tcW w:w="960" w:type="dxa"/>
            <w:tcBorders>
              <w:top w:val="nil"/>
              <w:left w:val="nil"/>
              <w:bottom w:val="nil"/>
              <w:right w:val="single" w:sz="4" w:space="0" w:color="auto"/>
            </w:tcBorders>
            <w:noWrap/>
            <w:vAlign w:val="center"/>
            <w:hideMark/>
          </w:tcPr>
          <w:p w14:paraId="30098F8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9D3471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395B278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9084EB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EC0B92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r>
      <w:tr w:rsidR="00E509ED" w:rsidRPr="007C046B" w14:paraId="72D86972" w14:textId="77777777" w:rsidTr="00892620">
        <w:trPr>
          <w:trHeight w:val="283"/>
        </w:trPr>
        <w:tc>
          <w:tcPr>
            <w:tcW w:w="3060" w:type="dxa"/>
            <w:tcBorders>
              <w:top w:val="nil"/>
              <w:left w:val="single" w:sz="4" w:space="0" w:color="auto"/>
              <w:bottom w:val="nil"/>
              <w:right w:val="nil"/>
            </w:tcBorders>
            <w:vAlign w:val="center"/>
            <w:hideMark/>
          </w:tcPr>
          <w:p w14:paraId="718B1329"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Height</w:t>
            </w:r>
          </w:p>
        </w:tc>
        <w:tc>
          <w:tcPr>
            <w:tcW w:w="960" w:type="dxa"/>
            <w:tcBorders>
              <w:top w:val="nil"/>
              <w:left w:val="single" w:sz="4" w:space="0" w:color="auto"/>
              <w:bottom w:val="nil"/>
              <w:right w:val="single" w:sz="4" w:space="0" w:color="auto"/>
            </w:tcBorders>
            <w:noWrap/>
            <w:vAlign w:val="center"/>
            <w:hideMark/>
          </w:tcPr>
          <w:p w14:paraId="7F6AF74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59CD0C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167.1567</w:t>
            </w:r>
          </w:p>
        </w:tc>
        <w:tc>
          <w:tcPr>
            <w:tcW w:w="1051" w:type="dxa"/>
            <w:tcBorders>
              <w:top w:val="nil"/>
              <w:left w:val="nil"/>
              <w:bottom w:val="nil"/>
              <w:right w:val="single" w:sz="4" w:space="0" w:color="auto"/>
            </w:tcBorders>
            <w:noWrap/>
            <w:vAlign w:val="center"/>
            <w:hideMark/>
          </w:tcPr>
          <w:p w14:paraId="2C0263D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10.0530</w:t>
            </w:r>
          </w:p>
        </w:tc>
        <w:tc>
          <w:tcPr>
            <w:tcW w:w="960" w:type="dxa"/>
            <w:tcBorders>
              <w:top w:val="nil"/>
              <w:left w:val="nil"/>
              <w:bottom w:val="nil"/>
              <w:right w:val="single" w:sz="4" w:space="0" w:color="auto"/>
            </w:tcBorders>
            <w:noWrap/>
            <w:vAlign w:val="center"/>
            <w:hideMark/>
          </w:tcPr>
          <w:p w14:paraId="72BD317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145</w:t>
            </w:r>
          </w:p>
        </w:tc>
        <w:tc>
          <w:tcPr>
            <w:tcW w:w="960" w:type="dxa"/>
            <w:tcBorders>
              <w:top w:val="nil"/>
              <w:left w:val="nil"/>
              <w:bottom w:val="nil"/>
              <w:right w:val="single" w:sz="4" w:space="0" w:color="auto"/>
            </w:tcBorders>
            <w:noWrap/>
            <w:vAlign w:val="center"/>
            <w:hideMark/>
          </w:tcPr>
          <w:p w14:paraId="5F20179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159.5</w:t>
            </w:r>
          </w:p>
        </w:tc>
        <w:tc>
          <w:tcPr>
            <w:tcW w:w="1051" w:type="dxa"/>
            <w:tcBorders>
              <w:top w:val="nil"/>
              <w:left w:val="nil"/>
              <w:bottom w:val="nil"/>
              <w:right w:val="single" w:sz="4" w:space="0" w:color="auto"/>
            </w:tcBorders>
            <w:noWrap/>
            <w:vAlign w:val="center"/>
            <w:hideMark/>
          </w:tcPr>
          <w:p w14:paraId="6D3703C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168</w:t>
            </w:r>
          </w:p>
        </w:tc>
        <w:tc>
          <w:tcPr>
            <w:tcW w:w="960" w:type="dxa"/>
            <w:tcBorders>
              <w:top w:val="nil"/>
              <w:left w:val="nil"/>
              <w:bottom w:val="nil"/>
              <w:right w:val="single" w:sz="4" w:space="0" w:color="auto"/>
            </w:tcBorders>
            <w:noWrap/>
            <w:vAlign w:val="center"/>
            <w:hideMark/>
          </w:tcPr>
          <w:p w14:paraId="7299D5E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175</w:t>
            </w:r>
          </w:p>
        </w:tc>
        <w:tc>
          <w:tcPr>
            <w:tcW w:w="960" w:type="dxa"/>
            <w:tcBorders>
              <w:top w:val="nil"/>
              <w:left w:val="nil"/>
              <w:bottom w:val="nil"/>
              <w:right w:val="single" w:sz="4" w:space="0" w:color="auto"/>
            </w:tcBorders>
            <w:noWrap/>
            <w:vAlign w:val="center"/>
            <w:hideMark/>
          </w:tcPr>
          <w:p w14:paraId="12AF86F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191</w:t>
            </w:r>
          </w:p>
        </w:tc>
      </w:tr>
      <w:tr w:rsidR="00E509ED" w:rsidRPr="007C046B" w14:paraId="4DD137D3" w14:textId="77777777" w:rsidTr="00892620">
        <w:trPr>
          <w:trHeight w:val="283"/>
        </w:trPr>
        <w:tc>
          <w:tcPr>
            <w:tcW w:w="3060" w:type="dxa"/>
            <w:tcBorders>
              <w:top w:val="nil"/>
              <w:left w:val="single" w:sz="4" w:space="0" w:color="auto"/>
              <w:bottom w:val="nil"/>
              <w:right w:val="nil"/>
            </w:tcBorders>
            <w:vAlign w:val="center"/>
            <w:hideMark/>
          </w:tcPr>
          <w:p w14:paraId="73522675"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Weight</w:t>
            </w:r>
          </w:p>
        </w:tc>
        <w:tc>
          <w:tcPr>
            <w:tcW w:w="960" w:type="dxa"/>
            <w:tcBorders>
              <w:top w:val="nil"/>
              <w:left w:val="single" w:sz="4" w:space="0" w:color="auto"/>
              <w:bottom w:val="nil"/>
              <w:right w:val="single" w:sz="4" w:space="0" w:color="auto"/>
            </w:tcBorders>
            <w:noWrap/>
            <w:vAlign w:val="center"/>
            <w:hideMark/>
          </w:tcPr>
          <w:p w14:paraId="319A540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895B42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80.5649</w:t>
            </w:r>
          </w:p>
        </w:tc>
        <w:tc>
          <w:tcPr>
            <w:tcW w:w="1051" w:type="dxa"/>
            <w:tcBorders>
              <w:top w:val="nil"/>
              <w:left w:val="nil"/>
              <w:bottom w:val="nil"/>
              <w:right w:val="single" w:sz="4" w:space="0" w:color="auto"/>
            </w:tcBorders>
            <w:noWrap/>
            <w:vAlign w:val="center"/>
            <w:hideMark/>
          </w:tcPr>
          <w:p w14:paraId="722D3DC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15.7091</w:t>
            </w:r>
          </w:p>
        </w:tc>
        <w:tc>
          <w:tcPr>
            <w:tcW w:w="960" w:type="dxa"/>
            <w:tcBorders>
              <w:top w:val="nil"/>
              <w:left w:val="nil"/>
              <w:bottom w:val="nil"/>
              <w:right w:val="single" w:sz="4" w:space="0" w:color="auto"/>
            </w:tcBorders>
            <w:noWrap/>
            <w:vAlign w:val="center"/>
            <w:hideMark/>
          </w:tcPr>
          <w:p w14:paraId="4CA877B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42.9</w:t>
            </w:r>
          </w:p>
        </w:tc>
        <w:tc>
          <w:tcPr>
            <w:tcW w:w="960" w:type="dxa"/>
            <w:tcBorders>
              <w:top w:val="nil"/>
              <w:left w:val="nil"/>
              <w:bottom w:val="nil"/>
              <w:right w:val="single" w:sz="4" w:space="0" w:color="auto"/>
            </w:tcBorders>
            <w:noWrap/>
            <w:vAlign w:val="center"/>
            <w:hideMark/>
          </w:tcPr>
          <w:p w14:paraId="7605F27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69.6</w:t>
            </w:r>
          </w:p>
        </w:tc>
        <w:tc>
          <w:tcPr>
            <w:tcW w:w="1051" w:type="dxa"/>
            <w:tcBorders>
              <w:top w:val="nil"/>
              <w:left w:val="nil"/>
              <w:bottom w:val="nil"/>
              <w:right w:val="single" w:sz="4" w:space="0" w:color="auto"/>
            </w:tcBorders>
            <w:noWrap/>
            <w:vAlign w:val="center"/>
            <w:hideMark/>
          </w:tcPr>
          <w:p w14:paraId="5D33752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78.8</w:t>
            </w:r>
          </w:p>
        </w:tc>
        <w:tc>
          <w:tcPr>
            <w:tcW w:w="960" w:type="dxa"/>
            <w:tcBorders>
              <w:top w:val="nil"/>
              <w:left w:val="nil"/>
              <w:bottom w:val="nil"/>
              <w:right w:val="single" w:sz="4" w:space="0" w:color="auto"/>
            </w:tcBorders>
            <w:noWrap/>
            <w:vAlign w:val="center"/>
            <w:hideMark/>
          </w:tcPr>
          <w:p w14:paraId="1A23372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91.25</w:t>
            </w:r>
          </w:p>
        </w:tc>
        <w:tc>
          <w:tcPr>
            <w:tcW w:w="960" w:type="dxa"/>
            <w:tcBorders>
              <w:top w:val="nil"/>
              <w:left w:val="nil"/>
              <w:bottom w:val="nil"/>
              <w:right w:val="single" w:sz="4" w:space="0" w:color="auto"/>
            </w:tcBorders>
            <w:noWrap/>
            <w:vAlign w:val="center"/>
            <w:hideMark/>
          </w:tcPr>
          <w:p w14:paraId="5407E46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143.5</w:t>
            </w:r>
          </w:p>
        </w:tc>
      </w:tr>
      <w:tr w:rsidR="00E509ED" w:rsidRPr="007C046B" w14:paraId="31B1C4C4" w14:textId="77777777" w:rsidTr="00892620">
        <w:trPr>
          <w:trHeight w:val="283"/>
        </w:trPr>
        <w:tc>
          <w:tcPr>
            <w:tcW w:w="3060" w:type="dxa"/>
            <w:tcBorders>
              <w:top w:val="nil"/>
              <w:left w:val="single" w:sz="4" w:space="0" w:color="auto"/>
              <w:bottom w:val="nil"/>
              <w:right w:val="nil"/>
            </w:tcBorders>
            <w:vAlign w:val="center"/>
            <w:hideMark/>
          </w:tcPr>
          <w:p w14:paraId="6E578AA4"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Body Mass Index (BMI)</w:t>
            </w:r>
          </w:p>
        </w:tc>
        <w:tc>
          <w:tcPr>
            <w:tcW w:w="960" w:type="dxa"/>
            <w:tcBorders>
              <w:top w:val="nil"/>
              <w:left w:val="single" w:sz="4" w:space="0" w:color="auto"/>
              <w:bottom w:val="nil"/>
              <w:right w:val="single" w:sz="4" w:space="0" w:color="auto"/>
            </w:tcBorders>
            <w:noWrap/>
            <w:vAlign w:val="center"/>
            <w:hideMark/>
          </w:tcPr>
          <w:p w14:paraId="2F6EB27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4C2111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28.8771</w:t>
            </w:r>
          </w:p>
        </w:tc>
        <w:tc>
          <w:tcPr>
            <w:tcW w:w="1051" w:type="dxa"/>
            <w:tcBorders>
              <w:top w:val="nil"/>
              <w:left w:val="nil"/>
              <w:bottom w:val="nil"/>
              <w:right w:val="single" w:sz="4" w:space="0" w:color="auto"/>
            </w:tcBorders>
            <w:noWrap/>
            <w:vAlign w:val="center"/>
            <w:hideMark/>
          </w:tcPr>
          <w:p w14:paraId="64169B9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5.3137</w:t>
            </w:r>
          </w:p>
        </w:tc>
        <w:tc>
          <w:tcPr>
            <w:tcW w:w="960" w:type="dxa"/>
            <w:tcBorders>
              <w:top w:val="nil"/>
              <w:left w:val="nil"/>
              <w:bottom w:val="nil"/>
              <w:right w:val="single" w:sz="4" w:space="0" w:color="auto"/>
            </w:tcBorders>
            <w:noWrap/>
            <w:vAlign w:val="center"/>
            <w:hideMark/>
          </w:tcPr>
          <w:p w14:paraId="525BA97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17.4</w:t>
            </w:r>
          </w:p>
        </w:tc>
        <w:tc>
          <w:tcPr>
            <w:tcW w:w="960" w:type="dxa"/>
            <w:tcBorders>
              <w:top w:val="nil"/>
              <w:left w:val="nil"/>
              <w:bottom w:val="nil"/>
              <w:right w:val="single" w:sz="4" w:space="0" w:color="auto"/>
            </w:tcBorders>
            <w:noWrap/>
            <w:vAlign w:val="center"/>
            <w:hideMark/>
          </w:tcPr>
          <w:p w14:paraId="21817AF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25.25</w:t>
            </w:r>
          </w:p>
        </w:tc>
        <w:tc>
          <w:tcPr>
            <w:tcW w:w="1051" w:type="dxa"/>
            <w:tcBorders>
              <w:top w:val="nil"/>
              <w:left w:val="nil"/>
              <w:bottom w:val="nil"/>
              <w:right w:val="single" w:sz="4" w:space="0" w:color="auto"/>
            </w:tcBorders>
            <w:noWrap/>
            <w:vAlign w:val="center"/>
            <w:hideMark/>
          </w:tcPr>
          <w:p w14:paraId="7F5676A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28.3</w:t>
            </w:r>
          </w:p>
        </w:tc>
        <w:tc>
          <w:tcPr>
            <w:tcW w:w="960" w:type="dxa"/>
            <w:tcBorders>
              <w:top w:val="nil"/>
              <w:left w:val="nil"/>
              <w:bottom w:val="nil"/>
              <w:right w:val="single" w:sz="4" w:space="0" w:color="auto"/>
            </w:tcBorders>
            <w:noWrap/>
            <w:vAlign w:val="center"/>
            <w:hideMark/>
          </w:tcPr>
          <w:p w14:paraId="331284E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31.85</w:t>
            </w:r>
          </w:p>
        </w:tc>
        <w:tc>
          <w:tcPr>
            <w:tcW w:w="960" w:type="dxa"/>
            <w:tcBorders>
              <w:top w:val="nil"/>
              <w:left w:val="nil"/>
              <w:bottom w:val="nil"/>
              <w:right w:val="single" w:sz="4" w:space="0" w:color="auto"/>
            </w:tcBorders>
            <w:noWrap/>
            <w:vAlign w:val="center"/>
            <w:hideMark/>
          </w:tcPr>
          <w:p w14:paraId="6880D67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49.7</w:t>
            </w:r>
          </w:p>
        </w:tc>
      </w:tr>
      <w:tr w:rsidR="00E509ED" w:rsidRPr="007C046B" w14:paraId="4C107234" w14:textId="77777777" w:rsidTr="00892620">
        <w:trPr>
          <w:trHeight w:val="283"/>
        </w:trPr>
        <w:tc>
          <w:tcPr>
            <w:tcW w:w="3060" w:type="dxa"/>
            <w:tcBorders>
              <w:top w:val="nil"/>
              <w:left w:val="single" w:sz="4" w:space="0" w:color="auto"/>
              <w:bottom w:val="nil"/>
              <w:right w:val="nil"/>
            </w:tcBorders>
            <w:vAlign w:val="center"/>
            <w:hideMark/>
          </w:tcPr>
          <w:p w14:paraId="0BD66BFF"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Total Body Water (TBW)</w:t>
            </w:r>
          </w:p>
        </w:tc>
        <w:tc>
          <w:tcPr>
            <w:tcW w:w="960" w:type="dxa"/>
            <w:tcBorders>
              <w:top w:val="nil"/>
              <w:left w:val="single" w:sz="4" w:space="0" w:color="auto"/>
              <w:bottom w:val="nil"/>
              <w:right w:val="single" w:sz="4" w:space="0" w:color="auto"/>
            </w:tcBorders>
            <w:noWrap/>
            <w:vAlign w:val="center"/>
            <w:hideMark/>
          </w:tcPr>
          <w:p w14:paraId="3BF9D27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A0C7F0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40.5878</w:t>
            </w:r>
          </w:p>
        </w:tc>
        <w:tc>
          <w:tcPr>
            <w:tcW w:w="1051" w:type="dxa"/>
            <w:tcBorders>
              <w:top w:val="nil"/>
              <w:left w:val="nil"/>
              <w:bottom w:val="nil"/>
              <w:right w:val="single" w:sz="4" w:space="0" w:color="auto"/>
            </w:tcBorders>
            <w:noWrap/>
            <w:vAlign w:val="center"/>
            <w:hideMark/>
          </w:tcPr>
          <w:p w14:paraId="4C7291F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7.9302</w:t>
            </w:r>
          </w:p>
        </w:tc>
        <w:tc>
          <w:tcPr>
            <w:tcW w:w="960" w:type="dxa"/>
            <w:tcBorders>
              <w:top w:val="nil"/>
              <w:left w:val="nil"/>
              <w:bottom w:val="nil"/>
              <w:right w:val="single" w:sz="4" w:space="0" w:color="auto"/>
            </w:tcBorders>
            <w:noWrap/>
            <w:vAlign w:val="center"/>
            <w:hideMark/>
          </w:tcPr>
          <w:p w14:paraId="6256FAA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w:t>
            </w:r>
          </w:p>
        </w:tc>
        <w:tc>
          <w:tcPr>
            <w:tcW w:w="960" w:type="dxa"/>
            <w:tcBorders>
              <w:top w:val="nil"/>
              <w:left w:val="nil"/>
              <w:bottom w:val="nil"/>
              <w:right w:val="single" w:sz="4" w:space="0" w:color="auto"/>
            </w:tcBorders>
            <w:noWrap/>
            <w:vAlign w:val="center"/>
            <w:hideMark/>
          </w:tcPr>
          <w:p w14:paraId="3DDB133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34.2</w:t>
            </w:r>
          </w:p>
        </w:tc>
        <w:tc>
          <w:tcPr>
            <w:tcW w:w="1051" w:type="dxa"/>
            <w:tcBorders>
              <w:top w:val="nil"/>
              <w:left w:val="nil"/>
              <w:bottom w:val="nil"/>
              <w:right w:val="single" w:sz="4" w:space="0" w:color="auto"/>
            </w:tcBorders>
            <w:noWrap/>
            <w:vAlign w:val="center"/>
            <w:hideMark/>
          </w:tcPr>
          <w:p w14:paraId="187DEFF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39.8</w:t>
            </w:r>
          </w:p>
        </w:tc>
        <w:tc>
          <w:tcPr>
            <w:tcW w:w="960" w:type="dxa"/>
            <w:tcBorders>
              <w:top w:val="nil"/>
              <w:left w:val="nil"/>
              <w:bottom w:val="nil"/>
              <w:right w:val="single" w:sz="4" w:space="0" w:color="auto"/>
            </w:tcBorders>
            <w:noWrap/>
            <w:vAlign w:val="center"/>
            <w:hideMark/>
          </w:tcPr>
          <w:p w14:paraId="326AAFC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47</w:t>
            </w:r>
          </w:p>
        </w:tc>
        <w:tc>
          <w:tcPr>
            <w:tcW w:w="960" w:type="dxa"/>
            <w:tcBorders>
              <w:top w:val="nil"/>
              <w:left w:val="nil"/>
              <w:bottom w:val="nil"/>
              <w:right w:val="single" w:sz="4" w:space="0" w:color="auto"/>
            </w:tcBorders>
            <w:noWrap/>
            <w:vAlign w:val="center"/>
            <w:hideMark/>
          </w:tcPr>
          <w:p w14:paraId="41E6BDE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66.2</w:t>
            </w:r>
          </w:p>
        </w:tc>
      </w:tr>
      <w:tr w:rsidR="00E509ED" w:rsidRPr="007C046B" w14:paraId="6DA48E3C" w14:textId="77777777" w:rsidTr="00892620">
        <w:trPr>
          <w:trHeight w:val="283"/>
        </w:trPr>
        <w:tc>
          <w:tcPr>
            <w:tcW w:w="3060" w:type="dxa"/>
            <w:tcBorders>
              <w:top w:val="nil"/>
              <w:left w:val="single" w:sz="4" w:space="0" w:color="auto"/>
              <w:bottom w:val="nil"/>
              <w:right w:val="nil"/>
            </w:tcBorders>
            <w:vAlign w:val="center"/>
            <w:hideMark/>
          </w:tcPr>
          <w:p w14:paraId="2DFA179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Extracellular Water (ECW)</w:t>
            </w:r>
          </w:p>
        </w:tc>
        <w:tc>
          <w:tcPr>
            <w:tcW w:w="960" w:type="dxa"/>
            <w:tcBorders>
              <w:top w:val="nil"/>
              <w:left w:val="single" w:sz="4" w:space="0" w:color="auto"/>
              <w:bottom w:val="nil"/>
              <w:right w:val="single" w:sz="4" w:space="0" w:color="auto"/>
            </w:tcBorders>
            <w:noWrap/>
            <w:vAlign w:val="center"/>
            <w:hideMark/>
          </w:tcPr>
          <w:p w14:paraId="6E671E5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503FBC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17.0712</w:t>
            </w:r>
          </w:p>
        </w:tc>
        <w:tc>
          <w:tcPr>
            <w:tcW w:w="1051" w:type="dxa"/>
            <w:tcBorders>
              <w:top w:val="nil"/>
              <w:left w:val="nil"/>
              <w:bottom w:val="nil"/>
              <w:right w:val="single" w:sz="4" w:space="0" w:color="auto"/>
            </w:tcBorders>
            <w:noWrap/>
            <w:vAlign w:val="center"/>
            <w:hideMark/>
          </w:tcPr>
          <w:p w14:paraId="04DF954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3.1619</w:t>
            </w:r>
          </w:p>
        </w:tc>
        <w:tc>
          <w:tcPr>
            <w:tcW w:w="960" w:type="dxa"/>
            <w:tcBorders>
              <w:top w:val="nil"/>
              <w:left w:val="nil"/>
              <w:bottom w:val="nil"/>
              <w:right w:val="single" w:sz="4" w:space="0" w:color="auto"/>
            </w:tcBorders>
            <w:noWrap/>
            <w:vAlign w:val="center"/>
            <w:hideMark/>
          </w:tcPr>
          <w:p w14:paraId="106DB7C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w:t>
            </w:r>
          </w:p>
        </w:tc>
        <w:tc>
          <w:tcPr>
            <w:tcW w:w="960" w:type="dxa"/>
            <w:tcBorders>
              <w:top w:val="nil"/>
              <w:left w:val="nil"/>
              <w:bottom w:val="nil"/>
              <w:right w:val="single" w:sz="4" w:space="0" w:color="auto"/>
            </w:tcBorders>
            <w:noWrap/>
            <w:vAlign w:val="center"/>
            <w:hideMark/>
          </w:tcPr>
          <w:p w14:paraId="5C302CF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14.8</w:t>
            </w:r>
          </w:p>
        </w:tc>
        <w:tc>
          <w:tcPr>
            <w:tcW w:w="1051" w:type="dxa"/>
            <w:tcBorders>
              <w:top w:val="nil"/>
              <w:left w:val="nil"/>
              <w:bottom w:val="nil"/>
              <w:right w:val="single" w:sz="4" w:space="0" w:color="auto"/>
            </w:tcBorders>
            <w:noWrap/>
            <w:vAlign w:val="center"/>
            <w:hideMark/>
          </w:tcPr>
          <w:p w14:paraId="3F3A4AF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17.1</w:t>
            </w:r>
          </w:p>
        </w:tc>
        <w:tc>
          <w:tcPr>
            <w:tcW w:w="960" w:type="dxa"/>
            <w:tcBorders>
              <w:top w:val="nil"/>
              <w:left w:val="nil"/>
              <w:bottom w:val="nil"/>
              <w:right w:val="single" w:sz="4" w:space="0" w:color="auto"/>
            </w:tcBorders>
            <w:noWrap/>
            <w:vAlign w:val="center"/>
            <w:hideMark/>
          </w:tcPr>
          <w:p w14:paraId="3A59A40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19.4</w:t>
            </w:r>
          </w:p>
        </w:tc>
        <w:tc>
          <w:tcPr>
            <w:tcW w:w="960" w:type="dxa"/>
            <w:tcBorders>
              <w:top w:val="nil"/>
              <w:left w:val="nil"/>
              <w:bottom w:val="nil"/>
              <w:right w:val="single" w:sz="4" w:space="0" w:color="auto"/>
            </w:tcBorders>
            <w:noWrap/>
            <w:vAlign w:val="center"/>
            <w:hideMark/>
          </w:tcPr>
          <w:p w14:paraId="1BF6FF1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27.8</w:t>
            </w:r>
          </w:p>
        </w:tc>
      </w:tr>
      <w:tr w:rsidR="00E509ED" w:rsidRPr="007C046B" w14:paraId="027CD646" w14:textId="77777777" w:rsidTr="00892620">
        <w:trPr>
          <w:trHeight w:val="283"/>
        </w:trPr>
        <w:tc>
          <w:tcPr>
            <w:tcW w:w="3060" w:type="dxa"/>
            <w:tcBorders>
              <w:top w:val="nil"/>
              <w:left w:val="single" w:sz="4" w:space="0" w:color="auto"/>
              <w:bottom w:val="nil"/>
              <w:right w:val="nil"/>
            </w:tcBorders>
            <w:vAlign w:val="center"/>
            <w:hideMark/>
          </w:tcPr>
          <w:p w14:paraId="5CF18A2F"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Intracellular Water (ICW)</w:t>
            </w:r>
          </w:p>
        </w:tc>
        <w:tc>
          <w:tcPr>
            <w:tcW w:w="960" w:type="dxa"/>
            <w:tcBorders>
              <w:top w:val="nil"/>
              <w:left w:val="single" w:sz="4" w:space="0" w:color="auto"/>
              <w:bottom w:val="nil"/>
              <w:right w:val="single" w:sz="4" w:space="0" w:color="auto"/>
            </w:tcBorders>
            <w:noWrap/>
            <w:vAlign w:val="center"/>
            <w:hideMark/>
          </w:tcPr>
          <w:p w14:paraId="394F069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7BD913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23.6345</w:t>
            </w:r>
          </w:p>
        </w:tc>
        <w:tc>
          <w:tcPr>
            <w:tcW w:w="1051" w:type="dxa"/>
            <w:tcBorders>
              <w:top w:val="nil"/>
              <w:left w:val="nil"/>
              <w:bottom w:val="nil"/>
              <w:right w:val="single" w:sz="4" w:space="0" w:color="auto"/>
            </w:tcBorders>
            <w:noWrap/>
            <w:vAlign w:val="center"/>
            <w:hideMark/>
          </w:tcPr>
          <w:p w14:paraId="2E78150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5.3493</w:t>
            </w:r>
          </w:p>
        </w:tc>
        <w:tc>
          <w:tcPr>
            <w:tcW w:w="960" w:type="dxa"/>
            <w:tcBorders>
              <w:top w:val="nil"/>
              <w:left w:val="nil"/>
              <w:bottom w:val="nil"/>
              <w:right w:val="single" w:sz="4" w:space="0" w:color="auto"/>
            </w:tcBorders>
            <w:noWrap/>
            <w:vAlign w:val="center"/>
            <w:hideMark/>
          </w:tcPr>
          <w:p w14:paraId="4FCBED5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13.8</w:t>
            </w:r>
          </w:p>
        </w:tc>
        <w:tc>
          <w:tcPr>
            <w:tcW w:w="960" w:type="dxa"/>
            <w:tcBorders>
              <w:top w:val="nil"/>
              <w:left w:val="nil"/>
              <w:bottom w:val="nil"/>
              <w:right w:val="single" w:sz="4" w:space="0" w:color="auto"/>
            </w:tcBorders>
            <w:noWrap/>
            <w:vAlign w:val="center"/>
            <w:hideMark/>
          </w:tcPr>
          <w:p w14:paraId="5D5DBC4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19.3</w:t>
            </w:r>
          </w:p>
        </w:tc>
        <w:tc>
          <w:tcPr>
            <w:tcW w:w="1051" w:type="dxa"/>
            <w:tcBorders>
              <w:top w:val="nil"/>
              <w:left w:val="nil"/>
              <w:bottom w:val="nil"/>
              <w:right w:val="single" w:sz="4" w:space="0" w:color="auto"/>
            </w:tcBorders>
            <w:noWrap/>
            <w:vAlign w:val="center"/>
            <w:hideMark/>
          </w:tcPr>
          <w:p w14:paraId="700C280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23</w:t>
            </w:r>
          </w:p>
        </w:tc>
        <w:tc>
          <w:tcPr>
            <w:tcW w:w="960" w:type="dxa"/>
            <w:tcBorders>
              <w:top w:val="nil"/>
              <w:left w:val="nil"/>
              <w:bottom w:val="nil"/>
              <w:right w:val="single" w:sz="4" w:space="0" w:color="auto"/>
            </w:tcBorders>
            <w:noWrap/>
            <w:vAlign w:val="center"/>
            <w:hideMark/>
          </w:tcPr>
          <w:p w14:paraId="1D67D47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27.55</w:t>
            </w:r>
          </w:p>
        </w:tc>
        <w:tc>
          <w:tcPr>
            <w:tcW w:w="960" w:type="dxa"/>
            <w:tcBorders>
              <w:top w:val="nil"/>
              <w:left w:val="nil"/>
              <w:bottom w:val="nil"/>
              <w:right w:val="single" w:sz="4" w:space="0" w:color="auto"/>
            </w:tcBorders>
            <w:noWrap/>
            <w:vAlign w:val="center"/>
            <w:hideMark/>
          </w:tcPr>
          <w:p w14:paraId="334F40F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57.1</w:t>
            </w:r>
          </w:p>
        </w:tc>
      </w:tr>
      <w:tr w:rsidR="00E509ED" w:rsidRPr="007C046B" w14:paraId="4955CA13" w14:textId="77777777" w:rsidTr="00892620">
        <w:trPr>
          <w:trHeight w:val="283"/>
        </w:trPr>
        <w:tc>
          <w:tcPr>
            <w:tcW w:w="3060" w:type="dxa"/>
            <w:tcBorders>
              <w:top w:val="nil"/>
              <w:left w:val="single" w:sz="4" w:space="0" w:color="auto"/>
              <w:bottom w:val="nil"/>
              <w:right w:val="nil"/>
            </w:tcBorders>
            <w:vAlign w:val="center"/>
            <w:hideMark/>
          </w:tcPr>
          <w:p w14:paraId="0A34DCED"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Extracellular Fluid/Total Body Water (ECF/TBW)</w:t>
            </w:r>
          </w:p>
        </w:tc>
        <w:tc>
          <w:tcPr>
            <w:tcW w:w="960" w:type="dxa"/>
            <w:tcBorders>
              <w:top w:val="nil"/>
              <w:left w:val="single" w:sz="4" w:space="0" w:color="auto"/>
              <w:bottom w:val="nil"/>
              <w:right w:val="single" w:sz="4" w:space="0" w:color="auto"/>
            </w:tcBorders>
            <w:noWrap/>
            <w:vAlign w:val="center"/>
            <w:hideMark/>
          </w:tcPr>
          <w:p w14:paraId="290C2AF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2DA3A4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42.2120</w:t>
            </w:r>
          </w:p>
        </w:tc>
        <w:tc>
          <w:tcPr>
            <w:tcW w:w="1051" w:type="dxa"/>
            <w:tcBorders>
              <w:top w:val="nil"/>
              <w:left w:val="nil"/>
              <w:bottom w:val="nil"/>
              <w:right w:val="single" w:sz="4" w:space="0" w:color="auto"/>
            </w:tcBorders>
            <w:noWrap/>
            <w:vAlign w:val="center"/>
            <w:hideMark/>
          </w:tcPr>
          <w:p w14:paraId="18FA11C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3.2445</w:t>
            </w:r>
          </w:p>
        </w:tc>
        <w:tc>
          <w:tcPr>
            <w:tcW w:w="960" w:type="dxa"/>
            <w:tcBorders>
              <w:top w:val="nil"/>
              <w:left w:val="nil"/>
              <w:bottom w:val="nil"/>
              <w:right w:val="single" w:sz="4" w:space="0" w:color="auto"/>
            </w:tcBorders>
            <w:noWrap/>
            <w:vAlign w:val="center"/>
            <w:hideMark/>
          </w:tcPr>
          <w:p w14:paraId="4C8954B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29.23</w:t>
            </w:r>
          </w:p>
        </w:tc>
        <w:tc>
          <w:tcPr>
            <w:tcW w:w="960" w:type="dxa"/>
            <w:tcBorders>
              <w:top w:val="nil"/>
              <w:left w:val="nil"/>
              <w:bottom w:val="nil"/>
              <w:right w:val="single" w:sz="4" w:space="0" w:color="auto"/>
            </w:tcBorders>
            <w:noWrap/>
            <w:vAlign w:val="center"/>
            <w:hideMark/>
          </w:tcPr>
          <w:p w14:paraId="4B82C9C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40.075</w:t>
            </w:r>
          </w:p>
        </w:tc>
        <w:tc>
          <w:tcPr>
            <w:tcW w:w="1051" w:type="dxa"/>
            <w:tcBorders>
              <w:top w:val="nil"/>
              <w:left w:val="nil"/>
              <w:bottom w:val="nil"/>
              <w:right w:val="single" w:sz="4" w:space="0" w:color="auto"/>
            </w:tcBorders>
            <w:noWrap/>
            <w:vAlign w:val="center"/>
            <w:hideMark/>
          </w:tcPr>
          <w:p w14:paraId="7383384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42</w:t>
            </w:r>
          </w:p>
        </w:tc>
        <w:tc>
          <w:tcPr>
            <w:tcW w:w="960" w:type="dxa"/>
            <w:tcBorders>
              <w:top w:val="nil"/>
              <w:left w:val="nil"/>
              <w:bottom w:val="nil"/>
              <w:right w:val="single" w:sz="4" w:space="0" w:color="auto"/>
            </w:tcBorders>
            <w:noWrap/>
            <w:vAlign w:val="center"/>
            <w:hideMark/>
          </w:tcPr>
          <w:p w14:paraId="0C12A7A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44</w:t>
            </w:r>
          </w:p>
        </w:tc>
        <w:tc>
          <w:tcPr>
            <w:tcW w:w="960" w:type="dxa"/>
            <w:tcBorders>
              <w:top w:val="nil"/>
              <w:left w:val="nil"/>
              <w:bottom w:val="nil"/>
              <w:right w:val="single" w:sz="4" w:space="0" w:color="auto"/>
            </w:tcBorders>
            <w:noWrap/>
            <w:vAlign w:val="center"/>
            <w:hideMark/>
          </w:tcPr>
          <w:p w14:paraId="42B5890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52</w:t>
            </w:r>
          </w:p>
        </w:tc>
      </w:tr>
      <w:tr w:rsidR="00E509ED" w:rsidRPr="007C046B" w14:paraId="280A7C69" w14:textId="77777777" w:rsidTr="00892620">
        <w:trPr>
          <w:trHeight w:val="283"/>
        </w:trPr>
        <w:tc>
          <w:tcPr>
            <w:tcW w:w="3060" w:type="dxa"/>
            <w:tcBorders>
              <w:top w:val="nil"/>
              <w:left w:val="single" w:sz="4" w:space="0" w:color="auto"/>
              <w:bottom w:val="nil"/>
              <w:right w:val="nil"/>
            </w:tcBorders>
            <w:vAlign w:val="center"/>
            <w:hideMark/>
          </w:tcPr>
          <w:p w14:paraId="7B360527"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Total Body Fat Ratio (TBFR) (%)</w:t>
            </w:r>
          </w:p>
        </w:tc>
        <w:tc>
          <w:tcPr>
            <w:tcW w:w="960" w:type="dxa"/>
            <w:tcBorders>
              <w:top w:val="nil"/>
              <w:left w:val="single" w:sz="4" w:space="0" w:color="auto"/>
              <w:bottom w:val="nil"/>
              <w:right w:val="single" w:sz="4" w:space="0" w:color="auto"/>
            </w:tcBorders>
            <w:noWrap/>
            <w:vAlign w:val="center"/>
            <w:hideMark/>
          </w:tcPr>
          <w:p w14:paraId="6270A99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72712F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28.2750</w:t>
            </w:r>
          </w:p>
        </w:tc>
        <w:tc>
          <w:tcPr>
            <w:tcW w:w="1051" w:type="dxa"/>
            <w:tcBorders>
              <w:top w:val="nil"/>
              <w:left w:val="nil"/>
              <w:bottom w:val="nil"/>
              <w:right w:val="single" w:sz="4" w:space="0" w:color="auto"/>
            </w:tcBorders>
            <w:noWrap/>
            <w:vAlign w:val="center"/>
            <w:hideMark/>
          </w:tcPr>
          <w:p w14:paraId="510EA8E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8.4444</w:t>
            </w:r>
          </w:p>
        </w:tc>
        <w:tc>
          <w:tcPr>
            <w:tcW w:w="960" w:type="dxa"/>
            <w:tcBorders>
              <w:top w:val="nil"/>
              <w:left w:val="nil"/>
              <w:bottom w:val="nil"/>
              <w:right w:val="single" w:sz="4" w:space="0" w:color="auto"/>
            </w:tcBorders>
            <w:noWrap/>
            <w:vAlign w:val="center"/>
            <w:hideMark/>
          </w:tcPr>
          <w:p w14:paraId="3A7186D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6.3</w:t>
            </w:r>
          </w:p>
        </w:tc>
        <w:tc>
          <w:tcPr>
            <w:tcW w:w="960" w:type="dxa"/>
            <w:tcBorders>
              <w:top w:val="nil"/>
              <w:left w:val="nil"/>
              <w:bottom w:val="nil"/>
              <w:right w:val="single" w:sz="4" w:space="0" w:color="auto"/>
            </w:tcBorders>
            <w:noWrap/>
            <w:vAlign w:val="center"/>
            <w:hideMark/>
          </w:tcPr>
          <w:p w14:paraId="304EF4C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22.025</w:t>
            </w:r>
          </w:p>
        </w:tc>
        <w:tc>
          <w:tcPr>
            <w:tcW w:w="1051" w:type="dxa"/>
            <w:tcBorders>
              <w:top w:val="nil"/>
              <w:left w:val="nil"/>
              <w:bottom w:val="nil"/>
              <w:right w:val="single" w:sz="4" w:space="0" w:color="auto"/>
            </w:tcBorders>
            <w:noWrap/>
            <w:vAlign w:val="center"/>
            <w:hideMark/>
          </w:tcPr>
          <w:p w14:paraId="6010FD6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27.82</w:t>
            </w:r>
          </w:p>
        </w:tc>
        <w:tc>
          <w:tcPr>
            <w:tcW w:w="960" w:type="dxa"/>
            <w:tcBorders>
              <w:top w:val="nil"/>
              <w:left w:val="nil"/>
              <w:bottom w:val="nil"/>
              <w:right w:val="single" w:sz="4" w:space="0" w:color="auto"/>
            </w:tcBorders>
            <w:noWrap/>
            <w:vAlign w:val="center"/>
            <w:hideMark/>
          </w:tcPr>
          <w:p w14:paraId="06D688C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34.81</w:t>
            </w:r>
          </w:p>
        </w:tc>
        <w:tc>
          <w:tcPr>
            <w:tcW w:w="960" w:type="dxa"/>
            <w:tcBorders>
              <w:top w:val="nil"/>
              <w:left w:val="nil"/>
              <w:bottom w:val="nil"/>
              <w:right w:val="single" w:sz="4" w:space="0" w:color="auto"/>
            </w:tcBorders>
            <w:noWrap/>
            <w:vAlign w:val="center"/>
            <w:hideMark/>
          </w:tcPr>
          <w:p w14:paraId="6F4AEA4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50.92</w:t>
            </w:r>
          </w:p>
        </w:tc>
      </w:tr>
      <w:tr w:rsidR="00E509ED" w:rsidRPr="007C046B" w14:paraId="40A87705" w14:textId="77777777" w:rsidTr="00892620">
        <w:trPr>
          <w:trHeight w:val="283"/>
        </w:trPr>
        <w:tc>
          <w:tcPr>
            <w:tcW w:w="3060" w:type="dxa"/>
            <w:tcBorders>
              <w:top w:val="nil"/>
              <w:left w:val="single" w:sz="4" w:space="0" w:color="auto"/>
              <w:bottom w:val="nil"/>
              <w:right w:val="nil"/>
            </w:tcBorders>
            <w:vAlign w:val="center"/>
            <w:hideMark/>
          </w:tcPr>
          <w:p w14:paraId="3553A116"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Lean Mass (LM) (%)</w:t>
            </w:r>
          </w:p>
        </w:tc>
        <w:tc>
          <w:tcPr>
            <w:tcW w:w="960" w:type="dxa"/>
            <w:tcBorders>
              <w:top w:val="nil"/>
              <w:left w:val="single" w:sz="4" w:space="0" w:color="auto"/>
              <w:bottom w:val="nil"/>
              <w:right w:val="single" w:sz="4" w:space="0" w:color="auto"/>
            </w:tcBorders>
            <w:noWrap/>
            <w:vAlign w:val="center"/>
            <w:hideMark/>
          </w:tcPr>
          <w:p w14:paraId="645793C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ECCD10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71.6382</w:t>
            </w:r>
          </w:p>
        </w:tc>
        <w:tc>
          <w:tcPr>
            <w:tcW w:w="1051" w:type="dxa"/>
            <w:tcBorders>
              <w:top w:val="nil"/>
              <w:left w:val="nil"/>
              <w:bottom w:val="nil"/>
              <w:right w:val="single" w:sz="4" w:space="0" w:color="auto"/>
            </w:tcBorders>
            <w:noWrap/>
            <w:vAlign w:val="center"/>
            <w:hideMark/>
          </w:tcPr>
          <w:p w14:paraId="627C831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8.4376</w:t>
            </w:r>
          </w:p>
        </w:tc>
        <w:tc>
          <w:tcPr>
            <w:tcW w:w="960" w:type="dxa"/>
            <w:tcBorders>
              <w:top w:val="nil"/>
              <w:left w:val="nil"/>
              <w:bottom w:val="nil"/>
              <w:right w:val="single" w:sz="4" w:space="0" w:color="auto"/>
            </w:tcBorders>
            <w:noWrap/>
            <w:vAlign w:val="center"/>
            <w:hideMark/>
          </w:tcPr>
          <w:p w14:paraId="5DBDD90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48.99</w:t>
            </w:r>
          </w:p>
        </w:tc>
        <w:tc>
          <w:tcPr>
            <w:tcW w:w="960" w:type="dxa"/>
            <w:tcBorders>
              <w:top w:val="nil"/>
              <w:left w:val="nil"/>
              <w:bottom w:val="nil"/>
              <w:right w:val="single" w:sz="4" w:space="0" w:color="auto"/>
            </w:tcBorders>
            <w:noWrap/>
            <w:vAlign w:val="center"/>
            <w:hideMark/>
          </w:tcPr>
          <w:p w14:paraId="573AD86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65.165</w:t>
            </w:r>
          </w:p>
        </w:tc>
        <w:tc>
          <w:tcPr>
            <w:tcW w:w="1051" w:type="dxa"/>
            <w:tcBorders>
              <w:top w:val="nil"/>
              <w:left w:val="nil"/>
              <w:bottom w:val="nil"/>
              <w:right w:val="single" w:sz="4" w:space="0" w:color="auto"/>
            </w:tcBorders>
            <w:noWrap/>
            <w:vAlign w:val="center"/>
            <w:hideMark/>
          </w:tcPr>
          <w:p w14:paraId="078D980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72.11</w:t>
            </w:r>
          </w:p>
        </w:tc>
        <w:tc>
          <w:tcPr>
            <w:tcW w:w="960" w:type="dxa"/>
            <w:tcBorders>
              <w:top w:val="nil"/>
              <w:left w:val="nil"/>
              <w:bottom w:val="nil"/>
              <w:right w:val="single" w:sz="4" w:space="0" w:color="auto"/>
            </w:tcBorders>
            <w:noWrap/>
            <w:vAlign w:val="center"/>
            <w:hideMark/>
          </w:tcPr>
          <w:p w14:paraId="5E0D200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77.85</w:t>
            </w:r>
          </w:p>
        </w:tc>
        <w:tc>
          <w:tcPr>
            <w:tcW w:w="960" w:type="dxa"/>
            <w:tcBorders>
              <w:top w:val="nil"/>
              <w:left w:val="nil"/>
              <w:bottom w:val="nil"/>
              <w:right w:val="single" w:sz="4" w:space="0" w:color="auto"/>
            </w:tcBorders>
            <w:noWrap/>
            <w:vAlign w:val="center"/>
            <w:hideMark/>
          </w:tcPr>
          <w:p w14:paraId="38917E5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93.67</w:t>
            </w:r>
          </w:p>
        </w:tc>
      </w:tr>
      <w:tr w:rsidR="00E509ED" w:rsidRPr="007C046B" w14:paraId="0CFBDAFC" w14:textId="77777777" w:rsidTr="00892620">
        <w:trPr>
          <w:trHeight w:val="283"/>
        </w:trPr>
        <w:tc>
          <w:tcPr>
            <w:tcW w:w="3060" w:type="dxa"/>
            <w:tcBorders>
              <w:top w:val="nil"/>
              <w:left w:val="single" w:sz="4" w:space="0" w:color="auto"/>
              <w:bottom w:val="nil"/>
              <w:right w:val="nil"/>
            </w:tcBorders>
            <w:vAlign w:val="center"/>
            <w:hideMark/>
          </w:tcPr>
          <w:p w14:paraId="19EAC320"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Body Protein Content (Protein) (%)</w:t>
            </w:r>
          </w:p>
        </w:tc>
        <w:tc>
          <w:tcPr>
            <w:tcW w:w="960" w:type="dxa"/>
            <w:tcBorders>
              <w:top w:val="nil"/>
              <w:left w:val="single" w:sz="4" w:space="0" w:color="auto"/>
              <w:bottom w:val="nil"/>
              <w:right w:val="single" w:sz="4" w:space="0" w:color="auto"/>
            </w:tcBorders>
            <w:noWrap/>
            <w:vAlign w:val="center"/>
            <w:hideMark/>
          </w:tcPr>
          <w:p w14:paraId="5E4C60F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330C25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15.9388</w:t>
            </w:r>
          </w:p>
        </w:tc>
        <w:tc>
          <w:tcPr>
            <w:tcW w:w="1051" w:type="dxa"/>
            <w:tcBorders>
              <w:top w:val="nil"/>
              <w:left w:val="nil"/>
              <w:bottom w:val="nil"/>
              <w:right w:val="single" w:sz="4" w:space="0" w:color="auto"/>
            </w:tcBorders>
            <w:noWrap/>
            <w:vAlign w:val="center"/>
            <w:hideMark/>
          </w:tcPr>
          <w:p w14:paraId="709D536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2.3347</w:t>
            </w:r>
          </w:p>
        </w:tc>
        <w:tc>
          <w:tcPr>
            <w:tcW w:w="960" w:type="dxa"/>
            <w:tcBorders>
              <w:top w:val="nil"/>
              <w:left w:val="nil"/>
              <w:bottom w:val="nil"/>
              <w:right w:val="single" w:sz="4" w:space="0" w:color="auto"/>
            </w:tcBorders>
            <w:noWrap/>
            <w:vAlign w:val="center"/>
            <w:hideMark/>
          </w:tcPr>
          <w:p w14:paraId="5E96A78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5.56</w:t>
            </w:r>
          </w:p>
        </w:tc>
        <w:tc>
          <w:tcPr>
            <w:tcW w:w="960" w:type="dxa"/>
            <w:tcBorders>
              <w:top w:val="nil"/>
              <w:left w:val="nil"/>
              <w:bottom w:val="nil"/>
              <w:right w:val="single" w:sz="4" w:space="0" w:color="auto"/>
            </w:tcBorders>
            <w:noWrap/>
            <w:vAlign w:val="center"/>
            <w:hideMark/>
          </w:tcPr>
          <w:p w14:paraId="54A50C8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14.465</w:t>
            </w:r>
          </w:p>
        </w:tc>
        <w:tc>
          <w:tcPr>
            <w:tcW w:w="1051" w:type="dxa"/>
            <w:tcBorders>
              <w:top w:val="nil"/>
              <w:left w:val="nil"/>
              <w:bottom w:val="nil"/>
              <w:right w:val="single" w:sz="4" w:space="0" w:color="auto"/>
            </w:tcBorders>
            <w:noWrap/>
            <w:vAlign w:val="center"/>
            <w:hideMark/>
          </w:tcPr>
          <w:p w14:paraId="5ADD886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15.87</w:t>
            </w:r>
          </w:p>
        </w:tc>
        <w:tc>
          <w:tcPr>
            <w:tcW w:w="960" w:type="dxa"/>
            <w:tcBorders>
              <w:top w:val="nil"/>
              <w:left w:val="nil"/>
              <w:bottom w:val="nil"/>
              <w:right w:val="single" w:sz="4" w:space="0" w:color="auto"/>
            </w:tcBorders>
            <w:noWrap/>
            <w:vAlign w:val="center"/>
            <w:hideMark/>
          </w:tcPr>
          <w:p w14:paraId="7FC5D11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17.43</w:t>
            </w:r>
          </w:p>
        </w:tc>
        <w:tc>
          <w:tcPr>
            <w:tcW w:w="960" w:type="dxa"/>
            <w:tcBorders>
              <w:top w:val="nil"/>
              <w:left w:val="nil"/>
              <w:bottom w:val="nil"/>
              <w:right w:val="single" w:sz="4" w:space="0" w:color="auto"/>
            </w:tcBorders>
            <w:noWrap/>
            <w:vAlign w:val="center"/>
            <w:hideMark/>
          </w:tcPr>
          <w:p w14:paraId="62F2859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24.81</w:t>
            </w:r>
          </w:p>
        </w:tc>
      </w:tr>
      <w:tr w:rsidR="00E509ED" w:rsidRPr="007C046B" w14:paraId="1EDEBA19" w14:textId="77777777" w:rsidTr="00892620">
        <w:trPr>
          <w:trHeight w:val="283"/>
        </w:trPr>
        <w:tc>
          <w:tcPr>
            <w:tcW w:w="3060" w:type="dxa"/>
            <w:tcBorders>
              <w:top w:val="nil"/>
              <w:left w:val="single" w:sz="4" w:space="0" w:color="auto"/>
              <w:bottom w:val="nil"/>
              <w:right w:val="nil"/>
            </w:tcBorders>
            <w:vAlign w:val="center"/>
            <w:hideMark/>
          </w:tcPr>
          <w:p w14:paraId="350CA2F4"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Visceral Fat Rating (VFR)</w:t>
            </w:r>
          </w:p>
        </w:tc>
        <w:tc>
          <w:tcPr>
            <w:tcW w:w="960" w:type="dxa"/>
            <w:tcBorders>
              <w:top w:val="nil"/>
              <w:left w:val="single" w:sz="4" w:space="0" w:color="auto"/>
              <w:bottom w:val="nil"/>
              <w:right w:val="single" w:sz="4" w:space="0" w:color="auto"/>
            </w:tcBorders>
            <w:noWrap/>
            <w:vAlign w:val="center"/>
            <w:hideMark/>
          </w:tcPr>
          <w:p w14:paraId="40D4475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AC12F7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9.0784</w:t>
            </w:r>
          </w:p>
        </w:tc>
        <w:tc>
          <w:tcPr>
            <w:tcW w:w="1051" w:type="dxa"/>
            <w:tcBorders>
              <w:top w:val="nil"/>
              <w:left w:val="nil"/>
              <w:bottom w:val="nil"/>
              <w:right w:val="single" w:sz="4" w:space="0" w:color="auto"/>
            </w:tcBorders>
            <w:noWrap/>
            <w:vAlign w:val="center"/>
            <w:hideMark/>
          </w:tcPr>
          <w:p w14:paraId="5045D84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4.3325</w:t>
            </w:r>
          </w:p>
        </w:tc>
        <w:tc>
          <w:tcPr>
            <w:tcW w:w="960" w:type="dxa"/>
            <w:tcBorders>
              <w:top w:val="nil"/>
              <w:left w:val="nil"/>
              <w:bottom w:val="nil"/>
              <w:right w:val="single" w:sz="4" w:space="0" w:color="auto"/>
            </w:tcBorders>
            <w:noWrap/>
            <w:vAlign w:val="center"/>
            <w:hideMark/>
          </w:tcPr>
          <w:p w14:paraId="228791B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45EDAC2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w:t>
            </w:r>
          </w:p>
        </w:tc>
        <w:tc>
          <w:tcPr>
            <w:tcW w:w="1051" w:type="dxa"/>
            <w:tcBorders>
              <w:top w:val="nil"/>
              <w:left w:val="nil"/>
              <w:bottom w:val="nil"/>
              <w:right w:val="single" w:sz="4" w:space="0" w:color="auto"/>
            </w:tcBorders>
            <w:noWrap/>
            <w:vAlign w:val="center"/>
            <w:hideMark/>
          </w:tcPr>
          <w:p w14:paraId="49F19D5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w:t>
            </w:r>
          </w:p>
        </w:tc>
        <w:tc>
          <w:tcPr>
            <w:tcW w:w="960" w:type="dxa"/>
            <w:tcBorders>
              <w:top w:val="nil"/>
              <w:left w:val="nil"/>
              <w:bottom w:val="nil"/>
              <w:right w:val="single" w:sz="4" w:space="0" w:color="auto"/>
            </w:tcBorders>
            <w:noWrap/>
            <w:vAlign w:val="center"/>
            <w:hideMark/>
          </w:tcPr>
          <w:p w14:paraId="552D2E2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12</w:t>
            </w:r>
          </w:p>
        </w:tc>
        <w:tc>
          <w:tcPr>
            <w:tcW w:w="960" w:type="dxa"/>
            <w:tcBorders>
              <w:top w:val="nil"/>
              <w:left w:val="nil"/>
              <w:bottom w:val="nil"/>
              <w:right w:val="single" w:sz="4" w:space="0" w:color="auto"/>
            </w:tcBorders>
            <w:noWrap/>
            <w:vAlign w:val="center"/>
            <w:hideMark/>
          </w:tcPr>
          <w:p w14:paraId="414F6B9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w:t>
            </w:r>
          </w:p>
        </w:tc>
      </w:tr>
      <w:tr w:rsidR="00E509ED" w:rsidRPr="007C046B" w14:paraId="5ED87BC3" w14:textId="77777777" w:rsidTr="00892620">
        <w:trPr>
          <w:trHeight w:val="283"/>
        </w:trPr>
        <w:tc>
          <w:tcPr>
            <w:tcW w:w="3060" w:type="dxa"/>
            <w:tcBorders>
              <w:top w:val="nil"/>
              <w:left w:val="single" w:sz="4" w:space="0" w:color="auto"/>
              <w:bottom w:val="nil"/>
              <w:right w:val="nil"/>
            </w:tcBorders>
            <w:vAlign w:val="center"/>
            <w:hideMark/>
          </w:tcPr>
          <w:p w14:paraId="619626CC"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Bone Mass (BM)</w:t>
            </w:r>
          </w:p>
        </w:tc>
        <w:tc>
          <w:tcPr>
            <w:tcW w:w="960" w:type="dxa"/>
            <w:tcBorders>
              <w:top w:val="nil"/>
              <w:left w:val="single" w:sz="4" w:space="0" w:color="auto"/>
              <w:bottom w:val="nil"/>
              <w:right w:val="single" w:sz="4" w:space="0" w:color="auto"/>
            </w:tcBorders>
            <w:noWrap/>
            <w:vAlign w:val="center"/>
            <w:hideMark/>
          </w:tcPr>
          <w:p w14:paraId="585B588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35FBC2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2.8033</w:t>
            </w:r>
          </w:p>
        </w:tc>
        <w:tc>
          <w:tcPr>
            <w:tcW w:w="1051" w:type="dxa"/>
            <w:tcBorders>
              <w:top w:val="nil"/>
              <w:left w:val="nil"/>
              <w:bottom w:val="nil"/>
              <w:right w:val="single" w:sz="4" w:space="0" w:color="auto"/>
            </w:tcBorders>
            <w:noWrap/>
            <w:vAlign w:val="center"/>
            <w:hideMark/>
          </w:tcPr>
          <w:p w14:paraId="4AC3370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0.5095</w:t>
            </w:r>
          </w:p>
        </w:tc>
        <w:tc>
          <w:tcPr>
            <w:tcW w:w="960" w:type="dxa"/>
            <w:tcBorders>
              <w:top w:val="nil"/>
              <w:left w:val="nil"/>
              <w:bottom w:val="nil"/>
              <w:right w:val="single" w:sz="4" w:space="0" w:color="auto"/>
            </w:tcBorders>
            <w:noWrap/>
            <w:vAlign w:val="center"/>
            <w:hideMark/>
          </w:tcPr>
          <w:p w14:paraId="3E24081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w:t>
            </w:r>
          </w:p>
        </w:tc>
        <w:tc>
          <w:tcPr>
            <w:tcW w:w="960" w:type="dxa"/>
            <w:tcBorders>
              <w:top w:val="nil"/>
              <w:left w:val="nil"/>
              <w:bottom w:val="nil"/>
              <w:right w:val="single" w:sz="4" w:space="0" w:color="auto"/>
            </w:tcBorders>
            <w:noWrap/>
            <w:vAlign w:val="center"/>
            <w:hideMark/>
          </w:tcPr>
          <w:p w14:paraId="0756A1A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2.4</w:t>
            </w:r>
          </w:p>
        </w:tc>
        <w:tc>
          <w:tcPr>
            <w:tcW w:w="1051" w:type="dxa"/>
            <w:tcBorders>
              <w:top w:val="nil"/>
              <w:left w:val="nil"/>
              <w:bottom w:val="nil"/>
              <w:right w:val="single" w:sz="4" w:space="0" w:color="auto"/>
            </w:tcBorders>
            <w:noWrap/>
            <w:vAlign w:val="center"/>
            <w:hideMark/>
          </w:tcPr>
          <w:p w14:paraId="2183B0C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w:t>
            </w:r>
          </w:p>
        </w:tc>
        <w:tc>
          <w:tcPr>
            <w:tcW w:w="960" w:type="dxa"/>
            <w:tcBorders>
              <w:top w:val="nil"/>
              <w:left w:val="nil"/>
              <w:bottom w:val="nil"/>
              <w:right w:val="single" w:sz="4" w:space="0" w:color="auto"/>
            </w:tcBorders>
            <w:noWrap/>
            <w:vAlign w:val="center"/>
            <w:hideMark/>
          </w:tcPr>
          <w:p w14:paraId="54225FF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3.2</w:t>
            </w:r>
          </w:p>
        </w:tc>
        <w:tc>
          <w:tcPr>
            <w:tcW w:w="960" w:type="dxa"/>
            <w:tcBorders>
              <w:top w:val="nil"/>
              <w:left w:val="nil"/>
              <w:bottom w:val="nil"/>
              <w:right w:val="single" w:sz="4" w:space="0" w:color="auto"/>
            </w:tcBorders>
            <w:noWrap/>
            <w:vAlign w:val="center"/>
            <w:hideMark/>
          </w:tcPr>
          <w:p w14:paraId="45C983F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w:t>
            </w:r>
          </w:p>
        </w:tc>
      </w:tr>
      <w:tr w:rsidR="00E509ED" w:rsidRPr="007C046B" w14:paraId="4A695437" w14:textId="77777777" w:rsidTr="00892620">
        <w:trPr>
          <w:trHeight w:val="283"/>
        </w:trPr>
        <w:tc>
          <w:tcPr>
            <w:tcW w:w="3060" w:type="dxa"/>
            <w:tcBorders>
              <w:top w:val="nil"/>
              <w:left w:val="single" w:sz="4" w:space="0" w:color="auto"/>
              <w:bottom w:val="nil"/>
              <w:right w:val="nil"/>
            </w:tcBorders>
            <w:vAlign w:val="center"/>
            <w:hideMark/>
          </w:tcPr>
          <w:p w14:paraId="3210CA4C"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Muscle Mass (MM)</w:t>
            </w:r>
          </w:p>
        </w:tc>
        <w:tc>
          <w:tcPr>
            <w:tcW w:w="960" w:type="dxa"/>
            <w:tcBorders>
              <w:top w:val="nil"/>
              <w:left w:val="single" w:sz="4" w:space="0" w:color="auto"/>
              <w:bottom w:val="nil"/>
              <w:right w:val="single" w:sz="4" w:space="0" w:color="auto"/>
            </w:tcBorders>
            <w:noWrap/>
            <w:vAlign w:val="center"/>
            <w:hideMark/>
          </w:tcPr>
          <w:p w14:paraId="492D930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46DA5E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54.2730</w:t>
            </w:r>
          </w:p>
        </w:tc>
        <w:tc>
          <w:tcPr>
            <w:tcW w:w="1051" w:type="dxa"/>
            <w:tcBorders>
              <w:top w:val="nil"/>
              <w:left w:val="nil"/>
              <w:bottom w:val="nil"/>
              <w:right w:val="single" w:sz="4" w:space="0" w:color="auto"/>
            </w:tcBorders>
            <w:noWrap/>
            <w:vAlign w:val="center"/>
            <w:hideMark/>
          </w:tcPr>
          <w:p w14:paraId="2D82FB5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10.6038</w:t>
            </w:r>
          </w:p>
        </w:tc>
        <w:tc>
          <w:tcPr>
            <w:tcW w:w="960" w:type="dxa"/>
            <w:tcBorders>
              <w:top w:val="nil"/>
              <w:left w:val="nil"/>
              <w:bottom w:val="nil"/>
              <w:right w:val="single" w:sz="4" w:space="0" w:color="auto"/>
            </w:tcBorders>
            <w:noWrap/>
            <w:vAlign w:val="center"/>
            <w:hideMark/>
          </w:tcPr>
          <w:p w14:paraId="14F02F4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4.7</w:t>
            </w:r>
          </w:p>
        </w:tc>
        <w:tc>
          <w:tcPr>
            <w:tcW w:w="960" w:type="dxa"/>
            <w:tcBorders>
              <w:top w:val="nil"/>
              <w:left w:val="nil"/>
              <w:bottom w:val="nil"/>
              <w:right w:val="single" w:sz="4" w:space="0" w:color="auto"/>
            </w:tcBorders>
            <w:noWrap/>
            <w:vAlign w:val="center"/>
            <w:hideMark/>
          </w:tcPr>
          <w:p w14:paraId="5D51F93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45.8</w:t>
            </w:r>
          </w:p>
        </w:tc>
        <w:tc>
          <w:tcPr>
            <w:tcW w:w="1051" w:type="dxa"/>
            <w:tcBorders>
              <w:top w:val="nil"/>
              <w:left w:val="nil"/>
              <w:bottom w:val="nil"/>
              <w:right w:val="single" w:sz="4" w:space="0" w:color="auto"/>
            </w:tcBorders>
            <w:noWrap/>
            <w:vAlign w:val="center"/>
            <w:hideMark/>
          </w:tcPr>
          <w:p w14:paraId="2CD20DE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53.9</w:t>
            </w:r>
          </w:p>
        </w:tc>
        <w:tc>
          <w:tcPr>
            <w:tcW w:w="960" w:type="dxa"/>
            <w:tcBorders>
              <w:top w:val="nil"/>
              <w:left w:val="nil"/>
              <w:bottom w:val="nil"/>
              <w:right w:val="single" w:sz="4" w:space="0" w:color="auto"/>
            </w:tcBorders>
            <w:noWrap/>
            <w:vAlign w:val="center"/>
            <w:hideMark/>
          </w:tcPr>
          <w:p w14:paraId="116BC10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62.6</w:t>
            </w:r>
          </w:p>
        </w:tc>
        <w:tc>
          <w:tcPr>
            <w:tcW w:w="960" w:type="dxa"/>
            <w:tcBorders>
              <w:top w:val="nil"/>
              <w:left w:val="nil"/>
              <w:bottom w:val="nil"/>
              <w:right w:val="single" w:sz="4" w:space="0" w:color="auto"/>
            </w:tcBorders>
            <w:noWrap/>
            <w:vAlign w:val="center"/>
            <w:hideMark/>
          </w:tcPr>
          <w:p w14:paraId="6DD974F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78.8</w:t>
            </w:r>
          </w:p>
        </w:tc>
      </w:tr>
      <w:tr w:rsidR="00E509ED" w:rsidRPr="007C046B" w14:paraId="0737ACCE" w14:textId="77777777" w:rsidTr="00892620">
        <w:trPr>
          <w:trHeight w:val="283"/>
        </w:trPr>
        <w:tc>
          <w:tcPr>
            <w:tcW w:w="3060" w:type="dxa"/>
            <w:tcBorders>
              <w:top w:val="nil"/>
              <w:left w:val="single" w:sz="4" w:space="0" w:color="auto"/>
              <w:bottom w:val="nil"/>
              <w:right w:val="nil"/>
            </w:tcBorders>
            <w:vAlign w:val="center"/>
            <w:hideMark/>
          </w:tcPr>
          <w:p w14:paraId="45D0A137"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Obesity (%)</w:t>
            </w:r>
          </w:p>
        </w:tc>
        <w:tc>
          <w:tcPr>
            <w:tcW w:w="960" w:type="dxa"/>
            <w:tcBorders>
              <w:top w:val="nil"/>
              <w:left w:val="single" w:sz="4" w:space="0" w:color="auto"/>
              <w:bottom w:val="nil"/>
              <w:right w:val="single" w:sz="4" w:space="0" w:color="auto"/>
            </w:tcBorders>
            <w:noWrap/>
            <w:vAlign w:val="center"/>
            <w:hideMark/>
          </w:tcPr>
          <w:p w14:paraId="6FC58FA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924B6E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35.8501</w:t>
            </w:r>
          </w:p>
        </w:tc>
        <w:tc>
          <w:tcPr>
            <w:tcW w:w="1051" w:type="dxa"/>
            <w:tcBorders>
              <w:top w:val="nil"/>
              <w:left w:val="nil"/>
              <w:bottom w:val="nil"/>
              <w:right w:val="single" w:sz="4" w:space="0" w:color="auto"/>
            </w:tcBorders>
            <w:noWrap/>
            <w:vAlign w:val="center"/>
            <w:hideMark/>
          </w:tcPr>
          <w:p w14:paraId="6088E56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109.7997</w:t>
            </w:r>
          </w:p>
        </w:tc>
        <w:tc>
          <w:tcPr>
            <w:tcW w:w="960" w:type="dxa"/>
            <w:tcBorders>
              <w:top w:val="nil"/>
              <w:left w:val="nil"/>
              <w:bottom w:val="nil"/>
              <w:right w:val="single" w:sz="4" w:space="0" w:color="auto"/>
            </w:tcBorders>
            <w:noWrap/>
            <w:vAlign w:val="center"/>
            <w:hideMark/>
          </w:tcPr>
          <w:p w14:paraId="7ED4759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0.4</w:t>
            </w:r>
          </w:p>
        </w:tc>
        <w:tc>
          <w:tcPr>
            <w:tcW w:w="960" w:type="dxa"/>
            <w:tcBorders>
              <w:top w:val="nil"/>
              <w:left w:val="nil"/>
              <w:bottom w:val="nil"/>
              <w:right w:val="single" w:sz="4" w:space="0" w:color="auto"/>
            </w:tcBorders>
            <w:noWrap/>
            <w:vAlign w:val="center"/>
            <w:hideMark/>
          </w:tcPr>
          <w:p w14:paraId="37AFA99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13.9</w:t>
            </w:r>
          </w:p>
        </w:tc>
        <w:tc>
          <w:tcPr>
            <w:tcW w:w="1051" w:type="dxa"/>
            <w:tcBorders>
              <w:top w:val="nil"/>
              <w:left w:val="nil"/>
              <w:bottom w:val="nil"/>
              <w:right w:val="single" w:sz="4" w:space="0" w:color="auto"/>
            </w:tcBorders>
            <w:noWrap/>
            <w:vAlign w:val="center"/>
            <w:hideMark/>
          </w:tcPr>
          <w:p w14:paraId="69093B2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25.6</w:t>
            </w:r>
          </w:p>
        </w:tc>
        <w:tc>
          <w:tcPr>
            <w:tcW w:w="960" w:type="dxa"/>
            <w:tcBorders>
              <w:top w:val="nil"/>
              <w:left w:val="nil"/>
              <w:bottom w:val="nil"/>
              <w:right w:val="single" w:sz="4" w:space="0" w:color="auto"/>
            </w:tcBorders>
            <w:noWrap/>
            <w:vAlign w:val="center"/>
            <w:hideMark/>
          </w:tcPr>
          <w:p w14:paraId="222F1D5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41.75</w:t>
            </w:r>
          </w:p>
        </w:tc>
        <w:tc>
          <w:tcPr>
            <w:tcW w:w="960" w:type="dxa"/>
            <w:tcBorders>
              <w:top w:val="nil"/>
              <w:left w:val="nil"/>
              <w:bottom w:val="nil"/>
              <w:right w:val="single" w:sz="4" w:space="0" w:color="auto"/>
            </w:tcBorders>
            <w:noWrap/>
            <w:vAlign w:val="center"/>
            <w:hideMark/>
          </w:tcPr>
          <w:p w14:paraId="048541B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1954</w:t>
            </w:r>
          </w:p>
        </w:tc>
      </w:tr>
      <w:tr w:rsidR="00E509ED" w:rsidRPr="007C046B" w14:paraId="61B77833" w14:textId="77777777" w:rsidTr="00892620">
        <w:trPr>
          <w:trHeight w:val="283"/>
        </w:trPr>
        <w:tc>
          <w:tcPr>
            <w:tcW w:w="3060" w:type="dxa"/>
            <w:tcBorders>
              <w:top w:val="nil"/>
              <w:left w:val="single" w:sz="4" w:space="0" w:color="auto"/>
              <w:bottom w:val="nil"/>
              <w:right w:val="nil"/>
            </w:tcBorders>
            <w:vAlign w:val="center"/>
            <w:hideMark/>
          </w:tcPr>
          <w:p w14:paraId="7DED16B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Total Fat Content (TFC)</w:t>
            </w:r>
          </w:p>
        </w:tc>
        <w:tc>
          <w:tcPr>
            <w:tcW w:w="960" w:type="dxa"/>
            <w:tcBorders>
              <w:top w:val="nil"/>
              <w:left w:val="single" w:sz="4" w:space="0" w:color="auto"/>
              <w:bottom w:val="nil"/>
              <w:right w:val="single" w:sz="4" w:space="0" w:color="auto"/>
            </w:tcBorders>
            <w:noWrap/>
            <w:vAlign w:val="center"/>
            <w:hideMark/>
          </w:tcPr>
          <w:p w14:paraId="0B8CD64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5042D9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23.4878</w:t>
            </w:r>
          </w:p>
        </w:tc>
        <w:tc>
          <w:tcPr>
            <w:tcW w:w="1051" w:type="dxa"/>
            <w:tcBorders>
              <w:top w:val="nil"/>
              <w:left w:val="nil"/>
              <w:bottom w:val="nil"/>
              <w:right w:val="single" w:sz="4" w:space="0" w:color="auto"/>
            </w:tcBorders>
            <w:noWrap/>
            <w:vAlign w:val="center"/>
            <w:hideMark/>
          </w:tcPr>
          <w:p w14:paraId="7C55D99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9.6076</w:t>
            </w:r>
          </w:p>
        </w:tc>
        <w:tc>
          <w:tcPr>
            <w:tcW w:w="960" w:type="dxa"/>
            <w:tcBorders>
              <w:top w:val="nil"/>
              <w:left w:val="nil"/>
              <w:bottom w:val="nil"/>
              <w:right w:val="single" w:sz="4" w:space="0" w:color="auto"/>
            </w:tcBorders>
            <w:noWrap/>
            <w:vAlign w:val="center"/>
            <w:hideMark/>
          </w:tcPr>
          <w:p w14:paraId="048A3B2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w:t>
            </w:r>
          </w:p>
        </w:tc>
        <w:tc>
          <w:tcPr>
            <w:tcW w:w="960" w:type="dxa"/>
            <w:tcBorders>
              <w:top w:val="nil"/>
              <w:left w:val="nil"/>
              <w:bottom w:val="nil"/>
              <w:right w:val="single" w:sz="4" w:space="0" w:color="auto"/>
            </w:tcBorders>
            <w:noWrap/>
            <w:vAlign w:val="center"/>
            <w:hideMark/>
          </w:tcPr>
          <w:p w14:paraId="460ADB1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w:t>
            </w:r>
          </w:p>
        </w:tc>
        <w:tc>
          <w:tcPr>
            <w:tcW w:w="1051" w:type="dxa"/>
            <w:tcBorders>
              <w:top w:val="nil"/>
              <w:left w:val="nil"/>
              <w:bottom w:val="nil"/>
              <w:right w:val="single" w:sz="4" w:space="0" w:color="auto"/>
            </w:tcBorders>
            <w:noWrap/>
            <w:vAlign w:val="center"/>
            <w:hideMark/>
          </w:tcPr>
          <w:p w14:paraId="29830DF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22.6</w:t>
            </w:r>
          </w:p>
        </w:tc>
        <w:tc>
          <w:tcPr>
            <w:tcW w:w="960" w:type="dxa"/>
            <w:tcBorders>
              <w:top w:val="nil"/>
              <w:left w:val="nil"/>
              <w:bottom w:val="nil"/>
              <w:right w:val="single" w:sz="4" w:space="0" w:color="auto"/>
            </w:tcBorders>
            <w:noWrap/>
            <w:vAlign w:val="center"/>
            <w:hideMark/>
          </w:tcPr>
          <w:p w14:paraId="23BBA11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28.55</w:t>
            </w:r>
          </w:p>
        </w:tc>
        <w:tc>
          <w:tcPr>
            <w:tcW w:w="960" w:type="dxa"/>
            <w:tcBorders>
              <w:top w:val="nil"/>
              <w:left w:val="nil"/>
              <w:bottom w:val="nil"/>
              <w:right w:val="single" w:sz="4" w:space="0" w:color="auto"/>
            </w:tcBorders>
            <w:noWrap/>
            <w:vAlign w:val="center"/>
            <w:hideMark/>
          </w:tcPr>
          <w:p w14:paraId="701E9E9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62.5</w:t>
            </w:r>
          </w:p>
        </w:tc>
      </w:tr>
      <w:tr w:rsidR="00E509ED" w:rsidRPr="007C046B" w14:paraId="79AC1B9A" w14:textId="77777777" w:rsidTr="00892620">
        <w:trPr>
          <w:trHeight w:val="283"/>
        </w:trPr>
        <w:tc>
          <w:tcPr>
            <w:tcW w:w="3060" w:type="dxa"/>
            <w:tcBorders>
              <w:top w:val="nil"/>
              <w:left w:val="single" w:sz="4" w:space="0" w:color="auto"/>
              <w:bottom w:val="nil"/>
              <w:right w:val="nil"/>
            </w:tcBorders>
            <w:vAlign w:val="center"/>
            <w:hideMark/>
          </w:tcPr>
          <w:p w14:paraId="568B18EA"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Visceral Fat Area (VFA)</w:t>
            </w:r>
          </w:p>
        </w:tc>
        <w:tc>
          <w:tcPr>
            <w:tcW w:w="960" w:type="dxa"/>
            <w:tcBorders>
              <w:top w:val="nil"/>
              <w:left w:val="single" w:sz="4" w:space="0" w:color="auto"/>
              <w:bottom w:val="nil"/>
              <w:right w:val="single" w:sz="4" w:space="0" w:color="auto"/>
            </w:tcBorders>
            <w:noWrap/>
            <w:vAlign w:val="center"/>
            <w:hideMark/>
          </w:tcPr>
          <w:p w14:paraId="3147A16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40892F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12.1716</w:t>
            </w:r>
          </w:p>
        </w:tc>
        <w:tc>
          <w:tcPr>
            <w:tcW w:w="1051" w:type="dxa"/>
            <w:tcBorders>
              <w:top w:val="nil"/>
              <w:left w:val="nil"/>
              <w:bottom w:val="nil"/>
              <w:right w:val="single" w:sz="4" w:space="0" w:color="auto"/>
            </w:tcBorders>
            <w:noWrap/>
            <w:vAlign w:val="center"/>
            <w:hideMark/>
          </w:tcPr>
          <w:p w14:paraId="77FAC25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5.2622</w:t>
            </w:r>
          </w:p>
        </w:tc>
        <w:tc>
          <w:tcPr>
            <w:tcW w:w="960" w:type="dxa"/>
            <w:tcBorders>
              <w:top w:val="nil"/>
              <w:left w:val="nil"/>
              <w:bottom w:val="nil"/>
              <w:right w:val="single" w:sz="4" w:space="0" w:color="auto"/>
            </w:tcBorders>
            <w:noWrap/>
            <w:vAlign w:val="center"/>
            <w:hideMark/>
          </w:tcPr>
          <w:p w14:paraId="69FDFDF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0.9</w:t>
            </w:r>
          </w:p>
        </w:tc>
        <w:tc>
          <w:tcPr>
            <w:tcW w:w="960" w:type="dxa"/>
            <w:tcBorders>
              <w:top w:val="nil"/>
              <w:left w:val="nil"/>
              <w:bottom w:val="nil"/>
              <w:right w:val="single" w:sz="4" w:space="0" w:color="auto"/>
            </w:tcBorders>
            <w:noWrap/>
            <w:vAlign w:val="center"/>
            <w:hideMark/>
          </w:tcPr>
          <w:p w14:paraId="500594E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8.57</w:t>
            </w:r>
          </w:p>
        </w:tc>
        <w:tc>
          <w:tcPr>
            <w:tcW w:w="1051" w:type="dxa"/>
            <w:tcBorders>
              <w:top w:val="nil"/>
              <w:left w:val="nil"/>
              <w:bottom w:val="nil"/>
              <w:right w:val="single" w:sz="4" w:space="0" w:color="auto"/>
            </w:tcBorders>
            <w:noWrap/>
            <w:vAlign w:val="center"/>
            <w:hideMark/>
          </w:tcPr>
          <w:p w14:paraId="012EFC8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11.59</w:t>
            </w:r>
          </w:p>
        </w:tc>
        <w:tc>
          <w:tcPr>
            <w:tcW w:w="960" w:type="dxa"/>
            <w:tcBorders>
              <w:top w:val="nil"/>
              <w:left w:val="nil"/>
              <w:bottom w:val="nil"/>
              <w:right w:val="single" w:sz="4" w:space="0" w:color="auto"/>
            </w:tcBorders>
            <w:noWrap/>
            <w:vAlign w:val="center"/>
            <w:hideMark/>
          </w:tcPr>
          <w:p w14:paraId="029B666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15.1</w:t>
            </w:r>
          </w:p>
        </w:tc>
        <w:tc>
          <w:tcPr>
            <w:tcW w:w="960" w:type="dxa"/>
            <w:tcBorders>
              <w:top w:val="nil"/>
              <w:left w:val="nil"/>
              <w:bottom w:val="nil"/>
              <w:right w:val="single" w:sz="4" w:space="0" w:color="auto"/>
            </w:tcBorders>
            <w:noWrap/>
            <w:vAlign w:val="center"/>
            <w:hideMark/>
          </w:tcPr>
          <w:p w14:paraId="1EB3FAE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41</w:t>
            </w:r>
          </w:p>
        </w:tc>
      </w:tr>
      <w:tr w:rsidR="00E509ED" w:rsidRPr="007C046B" w14:paraId="628E2EC1" w14:textId="77777777" w:rsidTr="00892620">
        <w:trPr>
          <w:trHeight w:val="283"/>
        </w:trPr>
        <w:tc>
          <w:tcPr>
            <w:tcW w:w="3060" w:type="dxa"/>
            <w:tcBorders>
              <w:top w:val="nil"/>
              <w:left w:val="single" w:sz="4" w:space="0" w:color="auto"/>
              <w:bottom w:val="nil"/>
              <w:right w:val="nil"/>
            </w:tcBorders>
            <w:noWrap/>
            <w:vAlign w:val="center"/>
            <w:hideMark/>
          </w:tcPr>
          <w:p w14:paraId="5AABEBA7"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Visceral Muscle Area (VMA) (Kg)</w:t>
            </w:r>
          </w:p>
        </w:tc>
        <w:tc>
          <w:tcPr>
            <w:tcW w:w="960" w:type="dxa"/>
            <w:tcBorders>
              <w:top w:val="nil"/>
              <w:left w:val="single" w:sz="4" w:space="0" w:color="auto"/>
              <w:bottom w:val="nil"/>
              <w:right w:val="single" w:sz="4" w:space="0" w:color="auto"/>
            </w:tcBorders>
            <w:noWrap/>
            <w:vAlign w:val="center"/>
            <w:hideMark/>
          </w:tcPr>
          <w:p w14:paraId="107C3BE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913361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30.4034</w:t>
            </w:r>
          </w:p>
        </w:tc>
        <w:tc>
          <w:tcPr>
            <w:tcW w:w="1051" w:type="dxa"/>
            <w:tcBorders>
              <w:top w:val="nil"/>
              <w:left w:val="nil"/>
              <w:bottom w:val="nil"/>
              <w:right w:val="single" w:sz="4" w:space="0" w:color="auto"/>
            </w:tcBorders>
            <w:noWrap/>
            <w:vAlign w:val="center"/>
            <w:hideMark/>
          </w:tcPr>
          <w:p w14:paraId="410F893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4.4605</w:t>
            </w:r>
          </w:p>
        </w:tc>
        <w:tc>
          <w:tcPr>
            <w:tcW w:w="960" w:type="dxa"/>
            <w:tcBorders>
              <w:top w:val="nil"/>
              <w:left w:val="nil"/>
              <w:bottom w:val="nil"/>
              <w:right w:val="single" w:sz="4" w:space="0" w:color="auto"/>
            </w:tcBorders>
            <w:noWrap/>
            <w:vAlign w:val="center"/>
            <w:hideMark/>
          </w:tcPr>
          <w:p w14:paraId="0C0EFF6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18.9</w:t>
            </w:r>
          </w:p>
        </w:tc>
        <w:tc>
          <w:tcPr>
            <w:tcW w:w="960" w:type="dxa"/>
            <w:tcBorders>
              <w:top w:val="nil"/>
              <w:left w:val="nil"/>
              <w:bottom w:val="nil"/>
              <w:right w:val="single" w:sz="4" w:space="0" w:color="auto"/>
            </w:tcBorders>
            <w:noWrap/>
            <w:vAlign w:val="center"/>
            <w:hideMark/>
          </w:tcPr>
          <w:p w14:paraId="3669141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27.25</w:t>
            </w:r>
          </w:p>
        </w:tc>
        <w:tc>
          <w:tcPr>
            <w:tcW w:w="1051" w:type="dxa"/>
            <w:tcBorders>
              <w:top w:val="nil"/>
              <w:left w:val="nil"/>
              <w:bottom w:val="nil"/>
              <w:right w:val="single" w:sz="4" w:space="0" w:color="auto"/>
            </w:tcBorders>
            <w:noWrap/>
            <w:vAlign w:val="center"/>
            <w:hideMark/>
          </w:tcPr>
          <w:p w14:paraId="7835ACD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30.40811</w:t>
            </w:r>
          </w:p>
        </w:tc>
        <w:tc>
          <w:tcPr>
            <w:tcW w:w="960" w:type="dxa"/>
            <w:tcBorders>
              <w:top w:val="nil"/>
              <w:left w:val="nil"/>
              <w:bottom w:val="nil"/>
              <w:right w:val="single" w:sz="4" w:space="0" w:color="auto"/>
            </w:tcBorders>
            <w:noWrap/>
            <w:vAlign w:val="center"/>
            <w:hideMark/>
          </w:tcPr>
          <w:p w14:paraId="3E34D48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33.8</w:t>
            </w:r>
          </w:p>
        </w:tc>
        <w:tc>
          <w:tcPr>
            <w:tcW w:w="960" w:type="dxa"/>
            <w:tcBorders>
              <w:top w:val="nil"/>
              <w:left w:val="nil"/>
              <w:bottom w:val="nil"/>
              <w:right w:val="single" w:sz="4" w:space="0" w:color="auto"/>
            </w:tcBorders>
            <w:noWrap/>
            <w:vAlign w:val="center"/>
            <w:hideMark/>
          </w:tcPr>
          <w:p w14:paraId="0BCA14D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41.1</w:t>
            </w:r>
          </w:p>
        </w:tc>
      </w:tr>
      <w:tr w:rsidR="00E509ED" w:rsidRPr="007C046B" w14:paraId="42A8D4C6" w14:textId="77777777" w:rsidTr="00892620">
        <w:trPr>
          <w:trHeight w:val="283"/>
        </w:trPr>
        <w:tc>
          <w:tcPr>
            <w:tcW w:w="3060" w:type="dxa"/>
            <w:tcBorders>
              <w:top w:val="nil"/>
              <w:left w:val="single" w:sz="4" w:space="0" w:color="auto"/>
              <w:bottom w:val="nil"/>
              <w:right w:val="nil"/>
            </w:tcBorders>
            <w:vAlign w:val="center"/>
            <w:hideMark/>
          </w:tcPr>
          <w:p w14:paraId="03A49A3A"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Hepatic Fat Accumulation (HFA)</w:t>
            </w:r>
          </w:p>
        </w:tc>
        <w:tc>
          <w:tcPr>
            <w:tcW w:w="960" w:type="dxa"/>
            <w:tcBorders>
              <w:top w:val="nil"/>
              <w:left w:val="single" w:sz="4" w:space="0" w:color="auto"/>
              <w:bottom w:val="nil"/>
              <w:right w:val="single" w:sz="4" w:space="0" w:color="auto"/>
            </w:tcBorders>
            <w:noWrap/>
            <w:vAlign w:val="center"/>
            <w:hideMark/>
          </w:tcPr>
          <w:p w14:paraId="5CBD5D1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7A81F4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1.1505</w:t>
            </w:r>
          </w:p>
        </w:tc>
        <w:tc>
          <w:tcPr>
            <w:tcW w:w="1051" w:type="dxa"/>
            <w:tcBorders>
              <w:top w:val="nil"/>
              <w:left w:val="nil"/>
              <w:bottom w:val="nil"/>
              <w:right w:val="single" w:sz="4" w:space="0" w:color="auto"/>
            </w:tcBorders>
            <w:noWrap/>
            <w:vAlign w:val="center"/>
            <w:hideMark/>
          </w:tcPr>
          <w:p w14:paraId="37C4D94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1.0592</w:t>
            </w:r>
          </w:p>
        </w:tc>
        <w:tc>
          <w:tcPr>
            <w:tcW w:w="960" w:type="dxa"/>
            <w:tcBorders>
              <w:top w:val="nil"/>
              <w:left w:val="nil"/>
              <w:bottom w:val="nil"/>
              <w:right w:val="single" w:sz="4" w:space="0" w:color="auto"/>
            </w:tcBorders>
            <w:noWrap/>
            <w:vAlign w:val="center"/>
            <w:hideMark/>
          </w:tcPr>
          <w:p w14:paraId="15D08DF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CE37C1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3E1CA17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6B6B896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w:t>
            </w:r>
          </w:p>
        </w:tc>
        <w:tc>
          <w:tcPr>
            <w:tcW w:w="960" w:type="dxa"/>
            <w:tcBorders>
              <w:top w:val="nil"/>
              <w:left w:val="nil"/>
              <w:bottom w:val="nil"/>
              <w:right w:val="single" w:sz="4" w:space="0" w:color="auto"/>
            </w:tcBorders>
            <w:noWrap/>
            <w:vAlign w:val="center"/>
            <w:hideMark/>
          </w:tcPr>
          <w:p w14:paraId="17841F1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w:t>
            </w:r>
          </w:p>
        </w:tc>
      </w:tr>
      <w:tr w:rsidR="00E509ED" w:rsidRPr="007C046B" w14:paraId="2D07C26B" w14:textId="77777777" w:rsidTr="00892620">
        <w:trPr>
          <w:trHeight w:val="283"/>
        </w:trPr>
        <w:tc>
          <w:tcPr>
            <w:tcW w:w="3060" w:type="dxa"/>
            <w:tcBorders>
              <w:top w:val="nil"/>
              <w:left w:val="single" w:sz="4" w:space="0" w:color="auto"/>
              <w:bottom w:val="nil"/>
              <w:right w:val="nil"/>
            </w:tcBorders>
            <w:vAlign w:val="center"/>
            <w:hideMark/>
          </w:tcPr>
          <w:p w14:paraId="61F78499"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Glucose</w:t>
            </w:r>
          </w:p>
        </w:tc>
        <w:tc>
          <w:tcPr>
            <w:tcW w:w="960" w:type="dxa"/>
            <w:tcBorders>
              <w:top w:val="nil"/>
              <w:left w:val="single" w:sz="4" w:space="0" w:color="auto"/>
              <w:bottom w:val="nil"/>
              <w:right w:val="single" w:sz="4" w:space="0" w:color="auto"/>
            </w:tcBorders>
            <w:noWrap/>
            <w:vAlign w:val="center"/>
            <w:hideMark/>
          </w:tcPr>
          <w:p w14:paraId="6FA6C52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BE69F1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108.6887</w:t>
            </w:r>
          </w:p>
        </w:tc>
        <w:tc>
          <w:tcPr>
            <w:tcW w:w="1051" w:type="dxa"/>
            <w:tcBorders>
              <w:top w:val="nil"/>
              <w:left w:val="nil"/>
              <w:bottom w:val="nil"/>
              <w:right w:val="single" w:sz="4" w:space="0" w:color="auto"/>
            </w:tcBorders>
            <w:noWrap/>
            <w:vAlign w:val="center"/>
            <w:hideMark/>
          </w:tcPr>
          <w:p w14:paraId="0972367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44.8487</w:t>
            </w:r>
          </w:p>
        </w:tc>
        <w:tc>
          <w:tcPr>
            <w:tcW w:w="960" w:type="dxa"/>
            <w:tcBorders>
              <w:top w:val="nil"/>
              <w:left w:val="nil"/>
              <w:bottom w:val="nil"/>
              <w:right w:val="single" w:sz="4" w:space="0" w:color="auto"/>
            </w:tcBorders>
            <w:noWrap/>
            <w:vAlign w:val="center"/>
            <w:hideMark/>
          </w:tcPr>
          <w:p w14:paraId="7D9FFF2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69</w:t>
            </w:r>
          </w:p>
        </w:tc>
        <w:tc>
          <w:tcPr>
            <w:tcW w:w="960" w:type="dxa"/>
            <w:tcBorders>
              <w:top w:val="nil"/>
              <w:left w:val="nil"/>
              <w:bottom w:val="nil"/>
              <w:right w:val="single" w:sz="4" w:space="0" w:color="auto"/>
            </w:tcBorders>
            <w:noWrap/>
            <w:vAlign w:val="center"/>
            <w:hideMark/>
          </w:tcPr>
          <w:p w14:paraId="7E0C03B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92</w:t>
            </w:r>
          </w:p>
        </w:tc>
        <w:tc>
          <w:tcPr>
            <w:tcW w:w="1051" w:type="dxa"/>
            <w:tcBorders>
              <w:top w:val="nil"/>
              <w:left w:val="nil"/>
              <w:bottom w:val="nil"/>
              <w:right w:val="single" w:sz="4" w:space="0" w:color="auto"/>
            </w:tcBorders>
            <w:noWrap/>
            <w:vAlign w:val="center"/>
            <w:hideMark/>
          </w:tcPr>
          <w:p w14:paraId="2DF72BD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98</w:t>
            </w:r>
          </w:p>
        </w:tc>
        <w:tc>
          <w:tcPr>
            <w:tcW w:w="960" w:type="dxa"/>
            <w:tcBorders>
              <w:top w:val="nil"/>
              <w:left w:val="nil"/>
              <w:bottom w:val="nil"/>
              <w:right w:val="single" w:sz="4" w:space="0" w:color="auto"/>
            </w:tcBorders>
            <w:noWrap/>
            <w:vAlign w:val="center"/>
            <w:hideMark/>
          </w:tcPr>
          <w:p w14:paraId="7E5AB9E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109</w:t>
            </w:r>
          </w:p>
        </w:tc>
        <w:tc>
          <w:tcPr>
            <w:tcW w:w="960" w:type="dxa"/>
            <w:tcBorders>
              <w:top w:val="nil"/>
              <w:left w:val="nil"/>
              <w:bottom w:val="nil"/>
              <w:right w:val="single" w:sz="4" w:space="0" w:color="auto"/>
            </w:tcBorders>
            <w:noWrap/>
            <w:vAlign w:val="center"/>
            <w:hideMark/>
          </w:tcPr>
          <w:p w14:paraId="799A3C4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575</w:t>
            </w:r>
          </w:p>
        </w:tc>
      </w:tr>
      <w:tr w:rsidR="00E509ED" w:rsidRPr="007C046B" w14:paraId="477E2710" w14:textId="77777777" w:rsidTr="00892620">
        <w:trPr>
          <w:trHeight w:val="283"/>
        </w:trPr>
        <w:tc>
          <w:tcPr>
            <w:tcW w:w="3060" w:type="dxa"/>
            <w:tcBorders>
              <w:top w:val="nil"/>
              <w:left w:val="single" w:sz="4" w:space="0" w:color="auto"/>
              <w:bottom w:val="nil"/>
              <w:right w:val="nil"/>
            </w:tcBorders>
            <w:vAlign w:val="center"/>
            <w:hideMark/>
          </w:tcPr>
          <w:p w14:paraId="1DBA4D21"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Total Cholesterol (TC)</w:t>
            </w:r>
          </w:p>
        </w:tc>
        <w:tc>
          <w:tcPr>
            <w:tcW w:w="960" w:type="dxa"/>
            <w:tcBorders>
              <w:top w:val="nil"/>
              <w:left w:val="single" w:sz="4" w:space="0" w:color="auto"/>
              <w:bottom w:val="nil"/>
              <w:right w:val="single" w:sz="4" w:space="0" w:color="auto"/>
            </w:tcBorders>
            <w:noWrap/>
            <w:vAlign w:val="center"/>
            <w:hideMark/>
          </w:tcPr>
          <w:p w14:paraId="0F2D9EB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42DAC8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203.4953</w:t>
            </w:r>
          </w:p>
        </w:tc>
        <w:tc>
          <w:tcPr>
            <w:tcW w:w="1051" w:type="dxa"/>
            <w:tcBorders>
              <w:top w:val="nil"/>
              <w:left w:val="nil"/>
              <w:bottom w:val="nil"/>
              <w:right w:val="single" w:sz="4" w:space="0" w:color="auto"/>
            </w:tcBorders>
            <w:noWrap/>
            <w:vAlign w:val="center"/>
            <w:hideMark/>
          </w:tcPr>
          <w:p w14:paraId="474010F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45.7585</w:t>
            </w:r>
          </w:p>
        </w:tc>
        <w:tc>
          <w:tcPr>
            <w:tcW w:w="960" w:type="dxa"/>
            <w:tcBorders>
              <w:top w:val="nil"/>
              <w:left w:val="nil"/>
              <w:bottom w:val="nil"/>
              <w:right w:val="single" w:sz="4" w:space="0" w:color="auto"/>
            </w:tcBorders>
            <w:noWrap/>
            <w:vAlign w:val="center"/>
            <w:hideMark/>
          </w:tcPr>
          <w:p w14:paraId="7FD83C8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60</w:t>
            </w:r>
          </w:p>
        </w:tc>
        <w:tc>
          <w:tcPr>
            <w:tcW w:w="960" w:type="dxa"/>
            <w:tcBorders>
              <w:top w:val="nil"/>
              <w:left w:val="nil"/>
              <w:bottom w:val="nil"/>
              <w:right w:val="single" w:sz="4" w:space="0" w:color="auto"/>
            </w:tcBorders>
            <w:noWrap/>
            <w:vAlign w:val="center"/>
            <w:hideMark/>
          </w:tcPr>
          <w:p w14:paraId="259714F6"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172</w:t>
            </w:r>
          </w:p>
        </w:tc>
        <w:tc>
          <w:tcPr>
            <w:tcW w:w="1051" w:type="dxa"/>
            <w:tcBorders>
              <w:top w:val="nil"/>
              <w:left w:val="nil"/>
              <w:bottom w:val="nil"/>
              <w:right w:val="single" w:sz="4" w:space="0" w:color="auto"/>
            </w:tcBorders>
            <w:noWrap/>
            <w:vAlign w:val="center"/>
            <w:hideMark/>
          </w:tcPr>
          <w:p w14:paraId="300BD60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198</w:t>
            </w:r>
          </w:p>
        </w:tc>
        <w:tc>
          <w:tcPr>
            <w:tcW w:w="960" w:type="dxa"/>
            <w:tcBorders>
              <w:top w:val="nil"/>
              <w:left w:val="nil"/>
              <w:bottom w:val="nil"/>
              <w:right w:val="single" w:sz="4" w:space="0" w:color="auto"/>
            </w:tcBorders>
            <w:noWrap/>
            <w:vAlign w:val="center"/>
            <w:hideMark/>
          </w:tcPr>
          <w:p w14:paraId="511F321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233</w:t>
            </w:r>
          </w:p>
        </w:tc>
        <w:tc>
          <w:tcPr>
            <w:tcW w:w="960" w:type="dxa"/>
            <w:tcBorders>
              <w:top w:val="nil"/>
              <w:left w:val="nil"/>
              <w:bottom w:val="nil"/>
              <w:right w:val="single" w:sz="4" w:space="0" w:color="auto"/>
            </w:tcBorders>
            <w:noWrap/>
            <w:vAlign w:val="center"/>
            <w:hideMark/>
          </w:tcPr>
          <w:p w14:paraId="34D0C0B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360</w:t>
            </w:r>
          </w:p>
        </w:tc>
      </w:tr>
      <w:tr w:rsidR="00E509ED" w:rsidRPr="007C046B" w14:paraId="18AAA83B" w14:textId="77777777" w:rsidTr="00892620">
        <w:trPr>
          <w:trHeight w:val="283"/>
        </w:trPr>
        <w:tc>
          <w:tcPr>
            <w:tcW w:w="3060" w:type="dxa"/>
            <w:tcBorders>
              <w:top w:val="nil"/>
              <w:left w:val="single" w:sz="4" w:space="0" w:color="auto"/>
              <w:bottom w:val="nil"/>
              <w:right w:val="nil"/>
            </w:tcBorders>
            <w:vAlign w:val="center"/>
            <w:hideMark/>
          </w:tcPr>
          <w:p w14:paraId="4DAD70F2"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Low Density Lipoprotein (LDL)</w:t>
            </w:r>
          </w:p>
        </w:tc>
        <w:tc>
          <w:tcPr>
            <w:tcW w:w="960" w:type="dxa"/>
            <w:tcBorders>
              <w:top w:val="nil"/>
              <w:left w:val="single" w:sz="4" w:space="0" w:color="auto"/>
              <w:bottom w:val="nil"/>
              <w:right w:val="single" w:sz="4" w:space="0" w:color="auto"/>
            </w:tcBorders>
            <w:noWrap/>
            <w:vAlign w:val="center"/>
            <w:hideMark/>
          </w:tcPr>
          <w:p w14:paraId="11D2CF7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F6E53C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126.6524</w:t>
            </w:r>
          </w:p>
        </w:tc>
        <w:tc>
          <w:tcPr>
            <w:tcW w:w="1051" w:type="dxa"/>
            <w:tcBorders>
              <w:top w:val="nil"/>
              <w:left w:val="nil"/>
              <w:bottom w:val="nil"/>
              <w:right w:val="single" w:sz="4" w:space="0" w:color="auto"/>
            </w:tcBorders>
            <w:noWrap/>
            <w:vAlign w:val="center"/>
            <w:hideMark/>
          </w:tcPr>
          <w:p w14:paraId="269219E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38.5412</w:t>
            </w:r>
          </w:p>
        </w:tc>
        <w:tc>
          <w:tcPr>
            <w:tcW w:w="960" w:type="dxa"/>
            <w:tcBorders>
              <w:top w:val="nil"/>
              <w:left w:val="nil"/>
              <w:bottom w:val="nil"/>
              <w:right w:val="single" w:sz="4" w:space="0" w:color="auto"/>
            </w:tcBorders>
            <w:noWrap/>
            <w:vAlign w:val="center"/>
            <w:hideMark/>
          </w:tcPr>
          <w:p w14:paraId="4DF83D0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11</w:t>
            </w:r>
          </w:p>
        </w:tc>
        <w:tc>
          <w:tcPr>
            <w:tcW w:w="960" w:type="dxa"/>
            <w:tcBorders>
              <w:top w:val="nil"/>
              <w:left w:val="nil"/>
              <w:bottom w:val="nil"/>
              <w:right w:val="single" w:sz="4" w:space="0" w:color="auto"/>
            </w:tcBorders>
            <w:noWrap/>
            <w:vAlign w:val="center"/>
            <w:hideMark/>
          </w:tcPr>
          <w:p w14:paraId="474A49C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100.5</w:t>
            </w:r>
          </w:p>
        </w:tc>
        <w:tc>
          <w:tcPr>
            <w:tcW w:w="1051" w:type="dxa"/>
            <w:tcBorders>
              <w:top w:val="nil"/>
              <w:left w:val="nil"/>
              <w:bottom w:val="nil"/>
              <w:right w:val="single" w:sz="4" w:space="0" w:color="auto"/>
            </w:tcBorders>
            <w:noWrap/>
            <w:vAlign w:val="center"/>
            <w:hideMark/>
          </w:tcPr>
          <w:p w14:paraId="07FC2F8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122</w:t>
            </w:r>
          </w:p>
        </w:tc>
        <w:tc>
          <w:tcPr>
            <w:tcW w:w="960" w:type="dxa"/>
            <w:tcBorders>
              <w:top w:val="nil"/>
              <w:left w:val="nil"/>
              <w:bottom w:val="nil"/>
              <w:right w:val="single" w:sz="4" w:space="0" w:color="auto"/>
            </w:tcBorders>
            <w:noWrap/>
            <w:vAlign w:val="center"/>
            <w:hideMark/>
          </w:tcPr>
          <w:p w14:paraId="70B833A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151</w:t>
            </w:r>
          </w:p>
        </w:tc>
        <w:tc>
          <w:tcPr>
            <w:tcW w:w="960" w:type="dxa"/>
            <w:tcBorders>
              <w:top w:val="nil"/>
              <w:left w:val="nil"/>
              <w:bottom w:val="nil"/>
              <w:right w:val="single" w:sz="4" w:space="0" w:color="auto"/>
            </w:tcBorders>
            <w:noWrap/>
            <w:vAlign w:val="center"/>
            <w:hideMark/>
          </w:tcPr>
          <w:p w14:paraId="65A2267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293</w:t>
            </w:r>
          </w:p>
        </w:tc>
      </w:tr>
      <w:tr w:rsidR="00E509ED" w:rsidRPr="007C046B" w14:paraId="2380F0C2" w14:textId="77777777" w:rsidTr="00892620">
        <w:trPr>
          <w:trHeight w:val="283"/>
        </w:trPr>
        <w:tc>
          <w:tcPr>
            <w:tcW w:w="3060" w:type="dxa"/>
            <w:tcBorders>
              <w:top w:val="nil"/>
              <w:left w:val="single" w:sz="4" w:space="0" w:color="auto"/>
              <w:bottom w:val="nil"/>
              <w:right w:val="nil"/>
            </w:tcBorders>
            <w:vAlign w:val="center"/>
            <w:hideMark/>
          </w:tcPr>
          <w:p w14:paraId="6604A2B8"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High Density Lipoprotein (HDL)</w:t>
            </w:r>
          </w:p>
        </w:tc>
        <w:tc>
          <w:tcPr>
            <w:tcW w:w="960" w:type="dxa"/>
            <w:tcBorders>
              <w:top w:val="nil"/>
              <w:left w:val="single" w:sz="4" w:space="0" w:color="auto"/>
              <w:bottom w:val="nil"/>
              <w:right w:val="single" w:sz="4" w:space="0" w:color="auto"/>
            </w:tcBorders>
            <w:noWrap/>
            <w:vAlign w:val="center"/>
            <w:hideMark/>
          </w:tcPr>
          <w:p w14:paraId="5AE34B0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CC231B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49.4755</w:t>
            </w:r>
          </w:p>
        </w:tc>
        <w:tc>
          <w:tcPr>
            <w:tcW w:w="1051" w:type="dxa"/>
            <w:tcBorders>
              <w:top w:val="nil"/>
              <w:left w:val="nil"/>
              <w:bottom w:val="nil"/>
              <w:right w:val="single" w:sz="4" w:space="0" w:color="auto"/>
            </w:tcBorders>
            <w:noWrap/>
            <w:vAlign w:val="center"/>
            <w:hideMark/>
          </w:tcPr>
          <w:p w14:paraId="20FB3CF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17.7187</w:t>
            </w:r>
          </w:p>
        </w:tc>
        <w:tc>
          <w:tcPr>
            <w:tcW w:w="960" w:type="dxa"/>
            <w:tcBorders>
              <w:top w:val="nil"/>
              <w:left w:val="nil"/>
              <w:bottom w:val="nil"/>
              <w:right w:val="single" w:sz="4" w:space="0" w:color="auto"/>
            </w:tcBorders>
            <w:noWrap/>
            <w:vAlign w:val="center"/>
            <w:hideMark/>
          </w:tcPr>
          <w:p w14:paraId="615D80C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25</w:t>
            </w:r>
          </w:p>
        </w:tc>
        <w:tc>
          <w:tcPr>
            <w:tcW w:w="960" w:type="dxa"/>
            <w:tcBorders>
              <w:top w:val="nil"/>
              <w:left w:val="nil"/>
              <w:bottom w:val="nil"/>
              <w:right w:val="single" w:sz="4" w:space="0" w:color="auto"/>
            </w:tcBorders>
            <w:noWrap/>
            <w:vAlign w:val="center"/>
            <w:hideMark/>
          </w:tcPr>
          <w:p w14:paraId="5B2237F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40</w:t>
            </w:r>
          </w:p>
        </w:tc>
        <w:tc>
          <w:tcPr>
            <w:tcW w:w="1051" w:type="dxa"/>
            <w:tcBorders>
              <w:top w:val="nil"/>
              <w:left w:val="nil"/>
              <w:bottom w:val="nil"/>
              <w:right w:val="single" w:sz="4" w:space="0" w:color="auto"/>
            </w:tcBorders>
            <w:noWrap/>
            <w:vAlign w:val="center"/>
            <w:hideMark/>
          </w:tcPr>
          <w:p w14:paraId="4ACA119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46.5</w:t>
            </w:r>
          </w:p>
        </w:tc>
        <w:tc>
          <w:tcPr>
            <w:tcW w:w="960" w:type="dxa"/>
            <w:tcBorders>
              <w:top w:val="nil"/>
              <w:left w:val="nil"/>
              <w:bottom w:val="nil"/>
              <w:right w:val="single" w:sz="4" w:space="0" w:color="auto"/>
            </w:tcBorders>
            <w:noWrap/>
            <w:vAlign w:val="center"/>
            <w:hideMark/>
          </w:tcPr>
          <w:p w14:paraId="4511A84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56</w:t>
            </w:r>
          </w:p>
        </w:tc>
        <w:tc>
          <w:tcPr>
            <w:tcW w:w="960" w:type="dxa"/>
            <w:tcBorders>
              <w:top w:val="nil"/>
              <w:left w:val="nil"/>
              <w:bottom w:val="nil"/>
              <w:right w:val="single" w:sz="4" w:space="0" w:color="auto"/>
            </w:tcBorders>
            <w:noWrap/>
            <w:vAlign w:val="center"/>
            <w:hideMark/>
          </w:tcPr>
          <w:p w14:paraId="5172284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273</w:t>
            </w:r>
          </w:p>
        </w:tc>
      </w:tr>
      <w:tr w:rsidR="00E509ED" w:rsidRPr="007C046B" w14:paraId="1B17658F" w14:textId="77777777" w:rsidTr="00892620">
        <w:trPr>
          <w:trHeight w:val="283"/>
        </w:trPr>
        <w:tc>
          <w:tcPr>
            <w:tcW w:w="3060" w:type="dxa"/>
            <w:tcBorders>
              <w:top w:val="nil"/>
              <w:left w:val="single" w:sz="4" w:space="0" w:color="auto"/>
              <w:bottom w:val="nil"/>
              <w:right w:val="nil"/>
            </w:tcBorders>
            <w:vAlign w:val="center"/>
            <w:hideMark/>
          </w:tcPr>
          <w:p w14:paraId="24A113B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Triglyceride</w:t>
            </w:r>
          </w:p>
        </w:tc>
        <w:tc>
          <w:tcPr>
            <w:tcW w:w="960" w:type="dxa"/>
            <w:tcBorders>
              <w:top w:val="nil"/>
              <w:left w:val="single" w:sz="4" w:space="0" w:color="auto"/>
              <w:bottom w:val="nil"/>
              <w:right w:val="single" w:sz="4" w:space="0" w:color="auto"/>
            </w:tcBorders>
            <w:noWrap/>
            <w:vAlign w:val="center"/>
            <w:hideMark/>
          </w:tcPr>
          <w:p w14:paraId="527D8FF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609040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144.5022</w:t>
            </w:r>
          </w:p>
        </w:tc>
        <w:tc>
          <w:tcPr>
            <w:tcW w:w="1051" w:type="dxa"/>
            <w:tcBorders>
              <w:top w:val="nil"/>
              <w:left w:val="nil"/>
              <w:bottom w:val="nil"/>
              <w:right w:val="single" w:sz="4" w:space="0" w:color="auto"/>
            </w:tcBorders>
            <w:noWrap/>
            <w:vAlign w:val="center"/>
            <w:hideMark/>
          </w:tcPr>
          <w:p w14:paraId="12ED09D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97.9045</w:t>
            </w:r>
          </w:p>
        </w:tc>
        <w:tc>
          <w:tcPr>
            <w:tcW w:w="960" w:type="dxa"/>
            <w:tcBorders>
              <w:top w:val="nil"/>
              <w:left w:val="nil"/>
              <w:bottom w:val="nil"/>
              <w:right w:val="single" w:sz="4" w:space="0" w:color="auto"/>
            </w:tcBorders>
            <w:noWrap/>
            <w:vAlign w:val="center"/>
            <w:hideMark/>
          </w:tcPr>
          <w:p w14:paraId="2AA0446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1.39</w:t>
            </w:r>
          </w:p>
        </w:tc>
        <w:tc>
          <w:tcPr>
            <w:tcW w:w="960" w:type="dxa"/>
            <w:tcBorders>
              <w:top w:val="nil"/>
              <w:left w:val="nil"/>
              <w:bottom w:val="nil"/>
              <w:right w:val="single" w:sz="4" w:space="0" w:color="auto"/>
            </w:tcBorders>
            <w:noWrap/>
            <w:vAlign w:val="center"/>
            <w:hideMark/>
          </w:tcPr>
          <w:p w14:paraId="616C99C0"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83</w:t>
            </w:r>
          </w:p>
        </w:tc>
        <w:tc>
          <w:tcPr>
            <w:tcW w:w="1051" w:type="dxa"/>
            <w:tcBorders>
              <w:top w:val="nil"/>
              <w:left w:val="nil"/>
              <w:bottom w:val="nil"/>
              <w:right w:val="single" w:sz="4" w:space="0" w:color="auto"/>
            </w:tcBorders>
            <w:noWrap/>
            <w:vAlign w:val="center"/>
            <w:hideMark/>
          </w:tcPr>
          <w:p w14:paraId="1E534A6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119</w:t>
            </w:r>
          </w:p>
        </w:tc>
        <w:tc>
          <w:tcPr>
            <w:tcW w:w="960" w:type="dxa"/>
            <w:tcBorders>
              <w:top w:val="nil"/>
              <w:left w:val="nil"/>
              <w:bottom w:val="nil"/>
              <w:right w:val="single" w:sz="4" w:space="0" w:color="auto"/>
            </w:tcBorders>
            <w:noWrap/>
            <w:vAlign w:val="center"/>
            <w:hideMark/>
          </w:tcPr>
          <w:p w14:paraId="7C59D0E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172</w:t>
            </w:r>
          </w:p>
        </w:tc>
        <w:tc>
          <w:tcPr>
            <w:tcW w:w="960" w:type="dxa"/>
            <w:tcBorders>
              <w:top w:val="nil"/>
              <w:left w:val="nil"/>
              <w:bottom w:val="nil"/>
              <w:right w:val="single" w:sz="4" w:space="0" w:color="auto"/>
            </w:tcBorders>
            <w:noWrap/>
            <w:vAlign w:val="center"/>
            <w:hideMark/>
          </w:tcPr>
          <w:p w14:paraId="1CAFB09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838</w:t>
            </w:r>
          </w:p>
        </w:tc>
      </w:tr>
      <w:tr w:rsidR="00E509ED" w:rsidRPr="007C046B" w14:paraId="26054D6B" w14:textId="77777777" w:rsidTr="00892620">
        <w:trPr>
          <w:trHeight w:val="283"/>
        </w:trPr>
        <w:tc>
          <w:tcPr>
            <w:tcW w:w="3060" w:type="dxa"/>
            <w:tcBorders>
              <w:top w:val="nil"/>
              <w:left w:val="single" w:sz="4" w:space="0" w:color="auto"/>
              <w:bottom w:val="nil"/>
              <w:right w:val="nil"/>
            </w:tcBorders>
            <w:vAlign w:val="center"/>
            <w:hideMark/>
          </w:tcPr>
          <w:p w14:paraId="6B9FCF5A"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7C046B">
              <w:rPr>
                <w:rFonts w:ascii="Arial" w:eastAsia="Times New Roman" w:hAnsi="Arial" w:cs="Arial"/>
                <w:color w:val="000000"/>
                <w:kern w:val="0"/>
                <w:sz w:val="20"/>
                <w:szCs w:val="20"/>
                <w14:ligatures w14:val="none"/>
              </w:rPr>
              <w:t>Aspartat</w:t>
            </w:r>
            <w:proofErr w:type="spellEnd"/>
            <w:r w:rsidRPr="007C046B">
              <w:rPr>
                <w:rFonts w:ascii="Arial" w:eastAsia="Times New Roman" w:hAnsi="Arial" w:cs="Arial"/>
                <w:color w:val="000000"/>
                <w:kern w:val="0"/>
                <w:sz w:val="20"/>
                <w:szCs w:val="20"/>
                <w14:ligatures w14:val="none"/>
              </w:rPr>
              <w:t xml:space="preserve"> </w:t>
            </w:r>
            <w:proofErr w:type="spellStart"/>
            <w:r w:rsidRPr="007C046B">
              <w:rPr>
                <w:rFonts w:ascii="Arial" w:eastAsia="Times New Roman" w:hAnsi="Arial" w:cs="Arial"/>
                <w:color w:val="000000"/>
                <w:kern w:val="0"/>
                <w:sz w:val="20"/>
                <w:szCs w:val="20"/>
                <w14:ligatures w14:val="none"/>
              </w:rPr>
              <w:t>Aminotransferaz</w:t>
            </w:r>
            <w:proofErr w:type="spellEnd"/>
            <w:r w:rsidRPr="007C046B">
              <w:rPr>
                <w:rFonts w:ascii="Arial" w:eastAsia="Times New Roman" w:hAnsi="Arial" w:cs="Arial"/>
                <w:color w:val="000000"/>
                <w:kern w:val="0"/>
                <w:sz w:val="20"/>
                <w:szCs w:val="20"/>
                <w14:ligatures w14:val="none"/>
              </w:rPr>
              <w:t xml:space="preserve"> (AST)</w:t>
            </w:r>
          </w:p>
        </w:tc>
        <w:tc>
          <w:tcPr>
            <w:tcW w:w="960" w:type="dxa"/>
            <w:tcBorders>
              <w:top w:val="nil"/>
              <w:left w:val="single" w:sz="4" w:space="0" w:color="auto"/>
              <w:bottom w:val="nil"/>
              <w:right w:val="single" w:sz="4" w:space="0" w:color="auto"/>
            </w:tcBorders>
            <w:noWrap/>
            <w:vAlign w:val="center"/>
            <w:hideMark/>
          </w:tcPr>
          <w:p w14:paraId="6CE2969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BB7480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21.6850</w:t>
            </w:r>
          </w:p>
        </w:tc>
        <w:tc>
          <w:tcPr>
            <w:tcW w:w="1051" w:type="dxa"/>
            <w:tcBorders>
              <w:top w:val="nil"/>
              <w:left w:val="nil"/>
              <w:bottom w:val="nil"/>
              <w:right w:val="single" w:sz="4" w:space="0" w:color="auto"/>
            </w:tcBorders>
            <w:noWrap/>
            <w:vAlign w:val="center"/>
            <w:hideMark/>
          </w:tcPr>
          <w:p w14:paraId="5152875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16.6976</w:t>
            </w:r>
          </w:p>
        </w:tc>
        <w:tc>
          <w:tcPr>
            <w:tcW w:w="960" w:type="dxa"/>
            <w:tcBorders>
              <w:top w:val="nil"/>
              <w:left w:val="nil"/>
              <w:bottom w:val="nil"/>
              <w:right w:val="single" w:sz="4" w:space="0" w:color="auto"/>
            </w:tcBorders>
            <w:noWrap/>
            <w:vAlign w:val="center"/>
            <w:hideMark/>
          </w:tcPr>
          <w:p w14:paraId="661FC05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w:t>
            </w:r>
          </w:p>
        </w:tc>
        <w:tc>
          <w:tcPr>
            <w:tcW w:w="960" w:type="dxa"/>
            <w:tcBorders>
              <w:top w:val="nil"/>
              <w:left w:val="nil"/>
              <w:bottom w:val="nil"/>
              <w:right w:val="single" w:sz="4" w:space="0" w:color="auto"/>
            </w:tcBorders>
            <w:noWrap/>
            <w:vAlign w:val="center"/>
            <w:hideMark/>
          </w:tcPr>
          <w:p w14:paraId="6B21D2D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w:t>
            </w:r>
          </w:p>
        </w:tc>
        <w:tc>
          <w:tcPr>
            <w:tcW w:w="1051" w:type="dxa"/>
            <w:tcBorders>
              <w:top w:val="nil"/>
              <w:left w:val="nil"/>
              <w:bottom w:val="nil"/>
              <w:right w:val="single" w:sz="4" w:space="0" w:color="auto"/>
            </w:tcBorders>
            <w:noWrap/>
            <w:vAlign w:val="center"/>
            <w:hideMark/>
          </w:tcPr>
          <w:p w14:paraId="0BA28622"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18</w:t>
            </w:r>
          </w:p>
        </w:tc>
        <w:tc>
          <w:tcPr>
            <w:tcW w:w="960" w:type="dxa"/>
            <w:tcBorders>
              <w:top w:val="nil"/>
              <w:left w:val="nil"/>
              <w:bottom w:val="nil"/>
              <w:right w:val="single" w:sz="4" w:space="0" w:color="auto"/>
            </w:tcBorders>
            <w:noWrap/>
            <w:vAlign w:val="center"/>
            <w:hideMark/>
          </w:tcPr>
          <w:p w14:paraId="75007BE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23</w:t>
            </w:r>
          </w:p>
        </w:tc>
        <w:tc>
          <w:tcPr>
            <w:tcW w:w="960" w:type="dxa"/>
            <w:tcBorders>
              <w:top w:val="nil"/>
              <w:left w:val="nil"/>
              <w:bottom w:val="nil"/>
              <w:right w:val="single" w:sz="4" w:space="0" w:color="auto"/>
            </w:tcBorders>
            <w:noWrap/>
            <w:vAlign w:val="center"/>
            <w:hideMark/>
          </w:tcPr>
          <w:p w14:paraId="2E9F081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195</w:t>
            </w:r>
          </w:p>
        </w:tc>
      </w:tr>
      <w:tr w:rsidR="00E509ED" w:rsidRPr="007C046B" w14:paraId="72A34E6D" w14:textId="77777777" w:rsidTr="00892620">
        <w:trPr>
          <w:trHeight w:val="283"/>
        </w:trPr>
        <w:tc>
          <w:tcPr>
            <w:tcW w:w="3060" w:type="dxa"/>
            <w:tcBorders>
              <w:top w:val="nil"/>
              <w:left w:val="single" w:sz="4" w:space="0" w:color="auto"/>
              <w:bottom w:val="nil"/>
              <w:right w:val="nil"/>
            </w:tcBorders>
            <w:vAlign w:val="center"/>
            <w:hideMark/>
          </w:tcPr>
          <w:p w14:paraId="3477C229"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7C046B">
              <w:rPr>
                <w:rFonts w:ascii="Arial" w:eastAsia="Times New Roman" w:hAnsi="Arial" w:cs="Arial"/>
                <w:color w:val="000000"/>
                <w:kern w:val="0"/>
                <w:sz w:val="20"/>
                <w:szCs w:val="20"/>
                <w14:ligatures w14:val="none"/>
              </w:rPr>
              <w:t>Alanin</w:t>
            </w:r>
            <w:proofErr w:type="spellEnd"/>
            <w:r w:rsidRPr="007C046B">
              <w:rPr>
                <w:rFonts w:ascii="Arial" w:eastAsia="Times New Roman" w:hAnsi="Arial" w:cs="Arial"/>
                <w:color w:val="000000"/>
                <w:kern w:val="0"/>
                <w:sz w:val="20"/>
                <w:szCs w:val="20"/>
                <w14:ligatures w14:val="none"/>
              </w:rPr>
              <w:t xml:space="preserve"> </w:t>
            </w:r>
            <w:proofErr w:type="spellStart"/>
            <w:r w:rsidRPr="007C046B">
              <w:rPr>
                <w:rFonts w:ascii="Arial" w:eastAsia="Times New Roman" w:hAnsi="Arial" w:cs="Arial"/>
                <w:color w:val="000000"/>
                <w:kern w:val="0"/>
                <w:sz w:val="20"/>
                <w:szCs w:val="20"/>
                <w14:ligatures w14:val="none"/>
              </w:rPr>
              <w:t>Aminotransferaz</w:t>
            </w:r>
            <w:proofErr w:type="spellEnd"/>
            <w:r w:rsidRPr="007C046B">
              <w:rPr>
                <w:rFonts w:ascii="Arial" w:eastAsia="Times New Roman" w:hAnsi="Arial" w:cs="Arial"/>
                <w:color w:val="000000"/>
                <w:kern w:val="0"/>
                <w:sz w:val="20"/>
                <w:szCs w:val="20"/>
                <w14:ligatures w14:val="none"/>
              </w:rPr>
              <w:t xml:space="preserve"> (ALT)</w:t>
            </w:r>
          </w:p>
        </w:tc>
        <w:tc>
          <w:tcPr>
            <w:tcW w:w="960" w:type="dxa"/>
            <w:tcBorders>
              <w:top w:val="nil"/>
              <w:left w:val="single" w:sz="4" w:space="0" w:color="auto"/>
              <w:bottom w:val="nil"/>
              <w:right w:val="single" w:sz="4" w:space="0" w:color="auto"/>
            </w:tcBorders>
            <w:noWrap/>
            <w:vAlign w:val="center"/>
            <w:hideMark/>
          </w:tcPr>
          <w:p w14:paraId="716072E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C24600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26.8558</w:t>
            </w:r>
          </w:p>
        </w:tc>
        <w:tc>
          <w:tcPr>
            <w:tcW w:w="1051" w:type="dxa"/>
            <w:tcBorders>
              <w:top w:val="nil"/>
              <w:left w:val="nil"/>
              <w:bottom w:val="nil"/>
              <w:right w:val="single" w:sz="4" w:space="0" w:color="auto"/>
            </w:tcBorders>
            <w:noWrap/>
            <w:vAlign w:val="center"/>
            <w:hideMark/>
          </w:tcPr>
          <w:p w14:paraId="3A85E10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27.8844</w:t>
            </w:r>
          </w:p>
        </w:tc>
        <w:tc>
          <w:tcPr>
            <w:tcW w:w="960" w:type="dxa"/>
            <w:tcBorders>
              <w:top w:val="nil"/>
              <w:left w:val="nil"/>
              <w:bottom w:val="nil"/>
              <w:right w:val="single" w:sz="4" w:space="0" w:color="auto"/>
            </w:tcBorders>
            <w:noWrap/>
            <w:vAlign w:val="center"/>
            <w:hideMark/>
          </w:tcPr>
          <w:p w14:paraId="3D16077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w:t>
            </w:r>
          </w:p>
        </w:tc>
        <w:tc>
          <w:tcPr>
            <w:tcW w:w="960" w:type="dxa"/>
            <w:tcBorders>
              <w:top w:val="nil"/>
              <w:left w:val="nil"/>
              <w:bottom w:val="nil"/>
              <w:right w:val="single" w:sz="4" w:space="0" w:color="auto"/>
            </w:tcBorders>
            <w:noWrap/>
            <w:vAlign w:val="center"/>
            <w:hideMark/>
          </w:tcPr>
          <w:p w14:paraId="1128E56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14.25</w:t>
            </w:r>
          </w:p>
        </w:tc>
        <w:tc>
          <w:tcPr>
            <w:tcW w:w="1051" w:type="dxa"/>
            <w:tcBorders>
              <w:top w:val="nil"/>
              <w:left w:val="nil"/>
              <w:bottom w:val="nil"/>
              <w:right w:val="single" w:sz="4" w:space="0" w:color="auto"/>
            </w:tcBorders>
            <w:noWrap/>
            <w:vAlign w:val="center"/>
            <w:hideMark/>
          </w:tcPr>
          <w:p w14:paraId="68F5685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w:t>
            </w:r>
          </w:p>
        </w:tc>
        <w:tc>
          <w:tcPr>
            <w:tcW w:w="960" w:type="dxa"/>
            <w:tcBorders>
              <w:top w:val="nil"/>
              <w:left w:val="nil"/>
              <w:bottom w:val="nil"/>
              <w:right w:val="single" w:sz="4" w:space="0" w:color="auto"/>
            </w:tcBorders>
            <w:noWrap/>
            <w:vAlign w:val="center"/>
            <w:hideMark/>
          </w:tcPr>
          <w:p w14:paraId="29B1068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30</w:t>
            </w:r>
          </w:p>
        </w:tc>
        <w:tc>
          <w:tcPr>
            <w:tcW w:w="960" w:type="dxa"/>
            <w:tcBorders>
              <w:top w:val="nil"/>
              <w:left w:val="nil"/>
              <w:bottom w:val="nil"/>
              <w:right w:val="single" w:sz="4" w:space="0" w:color="auto"/>
            </w:tcBorders>
            <w:noWrap/>
            <w:vAlign w:val="center"/>
            <w:hideMark/>
          </w:tcPr>
          <w:p w14:paraId="075568D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372</w:t>
            </w:r>
          </w:p>
        </w:tc>
      </w:tr>
      <w:tr w:rsidR="00E509ED" w:rsidRPr="007C046B" w14:paraId="7AFEB0A7" w14:textId="77777777" w:rsidTr="00892620">
        <w:trPr>
          <w:trHeight w:val="283"/>
        </w:trPr>
        <w:tc>
          <w:tcPr>
            <w:tcW w:w="3060" w:type="dxa"/>
            <w:tcBorders>
              <w:top w:val="nil"/>
              <w:left w:val="single" w:sz="4" w:space="0" w:color="auto"/>
              <w:bottom w:val="nil"/>
              <w:right w:val="nil"/>
            </w:tcBorders>
            <w:vAlign w:val="center"/>
            <w:hideMark/>
          </w:tcPr>
          <w:p w14:paraId="7E049B6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Alkaline Phosphatase (ALP)</w:t>
            </w:r>
          </w:p>
        </w:tc>
        <w:tc>
          <w:tcPr>
            <w:tcW w:w="960" w:type="dxa"/>
            <w:tcBorders>
              <w:top w:val="nil"/>
              <w:left w:val="single" w:sz="4" w:space="0" w:color="auto"/>
              <w:bottom w:val="nil"/>
              <w:right w:val="single" w:sz="4" w:space="0" w:color="auto"/>
            </w:tcBorders>
            <w:noWrap/>
            <w:vAlign w:val="center"/>
            <w:hideMark/>
          </w:tcPr>
          <w:p w14:paraId="11CA257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30C33D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73.1125</w:t>
            </w:r>
          </w:p>
        </w:tc>
        <w:tc>
          <w:tcPr>
            <w:tcW w:w="1051" w:type="dxa"/>
            <w:tcBorders>
              <w:top w:val="nil"/>
              <w:left w:val="nil"/>
              <w:bottom w:val="nil"/>
              <w:right w:val="single" w:sz="4" w:space="0" w:color="auto"/>
            </w:tcBorders>
            <w:noWrap/>
            <w:vAlign w:val="center"/>
            <w:hideMark/>
          </w:tcPr>
          <w:p w14:paraId="562E021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24.1811</w:t>
            </w:r>
          </w:p>
        </w:tc>
        <w:tc>
          <w:tcPr>
            <w:tcW w:w="960" w:type="dxa"/>
            <w:tcBorders>
              <w:top w:val="nil"/>
              <w:left w:val="nil"/>
              <w:bottom w:val="nil"/>
              <w:right w:val="single" w:sz="4" w:space="0" w:color="auto"/>
            </w:tcBorders>
            <w:noWrap/>
            <w:vAlign w:val="center"/>
            <w:hideMark/>
          </w:tcPr>
          <w:p w14:paraId="3E123824"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w:t>
            </w:r>
          </w:p>
        </w:tc>
        <w:tc>
          <w:tcPr>
            <w:tcW w:w="960" w:type="dxa"/>
            <w:tcBorders>
              <w:top w:val="nil"/>
              <w:left w:val="nil"/>
              <w:bottom w:val="nil"/>
              <w:right w:val="single" w:sz="4" w:space="0" w:color="auto"/>
            </w:tcBorders>
            <w:noWrap/>
            <w:vAlign w:val="center"/>
            <w:hideMark/>
          </w:tcPr>
          <w:p w14:paraId="5C00A17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58</w:t>
            </w:r>
          </w:p>
        </w:tc>
        <w:tc>
          <w:tcPr>
            <w:tcW w:w="1051" w:type="dxa"/>
            <w:tcBorders>
              <w:top w:val="nil"/>
              <w:left w:val="nil"/>
              <w:bottom w:val="nil"/>
              <w:right w:val="single" w:sz="4" w:space="0" w:color="auto"/>
            </w:tcBorders>
            <w:noWrap/>
            <w:vAlign w:val="center"/>
            <w:hideMark/>
          </w:tcPr>
          <w:p w14:paraId="1F3FD4C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71</w:t>
            </w:r>
          </w:p>
        </w:tc>
        <w:tc>
          <w:tcPr>
            <w:tcW w:w="960" w:type="dxa"/>
            <w:tcBorders>
              <w:top w:val="nil"/>
              <w:left w:val="nil"/>
              <w:bottom w:val="nil"/>
              <w:right w:val="single" w:sz="4" w:space="0" w:color="auto"/>
            </w:tcBorders>
            <w:noWrap/>
            <w:vAlign w:val="center"/>
            <w:hideMark/>
          </w:tcPr>
          <w:p w14:paraId="6ED3DCF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86</w:t>
            </w:r>
          </w:p>
        </w:tc>
        <w:tc>
          <w:tcPr>
            <w:tcW w:w="960" w:type="dxa"/>
            <w:tcBorders>
              <w:top w:val="nil"/>
              <w:left w:val="nil"/>
              <w:bottom w:val="nil"/>
              <w:right w:val="single" w:sz="4" w:space="0" w:color="auto"/>
            </w:tcBorders>
            <w:noWrap/>
            <w:vAlign w:val="center"/>
            <w:hideMark/>
          </w:tcPr>
          <w:p w14:paraId="50D0F2C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197</w:t>
            </w:r>
          </w:p>
        </w:tc>
      </w:tr>
      <w:tr w:rsidR="00E509ED" w:rsidRPr="007C046B" w14:paraId="220E8929" w14:textId="77777777" w:rsidTr="00892620">
        <w:trPr>
          <w:trHeight w:val="283"/>
        </w:trPr>
        <w:tc>
          <w:tcPr>
            <w:tcW w:w="3060" w:type="dxa"/>
            <w:tcBorders>
              <w:top w:val="nil"/>
              <w:left w:val="single" w:sz="4" w:space="0" w:color="auto"/>
              <w:bottom w:val="nil"/>
              <w:right w:val="nil"/>
            </w:tcBorders>
            <w:vAlign w:val="center"/>
            <w:hideMark/>
          </w:tcPr>
          <w:p w14:paraId="17CBFA3F"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Creatinine</w:t>
            </w:r>
          </w:p>
        </w:tc>
        <w:tc>
          <w:tcPr>
            <w:tcW w:w="960" w:type="dxa"/>
            <w:tcBorders>
              <w:top w:val="nil"/>
              <w:left w:val="single" w:sz="4" w:space="0" w:color="auto"/>
              <w:bottom w:val="nil"/>
              <w:right w:val="single" w:sz="4" w:space="0" w:color="auto"/>
            </w:tcBorders>
            <w:noWrap/>
            <w:vAlign w:val="center"/>
            <w:hideMark/>
          </w:tcPr>
          <w:p w14:paraId="074BF4D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7FDA20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0.8006</w:t>
            </w:r>
          </w:p>
        </w:tc>
        <w:tc>
          <w:tcPr>
            <w:tcW w:w="1051" w:type="dxa"/>
            <w:tcBorders>
              <w:top w:val="nil"/>
              <w:left w:val="nil"/>
              <w:bottom w:val="nil"/>
              <w:right w:val="single" w:sz="4" w:space="0" w:color="auto"/>
            </w:tcBorders>
            <w:noWrap/>
            <w:vAlign w:val="center"/>
            <w:hideMark/>
          </w:tcPr>
          <w:p w14:paraId="283E5F1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0.1764</w:t>
            </w:r>
          </w:p>
        </w:tc>
        <w:tc>
          <w:tcPr>
            <w:tcW w:w="960" w:type="dxa"/>
            <w:tcBorders>
              <w:top w:val="nil"/>
              <w:left w:val="nil"/>
              <w:bottom w:val="nil"/>
              <w:right w:val="single" w:sz="4" w:space="0" w:color="auto"/>
            </w:tcBorders>
            <w:noWrap/>
            <w:vAlign w:val="center"/>
            <w:hideMark/>
          </w:tcPr>
          <w:p w14:paraId="7BD26F5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0.46</w:t>
            </w:r>
          </w:p>
        </w:tc>
        <w:tc>
          <w:tcPr>
            <w:tcW w:w="960" w:type="dxa"/>
            <w:tcBorders>
              <w:top w:val="nil"/>
              <w:left w:val="nil"/>
              <w:bottom w:val="nil"/>
              <w:right w:val="single" w:sz="4" w:space="0" w:color="auto"/>
            </w:tcBorders>
            <w:noWrap/>
            <w:vAlign w:val="center"/>
            <w:hideMark/>
          </w:tcPr>
          <w:p w14:paraId="5307083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0.65</w:t>
            </w:r>
          </w:p>
        </w:tc>
        <w:tc>
          <w:tcPr>
            <w:tcW w:w="1051" w:type="dxa"/>
            <w:tcBorders>
              <w:top w:val="nil"/>
              <w:left w:val="nil"/>
              <w:bottom w:val="nil"/>
              <w:right w:val="single" w:sz="4" w:space="0" w:color="auto"/>
            </w:tcBorders>
            <w:noWrap/>
            <w:vAlign w:val="center"/>
            <w:hideMark/>
          </w:tcPr>
          <w:p w14:paraId="4FD41B0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0.79</w:t>
            </w:r>
          </w:p>
        </w:tc>
        <w:tc>
          <w:tcPr>
            <w:tcW w:w="960" w:type="dxa"/>
            <w:tcBorders>
              <w:top w:val="nil"/>
              <w:left w:val="nil"/>
              <w:bottom w:val="nil"/>
              <w:right w:val="single" w:sz="4" w:space="0" w:color="auto"/>
            </w:tcBorders>
            <w:noWrap/>
            <w:vAlign w:val="center"/>
            <w:hideMark/>
          </w:tcPr>
          <w:p w14:paraId="171E841D"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0.92</w:t>
            </w:r>
          </w:p>
        </w:tc>
        <w:tc>
          <w:tcPr>
            <w:tcW w:w="960" w:type="dxa"/>
            <w:tcBorders>
              <w:top w:val="nil"/>
              <w:left w:val="nil"/>
              <w:bottom w:val="nil"/>
              <w:right w:val="single" w:sz="4" w:space="0" w:color="auto"/>
            </w:tcBorders>
            <w:noWrap/>
            <w:vAlign w:val="center"/>
            <w:hideMark/>
          </w:tcPr>
          <w:p w14:paraId="08BEFD7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1.46</w:t>
            </w:r>
          </w:p>
        </w:tc>
      </w:tr>
      <w:tr w:rsidR="00E509ED" w:rsidRPr="007C046B" w14:paraId="366023EF" w14:textId="77777777" w:rsidTr="00892620">
        <w:trPr>
          <w:trHeight w:val="283"/>
        </w:trPr>
        <w:tc>
          <w:tcPr>
            <w:tcW w:w="3060" w:type="dxa"/>
            <w:tcBorders>
              <w:top w:val="nil"/>
              <w:left w:val="single" w:sz="4" w:space="0" w:color="auto"/>
              <w:bottom w:val="nil"/>
              <w:right w:val="nil"/>
            </w:tcBorders>
            <w:vAlign w:val="center"/>
            <w:hideMark/>
          </w:tcPr>
          <w:p w14:paraId="22B0B5F3"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Glomerular Filtration Rate (GFR)</w:t>
            </w:r>
          </w:p>
        </w:tc>
        <w:tc>
          <w:tcPr>
            <w:tcW w:w="960" w:type="dxa"/>
            <w:tcBorders>
              <w:top w:val="nil"/>
              <w:left w:val="single" w:sz="4" w:space="0" w:color="auto"/>
              <w:bottom w:val="nil"/>
              <w:right w:val="single" w:sz="4" w:space="0" w:color="auto"/>
            </w:tcBorders>
            <w:noWrap/>
            <w:vAlign w:val="center"/>
            <w:hideMark/>
          </w:tcPr>
          <w:p w14:paraId="7040ECC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5C7EB9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100.8189</w:t>
            </w:r>
          </w:p>
        </w:tc>
        <w:tc>
          <w:tcPr>
            <w:tcW w:w="1051" w:type="dxa"/>
            <w:tcBorders>
              <w:top w:val="nil"/>
              <w:left w:val="nil"/>
              <w:bottom w:val="nil"/>
              <w:right w:val="single" w:sz="4" w:space="0" w:color="auto"/>
            </w:tcBorders>
            <w:noWrap/>
            <w:vAlign w:val="center"/>
            <w:hideMark/>
          </w:tcPr>
          <w:p w14:paraId="61A6490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16.9714</w:t>
            </w:r>
          </w:p>
        </w:tc>
        <w:tc>
          <w:tcPr>
            <w:tcW w:w="960" w:type="dxa"/>
            <w:tcBorders>
              <w:top w:val="nil"/>
              <w:left w:val="nil"/>
              <w:bottom w:val="nil"/>
              <w:right w:val="single" w:sz="4" w:space="0" w:color="auto"/>
            </w:tcBorders>
            <w:noWrap/>
            <w:vAlign w:val="center"/>
            <w:hideMark/>
          </w:tcPr>
          <w:p w14:paraId="434CD328"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10.6</w:t>
            </w:r>
          </w:p>
        </w:tc>
        <w:tc>
          <w:tcPr>
            <w:tcW w:w="960" w:type="dxa"/>
            <w:tcBorders>
              <w:top w:val="nil"/>
              <w:left w:val="nil"/>
              <w:bottom w:val="nil"/>
              <w:right w:val="single" w:sz="4" w:space="0" w:color="auto"/>
            </w:tcBorders>
            <w:noWrap/>
            <w:vAlign w:val="center"/>
            <w:hideMark/>
          </w:tcPr>
          <w:p w14:paraId="754D8D2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94.17</w:t>
            </w:r>
          </w:p>
        </w:tc>
        <w:tc>
          <w:tcPr>
            <w:tcW w:w="1051" w:type="dxa"/>
            <w:tcBorders>
              <w:top w:val="nil"/>
              <w:left w:val="nil"/>
              <w:bottom w:val="nil"/>
              <w:right w:val="single" w:sz="4" w:space="0" w:color="auto"/>
            </w:tcBorders>
            <w:noWrap/>
            <w:vAlign w:val="center"/>
            <w:hideMark/>
          </w:tcPr>
          <w:p w14:paraId="3B2D196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104</w:t>
            </w:r>
          </w:p>
        </w:tc>
        <w:tc>
          <w:tcPr>
            <w:tcW w:w="960" w:type="dxa"/>
            <w:tcBorders>
              <w:top w:val="nil"/>
              <w:left w:val="nil"/>
              <w:bottom w:val="nil"/>
              <w:right w:val="single" w:sz="4" w:space="0" w:color="auto"/>
            </w:tcBorders>
            <w:noWrap/>
            <w:vAlign w:val="center"/>
            <w:hideMark/>
          </w:tcPr>
          <w:p w14:paraId="4C33CD7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110.745</w:t>
            </w:r>
          </w:p>
        </w:tc>
        <w:tc>
          <w:tcPr>
            <w:tcW w:w="960" w:type="dxa"/>
            <w:tcBorders>
              <w:top w:val="nil"/>
              <w:left w:val="nil"/>
              <w:bottom w:val="nil"/>
              <w:right w:val="single" w:sz="4" w:space="0" w:color="auto"/>
            </w:tcBorders>
            <w:noWrap/>
            <w:vAlign w:val="center"/>
            <w:hideMark/>
          </w:tcPr>
          <w:p w14:paraId="7A5F558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132</w:t>
            </w:r>
          </w:p>
        </w:tc>
      </w:tr>
      <w:tr w:rsidR="00E509ED" w:rsidRPr="007C046B" w14:paraId="0D5B0077" w14:textId="77777777" w:rsidTr="00892620">
        <w:trPr>
          <w:trHeight w:val="283"/>
        </w:trPr>
        <w:tc>
          <w:tcPr>
            <w:tcW w:w="3060" w:type="dxa"/>
            <w:tcBorders>
              <w:top w:val="nil"/>
              <w:left w:val="single" w:sz="4" w:space="0" w:color="auto"/>
              <w:bottom w:val="nil"/>
              <w:right w:val="nil"/>
            </w:tcBorders>
            <w:vAlign w:val="center"/>
            <w:hideMark/>
          </w:tcPr>
          <w:p w14:paraId="214F5B39"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C-Reactive Protein (CRP)</w:t>
            </w:r>
          </w:p>
        </w:tc>
        <w:tc>
          <w:tcPr>
            <w:tcW w:w="960" w:type="dxa"/>
            <w:tcBorders>
              <w:top w:val="nil"/>
              <w:left w:val="single" w:sz="4" w:space="0" w:color="auto"/>
              <w:bottom w:val="nil"/>
              <w:right w:val="single" w:sz="4" w:space="0" w:color="auto"/>
            </w:tcBorders>
            <w:noWrap/>
            <w:vAlign w:val="center"/>
            <w:hideMark/>
          </w:tcPr>
          <w:p w14:paraId="7C6B538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C712AC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1.8539</w:t>
            </w:r>
          </w:p>
        </w:tc>
        <w:tc>
          <w:tcPr>
            <w:tcW w:w="1051" w:type="dxa"/>
            <w:tcBorders>
              <w:top w:val="nil"/>
              <w:left w:val="nil"/>
              <w:bottom w:val="nil"/>
              <w:right w:val="single" w:sz="4" w:space="0" w:color="auto"/>
            </w:tcBorders>
            <w:noWrap/>
            <w:vAlign w:val="center"/>
            <w:hideMark/>
          </w:tcPr>
          <w:p w14:paraId="5C82028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4.9896</w:t>
            </w:r>
          </w:p>
        </w:tc>
        <w:tc>
          <w:tcPr>
            <w:tcW w:w="960" w:type="dxa"/>
            <w:tcBorders>
              <w:top w:val="nil"/>
              <w:left w:val="nil"/>
              <w:bottom w:val="nil"/>
              <w:right w:val="single" w:sz="4" w:space="0" w:color="auto"/>
            </w:tcBorders>
            <w:noWrap/>
            <w:vAlign w:val="center"/>
            <w:hideMark/>
          </w:tcPr>
          <w:p w14:paraId="02A8F6A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70A275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4B9374C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0.215</w:t>
            </w:r>
          </w:p>
        </w:tc>
        <w:tc>
          <w:tcPr>
            <w:tcW w:w="960" w:type="dxa"/>
            <w:tcBorders>
              <w:top w:val="nil"/>
              <w:left w:val="nil"/>
              <w:bottom w:val="nil"/>
              <w:right w:val="single" w:sz="4" w:space="0" w:color="auto"/>
            </w:tcBorders>
            <w:noWrap/>
            <w:vAlign w:val="center"/>
            <w:hideMark/>
          </w:tcPr>
          <w:p w14:paraId="72F37D5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1.615</w:t>
            </w:r>
          </w:p>
        </w:tc>
        <w:tc>
          <w:tcPr>
            <w:tcW w:w="960" w:type="dxa"/>
            <w:tcBorders>
              <w:top w:val="nil"/>
              <w:left w:val="nil"/>
              <w:bottom w:val="nil"/>
              <w:right w:val="single" w:sz="4" w:space="0" w:color="auto"/>
            </w:tcBorders>
            <w:noWrap/>
            <w:vAlign w:val="center"/>
            <w:hideMark/>
          </w:tcPr>
          <w:p w14:paraId="021C28E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43.4</w:t>
            </w:r>
          </w:p>
        </w:tc>
      </w:tr>
      <w:tr w:rsidR="00E509ED" w:rsidRPr="007C046B" w14:paraId="4902F20A" w14:textId="77777777" w:rsidTr="00892620">
        <w:trPr>
          <w:trHeight w:val="283"/>
        </w:trPr>
        <w:tc>
          <w:tcPr>
            <w:tcW w:w="3060" w:type="dxa"/>
            <w:tcBorders>
              <w:top w:val="nil"/>
              <w:left w:val="single" w:sz="4" w:space="0" w:color="auto"/>
              <w:bottom w:val="nil"/>
              <w:right w:val="nil"/>
            </w:tcBorders>
            <w:vAlign w:val="center"/>
            <w:hideMark/>
          </w:tcPr>
          <w:p w14:paraId="772D8C14"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proofErr w:type="spellStart"/>
            <w:r w:rsidRPr="007C046B">
              <w:rPr>
                <w:rFonts w:ascii="Arial" w:eastAsia="Times New Roman" w:hAnsi="Arial" w:cs="Arial"/>
                <w:color w:val="000000"/>
                <w:kern w:val="0"/>
                <w:sz w:val="20"/>
                <w:szCs w:val="20"/>
                <w14:ligatures w14:val="none"/>
              </w:rPr>
              <w:t>Hemoglobin</w:t>
            </w:r>
            <w:proofErr w:type="spellEnd"/>
            <w:r w:rsidRPr="007C046B">
              <w:rPr>
                <w:rFonts w:ascii="Arial" w:eastAsia="Times New Roman" w:hAnsi="Arial" w:cs="Arial"/>
                <w:color w:val="000000"/>
                <w:kern w:val="0"/>
                <w:sz w:val="20"/>
                <w:szCs w:val="20"/>
                <w14:ligatures w14:val="none"/>
              </w:rPr>
              <w:t xml:space="preserve"> (HGB)</w:t>
            </w:r>
          </w:p>
        </w:tc>
        <w:tc>
          <w:tcPr>
            <w:tcW w:w="960" w:type="dxa"/>
            <w:tcBorders>
              <w:top w:val="nil"/>
              <w:left w:val="single" w:sz="4" w:space="0" w:color="auto"/>
              <w:bottom w:val="nil"/>
              <w:right w:val="single" w:sz="4" w:space="0" w:color="auto"/>
            </w:tcBorders>
            <w:noWrap/>
            <w:vAlign w:val="center"/>
            <w:hideMark/>
          </w:tcPr>
          <w:p w14:paraId="2963CA9C"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4609983"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14.4182</w:t>
            </w:r>
          </w:p>
        </w:tc>
        <w:tc>
          <w:tcPr>
            <w:tcW w:w="1051" w:type="dxa"/>
            <w:tcBorders>
              <w:top w:val="nil"/>
              <w:left w:val="nil"/>
              <w:bottom w:val="nil"/>
              <w:right w:val="single" w:sz="4" w:space="0" w:color="auto"/>
            </w:tcBorders>
            <w:noWrap/>
            <w:vAlign w:val="center"/>
            <w:hideMark/>
          </w:tcPr>
          <w:p w14:paraId="38EE246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1.7758</w:t>
            </w:r>
          </w:p>
        </w:tc>
        <w:tc>
          <w:tcPr>
            <w:tcW w:w="960" w:type="dxa"/>
            <w:tcBorders>
              <w:top w:val="nil"/>
              <w:left w:val="nil"/>
              <w:bottom w:val="nil"/>
              <w:right w:val="single" w:sz="4" w:space="0" w:color="auto"/>
            </w:tcBorders>
            <w:noWrap/>
            <w:vAlign w:val="center"/>
            <w:hideMark/>
          </w:tcPr>
          <w:p w14:paraId="22F89B41"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8.5</w:t>
            </w:r>
          </w:p>
        </w:tc>
        <w:tc>
          <w:tcPr>
            <w:tcW w:w="960" w:type="dxa"/>
            <w:tcBorders>
              <w:top w:val="nil"/>
              <w:left w:val="nil"/>
              <w:bottom w:val="nil"/>
              <w:right w:val="single" w:sz="4" w:space="0" w:color="auto"/>
            </w:tcBorders>
            <w:noWrap/>
            <w:vAlign w:val="center"/>
            <w:hideMark/>
          </w:tcPr>
          <w:p w14:paraId="3668D9C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13.3</w:t>
            </w:r>
          </w:p>
        </w:tc>
        <w:tc>
          <w:tcPr>
            <w:tcW w:w="1051" w:type="dxa"/>
            <w:tcBorders>
              <w:top w:val="nil"/>
              <w:left w:val="nil"/>
              <w:bottom w:val="nil"/>
              <w:right w:val="single" w:sz="4" w:space="0" w:color="auto"/>
            </w:tcBorders>
            <w:noWrap/>
            <w:vAlign w:val="center"/>
            <w:hideMark/>
          </w:tcPr>
          <w:p w14:paraId="6F77F7A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14.4</w:t>
            </w:r>
          </w:p>
        </w:tc>
        <w:tc>
          <w:tcPr>
            <w:tcW w:w="960" w:type="dxa"/>
            <w:tcBorders>
              <w:top w:val="nil"/>
              <w:left w:val="nil"/>
              <w:bottom w:val="nil"/>
              <w:right w:val="single" w:sz="4" w:space="0" w:color="auto"/>
            </w:tcBorders>
            <w:noWrap/>
            <w:vAlign w:val="center"/>
            <w:hideMark/>
          </w:tcPr>
          <w:p w14:paraId="68653A6E"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15.7</w:t>
            </w:r>
          </w:p>
        </w:tc>
        <w:tc>
          <w:tcPr>
            <w:tcW w:w="960" w:type="dxa"/>
            <w:tcBorders>
              <w:top w:val="nil"/>
              <w:left w:val="nil"/>
              <w:bottom w:val="nil"/>
              <w:right w:val="single" w:sz="4" w:space="0" w:color="auto"/>
            </w:tcBorders>
            <w:noWrap/>
            <w:vAlign w:val="center"/>
            <w:hideMark/>
          </w:tcPr>
          <w:p w14:paraId="0E7F699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18.8</w:t>
            </w:r>
          </w:p>
        </w:tc>
      </w:tr>
      <w:tr w:rsidR="00E509ED" w:rsidRPr="007C046B" w14:paraId="3CD100D0" w14:textId="77777777" w:rsidTr="00892620">
        <w:trPr>
          <w:trHeight w:val="283"/>
        </w:trPr>
        <w:tc>
          <w:tcPr>
            <w:tcW w:w="3060" w:type="dxa"/>
            <w:tcBorders>
              <w:top w:val="nil"/>
              <w:left w:val="single" w:sz="4" w:space="0" w:color="auto"/>
              <w:bottom w:val="single" w:sz="4" w:space="0" w:color="auto"/>
              <w:right w:val="nil"/>
            </w:tcBorders>
            <w:vAlign w:val="center"/>
            <w:hideMark/>
          </w:tcPr>
          <w:p w14:paraId="110C5336" w14:textId="77777777" w:rsidR="00E509ED" w:rsidRPr="007C046B" w:rsidRDefault="00E509ED" w:rsidP="00892620">
            <w:pPr>
              <w:spacing w:after="0" w:line="240" w:lineRule="auto"/>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Vitamin D</w:t>
            </w:r>
          </w:p>
        </w:tc>
        <w:tc>
          <w:tcPr>
            <w:tcW w:w="960" w:type="dxa"/>
            <w:tcBorders>
              <w:top w:val="nil"/>
              <w:left w:val="single" w:sz="4" w:space="0" w:color="auto"/>
              <w:bottom w:val="single" w:sz="4" w:space="0" w:color="auto"/>
              <w:right w:val="single" w:sz="4" w:space="0" w:color="auto"/>
            </w:tcBorders>
            <w:noWrap/>
            <w:vAlign w:val="center"/>
            <w:hideMark/>
          </w:tcPr>
          <w:p w14:paraId="20E0EF79"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319</w:t>
            </w:r>
          </w:p>
        </w:tc>
        <w:tc>
          <w:tcPr>
            <w:tcW w:w="1051" w:type="dxa"/>
            <w:tcBorders>
              <w:top w:val="nil"/>
              <w:left w:val="nil"/>
              <w:bottom w:val="single" w:sz="4" w:space="0" w:color="auto"/>
              <w:right w:val="single" w:sz="4" w:space="0" w:color="auto"/>
            </w:tcBorders>
            <w:noWrap/>
            <w:vAlign w:val="center"/>
            <w:hideMark/>
          </w:tcPr>
          <w:p w14:paraId="704FB8EA"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21.4014</w:t>
            </w:r>
          </w:p>
        </w:tc>
        <w:tc>
          <w:tcPr>
            <w:tcW w:w="1051" w:type="dxa"/>
            <w:tcBorders>
              <w:top w:val="nil"/>
              <w:left w:val="nil"/>
              <w:bottom w:val="single" w:sz="4" w:space="0" w:color="auto"/>
              <w:right w:val="single" w:sz="4" w:space="0" w:color="auto"/>
            </w:tcBorders>
            <w:noWrap/>
            <w:vAlign w:val="center"/>
            <w:hideMark/>
          </w:tcPr>
          <w:p w14:paraId="3D75DF8B"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9.9817</w:t>
            </w:r>
          </w:p>
        </w:tc>
        <w:tc>
          <w:tcPr>
            <w:tcW w:w="960" w:type="dxa"/>
            <w:tcBorders>
              <w:top w:val="nil"/>
              <w:left w:val="nil"/>
              <w:bottom w:val="single" w:sz="4" w:space="0" w:color="auto"/>
              <w:right w:val="single" w:sz="4" w:space="0" w:color="auto"/>
            </w:tcBorders>
            <w:noWrap/>
            <w:vAlign w:val="center"/>
            <w:hideMark/>
          </w:tcPr>
          <w:p w14:paraId="6E0DBF1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3.5</w:t>
            </w:r>
          </w:p>
        </w:tc>
        <w:tc>
          <w:tcPr>
            <w:tcW w:w="960" w:type="dxa"/>
            <w:tcBorders>
              <w:top w:val="nil"/>
              <w:left w:val="nil"/>
              <w:bottom w:val="single" w:sz="4" w:space="0" w:color="auto"/>
              <w:right w:val="single" w:sz="4" w:space="0" w:color="auto"/>
            </w:tcBorders>
            <w:noWrap/>
            <w:vAlign w:val="center"/>
            <w:hideMark/>
          </w:tcPr>
          <w:p w14:paraId="2069EA1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13.25</w:t>
            </w:r>
          </w:p>
        </w:tc>
        <w:tc>
          <w:tcPr>
            <w:tcW w:w="1051" w:type="dxa"/>
            <w:tcBorders>
              <w:top w:val="nil"/>
              <w:left w:val="nil"/>
              <w:bottom w:val="single" w:sz="4" w:space="0" w:color="auto"/>
              <w:right w:val="single" w:sz="4" w:space="0" w:color="auto"/>
            </w:tcBorders>
            <w:noWrap/>
            <w:vAlign w:val="center"/>
            <w:hideMark/>
          </w:tcPr>
          <w:p w14:paraId="1A47636F"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22</w:t>
            </w:r>
          </w:p>
        </w:tc>
        <w:tc>
          <w:tcPr>
            <w:tcW w:w="960" w:type="dxa"/>
            <w:tcBorders>
              <w:top w:val="nil"/>
              <w:left w:val="nil"/>
              <w:bottom w:val="single" w:sz="4" w:space="0" w:color="auto"/>
              <w:right w:val="single" w:sz="4" w:space="0" w:color="auto"/>
            </w:tcBorders>
            <w:noWrap/>
            <w:vAlign w:val="center"/>
            <w:hideMark/>
          </w:tcPr>
          <w:p w14:paraId="3FBE4755"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28.06</w:t>
            </w:r>
          </w:p>
        </w:tc>
        <w:tc>
          <w:tcPr>
            <w:tcW w:w="960" w:type="dxa"/>
            <w:tcBorders>
              <w:top w:val="nil"/>
              <w:left w:val="nil"/>
              <w:bottom w:val="single" w:sz="4" w:space="0" w:color="auto"/>
              <w:right w:val="single" w:sz="4" w:space="0" w:color="auto"/>
            </w:tcBorders>
            <w:noWrap/>
            <w:vAlign w:val="center"/>
            <w:hideMark/>
          </w:tcPr>
          <w:p w14:paraId="01C34F97" w14:textId="77777777" w:rsidR="00E509ED" w:rsidRPr="007C046B" w:rsidRDefault="00E509ED" w:rsidP="00892620">
            <w:pPr>
              <w:spacing w:after="0" w:line="240" w:lineRule="auto"/>
              <w:jc w:val="center"/>
              <w:rPr>
                <w:rFonts w:ascii="Arial" w:eastAsia="Times New Roman" w:hAnsi="Arial" w:cs="Arial"/>
                <w:color w:val="000000"/>
                <w:kern w:val="0"/>
                <w:sz w:val="20"/>
                <w:szCs w:val="20"/>
                <w14:ligatures w14:val="none"/>
              </w:rPr>
            </w:pPr>
            <w:r w:rsidRPr="007C046B">
              <w:rPr>
                <w:rFonts w:ascii="Arial" w:eastAsia="Times New Roman" w:hAnsi="Arial" w:cs="Arial"/>
                <w:color w:val="000000"/>
                <w:kern w:val="0"/>
                <w:sz w:val="20"/>
                <w:szCs w:val="20"/>
                <w14:ligatures w14:val="none"/>
              </w:rPr>
              <w:t>53.1</w:t>
            </w:r>
          </w:p>
        </w:tc>
      </w:tr>
    </w:tbl>
    <w:p w14:paraId="391904CE" w14:textId="77777777" w:rsidR="00E509ED" w:rsidRDefault="00E509ED" w:rsidP="00E509ED"/>
    <w:p w14:paraId="2EFA58E4" w14:textId="57E848AE" w:rsidR="001D2475" w:rsidRPr="00E509ED" w:rsidRDefault="001D2475" w:rsidP="001D2475">
      <w:pPr>
        <w:pStyle w:val="Heading2"/>
      </w:pPr>
      <w:r>
        <w:t>Model</w:t>
      </w:r>
    </w:p>
    <w:p w14:paraId="603C59DC" w14:textId="6D37943E" w:rsidR="004B482D" w:rsidRDefault="003576BF">
      <w:pPr>
        <w:rPr>
          <w:rFonts w:asciiTheme="majorHAnsi" w:eastAsiaTheme="majorEastAsia" w:hAnsiTheme="majorHAnsi" w:cstheme="majorBidi"/>
          <w:color w:val="0F4761" w:themeColor="accent1" w:themeShade="BF"/>
          <w:sz w:val="40"/>
          <w:szCs w:val="40"/>
        </w:rPr>
      </w:pPr>
      <w:r w:rsidRPr="003576BF">
        <w:t xml:space="preserve">The model tried is </w:t>
      </w:r>
      <w:proofErr w:type="spellStart"/>
      <w:r w:rsidRPr="003576BF">
        <w:t>ELMClassifier</w:t>
      </w:r>
      <w:proofErr w:type="spellEnd"/>
      <w:r w:rsidRPr="003576BF">
        <w:t xml:space="preserve"> imported from scikit-elm, which achieve 0.78 accuracy and 0.78 F1-score in testing without cross validation, with parameters of 50 neurons node. The manually built ELM model is still in early stages.</w:t>
      </w:r>
      <w:r w:rsidR="004B482D">
        <w:br w:type="page"/>
      </w:r>
    </w:p>
    <w:p w14:paraId="69143605" w14:textId="09A6D4BF" w:rsidR="004B482D" w:rsidRDefault="004B482D" w:rsidP="004B482D">
      <w:pPr>
        <w:pStyle w:val="Heading1"/>
      </w:pPr>
      <w:r>
        <w:t>Plan of Remaining Work</w:t>
      </w:r>
    </w:p>
    <w:p w14:paraId="4C397505" w14:textId="77777777" w:rsidR="004B482D" w:rsidRDefault="004B482D">
      <w:pPr>
        <w:rPr>
          <w:rFonts w:asciiTheme="majorHAnsi" w:eastAsiaTheme="majorEastAsia" w:hAnsiTheme="majorHAnsi" w:cstheme="majorBidi"/>
          <w:color w:val="0F4761" w:themeColor="accent1" w:themeShade="BF"/>
          <w:sz w:val="40"/>
          <w:szCs w:val="40"/>
        </w:rPr>
      </w:pPr>
      <w:r>
        <w:br w:type="page"/>
      </w:r>
    </w:p>
    <w:p w14:paraId="2B6BFF39" w14:textId="065028CA" w:rsidR="004B482D" w:rsidRPr="004B482D" w:rsidRDefault="004B482D" w:rsidP="004B482D">
      <w:pPr>
        <w:pStyle w:val="Heading1"/>
      </w:pPr>
      <w:r>
        <w:lastRenderedPageBreak/>
        <w:t>Reference</w:t>
      </w:r>
    </w:p>
    <w:p w14:paraId="2B7A57AB" w14:textId="77777777" w:rsidR="00A871C4" w:rsidRPr="00BC2774" w:rsidRDefault="00A871C4" w:rsidP="00D47AEF">
      <w:pPr>
        <w:jc w:val="both"/>
        <w:rPr>
          <w:rFonts w:ascii="Calibri" w:hAnsi="Calibri" w:cs="Calibri"/>
          <w:color w:val="000000"/>
        </w:rPr>
      </w:pPr>
    </w:p>
    <w:p w14:paraId="48708953" w14:textId="77777777" w:rsidR="00B33E23" w:rsidRPr="00BC2774" w:rsidRDefault="00B33E23" w:rsidP="00D47AEF">
      <w:pPr>
        <w:jc w:val="both"/>
        <w:rPr>
          <w:rFonts w:ascii="Calibri" w:hAnsi="Calibri" w:cs="Calibri"/>
          <w:color w:val="000000"/>
        </w:rPr>
      </w:pPr>
    </w:p>
    <w:p w14:paraId="758EF4AB" w14:textId="77777777" w:rsidR="006E30BC" w:rsidRPr="00BC2774" w:rsidRDefault="006E30BC" w:rsidP="00BA48ED">
      <w:pPr>
        <w:jc w:val="both"/>
        <w:rPr>
          <w:rFonts w:ascii="Calibri" w:hAnsi="Calibri" w:cs="Calibri"/>
          <w:color w:val="000000"/>
        </w:rPr>
      </w:pPr>
    </w:p>
    <w:p w14:paraId="77FECFC1" w14:textId="77777777" w:rsidR="007C4277" w:rsidRPr="00BC2774" w:rsidRDefault="007C4277" w:rsidP="00BA48ED">
      <w:pPr>
        <w:jc w:val="both"/>
        <w:rPr>
          <w:rFonts w:ascii="Calibri" w:hAnsi="Calibri" w:cs="Calibri"/>
          <w:color w:val="000000"/>
        </w:rPr>
      </w:pPr>
    </w:p>
    <w:p w14:paraId="3E5DCA58" w14:textId="77777777" w:rsidR="00ED482A" w:rsidRPr="00BC2774" w:rsidRDefault="00ED482A" w:rsidP="00BA48ED">
      <w:pPr>
        <w:jc w:val="both"/>
        <w:rPr>
          <w:rFonts w:ascii="Calibri" w:hAnsi="Calibri" w:cs="Calibri"/>
          <w:color w:val="000000"/>
        </w:rPr>
      </w:pPr>
    </w:p>
    <w:p w14:paraId="637078CB" w14:textId="77777777" w:rsidR="00FC3DE1" w:rsidRPr="00BC2774" w:rsidRDefault="00FC3DE1" w:rsidP="00BA48ED">
      <w:pPr>
        <w:jc w:val="both"/>
        <w:rPr>
          <w:rFonts w:ascii="Calibri" w:hAnsi="Calibri" w:cs="Calibri"/>
          <w:color w:val="000000"/>
        </w:rPr>
      </w:pPr>
    </w:p>
    <w:p w14:paraId="07866D20" w14:textId="77777777" w:rsidR="00672AA3" w:rsidRPr="00BC2774" w:rsidRDefault="00672AA3" w:rsidP="00BA48ED">
      <w:pPr>
        <w:jc w:val="both"/>
        <w:rPr>
          <w:rFonts w:ascii="Calibri" w:hAnsi="Calibri" w:cs="Calibri"/>
          <w:color w:val="000000"/>
        </w:rPr>
      </w:pPr>
    </w:p>
    <w:p w14:paraId="535D1F54" w14:textId="77777777" w:rsidR="00FC06BB" w:rsidRPr="00BC2774" w:rsidRDefault="00FC06BB" w:rsidP="00BA48ED">
      <w:pPr>
        <w:jc w:val="both"/>
        <w:rPr>
          <w:rFonts w:ascii="Calibri" w:hAnsi="Calibri" w:cs="Calibri"/>
          <w:color w:val="000000"/>
        </w:rPr>
      </w:pP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7525668">
    <w:abstractNumId w:val="0"/>
  </w:num>
  <w:num w:numId="2" w16cid:durableId="1846044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11C1"/>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0E54"/>
    <w:rsid w:val="0019498A"/>
    <w:rsid w:val="001962E5"/>
    <w:rsid w:val="00197A53"/>
    <w:rsid w:val="00197EA5"/>
    <w:rsid w:val="001A4930"/>
    <w:rsid w:val="001A790F"/>
    <w:rsid w:val="001B6906"/>
    <w:rsid w:val="001C0DC1"/>
    <w:rsid w:val="001C725B"/>
    <w:rsid w:val="001D0A9E"/>
    <w:rsid w:val="001D208B"/>
    <w:rsid w:val="001D23D3"/>
    <w:rsid w:val="001D2475"/>
    <w:rsid w:val="001D6733"/>
    <w:rsid w:val="001D6E98"/>
    <w:rsid w:val="001F0BE2"/>
    <w:rsid w:val="001F1683"/>
    <w:rsid w:val="001F2BE6"/>
    <w:rsid w:val="001F4A0D"/>
    <w:rsid w:val="001F5373"/>
    <w:rsid w:val="001F5772"/>
    <w:rsid w:val="00201765"/>
    <w:rsid w:val="002024DF"/>
    <w:rsid w:val="00202EA1"/>
    <w:rsid w:val="002040CC"/>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576B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482D"/>
    <w:rsid w:val="004B6620"/>
    <w:rsid w:val="004B7B0E"/>
    <w:rsid w:val="004C5ADB"/>
    <w:rsid w:val="004C64A1"/>
    <w:rsid w:val="004C6811"/>
    <w:rsid w:val="004C7350"/>
    <w:rsid w:val="004D2FC7"/>
    <w:rsid w:val="004D4DF6"/>
    <w:rsid w:val="004D55E2"/>
    <w:rsid w:val="004D6440"/>
    <w:rsid w:val="004D7E0D"/>
    <w:rsid w:val="004E30D1"/>
    <w:rsid w:val="004E4D6A"/>
    <w:rsid w:val="004E6FB7"/>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586A"/>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1FB"/>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201E"/>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BAF"/>
    <w:rsid w:val="00946EEE"/>
    <w:rsid w:val="00951CF6"/>
    <w:rsid w:val="00954F02"/>
    <w:rsid w:val="00955E86"/>
    <w:rsid w:val="0095701A"/>
    <w:rsid w:val="009614B5"/>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39C0"/>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58AF"/>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425"/>
    <w:rsid w:val="00AF0D9D"/>
    <w:rsid w:val="00AF0F0A"/>
    <w:rsid w:val="00AF504A"/>
    <w:rsid w:val="00AF695F"/>
    <w:rsid w:val="00AF69A5"/>
    <w:rsid w:val="00B039E3"/>
    <w:rsid w:val="00B05F70"/>
    <w:rsid w:val="00B079BA"/>
    <w:rsid w:val="00B11F1D"/>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6F44"/>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1BD4"/>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4822"/>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2E3A"/>
    <w:rsid w:val="00E03DB6"/>
    <w:rsid w:val="00E108B0"/>
    <w:rsid w:val="00E159B5"/>
    <w:rsid w:val="00E15B1F"/>
    <w:rsid w:val="00E21F98"/>
    <w:rsid w:val="00E33870"/>
    <w:rsid w:val="00E33ECF"/>
    <w:rsid w:val="00E35003"/>
    <w:rsid w:val="00E353C3"/>
    <w:rsid w:val="00E4427E"/>
    <w:rsid w:val="00E46FF5"/>
    <w:rsid w:val="00E509ED"/>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97F6D"/>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5FA4"/>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 w:type="paragraph" w:styleId="TOCHeading">
    <w:name w:val="TOC Heading"/>
    <w:basedOn w:val="Heading1"/>
    <w:next w:val="Normal"/>
    <w:uiPriority w:val="39"/>
    <w:unhideWhenUsed/>
    <w:qFormat/>
    <w:rsid w:val="004B482D"/>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4B482D"/>
    <w:pPr>
      <w:spacing w:after="100"/>
    </w:pPr>
  </w:style>
  <w:style w:type="paragraph" w:styleId="Caption">
    <w:name w:val="caption"/>
    <w:basedOn w:val="Normal"/>
    <w:next w:val="Normal"/>
    <w:uiPriority w:val="35"/>
    <w:unhideWhenUsed/>
    <w:qFormat/>
    <w:rsid w:val="00E509E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EDE29EB1522F4040B241A519469059E6"/>
        <w:category>
          <w:name w:val="General"/>
          <w:gallery w:val="placeholder"/>
        </w:category>
        <w:types>
          <w:type w:val="bbPlcHdr"/>
        </w:types>
        <w:behaviors>
          <w:behavior w:val="content"/>
        </w:behaviors>
        <w:guid w:val="{532AA8C3-102C-43A2-AAD9-02BB50F136C0}"/>
      </w:docPartPr>
      <w:docPartBody>
        <w:p w:rsidR="00017FED" w:rsidRDefault="00017FED" w:rsidP="00017FED">
          <w:pPr>
            <w:pStyle w:val="EDE29EB1522F4040B241A519469059E6"/>
          </w:pPr>
          <w:r w:rsidRPr="00FF5D1C">
            <w:rPr>
              <w:rStyle w:val="PlaceholderText"/>
            </w:rPr>
            <w:t>Click or tap here to enter text.</w:t>
          </w:r>
        </w:p>
      </w:docPartBody>
    </w:docPart>
    <w:docPart>
      <w:docPartPr>
        <w:name w:val="CBE33EA153194D53B122F622AB39C33A"/>
        <w:category>
          <w:name w:val="General"/>
          <w:gallery w:val="placeholder"/>
        </w:category>
        <w:types>
          <w:type w:val="bbPlcHdr"/>
        </w:types>
        <w:behaviors>
          <w:behavior w:val="content"/>
        </w:behaviors>
        <w:guid w:val="{33588B40-AECF-40DF-9065-F363359E37C2}"/>
      </w:docPartPr>
      <w:docPartBody>
        <w:p w:rsidR="00017FED" w:rsidRDefault="00017FED" w:rsidP="00017FED">
          <w:pPr>
            <w:pStyle w:val="CBE33EA153194D53B122F622AB39C33A"/>
          </w:pPr>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4E1A3F" w:rsidRDefault="004E1A3F">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4E1A3F"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4E1A3F"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4E1A3F" w:rsidRDefault="004E1A3F">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4E1A3F"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4E1A3F" w:rsidRDefault="00D423E8">
          <w:pPr>
            <w:pStyle w:val="DFB8F7807E424E7693CAB59FEC9369D3"/>
          </w:pPr>
          <w:r w:rsidRPr="00FF5D1C">
            <w:rPr>
              <w:rStyle w:val="PlaceholderText"/>
            </w:rPr>
            <w:t>Click or tap here to enter text.</w:t>
          </w:r>
        </w:p>
      </w:docPartBody>
    </w:docPart>
    <w:docPart>
      <w:docPartPr>
        <w:name w:val="D11070B3422F40579C71A5EBBFA90AE2"/>
        <w:category>
          <w:name w:val="General"/>
          <w:gallery w:val="placeholder"/>
        </w:category>
        <w:types>
          <w:type w:val="bbPlcHdr"/>
        </w:types>
        <w:behaviors>
          <w:behavior w:val="content"/>
        </w:behaviors>
        <w:guid w:val="{F6B420FE-1D08-4E22-B983-898DF4C90ABB}"/>
      </w:docPartPr>
      <w:docPartBody>
        <w:p w:rsidR="004E1A3F" w:rsidRDefault="00D423E8">
          <w:pPr>
            <w:pStyle w:val="D11070B3422F40579C71A5EBBFA90AE2"/>
          </w:pPr>
          <w:r w:rsidRPr="00FF5D1C">
            <w:rPr>
              <w:rStyle w:val="PlaceholderText"/>
            </w:rPr>
            <w:t>Click or tap here to enter text.</w:t>
          </w:r>
        </w:p>
      </w:docPartBody>
    </w:docPart>
    <w:docPart>
      <w:docPartPr>
        <w:name w:val="B4F0F50F33D649CCB65296C6C1F1657A"/>
        <w:category>
          <w:name w:val="General"/>
          <w:gallery w:val="placeholder"/>
        </w:category>
        <w:types>
          <w:type w:val="bbPlcHdr"/>
        </w:types>
        <w:behaviors>
          <w:behavior w:val="content"/>
        </w:behaviors>
        <w:guid w:val="{AAA0A01E-CE8B-4ADF-8EF4-F35E68AF4B26}"/>
      </w:docPartPr>
      <w:docPartBody>
        <w:p w:rsidR="004E1A3F" w:rsidRDefault="004E1A3F">
          <w:pPr>
            <w:pStyle w:val="B4F0F50F33D649CCB65296C6C1F1657A"/>
          </w:pPr>
          <w:r w:rsidRPr="00FF5D1C">
            <w:rPr>
              <w:rStyle w:val="PlaceholderText"/>
            </w:rPr>
            <w:t>Click or tap here to enter text.</w:t>
          </w:r>
        </w:p>
      </w:docPartBody>
    </w:docPart>
    <w:docPart>
      <w:docPartPr>
        <w:name w:val="EAA2F94A8115445594C9F31DAB08DF20"/>
        <w:category>
          <w:name w:val="General"/>
          <w:gallery w:val="placeholder"/>
        </w:category>
        <w:types>
          <w:type w:val="bbPlcHdr"/>
        </w:types>
        <w:behaviors>
          <w:behavior w:val="content"/>
        </w:behaviors>
        <w:guid w:val="{B3F4497D-3BF7-4B46-9060-FA763BBACE18}"/>
      </w:docPartPr>
      <w:docPartBody>
        <w:p w:rsidR="004E1A3F" w:rsidRDefault="004E1A3F">
          <w:pPr>
            <w:pStyle w:val="EAA2F94A8115445594C9F31DAB08DF20"/>
          </w:pPr>
          <w:r w:rsidRPr="00FF5D1C">
            <w:rPr>
              <w:rStyle w:val="PlaceholderText"/>
            </w:rPr>
            <w:t>Click or tap here to enter text.</w:t>
          </w:r>
        </w:p>
      </w:docPartBody>
    </w:docPart>
    <w:docPart>
      <w:docPartPr>
        <w:name w:val="B3A890782048489DB22B09C6BBE5E80C"/>
        <w:category>
          <w:name w:val="General"/>
          <w:gallery w:val="placeholder"/>
        </w:category>
        <w:types>
          <w:type w:val="bbPlcHdr"/>
        </w:types>
        <w:behaviors>
          <w:behavior w:val="content"/>
        </w:behaviors>
        <w:guid w:val="{FB0EB1D9-2DF5-4C60-8CF3-0DD1DBD9873F}"/>
      </w:docPartPr>
      <w:docPartBody>
        <w:p w:rsidR="004E1A3F" w:rsidRDefault="004E1A3F">
          <w:pPr>
            <w:pStyle w:val="B3A890782048489DB22B09C6BBE5E80C"/>
          </w:pPr>
          <w:r w:rsidRPr="00FF5D1C">
            <w:rPr>
              <w:rStyle w:val="PlaceholderText"/>
            </w:rPr>
            <w:t>Click or tap here to enter text.</w:t>
          </w:r>
        </w:p>
      </w:docPartBody>
    </w:docPart>
    <w:docPart>
      <w:docPartPr>
        <w:name w:val="B480E56D2B0242FBB69FB65E9172043E"/>
        <w:category>
          <w:name w:val="General"/>
          <w:gallery w:val="placeholder"/>
        </w:category>
        <w:types>
          <w:type w:val="bbPlcHdr"/>
        </w:types>
        <w:behaviors>
          <w:behavior w:val="content"/>
        </w:behaviors>
        <w:guid w:val="{62DF9B30-F4BD-47BA-A520-B45D8B1910F1}"/>
      </w:docPartPr>
      <w:docPartBody>
        <w:p w:rsidR="004E1A3F" w:rsidRDefault="004E1A3F">
          <w:pPr>
            <w:pStyle w:val="B480E56D2B0242FBB69FB65E9172043E"/>
          </w:pPr>
          <w:r w:rsidRPr="00FF5D1C">
            <w:rPr>
              <w:rStyle w:val="PlaceholderText"/>
            </w:rPr>
            <w:t>Click or tap here to enter text.</w:t>
          </w:r>
        </w:p>
      </w:docPartBody>
    </w:docPart>
    <w:docPart>
      <w:docPartPr>
        <w:name w:val="D4BFE301130A4F6A974BF65920AEB36E"/>
        <w:category>
          <w:name w:val="General"/>
          <w:gallery w:val="placeholder"/>
        </w:category>
        <w:types>
          <w:type w:val="bbPlcHdr"/>
        </w:types>
        <w:behaviors>
          <w:behavior w:val="content"/>
        </w:behaviors>
        <w:guid w:val="{A345A873-AB23-4295-9C2F-45A04730E687}"/>
      </w:docPartPr>
      <w:docPartBody>
        <w:p w:rsidR="004E1A3F" w:rsidRDefault="004E1A3F">
          <w:pPr>
            <w:pStyle w:val="D4BFE301130A4F6A974BF65920AEB36E"/>
          </w:pPr>
          <w:r w:rsidRPr="00FF5D1C">
            <w:rPr>
              <w:rStyle w:val="PlaceholderText"/>
            </w:rPr>
            <w:t>Click or tap here to enter text.</w:t>
          </w:r>
        </w:p>
      </w:docPartBody>
    </w:docPart>
    <w:docPart>
      <w:docPartPr>
        <w:name w:val="3D56B6C83D3A484B8ADB090EEAEBBA83"/>
        <w:category>
          <w:name w:val="General"/>
          <w:gallery w:val="placeholder"/>
        </w:category>
        <w:types>
          <w:type w:val="bbPlcHdr"/>
        </w:types>
        <w:behaviors>
          <w:behavior w:val="content"/>
        </w:behaviors>
        <w:guid w:val="{C34E2137-75BC-4076-A4DF-A6BF0DCA8E33}"/>
      </w:docPartPr>
      <w:docPartBody>
        <w:p w:rsidR="004E1A3F" w:rsidRDefault="004E1A3F">
          <w:pPr>
            <w:pStyle w:val="3D56B6C83D3A484B8ADB090EEAEBBA83"/>
          </w:pPr>
          <w:r w:rsidRPr="00FF5D1C">
            <w:rPr>
              <w:rStyle w:val="PlaceholderText"/>
            </w:rPr>
            <w:t>Click or tap here to enter text.</w:t>
          </w:r>
        </w:p>
      </w:docPartBody>
    </w:docPart>
    <w:docPart>
      <w:docPartPr>
        <w:name w:val="03907AF80E144878A8D1F88CAD130434"/>
        <w:category>
          <w:name w:val="General"/>
          <w:gallery w:val="placeholder"/>
        </w:category>
        <w:types>
          <w:type w:val="bbPlcHdr"/>
        </w:types>
        <w:behaviors>
          <w:behavior w:val="content"/>
        </w:behaviors>
        <w:guid w:val="{622484CB-8070-4A55-84DD-4D01080F7D49}"/>
      </w:docPartPr>
      <w:docPartBody>
        <w:p w:rsidR="004E1A3F" w:rsidRDefault="004E1A3F">
          <w:pPr>
            <w:pStyle w:val="03907AF80E144878A8D1F88CAD130434"/>
          </w:pPr>
          <w:r w:rsidRPr="00FF5D1C">
            <w:rPr>
              <w:rStyle w:val="PlaceholderText"/>
            </w:rPr>
            <w:t>Click or tap here to enter text.</w:t>
          </w:r>
        </w:p>
      </w:docPartBody>
    </w:docPart>
    <w:docPart>
      <w:docPartPr>
        <w:name w:val="D62EDC530447466098EB05ACB1933F60"/>
        <w:category>
          <w:name w:val="General"/>
          <w:gallery w:val="placeholder"/>
        </w:category>
        <w:types>
          <w:type w:val="bbPlcHdr"/>
        </w:types>
        <w:behaviors>
          <w:behavior w:val="content"/>
        </w:behaviors>
        <w:guid w:val="{670E1EB0-B885-4C27-9D54-65BFCC6ED379}"/>
      </w:docPartPr>
      <w:docPartBody>
        <w:p w:rsidR="004E1A3F" w:rsidRDefault="004E1A3F">
          <w:pPr>
            <w:pStyle w:val="D62EDC530447466098EB05ACB1933F60"/>
          </w:pPr>
          <w:r w:rsidRPr="00FF5D1C">
            <w:rPr>
              <w:rStyle w:val="PlaceholderText"/>
            </w:rPr>
            <w:t>Click or tap here to enter text.</w:t>
          </w:r>
        </w:p>
      </w:docPartBody>
    </w:docPart>
    <w:docPart>
      <w:docPartPr>
        <w:name w:val="9153543403894489A43B6BA1B3B73E25"/>
        <w:category>
          <w:name w:val="General"/>
          <w:gallery w:val="placeholder"/>
        </w:category>
        <w:types>
          <w:type w:val="bbPlcHdr"/>
        </w:types>
        <w:behaviors>
          <w:behavior w:val="content"/>
        </w:behaviors>
        <w:guid w:val="{C4C94E2D-19FF-402C-9AB8-53EC148868A1}"/>
      </w:docPartPr>
      <w:docPartBody>
        <w:p w:rsidR="004E1A3F" w:rsidRDefault="004E1A3F">
          <w:pPr>
            <w:pStyle w:val="9153543403894489A43B6BA1B3B73E25"/>
          </w:pPr>
          <w:r w:rsidRPr="00FF5D1C">
            <w:rPr>
              <w:rStyle w:val="PlaceholderText"/>
            </w:rPr>
            <w:t>Click or tap here to enter text.</w:t>
          </w:r>
        </w:p>
      </w:docPartBody>
    </w:docPart>
    <w:docPart>
      <w:docPartPr>
        <w:name w:val="4E5804234EA24FCFA2181A1DD49D283E"/>
        <w:category>
          <w:name w:val="General"/>
          <w:gallery w:val="placeholder"/>
        </w:category>
        <w:types>
          <w:type w:val="bbPlcHdr"/>
        </w:types>
        <w:behaviors>
          <w:behavior w:val="content"/>
        </w:behaviors>
        <w:guid w:val="{FF2BF389-09E4-49F6-B846-FE62A73FC206}"/>
      </w:docPartPr>
      <w:docPartBody>
        <w:p w:rsidR="004E1A3F" w:rsidRDefault="004E1A3F">
          <w:pPr>
            <w:pStyle w:val="4E5804234EA24FCFA2181A1DD49D283E"/>
          </w:pPr>
          <w:r w:rsidRPr="00FF5D1C">
            <w:rPr>
              <w:rStyle w:val="PlaceholderText"/>
            </w:rPr>
            <w:t>Click or tap here to enter text.</w:t>
          </w:r>
        </w:p>
      </w:docPartBody>
    </w:docPart>
    <w:docPart>
      <w:docPartPr>
        <w:name w:val="AB25EE086F6C48D3877488FC2A2ED6EE"/>
        <w:category>
          <w:name w:val="General"/>
          <w:gallery w:val="placeholder"/>
        </w:category>
        <w:types>
          <w:type w:val="bbPlcHdr"/>
        </w:types>
        <w:behaviors>
          <w:behavior w:val="content"/>
        </w:behaviors>
        <w:guid w:val="{C4560C99-5D64-4065-9CB2-AA77F4FCDA2B}"/>
      </w:docPartPr>
      <w:docPartBody>
        <w:p w:rsidR="004E1A3F" w:rsidRDefault="004E1A3F">
          <w:pPr>
            <w:pStyle w:val="AB25EE086F6C48D3877488FC2A2ED6EE"/>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4E1A3F"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4E1A3F" w:rsidRDefault="00EB2EBA" w:rsidP="00EB2EBA">
          <w:pPr>
            <w:pStyle w:val="DCAC1451113941B4BE0AB1E47D6CE6B4"/>
          </w:pPr>
          <w:r w:rsidRPr="00FF5D1C">
            <w:rPr>
              <w:rStyle w:val="PlaceholderText"/>
            </w:rPr>
            <w:t>Click or tap here to enter text.</w:t>
          </w:r>
        </w:p>
      </w:docPartBody>
    </w:docPart>
    <w:docPart>
      <w:docPartPr>
        <w:name w:val="F459B9F2108542BC86FB2FFD6A238FB7"/>
        <w:category>
          <w:name w:val="General"/>
          <w:gallery w:val="placeholder"/>
        </w:category>
        <w:types>
          <w:type w:val="bbPlcHdr"/>
        </w:types>
        <w:behaviors>
          <w:behavior w:val="content"/>
        </w:behaviors>
        <w:guid w:val="{991F2CB0-6261-42CD-A0FA-97B0BB365C8E}"/>
      </w:docPartPr>
      <w:docPartBody>
        <w:p w:rsidR="00644063" w:rsidRDefault="00D0163E" w:rsidP="00D0163E">
          <w:pPr>
            <w:pStyle w:val="F459B9F2108542BC86FB2FFD6A238FB7"/>
          </w:pPr>
          <w:r w:rsidRPr="00FF5D1C">
            <w:rPr>
              <w:rStyle w:val="PlaceholderText"/>
            </w:rPr>
            <w:t>Click or tap here to enter text.</w:t>
          </w:r>
        </w:p>
      </w:docPartBody>
    </w:docPart>
    <w:docPart>
      <w:docPartPr>
        <w:name w:val="C314108D6C9F48D0A8366FD8E9DCAF40"/>
        <w:category>
          <w:name w:val="General"/>
          <w:gallery w:val="placeholder"/>
        </w:category>
        <w:types>
          <w:type w:val="bbPlcHdr"/>
        </w:types>
        <w:behaviors>
          <w:behavior w:val="content"/>
        </w:behaviors>
        <w:guid w:val="{A4CAF744-9B12-421A-A78A-3602F825C6B9}"/>
      </w:docPartPr>
      <w:docPartBody>
        <w:p w:rsidR="000706E2" w:rsidRDefault="00644063" w:rsidP="00644063">
          <w:pPr>
            <w:pStyle w:val="C314108D6C9F48D0A8366FD8E9DCAF40"/>
          </w:pPr>
          <w:r w:rsidRPr="00FF5D1C">
            <w:rPr>
              <w:rStyle w:val="PlaceholderText"/>
            </w:rPr>
            <w:t>Click or tap here to enter text.</w:t>
          </w:r>
        </w:p>
      </w:docPartBody>
    </w:docPart>
    <w:docPart>
      <w:docPartPr>
        <w:name w:val="6810F186434C4290A7C950C043C3029A"/>
        <w:category>
          <w:name w:val="General"/>
          <w:gallery w:val="placeholder"/>
        </w:category>
        <w:types>
          <w:type w:val="bbPlcHdr"/>
        </w:types>
        <w:behaviors>
          <w:behavior w:val="content"/>
        </w:behaviors>
        <w:guid w:val="{9E1C554F-472C-444A-B9FC-C39CFE3527E1}"/>
      </w:docPartPr>
      <w:docPartBody>
        <w:p w:rsidR="000706E2" w:rsidRDefault="00644063" w:rsidP="00644063">
          <w:pPr>
            <w:pStyle w:val="6810F186434C4290A7C950C043C3029A"/>
          </w:pPr>
          <w:r w:rsidRPr="00FF5D1C">
            <w:rPr>
              <w:rStyle w:val="PlaceholderText"/>
            </w:rPr>
            <w:t>Click or tap here to enter text.</w:t>
          </w:r>
        </w:p>
      </w:docPartBody>
    </w:docPart>
    <w:docPart>
      <w:docPartPr>
        <w:name w:val="958CEE270D1C4893BF3BA3394CBB29D1"/>
        <w:category>
          <w:name w:val="General"/>
          <w:gallery w:val="placeholder"/>
        </w:category>
        <w:types>
          <w:type w:val="bbPlcHdr"/>
        </w:types>
        <w:behaviors>
          <w:behavior w:val="content"/>
        </w:behaviors>
        <w:guid w:val="{A4163308-5F9D-4C0E-9308-A31FAE43B65F}"/>
      </w:docPartPr>
      <w:docPartBody>
        <w:p w:rsidR="00000000" w:rsidRDefault="000706E2" w:rsidP="000706E2">
          <w:pPr>
            <w:pStyle w:val="958CEE270D1C4893BF3BA3394CBB29D1"/>
          </w:pPr>
          <w:r w:rsidRPr="00177DA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0706E2"/>
    <w:rsid w:val="001652BA"/>
    <w:rsid w:val="001807C4"/>
    <w:rsid w:val="00187212"/>
    <w:rsid w:val="002917D6"/>
    <w:rsid w:val="00391FF7"/>
    <w:rsid w:val="004D36D4"/>
    <w:rsid w:val="004E1A3F"/>
    <w:rsid w:val="004E6FB7"/>
    <w:rsid w:val="005C586A"/>
    <w:rsid w:val="00644063"/>
    <w:rsid w:val="00695581"/>
    <w:rsid w:val="006E6F57"/>
    <w:rsid w:val="00726EDA"/>
    <w:rsid w:val="008003A5"/>
    <w:rsid w:val="00823B76"/>
    <w:rsid w:val="00843951"/>
    <w:rsid w:val="008E5116"/>
    <w:rsid w:val="00946BAF"/>
    <w:rsid w:val="00A958AF"/>
    <w:rsid w:val="00AF695F"/>
    <w:rsid w:val="00B141C4"/>
    <w:rsid w:val="00BD35A3"/>
    <w:rsid w:val="00BE01CA"/>
    <w:rsid w:val="00C51186"/>
    <w:rsid w:val="00CA558A"/>
    <w:rsid w:val="00CE2F48"/>
    <w:rsid w:val="00D0163E"/>
    <w:rsid w:val="00D423E8"/>
    <w:rsid w:val="00D60FDD"/>
    <w:rsid w:val="00E903D0"/>
    <w:rsid w:val="00EB2EBA"/>
    <w:rsid w:val="00F25FA4"/>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706E2"/>
    <w:rPr>
      <w:color w:val="666666"/>
    </w:rPr>
  </w:style>
  <w:style w:type="paragraph" w:customStyle="1" w:styleId="EDE29EB1522F4040B241A519469059E6">
    <w:name w:val="EDE29EB1522F4040B241A519469059E6"/>
    <w:rsid w:val="00017FED"/>
    <w:rPr>
      <w:lang w:eastAsia="en-GB"/>
    </w:rPr>
  </w:style>
  <w:style w:type="paragraph" w:customStyle="1" w:styleId="CBE33EA153194D53B122F622AB39C33A">
    <w:name w:val="CBE33EA153194D53B122F622AB39C33A"/>
    <w:rsid w:val="00017FED"/>
    <w:rPr>
      <w:lang w:eastAsia="en-GB"/>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D11070B3422F40579C71A5EBBFA90AE2">
    <w:name w:val="D11070B3422F40579C71A5EBBFA90AE2"/>
  </w:style>
  <w:style w:type="paragraph" w:customStyle="1" w:styleId="B4F0F50F33D649CCB65296C6C1F1657A">
    <w:name w:val="B4F0F50F33D649CCB65296C6C1F1657A"/>
  </w:style>
  <w:style w:type="paragraph" w:customStyle="1" w:styleId="EAA2F94A8115445594C9F31DAB08DF20">
    <w:name w:val="EAA2F94A8115445594C9F31DAB08DF20"/>
  </w:style>
  <w:style w:type="paragraph" w:customStyle="1" w:styleId="B3A890782048489DB22B09C6BBE5E80C">
    <w:name w:val="B3A890782048489DB22B09C6BBE5E80C"/>
  </w:style>
  <w:style w:type="paragraph" w:customStyle="1" w:styleId="B480E56D2B0242FBB69FB65E9172043E">
    <w:name w:val="B480E56D2B0242FBB69FB65E9172043E"/>
  </w:style>
  <w:style w:type="paragraph" w:customStyle="1" w:styleId="D4BFE301130A4F6A974BF65920AEB36E">
    <w:name w:val="D4BFE301130A4F6A974BF65920AEB36E"/>
  </w:style>
  <w:style w:type="paragraph" w:customStyle="1" w:styleId="3D56B6C83D3A484B8ADB090EEAEBBA83">
    <w:name w:val="3D56B6C83D3A484B8ADB090EEAEBBA83"/>
  </w:style>
  <w:style w:type="paragraph" w:customStyle="1" w:styleId="03907AF80E144878A8D1F88CAD130434">
    <w:name w:val="03907AF80E144878A8D1F88CAD130434"/>
  </w:style>
  <w:style w:type="paragraph" w:customStyle="1" w:styleId="D62EDC530447466098EB05ACB1933F60">
    <w:name w:val="D62EDC530447466098EB05ACB1933F60"/>
  </w:style>
  <w:style w:type="paragraph" w:customStyle="1" w:styleId="9153543403894489A43B6BA1B3B73E25">
    <w:name w:val="9153543403894489A43B6BA1B3B73E25"/>
  </w:style>
  <w:style w:type="paragraph" w:customStyle="1" w:styleId="4E5804234EA24FCFA2181A1DD49D283E">
    <w:name w:val="4E5804234EA24FCFA2181A1DD49D283E"/>
  </w:style>
  <w:style w:type="paragraph" w:customStyle="1" w:styleId="AB25EE086F6C48D3877488FC2A2ED6EE">
    <w:name w:val="AB25EE086F6C48D3877488FC2A2ED6EE"/>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 w:type="paragraph" w:customStyle="1" w:styleId="F459B9F2108542BC86FB2FFD6A238FB7">
    <w:name w:val="F459B9F2108542BC86FB2FFD6A238FB7"/>
    <w:rsid w:val="00D0163E"/>
  </w:style>
  <w:style w:type="paragraph" w:customStyle="1" w:styleId="C314108D6C9F48D0A8366FD8E9DCAF40">
    <w:name w:val="C314108D6C9F48D0A8366FD8E9DCAF40"/>
    <w:rsid w:val="00644063"/>
  </w:style>
  <w:style w:type="paragraph" w:customStyle="1" w:styleId="958CEE270D1C4893BF3BA3394CBB29D1">
    <w:name w:val="958CEE270D1C4893BF3BA3394CBB29D1"/>
    <w:rsid w:val="000706E2"/>
  </w:style>
  <w:style w:type="paragraph" w:customStyle="1" w:styleId="6810F186434C4290A7C950C043C3029A">
    <w:name w:val="6810F186434C4290A7C950C043C3029A"/>
    <w:rsid w:val="00644063"/>
  </w:style>
  <w:style w:type="paragraph" w:customStyle="1" w:styleId="108D353C0B6C440AB1004E02D1AAA5EE">
    <w:name w:val="108D353C0B6C440AB1004E02D1AAA5EE"/>
    <w:rsid w:val="000706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container-title-short&quot;:&quot;Gut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Unalp-Arida and Ruhl, 2023;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container-title-short&quot;:&quot;Dig Dis Sci&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container-title-short&quot;:&quot;Asian J Surg&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3,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container-title-short&quot;:&quot;World J Gastrointest Surg&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container-title-short&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Gutt, Schläfer and Lammert, 2020)&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container-title-short&quot;:&quot;Dtsch Arztebl Int&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Götzky, Landwehr and Jähne, 2013; Sakai &lt;i&gt;et al.&lt;/i&gt;, 2024; Khandelwal, Anand and Kant, 2025)&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container-title-short&quot;:&quot;World J Clin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isTemporary&quot;:false}]},{&quot;citationID&quot;:&quot;MENDELEY_CITATION_211e962a-040d-4d01-b1b2-e1d8e639ba02&quot;,&quot;properties&quot;:{&quot;noteIndex&quot;:0},&quot;isEdited&quot;:false,&quot;manualOverride&quot;:{&quot;isManuallyOverridden&quot;:false,&quot;citeprocText&quot;:&quot;(Khalifa and Albadawy, 2024)&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a)&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a)&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a; Kumar &lt;i&gt;et al.&lt;/i&gt;, 2025a)&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a)&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a)&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a)&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a; Blum &lt;i&gt;et al.&lt;/i&gt;, 2024a)&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citationID&quot;:&quot;MENDELEY_CITATION_a617525b-1d17-4412-9fe4-500cb07cc083&quot;,&quot;properties&quot;:{&quot;noteIndex&quot;:0},&quot;isEdited&quot;:false,&quot;manualOverride&quot;:{&quot;isManuallyOverridden&quot;:false,&quot;citeprocText&quot;:&quot;(Huang &lt;i&gt;et al.&lt;/i&gt;, 2024a, 2025a; Ma &lt;i&gt;et al.&lt;/i&gt;, 2024a; Cetin &lt;i&gt;et al.&lt;/i&gt;, 2025a)&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container-title-short&quot;:&quot;Transl Gastroenterol Hepatol&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a)&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c3dc53f6-1ef4-41f8-a12d-b5d0032fa188&quot;,&quot;properties&quot;:{&quot;noteIndex&quot;:0},&quot;isEdited&quot;:false,&quot;manualOverride&quot;:{&quot;isManuallyOverridden&quot;:false,&quot;citeprocText&quot;:&quot;(Esen &lt;i&gt;et al.&lt;/i&gt;, 2024a)&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a)&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b5c5e70b-65e3-44f6-a5ed-95151c683af6&quot;,&quot;properties&quot;:{&quot;noteIndex&quot;:0},&quot;isEdited&quot;:false,&quot;manualOverride&quot;:{&quot;isManuallyOverridden&quot;:false,&quot;citeprocText&quot;:&quot;(Srivastava &lt;i&gt;et al.&lt;/i&gt;, 2022b)&quot;,&quot;manualOverrideText&quot;:&quot;&quot;},&quot;citationTag&quot;:&quot;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15d307be-7f86-329b-8db0-3ad3e7f51d35&quot;,&quot;itemData&quot;:{&quot;type&quot;:&quot;paper-conference&quot;,&quot;id&quot;:&quot;15d307be-7f86-329b-8db0-3ad3e7f51d35&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cdc9e4af-9040-4d26-85a3-07852398894e&quot;,&quot;properties&quot;:{&quot;noteIndex&quot;:0},&quot;isEdited&quot;:false,&quot;manualOverride&quot;:{&quot;isManuallyOverridden&quot;:false,&quot;citeprocText&quot;:&quot;(Akabane &lt;i&gt;et al.&lt;/i&gt;, 2025b)&quot;,&quot;manualOverrideText&quot;:&quot;&quot;},&quot;citationTag&quot;:&quot;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b3bb608d-14b4-369b-bab4-44297c17760b&quot;,&quot;itemData&quot;:{&quot;type&quot;:&quot;article-journal&quot;,&quot;id&quot;:&quot;b3bb608d-14b4-369b-bab4-44297c17760b&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9371521f-59e8-45f1-a109-2de33b74a055&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0aebb71d-c04d-448d-a93c-56d45d5335f7&quot;,&quot;properties&quot;:{&quot;noteIndex&quot;:0},&quot;isEdited&quot;:false,&quot;manualOverride&quot;:{&quot;isManuallyOverridden&quot;:false,&quot;citeprocText&quot;:&quot;(Pang, Ding, &lt;i&gt;et al.&lt;/i&gt;, 2019b)&quot;,&quot;manualOverrideText&quot;:&quot;&quot;},&quot;citationTag&quot;:&quot;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51f74ae5-36e3-312d-a5e3-dbfe9661f310&quot;,&quot;itemData&quot;:{&quot;type&quot;:&quot;article-journal&quot;,&quot;id&quot;:&quot;51f74ae5-36e3-312d-a5e3-dbfe9661f31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1aaefd59-2f6e-45de-b2d1-a3881c5409a0&quot;,&quot;properties&quot;:{&quot;noteIndex&quot;:0},&quot;isEdited&quot;:false,&quot;manualOverride&quot;:{&quot;isManuallyOverridden&quot;:false,&quot;citeprocText&quot;:&quot;(Pang, Wang, &lt;i&gt;et al.&lt;/i&gt;, 2019b)&quot;,&quot;manualOverrideText&quot;:&quot;&quot;},&quot;citationTag&quot;:&quot;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df140784-0cbb-349b-af26-d0da8d33e159&quot;,&quot;itemData&quot;:{&quot;type&quot;:&quot;article-journal&quot;,&quot;id&quot;:&quot;df140784-0cbb-349b-af26-d0da8d33e159&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e2604de6-01fb-4a3c-95fa-b34d80baa60c&quot;,&quot;properties&quot;:{&quot;noteIndex&quot;:0},&quot;isEdited&quot;:false,&quot;manualOverride&quot;:{&quot;isManuallyOverridden&quot;:false,&quot;citeprocText&quot;:&quot;(Yu &lt;i&gt;et al.&lt;/i&gt;, 2021b)&quot;,&quot;manualOverrideText&quot;:&quot;&quot;},&quot;citationTag&quot;:&quot;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e5276244-66a1-3aac-af4a-ef7e85daf9db&quot;,&quot;itemData&quot;:{&quot;type&quot;:&quot;article-journal&quot;,&quot;id&quot;:&quot;e5276244-66a1-3aac-af4a-ef7e85daf9db&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5c707f50-6e6d-485e-bc54-e8171c8e3b4c&quot;,&quot;properties&quot;:{&quot;noteIndex&quot;:0},&quot;isEdited&quot;:false,&quot;manualOverride&quot;:{&quot;isManuallyOverridden&quot;:false,&quot;citeprocText&quot;:&quot;(Kumar &lt;i&gt;et al.&lt;/i&gt;, 2025b)&quot;,&quot;manualOverrideText&quot;:&quot;&quot;},&quot;citationTag&quot;:&quot;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quot;,&quot;citationItems&quot;:[{&quot;id&quot;:&quot;de1368ed-015f-3308-a146-d97eee9af422&quot;,&quot;itemData&quot;:{&quot;type&quot;:&quot;article-journal&quot;,&quot;id&quot;:&quot;de1368ed-015f-3308-a146-d97eee9af422&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746f54df-ee4f-42b8-b4c8-19d0f4de4f7e&quot;,&quot;properties&quot;:{&quot;noteIndex&quot;:0},&quot;isEdited&quot;:false,&quot;manualOverride&quot;:{&quot;isManuallyOverridden&quot;:false,&quot;citeprocText&quot;:&quot;(Salem &lt;i&gt;et al.&lt;/i&gt;, 2023b)&quot;,&quot;manualOverrideText&quot;:&quot;&quot;},&quot;citationTag&quot;:&quot;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27aca478-47af-338d-a703-b1be50f2752d&quot;,&quot;itemData&quot;:{&quot;type&quot;:&quot;article-journal&quot;,&quot;id&quot;:&quot;27aca478-47af-338d-a703-b1be50f2752d&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5ae6d35e-0ac5-4ab2-b50d-155e6ef9ab6e&quot;,&quot;properties&quot;:{&quot;noteIndex&quot;:0},&quot;isEdited&quot;:false,&quot;manualOverride&quot;:{&quot;isManuallyOverridden&quot;:false,&quot;citeprocText&quot;:&quot;(Blum &lt;i&gt;et al.&lt;/i&gt;, 2024b)&quot;,&quot;manualOverrideText&quot;:&quot;&quot;},&quot;citationTag&quot;:&quot;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d84c9f7d-20bc-3b07-84a6-12b400715c38&quot;,&quot;itemData&quot;:{&quot;type&quot;:&quot;article-journal&quot;,&quot;id&quot;:&quot;d84c9f7d-20bc-3b07-84a6-12b400715c38&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fafe41f4-7c18-4995-a013-4c222a52d630&quot;,&quot;properties&quot;:{&quot;noteIndex&quot;:0},&quot;isEdited&quot;:false,&quot;manualOverride&quot;:{&quot;isManuallyOverridden&quot;:false,&quot;citeprocText&quot;:&quot;(Esen &lt;i&gt;et al.&lt;/i&gt;, 2024b)&quot;,&quot;manualOverrideText&quot;:&quot;&quot;},&quot;citationTag&quot;:&quot;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12bf4e31-3434-39c3-808e-2adc5e50aef2&quot;,&quot;itemData&quot;:{&quot;type&quot;:&quot;article-journal&quot;,&quot;id&quot;:&quot;12bf4e31-3434-39c3-808e-2adc5e50aef2&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7f27e949-913a-431c-9cf8-9dd78bee8c03&quot;,&quot;properties&quot;:{&quot;noteIndex&quot;:0},&quot;isEdited&quot;:false,&quot;manualOverride&quot;:{&quot;isManuallyOverridden&quot;:false,&quot;citeprocText&quot;:&quot;(Sarker, Tiang and Nahid, 2025b)&quot;,&quot;manualOverrideText&quot;:&quot;&quot;},&quot;citationTag&quot;:&quot;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13bad1ea-bbcb-351a-b2f2-ecb8bde065d3&quot;,&quot;itemData&quot;:{&quot;type&quot;:&quot;article-journal&quot;,&quot;id&quot;:&quot;13bad1ea-bbcb-351a-b2f2-ecb8bde065d3&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e9f32a62-8ec9-4bac-80f5-fb65aaeb5856&quot;,&quot;properties&quot;:{&quot;noteIndex&quot;:0},&quot;isEdited&quot;:false,&quot;manualOverride&quot;:{&quot;isManuallyOverridden&quot;:false,&quot;citeprocText&quot;:&quot;(Ma &lt;i&gt;et al.&lt;/i&gt;, 2024b)&quot;,&quot;manualOverrideText&quot;:&quot;&quot;},&quot;citationTag&quot;:&quot;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quot;,&quot;citationItems&quot;:[{&quot;id&quot;:&quot;aadd50bb-d08f-3036-bebb-2363a3724722&quot;,&quot;itemData&quot;:{&quot;type&quot;:&quot;article-journal&quot;,&quot;id&quot;:&quot;aadd50bb-d08f-3036-bebb-2363a3724722&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suppress-author&quot;:false,&quot;composite&quot;:false,&quot;author-only&quot;:false}]},{&quot;citationID&quot;:&quot;MENDELEY_CITATION_32aa18b9-78d3-4aa9-86bf-da4ab9fcfd13&quot;,&quot;properties&quot;:{&quot;noteIndex&quot;:0},&quot;isEdited&quot;:false,&quot;manualOverride&quot;:{&quot;isManuallyOverridden&quot;:false,&quot;citeprocText&quot;:&quot;(Huang &lt;i&gt;et al.&lt;/i&gt;, 2024b)&quot;,&quot;manualOverrideText&quot;:&quot;&quot;},&quot;citationTag&quot;:&quot;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quot;,&quot;citationItems&quot;:[{&quot;id&quot;:&quot;165be1b2-28d0-35b7-a0ab-d556c0acdb79&quot;,&quot;itemData&quot;:{&quot;type&quot;:&quot;report&quot;,&quot;id&quot;:&quot;165be1b2-28d0-35b7-a0ab-d556c0acdb79&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suppress-author&quot;:false,&quot;composite&quot;:false,&quot;author-only&quot;:false}]},{&quot;citationID&quot;:&quot;MENDELEY_CITATION_e9612990-5e0f-4ccf-a313-905a20f037f4&quot;,&quot;properties&quot;:{&quot;noteIndex&quot;:0},&quot;isEdited&quot;:false,&quot;manualOverride&quot;:{&quot;isManuallyOverridden&quot;:false,&quot;citeprocText&quot;:&quot;(Huang &lt;i&gt;et al.&lt;/i&gt;, 2025b)&quot;,&quot;manualOverrideText&quot;:&quot;&quot;},&quot;citationTag&quot;:&quot;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quot;,&quot;citationItems&quot;:[{&quot;id&quot;:&quot;4964d469-0d62-3881-ad63-2a943c6402a8&quot;,&quot;itemData&quot;:{&quot;type&quot;:&quot;article-journal&quot;,&quot;id&quot;:&quot;4964d469-0d62-3881-ad63-2a943c6402a8&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suppress-author&quot;:false,&quot;composite&quot;:false,&quot;author-only&quot;:false}]},{&quot;citationID&quot;:&quot;MENDELEY_CITATION_fe2a8b64-af37-469c-b438-ef2ae2298f5e&quot;,&quot;properties&quot;:{&quot;noteIndex&quot;:0},&quot;isEdited&quot;:false,&quot;manualOverride&quot;:{&quot;isManuallyOverridden&quot;:false,&quot;citeprocText&quot;:&quot;(Cetin &lt;i&gt;et al.&lt;/i&gt;, 2025b)&quot;,&quot;manualOverrideText&quot;:&quot;&quot;},&quot;citationTag&quot;:&quot;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quot;,&quot;citationItems&quot;:[{&quot;id&quot;:&quot;aa6b5eea-9e08-37f4-993d-cfc6337e800e&quot;,&quot;itemData&quot;:{&quot;type&quot;:&quot;article-journal&quot;,&quot;id&quot;:&quot;aa6b5eea-9e08-37f4-993d-cfc6337e800e&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suppress-author&quot;:false,&quot;composite&quot;:false,&quot;author-only&quot;:false}]}]"/>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1258</TotalTime>
  <Pages>10</Pages>
  <Words>4312</Words>
  <Characters>24580</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716</cp:revision>
  <dcterms:created xsi:type="dcterms:W3CDTF">2025-11-20T04:48:00Z</dcterms:created>
  <dcterms:modified xsi:type="dcterms:W3CDTF">2025-12-23T09:57:00Z</dcterms:modified>
</cp:coreProperties>
</file>