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6A63" w14:textId="0F1CEF6D" w:rsidR="00610329" w:rsidRPr="001F6569" w:rsidRDefault="008C2596" w:rsidP="00CC079B">
      <w:pPr>
        <w:pStyle w:val="Heading1"/>
      </w:pPr>
      <w:r w:rsidRPr="00BC2774">
        <w:rPr>
          <w:lang w:eastAsia="en-GB"/>
        </w:rPr>
        <w:t>Background</w:t>
      </w:r>
    </w:p>
    <w:p w14:paraId="699F86A2" w14:textId="00EF6796" w:rsidR="008C2596" w:rsidRPr="00BC2774" w:rsidRDefault="00A66A8B" w:rsidP="00CC079B">
      <w:pPr>
        <w:pStyle w:val="Heading2"/>
      </w:pPr>
      <w:r>
        <w:t>Gallstone</w:t>
      </w:r>
    </w:p>
    <w:p w14:paraId="206821BF" w14:textId="472FFF11" w:rsidR="00416E6A" w:rsidRPr="00BC2774" w:rsidRDefault="0009495C" w:rsidP="00D47AEF">
      <w:pPr>
        <w:jc w:val="both"/>
        <w:rPr>
          <w:rFonts w:ascii="Calibri" w:hAnsi="Calibri" w:cs="Calibri"/>
          <w:color w:val="000000"/>
        </w:rPr>
      </w:pPr>
      <w:r w:rsidRPr="00BC2774">
        <w:rPr>
          <w:rFonts w:ascii="Calibri" w:hAnsi="Calibri" w:cs="Calibri"/>
        </w:rPr>
        <w:t>Gallstones</w:t>
      </w:r>
      <w:r w:rsidR="00E97C06" w:rsidRPr="00BC2774">
        <w:rPr>
          <w:rFonts w:ascii="Calibri" w:hAnsi="Calibri" w:cs="Calibri"/>
        </w:rPr>
        <w:t xml:space="preserve"> </w:t>
      </w:r>
      <w:r w:rsidR="004E4D6A" w:rsidRPr="00BC2774">
        <w:rPr>
          <w:rFonts w:ascii="Calibri" w:hAnsi="Calibri" w:cs="Calibri"/>
        </w:rPr>
        <w:t>disease</w:t>
      </w:r>
      <w:r w:rsidRPr="00BC2774">
        <w:rPr>
          <w:rFonts w:ascii="Calibri" w:hAnsi="Calibri" w:cs="Calibri"/>
        </w:rPr>
        <w:t>, also known as cholelithiasis</w:t>
      </w:r>
      <w:r w:rsidR="00E97C06" w:rsidRPr="00BC2774">
        <w:rPr>
          <w:rFonts w:ascii="Calibri" w:hAnsi="Calibri" w:cs="Calibri"/>
        </w:rPr>
        <w:t xml:space="preserve">, </w:t>
      </w:r>
      <w:r w:rsidR="001D208B" w:rsidRPr="00BC2774">
        <w:rPr>
          <w:rFonts w:ascii="Calibri" w:hAnsi="Calibri" w:cs="Calibri"/>
        </w:rPr>
        <w:t xml:space="preserve">is a prevalent biliary disorder worldwide which </w:t>
      </w:r>
      <w:r w:rsidRPr="00BC2774">
        <w:rPr>
          <w:rFonts w:ascii="Calibri" w:hAnsi="Calibri" w:cs="Calibri"/>
        </w:rPr>
        <w:t>generally develop through the progressive deposition of cholesterol on an initial precipitation nidus</w:t>
      </w:r>
      <w:r w:rsidR="00E97C06" w:rsidRPr="00BC2774">
        <w:rPr>
          <w:rFonts w:ascii="Calibri" w:hAnsi="Calibri" w:cs="Calibri"/>
        </w:rPr>
        <w:t xml:space="preserve"> </w:t>
      </w:r>
      <w:sdt>
        <w:sdtPr>
          <w:rPr>
            <w:rFonts w:ascii="Calibri" w:hAnsi="Calibri" w:cs="Calibri"/>
            <w:color w:val="000000"/>
          </w:rPr>
          <w:tag w:val="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250228910"/>
          <w:placeholder>
            <w:docPart w:val="DefaultPlaceholder_-1854013440"/>
          </w:placeholder>
        </w:sdtPr>
        <w:sdtContent>
          <w:r w:rsidR="004F7C03" w:rsidRPr="004F7C03">
            <w:rPr>
              <w:rFonts w:ascii="Calibri" w:hAnsi="Calibri" w:cs="Calibri"/>
              <w:color w:val="000000"/>
            </w:rPr>
            <w:t>(Sharma, Sharma and Prasad, 2024)</w:t>
          </w:r>
        </w:sdtContent>
      </w:sdt>
      <w:r w:rsidR="004E4D6A" w:rsidRPr="00BC2774">
        <w:rPr>
          <w:rFonts w:ascii="Calibri" w:hAnsi="Calibri" w:cs="Calibri"/>
          <w:color w:val="000000"/>
        </w:rPr>
        <w:t>.</w:t>
      </w:r>
      <w:r w:rsidR="00995072" w:rsidRPr="00BC2774">
        <w:rPr>
          <w:rFonts w:ascii="Calibri" w:hAnsi="Calibri" w:cs="Calibri"/>
          <w:color w:val="000000"/>
        </w:rPr>
        <w:t xml:space="preserve"> </w:t>
      </w:r>
      <w:r w:rsidR="006A0AF7" w:rsidRPr="00BC2774">
        <w:rPr>
          <w:rFonts w:ascii="Calibri" w:hAnsi="Calibri" w:cs="Calibri"/>
          <w:color w:val="000000"/>
        </w:rPr>
        <w:t xml:space="preserve">The </w:t>
      </w:r>
      <w:r w:rsidR="007B2E53" w:rsidRPr="00BC2774">
        <w:rPr>
          <w:rFonts w:ascii="Calibri" w:hAnsi="Calibri" w:cs="Calibri"/>
          <w:color w:val="000000"/>
        </w:rPr>
        <w:t xml:space="preserve">prevalence </w:t>
      </w:r>
      <w:r w:rsidR="00770565" w:rsidRPr="00BC2774">
        <w:rPr>
          <w:rFonts w:ascii="Calibri" w:hAnsi="Calibri" w:cs="Calibri"/>
          <w:color w:val="000000"/>
        </w:rPr>
        <w:t>is</w:t>
      </w:r>
      <w:r w:rsidR="007B2E53" w:rsidRPr="00BC2774">
        <w:rPr>
          <w:rFonts w:ascii="Calibri" w:hAnsi="Calibri" w:cs="Calibri"/>
          <w:color w:val="000000"/>
        </w:rPr>
        <w:t xml:space="preserve"> </w:t>
      </w:r>
      <w:r w:rsidR="003B65C6" w:rsidRPr="00BC2774">
        <w:rPr>
          <w:rFonts w:ascii="Calibri" w:hAnsi="Calibri" w:cs="Calibri"/>
          <w:color w:val="000000"/>
        </w:rPr>
        <w:t>differed</w:t>
      </w:r>
      <w:r w:rsidR="007B2E53" w:rsidRPr="00BC2774">
        <w:rPr>
          <w:rFonts w:ascii="Calibri" w:hAnsi="Calibri" w:cs="Calibri"/>
          <w:color w:val="000000"/>
        </w:rPr>
        <w:t xml:space="preserve"> to region and country, </w:t>
      </w:r>
      <w:r w:rsidR="005D31CC" w:rsidRPr="00BC2774">
        <w:rPr>
          <w:rFonts w:ascii="Calibri" w:hAnsi="Calibri" w:cs="Calibri"/>
          <w:color w:val="000000"/>
        </w:rPr>
        <w:t xml:space="preserve">reported </w:t>
      </w:r>
      <w:r w:rsidR="003C3E1A" w:rsidRPr="00BC2774">
        <w:rPr>
          <w:rFonts w:ascii="Calibri" w:hAnsi="Calibri" w:cs="Calibri"/>
          <w:color w:val="000000"/>
        </w:rPr>
        <w:t>approximately 10-20</w:t>
      </w:r>
      <w:r w:rsidR="00651940" w:rsidRPr="00BC2774">
        <w:rPr>
          <w:rFonts w:ascii="Calibri" w:hAnsi="Calibri" w:cs="Calibri"/>
          <w:color w:val="000000"/>
        </w:rPr>
        <w:t>% in</w:t>
      </w:r>
      <w:r w:rsidR="00415736" w:rsidRPr="00BC2774">
        <w:rPr>
          <w:rFonts w:ascii="Calibri" w:hAnsi="Calibri" w:cs="Calibri"/>
          <w:color w:val="000000"/>
        </w:rPr>
        <w:t xml:space="preserve"> </w:t>
      </w:r>
      <w:r w:rsidR="00904052" w:rsidRPr="00BC2774">
        <w:rPr>
          <w:rFonts w:ascii="Calibri" w:hAnsi="Calibri" w:cs="Calibri"/>
          <w:color w:val="000000"/>
        </w:rPr>
        <w:t>W</w:t>
      </w:r>
      <w:r w:rsidR="00415736" w:rsidRPr="00BC2774">
        <w:rPr>
          <w:rFonts w:ascii="Calibri" w:hAnsi="Calibri" w:cs="Calibri"/>
          <w:color w:val="000000"/>
        </w:rPr>
        <w:t>estern countr</w:t>
      </w:r>
      <w:r w:rsidR="00904052" w:rsidRPr="00BC2774">
        <w:rPr>
          <w:rFonts w:ascii="Calibri" w:hAnsi="Calibri" w:cs="Calibri"/>
          <w:color w:val="000000"/>
        </w:rPr>
        <w:t>ies</w:t>
      </w:r>
      <w:r w:rsidR="00415736" w:rsidRPr="00BC2774">
        <w:rPr>
          <w:rFonts w:ascii="Calibri" w:hAnsi="Calibri" w:cs="Calibri"/>
          <w:color w:val="000000"/>
        </w:rPr>
        <w:t xml:space="preserve"> and </w:t>
      </w:r>
      <w:r w:rsidR="00651940" w:rsidRPr="00BC2774">
        <w:rPr>
          <w:rFonts w:ascii="Calibri" w:hAnsi="Calibri" w:cs="Calibri"/>
          <w:color w:val="000000"/>
        </w:rPr>
        <w:t>5-1</w:t>
      </w:r>
      <w:r w:rsidR="00904052" w:rsidRPr="00BC2774">
        <w:rPr>
          <w:rFonts w:ascii="Calibri" w:hAnsi="Calibri" w:cs="Calibri"/>
          <w:color w:val="000000"/>
        </w:rPr>
        <w:t>2% in Eastern countries at some time</w:t>
      </w:r>
      <w:sdt>
        <w:sdtPr>
          <w:rPr>
            <w:rFonts w:ascii="Calibri" w:hAnsi="Calibri" w:cs="Calibri"/>
            <w:color w:val="000000"/>
          </w:rPr>
          <w:tag w:val="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Y29udGFpbmVyLXRpdGxlLXNob3J0IjoiR3V0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n0sImlzVGVtcG9yYXJ5IjpmYWxzZSwic3VwcHJlc3MtYXV0aG9yIjpmYWxzZSwiY29tcG9zaXRlIjpmYWxzZSwiYXV0aG9yLW9ubHkiOmZhbHNlfV19"/>
          <w:id w:val="-496114929"/>
          <w:placeholder>
            <w:docPart w:val="DefaultPlaceholder_-1854013440"/>
          </w:placeholder>
        </w:sdtPr>
        <w:sdtContent>
          <w:r w:rsidR="004F7C03" w:rsidRPr="004F7C03">
            <w:rPr>
              <w:rFonts w:ascii="Calibri" w:hAnsi="Calibri" w:cs="Calibri"/>
              <w:color w:val="000000"/>
            </w:rPr>
            <w:t>(Stinton and Shaffer, 2012)</w:t>
          </w:r>
        </w:sdtContent>
      </w:sdt>
      <w:r w:rsidR="00904052" w:rsidRPr="00BC2774">
        <w:rPr>
          <w:rFonts w:ascii="Calibri" w:hAnsi="Calibri" w:cs="Calibri"/>
          <w:color w:val="000000"/>
        </w:rPr>
        <w:t>.</w:t>
      </w:r>
      <w:r w:rsidR="00EC10FF" w:rsidRPr="00BC2774">
        <w:rPr>
          <w:rFonts w:ascii="Calibri" w:hAnsi="Calibri" w:cs="Calibri"/>
          <w:color w:val="000000"/>
        </w:rPr>
        <w:t xml:space="preserve"> </w:t>
      </w:r>
      <w:r w:rsidR="005E7E14" w:rsidRPr="00BC2774">
        <w:rPr>
          <w:rFonts w:ascii="Calibri" w:hAnsi="Calibri" w:cs="Calibri"/>
          <w:color w:val="000000"/>
        </w:rPr>
        <w:t xml:space="preserve">Even though </w:t>
      </w:r>
      <w:r w:rsidR="006B6FD0" w:rsidRPr="00BC2774">
        <w:rPr>
          <w:rFonts w:ascii="Calibri" w:hAnsi="Calibri" w:cs="Calibri"/>
          <w:color w:val="000000"/>
        </w:rPr>
        <w:t>Later reports indicated that approximately 6% of the global population has gallstones since</w:t>
      </w:r>
      <w:r w:rsidR="00D75993" w:rsidRPr="00BC2774">
        <w:rPr>
          <w:rFonts w:ascii="Calibri" w:hAnsi="Calibri" w:cs="Calibri"/>
          <w:color w:val="000000"/>
        </w:rPr>
        <w:t xml:space="preserve"> </w:t>
      </w:r>
      <w:r w:rsidR="006B6FD0" w:rsidRPr="00BC2774">
        <w:rPr>
          <w:rFonts w:ascii="Calibri" w:hAnsi="Calibri" w:cs="Calibri"/>
          <w:color w:val="000000"/>
        </w:rPr>
        <w:t>21st century</w:t>
      </w:r>
      <w:r w:rsidR="005E7E14" w:rsidRPr="00BC2774">
        <w:rPr>
          <w:rFonts w:ascii="Calibri" w:hAnsi="Calibri" w:cs="Calibri"/>
          <w:color w:val="000000"/>
        </w:rPr>
        <w:t>,</w:t>
      </w:r>
      <w:r w:rsidR="009F572B" w:rsidRPr="00BC2774">
        <w:rPr>
          <w:rFonts w:ascii="Calibri" w:hAnsi="Calibri" w:cs="Calibri"/>
          <w:color w:val="000000"/>
        </w:rPr>
        <w:t xml:space="preserve"> </w:t>
      </w:r>
      <w:r w:rsidR="00EA0916" w:rsidRPr="00BC2774">
        <w:rPr>
          <w:rFonts w:ascii="Calibri" w:hAnsi="Calibri" w:cs="Calibri"/>
          <w:color w:val="000000"/>
        </w:rPr>
        <w:t>some others</w:t>
      </w:r>
      <w:r w:rsidR="00CB666B" w:rsidRPr="00BC2774">
        <w:rPr>
          <w:rFonts w:ascii="Calibri" w:hAnsi="Calibri" w:cs="Calibri"/>
          <w:color w:val="000000"/>
        </w:rPr>
        <w:t xml:space="preserve"> journal</w:t>
      </w:r>
      <w:r w:rsidR="00EA0916" w:rsidRPr="00BC2774">
        <w:rPr>
          <w:rFonts w:ascii="Calibri" w:hAnsi="Calibri" w:cs="Calibri"/>
          <w:color w:val="000000"/>
        </w:rPr>
        <w:t xml:space="preserve"> </w:t>
      </w:r>
      <w:r w:rsidR="00CB666B" w:rsidRPr="00BC2774">
        <w:rPr>
          <w:rFonts w:ascii="Calibri" w:hAnsi="Calibri" w:cs="Calibri"/>
          <w:color w:val="000000"/>
        </w:rPr>
        <w:t xml:space="preserve">proposed that </w:t>
      </w:r>
      <w:r w:rsidR="00237202" w:rsidRPr="00BC2774">
        <w:rPr>
          <w:rFonts w:ascii="Calibri" w:hAnsi="Calibri" w:cs="Calibri"/>
          <w:color w:val="000000"/>
        </w:rPr>
        <w:t>50-70% of</w:t>
      </w:r>
      <w:r w:rsidR="0021099F" w:rsidRPr="00BC2774">
        <w:rPr>
          <w:rFonts w:ascii="Calibri" w:hAnsi="Calibri" w:cs="Calibri"/>
          <w:color w:val="000000"/>
        </w:rPr>
        <w:t xml:space="preserve"> </w:t>
      </w:r>
      <w:r w:rsidR="0015079D" w:rsidRPr="00BC2774">
        <w:rPr>
          <w:rFonts w:ascii="Calibri" w:hAnsi="Calibri" w:cs="Calibri"/>
          <w:color w:val="000000"/>
        </w:rPr>
        <w:t>patient are asymptomatic</w:t>
      </w:r>
      <w:r w:rsidR="008C7C1D" w:rsidRPr="00BC2774">
        <w:rPr>
          <w:rFonts w:ascii="Calibri" w:hAnsi="Calibri" w:cs="Calibri"/>
          <w:color w:val="000000"/>
        </w:rPr>
        <w:t xml:space="preserve"> when </w:t>
      </w:r>
      <w:r w:rsidR="00D709D5" w:rsidRPr="00BC2774">
        <w:rPr>
          <w:rFonts w:ascii="Calibri" w:hAnsi="Calibri" w:cs="Calibri"/>
          <w:color w:val="000000"/>
        </w:rPr>
        <w:t>diagnosis</w:t>
      </w:r>
      <w:r w:rsidR="00810D45" w:rsidRPr="00BC2774">
        <w:rPr>
          <w:rFonts w:ascii="Calibri" w:hAnsi="Calibri" w:cs="Calibri"/>
          <w:color w:val="000000"/>
        </w:rPr>
        <w:t>,</w:t>
      </w:r>
      <w:r w:rsidR="00D709D5" w:rsidRPr="00BC2774">
        <w:rPr>
          <w:rFonts w:ascii="Calibri" w:hAnsi="Calibri" w:cs="Calibri"/>
          <w:color w:val="000000"/>
        </w:rPr>
        <w:t xml:space="preserve"> while the</w:t>
      </w:r>
      <w:r w:rsidR="00810D45" w:rsidRPr="00BC2774">
        <w:rPr>
          <w:rFonts w:ascii="Calibri" w:hAnsi="Calibri" w:cs="Calibri"/>
          <w:color w:val="000000"/>
        </w:rPr>
        <w:t xml:space="preserve"> </w:t>
      </w:r>
      <w:r w:rsidR="00C92481" w:rsidRPr="00BC2774">
        <w:rPr>
          <w:rFonts w:ascii="Calibri" w:hAnsi="Calibri" w:cs="Calibri"/>
          <w:color w:val="000000"/>
        </w:rPr>
        <w:t>incidence rate has almost tripled in the past 30 years</w:t>
      </w:r>
      <w:r w:rsidR="00D47AEF" w:rsidRPr="00BC2774">
        <w:rPr>
          <w:rFonts w:ascii="Calibri" w:hAnsi="Calibri" w:cs="Calibri"/>
          <w:color w:val="000000"/>
        </w:rPr>
        <w:t xml:space="preserve">  </w:t>
      </w:r>
      <w:sdt>
        <w:sdtPr>
          <w:rPr>
            <w:rFonts w:ascii="Aptos" w:hAnsi="Aptos" w:cs="Calibri"/>
            <w:color w:val="000000"/>
          </w:rPr>
          <w:tag w:val="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mNvbnRhaW5lci10aXRsZS1zaG9ydCI6IkRpZyBEaXMgU2Np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mNvbnRhaW5lci10aXRsZS1zaG9ydCI6IkFzaWFuIEogU3VyZy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
          <w:id w:val="-1040588399"/>
          <w:placeholder>
            <w:docPart w:val="DefaultPlaceholder_-1854013440"/>
          </w:placeholder>
        </w:sdtPr>
        <w:sdtContent>
          <w:r w:rsidR="004F7C03" w:rsidRPr="004F7C03">
            <w:rPr>
              <w:rFonts w:ascii="Aptos" w:eastAsia="Times New Roman" w:hAnsi="Aptos"/>
              <w:color w:val="000000"/>
            </w:rPr>
            <w:t>(</w:t>
          </w:r>
          <w:proofErr w:type="spellStart"/>
          <w:r w:rsidR="004F7C03" w:rsidRPr="004F7C03">
            <w:rPr>
              <w:rFonts w:ascii="Aptos" w:eastAsia="Times New Roman" w:hAnsi="Aptos"/>
              <w:color w:val="000000"/>
            </w:rPr>
            <w:t>Sakorafas</w:t>
          </w:r>
          <w:proofErr w:type="spellEnd"/>
          <w:r w:rsidR="004F7C03" w:rsidRPr="004F7C03">
            <w:rPr>
              <w:rFonts w:ascii="Aptos" w:eastAsia="Times New Roman" w:hAnsi="Aptos"/>
              <w:color w:val="000000"/>
            </w:rPr>
            <w:t xml:space="preserve">, </w:t>
          </w:r>
          <w:proofErr w:type="spellStart"/>
          <w:r w:rsidR="004F7C03" w:rsidRPr="004F7C03">
            <w:rPr>
              <w:rFonts w:ascii="Aptos" w:eastAsia="Times New Roman" w:hAnsi="Aptos"/>
              <w:color w:val="000000"/>
            </w:rPr>
            <w:t>Milingos</w:t>
          </w:r>
          <w:proofErr w:type="spellEnd"/>
          <w:r w:rsidR="004F7C03" w:rsidRPr="004F7C03">
            <w:rPr>
              <w:rFonts w:ascii="Aptos" w:eastAsia="Times New Roman" w:hAnsi="Aptos"/>
              <w:color w:val="000000"/>
            </w:rPr>
            <w:t xml:space="preserve"> and Peros, 2007; </w:t>
          </w:r>
          <w:proofErr w:type="spellStart"/>
          <w:r w:rsidR="004F7C03" w:rsidRPr="004F7C03">
            <w:rPr>
              <w:rFonts w:ascii="Aptos" w:eastAsia="Times New Roman" w:hAnsi="Aptos"/>
              <w:color w:val="000000"/>
            </w:rPr>
            <w:t>Unalp</w:t>
          </w:r>
          <w:proofErr w:type="spellEnd"/>
          <w:r w:rsidR="004F7C03" w:rsidRPr="004F7C03">
            <w:rPr>
              <w:rFonts w:ascii="Aptos" w:eastAsia="Times New Roman" w:hAnsi="Aptos"/>
              <w:color w:val="000000"/>
            </w:rPr>
            <w:t xml:space="preserve">-Arida and Ruhl, 2023; Wang </w:t>
          </w:r>
          <w:r w:rsidR="004F7C03" w:rsidRPr="004F7C03">
            <w:rPr>
              <w:rFonts w:ascii="Aptos" w:eastAsia="Times New Roman" w:hAnsi="Aptos"/>
              <w:i/>
              <w:iCs/>
              <w:color w:val="000000"/>
            </w:rPr>
            <w:t>et al.</w:t>
          </w:r>
          <w:r w:rsidR="004F7C03" w:rsidRPr="004F7C03">
            <w:rPr>
              <w:rFonts w:ascii="Aptos" w:eastAsia="Times New Roman" w:hAnsi="Aptos"/>
              <w:color w:val="000000"/>
            </w:rPr>
            <w:t xml:space="preserve">, 2024; </w:t>
          </w:r>
          <w:proofErr w:type="spellStart"/>
          <w:r w:rsidR="004F7C03" w:rsidRPr="004F7C03">
            <w:rPr>
              <w:rFonts w:ascii="Aptos" w:eastAsia="Times New Roman" w:hAnsi="Aptos"/>
              <w:color w:val="000000"/>
            </w:rPr>
            <w:t>Muraviev</w:t>
          </w:r>
          <w:proofErr w:type="spellEnd"/>
          <w:r w:rsidR="004F7C03" w:rsidRPr="004F7C03">
            <w:rPr>
              <w:rFonts w:ascii="Aptos" w:eastAsia="Times New Roman" w:hAnsi="Aptos"/>
              <w:color w:val="000000"/>
            </w:rPr>
            <w:t xml:space="preserve"> </w:t>
          </w:r>
          <w:r w:rsidR="004F7C03" w:rsidRPr="004F7C03">
            <w:rPr>
              <w:rFonts w:ascii="Aptos" w:eastAsia="Times New Roman" w:hAnsi="Aptos"/>
              <w:i/>
              <w:iCs/>
              <w:color w:val="000000"/>
            </w:rPr>
            <w:t>et al.</w:t>
          </w:r>
          <w:r w:rsidR="004F7C03" w:rsidRPr="004F7C03">
            <w:rPr>
              <w:rFonts w:ascii="Aptos" w:eastAsia="Times New Roman" w:hAnsi="Aptos"/>
              <w:color w:val="000000"/>
            </w:rPr>
            <w:t>, 2025)</w:t>
          </w:r>
        </w:sdtContent>
      </w:sdt>
      <w:r w:rsidR="00C92481" w:rsidRPr="00BC2774">
        <w:rPr>
          <w:rFonts w:ascii="Calibri" w:hAnsi="Calibri" w:cs="Calibri"/>
          <w:color w:val="000000"/>
        </w:rPr>
        <w:t>.</w:t>
      </w:r>
      <w:r w:rsidR="00242A41" w:rsidRPr="00BC2774">
        <w:rPr>
          <w:rFonts w:ascii="Calibri" w:hAnsi="Calibri" w:cs="Calibri"/>
          <w:color w:val="000000"/>
        </w:rPr>
        <w:t xml:space="preserve"> </w:t>
      </w:r>
      <w:r w:rsidR="00D47AEF" w:rsidRPr="00BC2774">
        <w:rPr>
          <w:rFonts w:ascii="Calibri" w:hAnsi="Calibri" w:cs="Calibri"/>
          <w:color w:val="000000"/>
        </w:rPr>
        <w:t xml:space="preserve">However, it is certain that the situation has not improved, as the mortality rate and social burden caused by gallstones are increasing  </w:t>
      </w:r>
      <w:sdt>
        <w:sdtPr>
          <w:rPr>
            <w:rFonts w:ascii="Calibri" w:hAnsi="Calibri" w:cs="Calibri"/>
            <w:color w:val="000000"/>
          </w:rPr>
          <w:tag w:val="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
          <w:id w:val="58222658"/>
          <w:placeholder>
            <w:docPart w:val="DefaultPlaceholder_-1854013440"/>
          </w:placeholder>
        </w:sdtPr>
        <w:sdtContent>
          <w:r w:rsidR="004F7C03" w:rsidRPr="004F7C03">
            <w:rPr>
              <w:rFonts w:ascii="Calibri" w:hAnsi="Calibri" w:cs="Calibri"/>
              <w:color w:val="000000"/>
            </w:rPr>
            <w:t xml:space="preserve">(Ruhl and Everhart, 2011; </w:t>
          </w:r>
          <w:proofErr w:type="spellStart"/>
          <w:r w:rsidR="004F7C03" w:rsidRPr="004F7C03">
            <w:rPr>
              <w:rFonts w:ascii="Calibri" w:hAnsi="Calibri" w:cs="Calibri"/>
              <w:color w:val="000000"/>
            </w:rPr>
            <w:t>Unalp</w:t>
          </w:r>
          <w:proofErr w:type="spellEnd"/>
          <w:r w:rsidR="004F7C03" w:rsidRPr="004F7C03">
            <w:rPr>
              <w:rFonts w:ascii="Calibri" w:hAnsi="Calibri" w:cs="Calibri"/>
              <w:color w:val="000000"/>
            </w:rPr>
            <w:t>-Arida and Ruhl, 2023, 2024)</w:t>
          </w:r>
        </w:sdtContent>
      </w:sdt>
      <w:r w:rsidR="00416E6A" w:rsidRPr="00BC2774">
        <w:rPr>
          <w:rFonts w:ascii="Calibri" w:hAnsi="Calibri" w:cs="Calibri"/>
          <w:color w:val="000000"/>
        </w:rPr>
        <w:t>.</w:t>
      </w:r>
    </w:p>
    <w:p w14:paraId="2F39E8BD" w14:textId="77777777" w:rsidR="00231170" w:rsidRPr="00BC2774" w:rsidRDefault="00231170" w:rsidP="00D47AEF">
      <w:pPr>
        <w:jc w:val="both"/>
        <w:rPr>
          <w:rFonts w:ascii="Calibri" w:hAnsi="Calibri" w:cs="Calibri"/>
          <w:color w:val="000000"/>
        </w:rPr>
      </w:pPr>
    </w:p>
    <w:p w14:paraId="1EB3A44C" w14:textId="050A14CF" w:rsidR="00BA6972" w:rsidRPr="00DC17EB" w:rsidRDefault="00231170" w:rsidP="008756FA">
      <w:pPr>
        <w:jc w:val="both"/>
        <w:rPr>
          <w:rFonts w:ascii="Calibri" w:hAnsi="Calibri" w:cs="Calibri"/>
          <w:color w:val="000000"/>
        </w:rPr>
      </w:pPr>
      <w:r w:rsidRPr="00BC2774">
        <w:rPr>
          <w:rFonts w:ascii="Calibri" w:hAnsi="Calibri" w:cs="Calibri"/>
          <w:color w:val="000000"/>
        </w:rPr>
        <w:t xml:space="preserve">Currently, </w:t>
      </w:r>
      <w:r w:rsidR="00DC1E0F" w:rsidRPr="00BC2774">
        <w:rPr>
          <w:rFonts w:ascii="Calibri" w:hAnsi="Calibri" w:cs="Calibri"/>
          <w:color w:val="000000"/>
        </w:rPr>
        <w:t>diagnosis</w:t>
      </w:r>
      <w:r w:rsidRPr="00BC2774">
        <w:rPr>
          <w:rFonts w:ascii="Calibri" w:hAnsi="Calibri" w:cs="Calibri"/>
          <w:color w:val="000000"/>
        </w:rPr>
        <w:t xml:space="preserve"> of </w:t>
      </w:r>
      <w:r w:rsidR="00E21F98" w:rsidRPr="00BC2774">
        <w:rPr>
          <w:rFonts w:ascii="Calibri" w:hAnsi="Calibri" w:cs="Calibri"/>
          <w:color w:val="000000"/>
        </w:rPr>
        <w:t xml:space="preserve">cholelithiasis </w:t>
      </w:r>
      <w:r w:rsidR="00A73D51" w:rsidRPr="00BC2774">
        <w:rPr>
          <w:rFonts w:ascii="Calibri" w:hAnsi="Calibri" w:cs="Calibri"/>
          <w:color w:val="000000"/>
        </w:rPr>
        <w:t>is</w:t>
      </w:r>
      <w:r w:rsidR="007923D8" w:rsidRPr="00BC2774">
        <w:rPr>
          <w:rFonts w:ascii="Calibri" w:hAnsi="Calibri" w:cs="Calibri"/>
          <w:color w:val="000000"/>
        </w:rPr>
        <w:t xml:space="preserve"> </w:t>
      </w:r>
      <w:r w:rsidR="00A73D51" w:rsidRPr="00BC2774">
        <w:rPr>
          <w:rFonts w:ascii="Calibri" w:hAnsi="Calibri" w:cs="Calibri"/>
          <w:color w:val="000000"/>
        </w:rPr>
        <w:t>primarily</w:t>
      </w:r>
      <w:r w:rsidR="004955DF">
        <w:rPr>
          <w:rFonts w:ascii="Calibri" w:hAnsi="Calibri" w:cs="Calibri"/>
          <w:color w:val="000000"/>
        </w:rPr>
        <w:t xml:space="preserve"> </w:t>
      </w:r>
      <w:r w:rsidR="004955DF" w:rsidRPr="004955DF">
        <w:rPr>
          <w:rFonts w:ascii="Calibri" w:hAnsi="Calibri" w:cs="Calibri"/>
          <w:color w:val="000000"/>
        </w:rPr>
        <w:t>conducted</w:t>
      </w:r>
      <w:r w:rsidR="00A73D51" w:rsidRPr="00BC2774">
        <w:rPr>
          <w:rFonts w:ascii="Calibri" w:hAnsi="Calibri" w:cs="Calibri"/>
          <w:color w:val="000000"/>
        </w:rPr>
        <w:t xml:space="preserve"> through</w:t>
      </w:r>
      <w:r w:rsidR="007923D8" w:rsidRPr="00BC2774">
        <w:rPr>
          <w:rFonts w:ascii="Calibri" w:hAnsi="Calibri" w:cs="Calibri"/>
          <w:color w:val="000000"/>
        </w:rPr>
        <w:t xml:space="preserve"> </w:t>
      </w:r>
      <w:r w:rsidR="004955DF" w:rsidRPr="004955DF">
        <w:rPr>
          <w:rFonts w:ascii="Calibri" w:hAnsi="Calibri" w:cs="Calibri"/>
          <w:color w:val="000000"/>
        </w:rPr>
        <w:t>systematically transcutaneous sonography</w:t>
      </w:r>
      <w:r w:rsidR="004955DF">
        <w:rPr>
          <w:rFonts w:ascii="Calibri" w:hAnsi="Calibri" w:cs="Calibri"/>
          <w:color w:val="000000"/>
        </w:rPr>
        <w:t xml:space="preserve"> (</w:t>
      </w:r>
      <w:r w:rsidR="007923D8" w:rsidRPr="00BC2774">
        <w:rPr>
          <w:rFonts w:ascii="Calibri" w:hAnsi="Calibri" w:cs="Calibri"/>
          <w:color w:val="000000"/>
        </w:rPr>
        <w:t>abdominal ultrasound</w:t>
      </w:r>
      <w:r w:rsidR="004955DF">
        <w:rPr>
          <w:rFonts w:ascii="Calibri" w:hAnsi="Calibri" w:cs="Calibri"/>
          <w:color w:val="000000"/>
        </w:rPr>
        <w:t>), which</w:t>
      </w:r>
      <w:r w:rsidR="002B412B" w:rsidRPr="00BC2774">
        <w:rPr>
          <w:rFonts w:ascii="Calibri" w:hAnsi="Calibri" w:cs="Calibri"/>
          <w:color w:val="000000"/>
        </w:rPr>
        <w:t xml:space="preserve"> provide 9</w:t>
      </w:r>
      <w:r w:rsidR="004955DF">
        <w:rPr>
          <w:rFonts w:ascii="Calibri" w:hAnsi="Calibri" w:cs="Calibri"/>
          <w:color w:val="000000"/>
        </w:rPr>
        <w:t>5</w:t>
      </w:r>
      <w:r w:rsidR="002B412B" w:rsidRPr="00BC2774">
        <w:rPr>
          <w:rFonts w:ascii="Calibri" w:hAnsi="Calibri" w:cs="Calibri"/>
          <w:color w:val="000000"/>
        </w:rPr>
        <w:t xml:space="preserve">% of </w:t>
      </w:r>
      <w:r w:rsidR="004955DF">
        <w:rPr>
          <w:rFonts w:ascii="Calibri" w:hAnsi="Calibri" w:cs="Calibri"/>
          <w:color w:val="000000"/>
        </w:rPr>
        <w:t>sensitivit</w:t>
      </w:r>
      <w:r w:rsidR="00DC1E0F" w:rsidRPr="00BC2774">
        <w:rPr>
          <w:rFonts w:ascii="Calibri" w:hAnsi="Calibri" w:cs="Calibri"/>
          <w:color w:val="000000"/>
        </w:rPr>
        <w:t xml:space="preserve">y </w:t>
      </w:r>
      <w:r w:rsidR="004955DF">
        <w:rPr>
          <w:rFonts w:ascii="Calibri" w:hAnsi="Calibri" w:cs="Calibri"/>
          <w:color w:val="000000"/>
        </w:rPr>
        <w:t>and practically 100% of specificity, support</w:t>
      </w:r>
      <w:r w:rsidR="00F66F0D">
        <w:rPr>
          <w:rFonts w:ascii="Calibri" w:hAnsi="Calibri" w:cs="Calibri"/>
          <w:color w:val="000000"/>
        </w:rPr>
        <w:t>ing</w:t>
      </w:r>
      <w:r w:rsidR="004955DF">
        <w:rPr>
          <w:rFonts w:ascii="Calibri" w:hAnsi="Calibri" w:cs="Calibri"/>
          <w:color w:val="000000"/>
        </w:rPr>
        <w:t xml:space="preserve"> the high</w:t>
      </w:r>
      <w:r w:rsidR="004955DF" w:rsidRPr="004955DF">
        <w:rPr>
          <w:rFonts w:ascii="Calibri" w:hAnsi="Calibri" w:cs="Calibri"/>
          <w:color w:val="000000"/>
        </w:rPr>
        <w:t xml:space="preserve"> confidence </w:t>
      </w:r>
      <w:r w:rsidR="004955DF">
        <w:rPr>
          <w:rFonts w:ascii="Calibri" w:hAnsi="Calibri" w:cs="Calibri"/>
          <w:color w:val="000000"/>
        </w:rPr>
        <w:t>for medical staff</w:t>
      </w:r>
      <w:r w:rsidR="00F66F0D">
        <w:rPr>
          <w:rFonts w:ascii="Calibri" w:hAnsi="Calibri" w:cs="Calibri"/>
          <w:color w:val="000000"/>
        </w:rPr>
        <w:t xml:space="preserve"> </w:t>
      </w:r>
      <w:sdt>
        <w:sdtPr>
          <w:rPr>
            <w:rFonts w:ascii="Calibri" w:hAnsi="Calibri" w:cs="Calibri"/>
            <w:color w:val="000000"/>
          </w:rPr>
          <w:tag w:val="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"/>
          <w:id w:val="-984928916"/>
          <w:placeholder>
            <w:docPart w:val="DefaultPlaceholder_-1854013440"/>
          </w:placeholder>
        </w:sdtPr>
        <w:sdtContent>
          <w:r w:rsidR="004F7C03" w:rsidRPr="004F7C03">
            <w:rPr>
              <w:rFonts w:ascii="Calibri" w:hAnsi="Calibri" w:cs="Calibri"/>
              <w:color w:val="000000"/>
            </w:rPr>
            <w:t xml:space="preserve">(Gutt, </w:t>
          </w:r>
          <w:proofErr w:type="spellStart"/>
          <w:r w:rsidR="004F7C03" w:rsidRPr="004F7C03">
            <w:rPr>
              <w:rFonts w:ascii="Calibri" w:hAnsi="Calibri" w:cs="Calibri"/>
              <w:color w:val="000000"/>
            </w:rPr>
            <w:t>Schläfer</w:t>
          </w:r>
          <w:proofErr w:type="spellEnd"/>
          <w:r w:rsidR="004F7C03" w:rsidRPr="004F7C03">
            <w:rPr>
              <w:rFonts w:ascii="Calibri" w:hAnsi="Calibri" w:cs="Calibri"/>
              <w:color w:val="000000"/>
            </w:rPr>
            <w:t xml:space="preserve"> and Lammert, 2020)</w:t>
          </w:r>
        </w:sdtContent>
      </w:sdt>
      <w:r w:rsidR="00A73D51" w:rsidRPr="00BC2774">
        <w:rPr>
          <w:rFonts w:ascii="Calibri" w:hAnsi="Calibri" w:cs="Calibri"/>
          <w:color w:val="000000"/>
        </w:rPr>
        <w:t xml:space="preserve">. </w:t>
      </w:r>
      <w:r w:rsidR="00710E14" w:rsidRPr="00BC2774">
        <w:rPr>
          <w:rFonts w:ascii="Calibri" w:hAnsi="Calibri" w:cs="Calibri"/>
          <w:color w:val="000000"/>
        </w:rPr>
        <w:t>After</w:t>
      </w:r>
      <w:r w:rsidR="00F66F0D">
        <w:rPr>
          <w:rFonts w:ascii="Calibri" w:hAnsi="Calibri" w:cs="Calibri"/>
          <w:color w:val="000000"/>
        </w:rPr>
        <w:t xml:space="preserve"> diagnosing</w:t>
      </w:r>
      <w:r w:rsidR="00710E14" w:rsidRPr="00BC2774">
        <w:rPr>
          <w:rFonts w:ascii="Calibri" w:hAnsi="Calibri" w:cs="Calibri"/>
          <w:color w:val="000000"/>
        </w:rPr>
        <w:t xml:space="preserve">, </w:t>
      </w:r>
      <w:r w:rsidR="00F66F0D" w:rsidRPr="00BC2774">
        <w:rPr>
          <w:rFonts w:ascii="Calibri" w:hAnsi="Calibri" w:cs="Calibri"/>
          <w:color w:val="000000"/>
        </w:rPr>
        <w:t xml:space="preserve">treatment </w:t>
      </w:r>
      <w:r w:rsidR="00F454AB" w:rsidRPr="00BC2774">
        <w:rPr>
          <w:rFonts w:ascii="Calibri" w:hAnsi="Calibri" w:cs="Calibri"/>
          <w:color w:val="000000"/>
        </w:rPr>
        <w:t xml:space="preserve">is </w:t>
      </w:r>
      <w:r w:rsidR="00407E7C" w:rsidRPr="00BC2774">
        <w:rPr>
          <w:rFonts w:ascii="Calibri" w:hAnsi="Calibri" w:cs="Calibri"/>
          <w:color w:val="000000"/>
        </w:rPr>
        <w:t>proceeded</w:t>
      </w:r>
      <w:r w:rsidR="00F454AB" w:rsidRPr="00BC2774">
        <w:rPr>
          <w:rFonts w:ascii="Calibri" w:hAnsi="Calibri" w:cs="Calibri"/>
          <w:color w:val="000000"/>
        </w:rPr>
        <w:t xml:space="preserve"> </w:t>
      </w:r>
      <w:r w:rsidR="00F66F0D">
        <w:rPr>
          <w:rFonts w:ascii="Calibri" w:hAnsi="Calibri" w:cs="Calibri"/>
          <w:color w:val="000000"/>
        </w:rPr>
        <w:t>while</w:t>
      </w:r>
      <w:r w:rsidR="00F454AB" w:rsidRPr="00BC2774">
        <w:rPr>
          <w:rFonts w:ascii="Calibri" w:hAnsi="Calibri" w:cs="Calibri"/>
          <w:color w:val="000000"/>
        </w:rPr>
        <w:t xml:space="preserve"> </w:t>
      </w:r>
      <w:r w:rsidR="00407E7C" w:rsidRPr="00BC2774">
        <w:rPr>
          <w:rFonts w:ascii="Calibri" w:hAnsi="Calibri" w:cs="Calibri"/>
          <w:color w:val="000000"/>
        </w:rPr>
        <w:t xml:space="preserve">the most preferred method </w:t>
      </w:r>
      <w:r w:rsidR="00AB23E4" w:rsidRPr="00BC2774">
        <w:rPr>
          <w:rFonts w:ascii="Calibri" w:hAnsi="Calibri" w:cs="Calibri"/>
          <w:color w:val="000000"/>
        </w:rPr>
        <w:t xml:space="preserve">currently is </w:t>
      </w:r>
      <w:r w:rsidR="00F454AB" w:rsidRPr="00BC2774">
        <w:rPr>
          <w:rFonts w:ascii="Calibri" w:hAnsi="Calibri" w:cs="Calibri"/>
          <w:color w:val="000000"/>
        </w:rPr>
        <w:t>cholecystectomy</w:t>
      </w:r>
      <w:r w:rsidR="00AB23E4" w:rsidRPr="00BC2774">
        <w:rPr>
          <w:rFonts w:ascii="Calibri" w:hAnsi="Calibri" w:cs="Calibri"/>
          <w:color w:val="000000"/>
        </w:rPr>
        <w:t xml:space="preserve">. </w:t>
      </w:r>
      <w:r w:rsidR="002D37EE" w:rsidRPr="00BC2774">
        <w:rPr>
          <w:rFonts w:ascii="Calibri" w:hAnsi="Calibri" w:cs="Calibri"/>
          <w:color w:val="000000"/>
        </w:rPr>
        <w:t xml:space="preserve">Despite this </w:t>
      </w:r>
      <w:r w:rsidR="00B14F93" w:rsidRPr="00BC2774">
        <w:rPr>
          <w:rFonts w:ascii="Calibri" w:hAnsi="Calibri" w:cs="Calibri"/>
          <w:color w:val="000000"/>
        </w:rPr>
        <w:t xml:space="preserve">treatment </w:t>
      </w:r>
      <w:r w:rsidR="002D37EE" w:rsidRPr="00BC2774">
        <w:rPr>
          <w:rFonts w:ascii="Calibri" w:hAnsi="Calibri" w:cs="Calibri"/>
          <w:color w:val="000000"/>
        </w:rPr>
        <w:t>process</w:t>
      </w:r>
      <w:r w:rsidR="00B14F93" w:rsidRPr="00BC2774">
        <w:rPr>
          <w:rFonts w:ascii="Calibri" w:hAnsi="Calibri" w:cs="Calibri"/>
          <w:color w:val="000000"/>
        </w:rPr>
        <w:t xml:space="preserve"> is formal and effectively, </w:t>
      </w:r>
      <w:r w:rsidR="008A3E62" w:rsidRPr="00BC2774">
        <w:rPr>
          <w:rFonts w:ascii="Calibri" w:hAnsi="Calibri" w:cs="Calibri"/>
          <w:color w:val="000000"/>
        </w:rPr>
        <w:t xml:space="preserve">but it also </w:t>
      </w:r>
      <w:r w:rsidR="00C51F41" w:rsidRPr="00BC2774">
        <w:rPr>
          <w:rFonts w:ascii="Calibri" w:hAnsi="Calibri" w:cs="Calibri"/>
          <w:color w:val="000000"/>
        </w:rPr>
        <w:t>comes</w:t>
      </w:r>
      <w:r w:rsidR="008A3E62" w:rsidRPr="00BC2774">
        <w:rPr>
          <w:rFonts w:ascii="Calibri" w:hAnsi="Calibri" w:cs="Calibri"/>
          <w:color w:val="000000"/>
        </w:rPr>
        <w:t xml:space="preserve"> with </w:t>
      </w:r>
      <w:r w:rsidR="0009546C" w:rsidRPr="00BC2774">
        <w:rPr>
          <w:rFonts w:ascii="Calibri" w:hAnsi="Calibri" w:cs="Calibri"/>
          <w:color w:val="000000"/>
        </w:rPr>
        <w:t>disadvantages</w:t>
      </w:r>
      <w:r w:rsidR="00F66F0D">
        <w:rPr>
          <w:rFonts w:ascii="Calibri" w:hAnsi="Calibri" w:cs="Calibri"/>
          <w:color w:val="000000"/>
        </w:rPr>
        <w:t xml:space="preserve">, such as </w:t>
      </w:r>
      <w:r w:rsidR="00F66F0D" w:rsidRPr="00F66F0D">
        <w:rPr>
          <w:rFonts w:ascii="Calibri" w:hAnsi="Calibri" w:cs="Calibri"/>
          <w:color w:val="000000"/>
        </w:rPr>
        <w:t>the patient</w:t>
      </w:r>
      <w:r w:rsidR="00F66F0D">
        <w:rPr>
          <w:rFonts w:ascii="Calibri" w:hAnsi="Calibri" w:cs="Calibri"/>
          <w:color w:val="000000"/>
        </w:rPr>
        <w:t xml:space="preserve">s </w:t>
      </w:r>
      <w:r w:rsidR="00F66F0D" w:rsidRPr="00F66F0D">
        <w:rPr>
          <w:rFonts w:ascii="Calibri" w:hAnsi="Calibri" w:cs="Calibri"/>
          <w:color w:val="000000"/>
        </w:rPr>
        <w:t xml:space="preserve">may have issues with fat digestion </w:t>
      </w:r>
      <w:r w:rsidR="00F66F0D">
        <w:rPr>
          <w:rFonts w:ascii="Calibri" w:hAnsi="Calibri" w:cs="Calibri"/>
          <w:color w:val="000000"/>
        </w:rPr>
        <w:t xml:space="preserve">as </w:t>
      </w:r>
      <w:r w:rsidR="00F66F0D" w:rsidRPr="00F66F0D">
        <w:rPr>
          <w:rFonts w:ascii="Calibri" w:hAnsi="Calibri" w:cs="Calibri"/>
          <w:color w:val="000000"/>
        </w:rPr>
        <w:t>the</w:t>
      </w:r>
      <w:r w:rsidR="00F66F0D">
        <w:rPr>
          <w:rFonts w:ascii="Calibri" w:hAnsi="Calibri" w:cs="Calibri"/>
          <w:color w:val="000000"/>
        </w:rPr>
        <w:t>ir</w:t>
      </w:r>
      <w:r w:rsidR="00F66F0D" w:rsidRPr="00F66F0D">
        <w:rPr>
          <w:rFonts w:ascii="Calibri" w:hAnsi="Calibri" w:cs="Calibri"/>
          <w:color w:val="000000"/>
        </w:rPr>
        <w:t xml:space="preserve"> gallbladder is</w:t>
      </w:r>
      <w:r w:rsidR="00F66F0D">
        <w:rPr>
          <w:rFonts w:ascii="Calibri" w:hAnsi="Calibri" w:cs="Calibri"/>
          <w:color w:val="000000"/>
        </w:rPr>
        <w:t xml:space="preserve"> </w:t>
      </w:r>
      <w:r w:rsidR="00F66F0D" w:rsidRPr="00F66F0D">
        <w:rPr>
          <w:rFonts w:ascii="Calibri" w:hAnsi="Calibri" w:cs="Calibri"/>
          <w:color w:val="000000"/>
        </w:rPr>
        <w:t>removed along with the gallstone</w:t>
      </w:r>
      <w:r w:rsidR="00F66F0D">
        <w:rPr>
          <w:rFonts w:ascii="Calibri" w:hAnsi="Calibri" w:cs="Calibri"/>
          <w:color w:val="000000"/>
        </w:rPr>
        <w:t xml:space="preserve"> </w:t>
      </w:r>
      <w:sdt>
        <w:sdtPr>
          <w:rPr>
            <w:rFonts w:ascii="Calibri" w:hAnsi="Calibri" w:cs="Calibri"/>
            <w:color w:val="000000"/>
          </w:rPr>
          <w:tag w:val="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961842782"/>
          <w:placeholder>
            <w:docPart w:val="DefaultPlaceholder_-1854013440"/>
          </w:placeholder>
        </w:sdtPr>
        <w:sdtContent>
          <w:r w:rsidR="004F7C03" w:rsidRPr="004F7C03">
            <w:rPr>
              <w:rFonts w:ascii="Calibri" w:hAnsi="Calibri" w:cs="Calibri"/>
              <w:color w:val="000000"/>
            </w:rPr>
            <w:t>(Sharma, Sharma and Prasad, 2024)</w:t>
          </w:r>
        </w:sdtContent>
      </w:sdt>
      <w:r w:rsidR="00F66F0D" w:rsidRPr="00F66F0D">
        <w:rPr>
          <w:rFonts w:ascii="Calibri" w:hAnsi="Calibri" w:cs="Calibri"/>
          <w:color w:val="000000"/>
        </w:rPr>
        <w:t>.</w:t>
      </w:r>
      <w:r w:rsidR="00DE1E25">
        <w:rPr>
          <w:rFonts w:ascii="Calibri" w:hAnsi="Calibri" w:cs="Calibri"/>
          <w:color w:val="000000"/>
        </w:rPr>
        <w:t xml:space="preserve"> </w:t>
      </w:r>
      <w:r w:rsidR="00DE1E25" w:rsidRPr="00DE1E25">
        <w:rPr>
          <w:rFonts w:ascii="Calibri" w:hAnsi="Calibri" w:cs="Calibri"/>
          <w:color w:val="000000"/>
        </w:rPr>
        <w:t>Furthermore, lack of more suitable treatment, high cost of treatment, failure to detect asymptomatic patients as non-active medical check-up, variety kind of complication or postoperative sequelae etc</w:t>
      </w:r>
      <w:r w:rsidR="00DC17EB">
        <w:rPr>
          <w:rFonts w:ascii="Calibri" w:hAnsi="Calibri" w:cs="Calibri" w:hint="eastAsia"/>
          <w:color w:val="000000"/>
        </w:rPr>
        <w:t xml:space="preserve"> </w:t>
      </w:r>
      <w:sdt>
        <w:sdtPr>
          <w:rPr>
            <w:rFonts w:ascii="Calibri" w:hAnsi="Calibri" w:cs="Calibri"/>
            <w:color w:val="000000"/>
          </w:rPr>
          <w:tag w:val="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mNvbnRhaW5lci10aXRsZS1zaG9ydCI6IldvcmxkIEogQ2xpbi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J9LCJpc1RlbXBvcmFyeSI6ZmFsc2V9XX0="/>
          <w:id w:val="-1003808020"/>
          <w:placeholder>
            <w:docPart w:val="DefaultPlaceholder_-1854013440"/>
          </w:placeholder>
        </w:sdtPr>
        <w:sdtContent>
          <w:r w:rsidR="004F7C03" w:rsidRPr="004F7C03">
            <w:rPr>
              <w:rFonts w:ascii="Calibri" w:eastAsia="Times New Roman" w:hAnsi="Calibri" w:cs="Calibri"/>
              <w:color w:val="000000"/>
            </w:rPr>
            <w:t>(</w:t>
          </w:r>
          <w:proofErr w:type="spellStart"/>
          <w:r w:rsidR="004F7C03" w:rsidRPr="004F7C03">
            <w:rPr>
              <w:rFonts w:ascii="Calibri" w:eastAsia="Times New Roman" w:hAnsi="Calibri" w:cs="Calibri"/>
              <w:color w:val="000000"/>
            </w:rPr>
            <w:t>Götzky</w:t>
          </w:r>
          <w:proofErr w:type="spellEnd"/>
          <w:r w:rsidR="004F7C03" w:rsidRPr="004F7C03">
            <w:rPr>
              <w:rFonts w:ascii="Calibri" w:eastAsia="Times New Roman" w:hAnsi="Calibri" w:cs="Calibri"/>
              <w:color w:val="000000"/>
            </w:rPr>
            <w:t xml:space="preserve">, Landwehr and </w:t>
          </w:r>
          <w:proofErr w:type="spellStart"/>
          <w:r w:rsidR="004F7C03" w:rsidRPr="004F7C03">
            <w:rPr>
              <w:rFonts w:ascii="Calibri" w:eastAsia="Times New Roman" w:hAnsi="Calibri" w:cs="Calibri"/>
              <w:color w:val="000000"/>
            </w:rPr>
            <w:t>Jähne</w:t>
          </w:r>
          <w:proofErr w:type="spellEnd"/>
          <w:r w:rsidR="004F7C03" w:rsidRPr="004F7C03">
            <w:rPr>
              <w:rFonts w:ascii="Calibri" w:eastAsia="Times New Roman" w:hAnsi="Calibri" w:cs="Calibri"/>
              <w:color w:val="000000"/>
            </w:rPr>
            <w:t xml:space="preserve">, 2013; Sakai </w:t>
          </w:r>
          <w:r w:rsidR="004F7C03" w:rsidRPr="004F7C03">
            <w:rPr>
              <w:rFonts w:ascii="Calibri" w:eastAsia="Times New Roman" w:hAnsi="Calibri" w:cs="Calibri"/>
              <w:i/>
              <w:iCs/>
              <w:color w:val="000000"/>
            </w:rPr>
            <w:t>et al.</w:t>
          </w:r>
          <w:r w:rsidR="004F7C03" w:rsidRPr="004F7C03">
            <w:rPr>
              <w:rFonts w:ascii="Calibri" w:eastAsia="Times New Roman" w:hAnsi="Calibri" w:cs="Calibri"/>
              <w:color w:val="000000"/>
            </w:rPr>
            <w:t>, 2024; Khandelwal, Anand and Kant, 2025)</w:t>
          </w:r>
        </w:sdtContent>
      </w:sdt>
      <w:r w:rsidR="00DE1E25">
        <w:rPr>
          <w:rFonts w:ascii="Calibri" w:hAnsi="Calibri" w:cs="Calibri" w:hint="eastAsia"/>
          <w:color w:val="000000"/>
        </w:rPr>
        <w:t xml:space="preserve"> </w:t>
      </w:r>
      <w:r w:rsidR="00DE1E25" w:rsidRPr="00DE1E25">
        <w:rPr>
          <w:rFonts w:ascii="Calibri" w:hAnsi="Calibri" w:cs="Calibri"/>
          <w:color w:val="000000"/>
        </w:rPr>
        <w:t xml:space="preserve">. </w:t>
      </w:r>
      <w:r w:rsidR="005B1055" w:rsidRPr="00BC2774">
        <w:rPr>
          <w:rFonts w:ascii="Calibri" w:hAnsi="Calibri" w:cs="Calibri"/>
          <w:color w:val="000000"/>
        </w:rPr>
        <w:t xml:space="preserve">To </w:t>
      </w:r>
      <w:r w:rsidR="00C51F41" w:rsidRPr="00BC2774">
        <w:rPr>
          <w:rFonts w:ascii="Calibri" w:hAnsi="Calibri" w:cs="Calibri"/>
          <w:color w:val="000000"/>
        </w:rPr>
        <w:t>optimize the</w:t>
      </w:r>
      <w:r w:rsidR="004752B5" w:rsidRPr="00BC2774">
        <w:rPr>
          <w:rFonts w:ascii="Calibri" w:hAnsi="Calibri" w:cs="Calibri"/>
          <w:color w:val="000000"/>
        </w:rPr>
        <w:t>se</w:t>
      </w:r>
      <w:r w:rsidR="00C51F41" w:rsidRPr="00BC2774">
        <w:rPr>
          <w:rFonts w:ascii="Calibri" w:hAnsi="Calibri" w:cs="Calibri"/>
          <w:color w:val="000000"/>
        </w:rPr>
        <w:t>,</w:t>
      </w:r>
      <w:r w:rsidR="004752B5" w:rsidRPr="00BC2774">
        <w:rPr>
          <w:rFonts w:ascii="Calibri" w:hAnsi="Calibri" w:cs="Calibri"/>
          <w:color w:val="000000"/>
        </w:rPr>
        <w:t xml:space="preserve"> </w:t>
      </w:r>
      <w:r w:rsidR="00DC17EB">
        <w:rPr>
          <w:rFonts w:ascii="Calibri" w:hAnsi="Calibri" w:cs="Calibri"/>
          <w:color w:val="000000"/>
        </w:rPr>
        <w:t>artificial</w:t>
      </w:r>
      <w:r w:rsidR="00DC17EB">
        <w:rPr>
          <w:rFonts w:ascii="Calibri" w:hAnsi="Calibri" w:cs="Calibri" w:hint="eastAsia"/>
          <w:color w:val="000000"/>
        </w:rPr>
        <w:t xml:space="preserve"> intelligent</w:t>
      </w:r>
      <w:r w:rsidR="004752B5" w:rsidRPr="00BC2774">
        <w:rPr>
          <w:rFonts w:ascii="Calibri" w:hAnsi="Calibri" w:cs="Calibri"/>
          <w:color w:val="000000"/>
        </w:rPr>
        <w:t xml:space="preserve"> has</w:t>
      </w:r>
      <w:r w:rsidR="00F32886" w:rsidRPr="00BC2774">
        <w:rPr>
          <w:rFonts w:ascii="Calibri" w:hAnsi="Calibri" w:cs="Calibri"/>
          <w:color w:val="000000"/>
        </w:rPr>
        <w:t xml:space="preserve"> brought</w:t>
      </w:r>
      <w:r w:rsidR="004752B5" w:rsidRPr="00BC2774">
        <w:rPr>
          <w:rFonts w:ascii="Calibri" w:hAnsi="Calibri" w:cs="Calibri"/>
          <w:color w:val="000000"/>
        </w:rPr>
        <w:t xml:space="preserve"> forward to the field</w:t>
      </w:r>
      <w:r w:rsidR="00E61C4D" w:rsidRPr="00BC2774">
        <w:rPr>
          <w:rFonts w:ascii="Calibri" w:hAnsi="Calibri" w:cs="Calibri"/>
          <w:color w:val="000000"/>
        </w:rPr>
        <w:t>,</w:t>
      </w:r>
      <w:r w:rsidR="00DC17EB">
        <w:rPr>
          <w:rFonts w:ascii="Calibri" w:hAnsi="Calibri" w:cs="Calibri" w:hint="eastAsia"/>
          <w:color w:val="000000"/>
        </w:rPr>
        <w:t xml:space="preserve"> boosting medical process from </w:t>
      </w:r>
      <w:r w:rsidR="00DC17EB">
        <w:rPr>
          <w:rFonts w:ascii="Calibri" w:hAnsi="Calibri" w:cs="Calibri"/>
          <w:color w:val="000000"/>
        </w:rPr>
        <w:t>vari</w:t>
      </w:r>
      <w:r w:rsidR="00DC17EB">
        <w:rPr>
          <w:rFonts w:ascii="Calibri" w:hAnsi="Calibri" w:cs="Calibri" w:hint="eastAsia"/>
          <w:color w:val="000000"/>
        </w:rPr>
        <w:t xml:space="preserve">ety part such as early detection of disease, </w:t>
      </w:r>
      <w:r w:rsidR="00DC17EB" w:rsidRPr="00DC17EB">
        <w:rPr>
          <w:rFonts w:ascii="Calibri" w:hAnsi="Calibri" w:cs="Calibri"/>
          <w:color w:val="000000"/>
        </w:rPr>
        <w:t xml:space="preserve">course </w:t>
      </w:r>
      <w:r w:rsidR="00DC17EB">
        <w:rPr>
          <w:rFonts w:ascii="Calibri" w:hAnsi="Calibri" w:cs="Calibri"/>
          <w:color w:val="000000"/>
        </w:rPr>
        <w:t>prognosis</w:t>
      </w:r>
      <w:r w:rsidR="00DC17EB">
        <w:rPr>
          <w:rFonts w:ascii="Calibri" w:hAnsi="Calibri" w:cs="Calibri" w:hint="eastAsia"/>
          <w:color w:val="000000"/>
        </w:rPr>
        <w:t xml:space="preserve"> and risk estimation etc</w:t>
      </w:r>
      <w:r w:rsidR="00B11FB4">
        <w:rPr>
          <w:rFonts w:ascii="Calibri" w:hAnsi="Calibri" w:cs="Calibri" w:hint="eastAsia"/>
          <w:color w:val="000000"/>
        </w:rPr>
        <w:t xml:space="preserve"> </w:t>
      </w:r>
      <w:sdt>
        <w:sdtPr>
          <w:rPr>
            <w:rFonts w:ascii="Calibri" w:hAnsi="Calibri" w:cs="Calibri" w:hint="eastAsia"/>
            <w:color w:val="000000"/>
          </w:rPr>
          <w:tag w:val="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
          <w:id w:val="-807868264"/>
          <w:placeholder>
            <w:docPart w:val="DefaultPlaceholder_-1854013440"/>
          </w:placeholder>
        </w:sdtPr>
        <w:sdtContent>
          <w:r w:rsidR="004F7C03" w:rsidRPr="004F7C03">
            <w:rPr>
              <w:rFonts w:ascii="Calibri" w:hAnsi="Calibri" w:cs="Calibri"/>
              <w:color w:val="000000"/>
            </w:rPr>
            <w:t xml:space="preserve">(Khalifa and </w:t>
          </w:r>
          <w:proofErr w:type="spellStart"/>
          <w:r w:rsidR="004F7C03" w:rsidRPr="004F7C03">
            <w:rPr>
              <w:rFonts w:ascii="Calibri" w:hAnsi="Calibri" w:cs="Calibri"/>
              <w:color w:val="000000"/>
            </w:rPr>
            <w:t>Albadawy</w:t>
          </w:r>
          <w:proofErr w:type="spellEnd"/>
          <w:r w:rsidR="004F7C03" w:rsidRPr="004F7C03">
            <w:rPr>
              <w:rFonts w:ascii="Calibri" w:hAnsi="Calibri" w:cs="Calibri"/>
              <w:color w:val="000000"/>
            </w:rPr>
            <w:t>, 2024)</w:t>
          </w:r>
        </w:sdtContent>
      </w:sdt>
      <w:r w:rsidR="00DC17EB">
        <w:rPr>
          <w:rFonts w:ascii="Calibri" w:hAnsi="Calibri" w:cs="Calibri" w:hint="eastAsia"/>
          <w:color w:val="000000"/>
        </w:rPr>
        <w:t xml:space="preserve">. </w:t>
      </w:r>
    </w:p>
    <w:p w14:paraId="7F7C52C0" w14:textId="320F7C25" w:rsidR="00FA03D8" w:rsidRDefault="000D2E50" w:rsidP="00CC079B">
      <w:pPr>
        <w:pStyle w:val="Heading2"/>
      </w:pPr>
      <w:r>
        <w:t>Machine Learning</w:t>
      </w:r>
    </w:p>
    <w:p w14:paraId="20B5B5FF" w14:textId="41BFA37A" w:rsidR="00BA6972" w:rsidRDefault="000F7710" w:rsidP="00731368">
      <w:pPr>
        <w:jc w:val="both"/>
        <w:rPr>
          <w:rFonts w:ascii="Calibri" w:hAnsi="Calibri" w:cs="Calibri"/>
          <w:color w:val="000000"/>
        </w:rPr>
      </w:pPr>
      <w:r w:rsidRPr="000F7710">
        <w:rPr>
          <w:rFonts w:ascii="Calibri" w:hAnsi="Calibri" w:cs="Calibri"/>
          <w:color w:val="000000"/>
        </w:rPr>
        <w:t xml:space="preserve">Machine learning is a subfield of Artificial Intelligence, with the concept of building a system which can improve its performance measure on certain tasks after experience </w:t>
      </w:r>
      <w:r w:rsidR="00731368">
        <w:rPr>
          <w:rFonts w:ascii="Calibri" w:hAnsi="Calibri" w:cs="Calibri"/>
          <w:color w:val="000000"/>
        </w:rPr>
        <w:t>with</w:t>
      </w:r>
      <w:r w:rsidRPr="000F7710">
        <w:rPr>
          <w:rFonts w:ascii="Calibri" w:hAnsi="Calibri" w:cs="Calibri"/>
          <w:color w:val="000000"/>
        </w:rPr>
        <w:t xml:space="preserve"> specific learning</w:t>
      </w:r>
      <w:r w:rsidR="00731368">
        <w:rPr>
          <w:rFonts w:ascii="Calibri" w:hAnsi="Calibri" w:cs="Calibri"/>
          <w:color w:val="000000"/>
        </w:rPr>
        <w:t xml:space="preserve"> </w:t>
      </w:r>
      <w:sdt>
        <w:sdtPr>
          <w:rPr>
            <w:rFonts w:ascii="Calibri" w:hAnsi="Calibri" w:cs="Calibri"/>
            <w:color w:val="000000"/>
          </w:rPr>
          <w:tag w:val="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
          <w:id w:val="-974217776"/>
          <w:placeholder>
            <w:docPart w:val="DefaultPlaceholder_-1854013440"/>
          </w:placeholder>
        </w:sdtPr>
        <w:sdtContent>
          <w:r w:rsidR="004F7C03" w:rsidRPr="004F7C03">
            <w:rPr>
              <w:rFonts w:ascii="Calibri" w:hAnsi="Calibri" w:cs="Calibri"/>
              <w:color w:val="000000"/>
            </w:rPr>
            <w:t>(Mitchell, 1997)</w:t>
          </w:r>
        </w:sdtContent>
      </w:sdt>
      <w:r w:rsidRPr="000F7710">
        <w:rPr>
          <w:rFonts w:ascii="Calibri" w:hAnsi="Calibri" w:cs="Calibri"/>
          <w:color w:val="000000"/>
        </w:rPr>
        <w:t xml:space="preserve">. Machine learning is built on three key elements: data (the 'experience' for learning), algorithms (the core calculations performed to get results), and models (the combination </w:t>
      </w:r>
      <w:r w:rsidR="00731368">
        <w:rPr>
          <w:rFonts w:ascii="Calibri" w:hAnsi="Calibri" w:cs="Calibri"/>
          <w:color w:val="000000"/>
        </w:rPr>
        <w:t>and</w:t>
      </w:r>
      <w:r w:rsidRPr="000F7710">
        <w:rPr>
          <w:rFonts w:ascii="Calibri" w:hAnsi="Calibri" w:cs="Calibri"/>
          <w:color w:val="000000"/>
        </w:rPr>
        <w:t xml:space="preserve"> form</w:t>
      </w:r>
      <w:r w:rsidR="00731368">
        <w:rPr>
          <w:rFonts w:ascii="Calibri" w:hAnsi="Calibri" w:cs="Calibri"/>
          <w:color w:val="000000"/>
        </w:rPr>
        <w:t>ation of</w:t>
      </w:r>
      <w:r w:rsidRPr="000F7710">
        <w:rPr>
          <w:rFonts w:ascii="Calibri" w:hAnsi="Calibri" w:cs="Calibri"/>
          <w:color w:val="000000"/>
        </w:rPr>
        <w:t xml:space="preserve"> a 'black box' that </w:t>
      </w:r>
      <w:r w:rsidR="00731368">
        <w:rPr>
          <w:rFonts w:ascii="Calibri" w:hAnsi="Calibri" w:cs="Calibri"/>
          <w:color w:val="000000"/>
        </w:rPr>
        <w:t>describe the generalized relationship of</w:t>
      </w:r>
      <w:r w:rsidRPr="000F7710">
        <w:rPr>
          <w:rFonts w:ascii="Calibri" w:hAnsi="Calibri" w:cs="Calibri"/>
          <w:color w:val="000000"/>
        </w:rPr>
        <w:t xml:space="preserve"> input </w:t>
      </w:r>
      <w:r w:rsidR="00731368">
        <w:rPr>
          <w:rFonts w:ascii="Calibri" w:hAnsi="Calibri" w:cs="Calibri"/>
          <w:color w:val="000000"/>
        </w:rPr>
        <w:t xml:space="preserve">variables </w:t>
      </w:r>
      <w:r w:rsidR="00731368" w:rsidRPr="000F7710">
        <w:rPr>
          <w:rFonts w:ascii="Calibri" w:hAnsi="Calibri" w:cs="Calibri"/>
          <w:color w:val="000000"/>
        </w:rPr>
        <w:t>and</w:t>
      </w:r>
      <w:r w:rsidRPr="000F7710">
        <w:rPr>
          <w:rFonts w:ascii="Calibri" w:hAnsi="Calibri" w:cs="Calibri"/>
          <w:color w:val="000000"/>
        </w:rPr>
        <w:t xml:space="preserve"> output </w:t>
      </w:r>
      <w:r w:rsidR="00731368">
        <w:rPr>
          <w:rFonts w:ascii="Calibri" w:hAnsi="Calibri" w:cs="Calibri"/>
          <w:color w:val="000000"/>
        </w:rPr>
        <w:t>variables</w:t>
      </w:r>
      <w:r w:rsidRPr="000F7710">
        <w:rPr>
          <w:rFonts w:ascii="Calibri" w:hAnsi="Calibri" w:cs="Calibri"/>
          <w:color w:val="000000"/>
        </w:rPr>
        <w:t>)</w:t>
      </w:r>
      <w:sdt>
        <w:sdtPr>
          <w:rPr>
            <w:rFonts w:ascii="Calibri" w:hAnsi="Calibri" w:cs="Calibri"/>
            <w:color w:val="000000"/>
          </w:rPr>
          <w:tag w:val="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
          <w:id w:val="509180938"/>
          <w:placeholder>
            <w:docPart w:val="DefaultPlaceholder_-1854013440"/>
          </w:placeholder>
        </w:sdtPr>
        <w:sdtContent>
          <w:r w:rsidR="004F7C03" w:rsidRPr="004F7C03">
            <w:rPr>
              <w:rFonts w:ascii="Calibri" w:eastAsia="Times New Roman" w:hAnsi="Calibri" w:cs="Calibri"/>
              <w:color w:val="000000"/>
            </w:rPr>
            <w:t>(</w:t>
          </w:r>
          <w:proofErr w:type="spellStart"/>
          <w:r w:rsidR="004F7C03" w:rsidRPr="004F7C03">
            <w:rPr>
              <w:rFonts w:ascii="Calibri" w:eastAsia="Times New Roman" w:hAnsi="Calibri" w:cs="Calibri"/>
              <w:color w:val="000000"/>
            </w:rPr>
            <w:t>Mahalle</w:t>
          </w:r>
          <w:proofErr w:type="spellEnd"/>
          <w:r w:rsidR="004F7C03" w:rsidRPr="004F7C03">
            <w:rPr>
              <w:rFonts w:ascii="Calibri" w:eastAsia="Times New Roman" w:hAnsi="Calibri" w:cs="Calibri"/>
              <w:color w:val="000000"/>
            </w:rPr>
            <w:t xml:space="preserve"> </w:t>
          </w:r>
          <w:r w:rsidR="004F7C03" w:rsidRPr="004F7C03">
            <w:rPr>
              <w:rFonts w:ascii="Calibri" w:eastAsia="Times New Roman" w:hAnsi="Calibri" w:cs="Calibri"/>
              <w:i/>
              <w:iCs/>
              <w:color w:val="000000"/>
            </w:rPr>
            <w:t>et al.</w:t>
          </w:r>
          <w:r w:rsidR="004F7C03" w:rsidRPr="004F7C03">
            <w:rPr>
              <w:rFonts w:ascii="Calibri" w:eastAsia="Times New Roman" w:hAnsi="Calibri" w:cs="Calibri"/>
              <w:color w:val="000000"/>
            </w:rPr>
            <w:t>, 2025)</w:t>
          </w:r>
        </w:sdtContent>
      </w:sdt>
      <w:r w:rsidR="00731368">
        <w:rPr>
          <w:rFonts w:ascii="Calibri" w:hAnsi="Calibri" w:cs="Calibri"/>
          <w:color w:val="000000"/>
        </w:rPr>
        <w:t xml:space="preserve"> </w:t>
      </w:r>
      <w:r w:rsidRPr="000F7710">
        <w:rPr>
          <w:rFonts w:ascii="Calibri" w:hAnsi="Calibri" w:cs="Calibri"/>
          <w:color w:val="000000"/>
        </w:rPr>
        <w:t>. It aims to detect and learn autonomously the inner patterns of data through limited training data and learning algorithms</w:t>
      </w:r>
      <w:r>
        <w:rPr>
          <w:rFonts w:ascii="Calibri" w:hAnsi="Calibri" w:cs="Calibri"/>
          <w:color w:val="000000"/>
        </w:rPr>
        <w:t>,</w:t>
      </w:r>
      <w:r w:rsidRPr="000F7710">
        <w:rPr>
          <w:rFonts w:ascii="Calibri" w:hAnsi="Calibri" w:cs="Calibri"/>
          <w:color w:val="000000"/>
        </w:rPr>
        <w:t xml:space="preserve"> then performs some tasks</w:t>
      </w:r>
      <w:r w:rsidR="00731368">
        <w:rPr>
          <w:rFonts w:ascii="Calibri" w:hAnsi="Calibri" w:cs="Calibri"/>
          <w:color w:val="000000"/>
        </w:rPr>
        <w:t xml:space="preserve"> based</w:t>
      </w:r>
      <w:r w:rsidRPr="000F7710">
        <w:rPr>
          <w:rFonts w:ascii="Calibri" w:hAnsi="Calibri" w:cs="Calibri"/>
          <w:color w:val="000000"/>
        </w:rPr>
        <w:t xml:space="preserve"> on the data never seen </w:t>
      </w:r>
      <w:r w:rsidR="00731368" w:rsidRPr="000F7710">
        <w:rPr>
          <w:rFonts w:ascii="Calibri" w:hAnsi="Calibri" w:cs="Calibri"/>
          <w:color w:val="000000"/>
        </w:rPr>
        <w:t>before</w:t>
      </w:r>
      <w:r w:rsidR="00731368">
        <w:rPr>
          <w:rFonts w:ascii="Calibri" w:hAnsi="Calibri" w:cs="Calibri"/>
          <w:color w:val="000000"/>
        </w:rPr>
        <w:t xml:space="preserve">, addressing specify </w:t>
      </w:r>
      <w:r w:rsidR="00731368">
        <w:rPr>
          <w:rFonts w:ascii="Calibri" w:hAnsi="Calibri" w:cs="Calibri"/>
          <w:color w:val="000000"/>
        </w:rPr>
        <w:lastRenderedPageBreak/>
        <w:t xml:space="preserve">problems clearly defined by human </w:t>
      </w:r>
      <w:sdt>
        <w:sdtPr>
          <w:rPr>
            <w:rFonts w:ascii="Calibri" w:hAnsi="Calibri" w:cs="Calibri"/>
            <w:color w:val="000000"/>
          </w:rPr>
          <w:tag w:val="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jb250YWluZXItdGl0bGUtc2hvcnQiOiJBcnRpZiBJbnRlbGwiLCJET0kiOiIxMC4xMDE2L2I5NzgtMC00NC0zMjQ4NDAtNS4wMDAwOS0zIiwiaXNzdWVkIjp7ImRhdGUtcGFydHMiOltbMjAyNl1dfSwicGFnZSI6IjE1LTUwIiwicHVibGlzaGVyIjoiRWxzZXZpZXIifSwiaXNUZW1wb3JhcnkiOmZhbHNlLCJzdXBwcmVzcy1hdXRob3IiOmZhbHNlLCJjb21wb3NpdGUiOmZhbHNlLCJhdXRob3Itb25seSI6ZmFsc2V9XX0="/>
          <w:id w:val="69704685"/>
          <w:placeholder>
            <w:docPart w:val="DefaultPlaceholder_-1854013440"/>
          </w:placeholder>
        </w:sdtPr>
        <w:sdtContent>
          <w:r w:rsidR="004F7C03" w:rsidRPr="004F7C03">
            <w:rPr>
              <w:rFonts w:ascii="Calibri" w:hAnsi="Calibri" w:cs="Calibri"/>
              <w:color w:val="000000"/>
            </w:rPr>
            <w:t>(Jiang, Ma and Wu, 2026)</w:t>
          </w:r>
        </w:sdtContent>
      </w:sdt>
      <w:r w:rsidRPr="000F7710">
        <w:rPr>
          <w:rFonts w:ascii="Calibri" w:hAnsi="Calibri" w:cs="Calibri"/>
          <w:color w:val="000000"/>
        </w:rPr>
        <w:t>.</w:t>
      </w:r>
      <w:r>
        <w:rPr>
          <w:rFonts w:ascii="Calibri" w:hAnsi="Calibri" w:cs="Calibri"/>
          <w:color w:val="000000"/>
        </w:rPr>
        <w:t xml:space="preserve"> </w:t>
      </w:r>
      <w:r w:rsidR="002F7BD9" w:rsidRPr="002F7BD9">
        <w:rPr>
          <w:rFonts w:ascii="Calibri" w:hAnsi="Calibri" w:cs="Calibri"/>
          <w:color w:val="000000"/>
        </w:rPr>
        <w:t>By applying machine learning, robust support is provided</w:t>
      </w:r>
      <w:r w:rsidR="002F7BD9">
        <w:rPr>
          <w:rFonts w:ascii="Calibri" w:hAnsi="Calibri" w:cs="Calibri"/>
          <w:color w:val="000000"/>
        </w:rPr>
        <w:t xml:space="preserve"> </w:t>
      </w:r>
      <w:r w:rsidR="002F7BD9" w:rsidRPr="002F7BD9">
        <w:rPr>
          <w:rFonts w:ascii="Calibri" w:hAnsi="Calibri" w:cs="Calibri"/>
          <w:color w:val="000000"/>
        </w:rPr>
        <w:t xml:space="preserve">to some complex scenarios, such as those tasks </w:t>
      </w:r>
      <w:r w:rsidR="002F7BD9">
        <w:rPr>
          <w:rFonts w:ascii="Calibri" w:hAnsi="Calibri" w:cs="Calibri"/>
          <w:color w:val="000000"/>
        </w:rPr>
        <w:t>requiring</w:t>
      </w:r>
      <w:r w:rsidR="002F7BD9" w:rsidRPr="002F7BD9">
        <w:rPr>
          <w:rFonts w:ascii="Calibri" w:hAnsi="Calibri" w:cs="Calibri"/>
          <w:color w:val="000000"/>
        </w:rPr>
        <w:t xml:space="preserve"> tremendous tuning, tasks performing </w:t>
      </w:r>
      <w:r w:rsidR="002F7BD9">
        <w:rPr>
          <w:rFonts w:ascii="Calibri" w:hAnsi="Calibri" w:cs="Calibri"/>
          <w:color w:val="000000"/>
        </w:rPr>
        <w:t>i</w:t>
      </w:r>
      <w:r w:rsidR="002F7BD9" w:rsidRPr="002F7BD9">
        <w:rPr>
          <w:rFonts w:ascii="Calibri" w:hAnsi="Calibri" w:cs="Calibri"/>
          <w:color w:val="000000"/>
        </w:rPr>
        <w:t xml:space="preserve">n fluctuating environment, complex problems lacking established solutions, or </w:t>
      </w:r>
      <w:r w:rsidR="00166414">
        <w:rPr>
          <w:rFonts w:ascii="Calibri" w:hAnsi="Calibri" w:cs="Calibri"/>
          <w:color w:val="000000"/>
        </w:rPr>
        <w:t>extracting</w:t>
      </w:r>
      <w:r w:rsidR="002F7BD9" w:rsidRPr="002F7BD9">
        <w:rPr>
          <w:rFonts w:ascii="Calibri" w:hAnsi="Calibri" w:cs="Calibri"/>
          <w:color w:val="000000"/>
        </w:rPr>
        <w:t xml:space="preserve"> insights </w:t>
      </w:r>
      <w:r w:rsidR="002F7BD9">
        <w:rPr>
          <w:rFonts w:ascii="Calibri" w:hAnsi="Calibri" w:cs="Calibri"/>
          <w:color w:val="000000"/>
        </w:rPr>
        <w:t>within</w:t>
      </w:r>
      <w:r w:rsidR="002F7BD9" w:rsidRPr="002F7BD9">
        <w:rPr>
          <w:rFonts w:ascii="Calibri" w:hAnsi="Calibri" w:cs="Calibri"/>
          <w:color w:val="000000"/>
        </w:rPr>
        <w:t xml:space="preserve"> enormously dataset</w:t>
      </w:r>
      <w:r w:rsidR="002F7BD9">
        <w:rPr>
          <w:rFonts w:ascii="Calibri" w:hAnsi="Calibri" w:cs="Calibri"/>
          <w:color w:val="000000"/>
        </w:rPr>
        <w:t xml:space="preserve"> </w:t>
      </w:r>
      <w:sdt>
        <w:sdtPr>
          <w:rPr>
            <w:rFonts w:ascii="Calibri" w:hAnsi="Calibri" w:cs="Calibri"/>
            <w:color w:val="000000"/>
          </w:rPr>
          <w:tag w:val="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
          <w:id w:val="1402717857"/>
          <w:placeholder>
            <w:docPart w:val="DefaultPlaceholder_-1854013440"/>
          </w:placeholder>
        </w:sdtPr>
        <w:sdtContent>
          <w:r w:rsidR="004F7C03" w:rsidRPr="004F7C03">
            <w:rPr>
              <w:rFonts w:ascii="Calibri" w:eastAsia="Times New Roman" w:hAnsi="Calibri" w:cs="Calibri"/>
              <w:color w:val="000000"/>
            </w:rPr>
            <w:t xml:space="preserve">(Farnham </w:t>
          </w:r>
          <w:r w:rsidR="004F7C03" w:rsidRPr="004F7C03">
            <w:rPr>
              <w:rFonts w:ascii="Calibri" w:eastAsia="Times New Roman" w:hAnsi="Calibri" w:cs="Calibri"/>
              <w:i/>
              <w:iCs/>
              <w:color w:val="000000"/>
            </w:rPr>
            <w:t>et al.</w:t>
          </w:r>
          <w:r w:rsidR="004F7C03" w:rsidRPr="004F7C03">
            <w:rPr>
              <w:rFonts w:ascii="Calibri" w:eastAsia="Times New Roman" w:hAnsi="Calibri" w:cs="Calibri"/>
              <w:color w:val="000000"/>
            </w:rPr>
            <w:t>, no date)</w:t>
          </w:r>
        </w:sdtContent>
      </w:sdt>
      <w:r w:rsidR="002F7BD9">
        <w:rPr>
          <w:rFonts w:ascii="Calibri" w:hAnsi="Calibri" w:cs="Calibri"/>
          <w:color w:val="000000"/>
        </w:rPr>
        <w:t xml:space="preserve"> </w:t>
      </w:r>
      <w:r w:rsidR="002F7BD9" w:rsidRPr="002F7BD9">
        <w:rPr>
          <w:rFonts w:ascii="Calibri" w:hAnsi="Calibri" w:cs="Calibri"/>
          <w:color w:val="000000"/>
        </w:rPr>
        <w:t>.</w:t>
      </w:r>
    </w:p>
    <w:p w14:paraId="3D04A67C" w14:textId="77777777" w:rsidR="00166414" w:rsidRDefault="00166414" w:rsidP="00731368">
      <w:pPr>
        <w:jc w:val="both"/>
        <w:rPr>
          <w:rFonts w:ascii="Calibri" w:hAnsi="Calibri" w:cs="Calibri"/>
          <w:color w:val="000000"/>
        </w:rPr>
      </w:pPr>
    </w:p>
    <w:p w14:paraId="517B3E20" w14:textId="26683546" w:rsidR="00166414" w:rsidRPr="00BC2774" w:rsidRDefault="00166414" w:rsidP="00731368">
      <w:pPr>
        <w:jc w:val="both"/>
        <w:rPr>
          <w:rFonts w:ascii="Calibri" w:hAnsi="Calibri" w:cs="Calibri"/>
          <w:color w:val="000000"/>
        </w:rPr>
      </w:pPr>
      <w:r>
        <w:rPr>
          <w:rFonts w:ascii="Calibri" w:hAnsi="Calibri" w:cs="Calibri"/>
          <w:color w:val="000000"/>
        </w:rPr>
        <w:t xml:space="preserve">There are many types of machine learning techniques, </w:t>
      </w:r>
      <w:r w:rsidR="0038032C">
        <w:rPr>
          <w:rFonts w:ascii="Calibri" w:hAnsi="Calibri" w:cs="Calibri"/>
          <w:color w:val="000000"/>
        </w:rPr>
        <w:t>a</w:t>
      </w:r>
      <w:r>
        <w:rPr>
          <w:rFonts w:ascii="Calibri" w:hAnsi="Calibri" w:cs="Calibri"/>
          <w:color w:val="000000"/>
        </w:rPr>
        <w:t xml:space="preserve"> </w:t>
      </w:r>
      <w:r w:rsidR="00A66A8B" w:rsidRPr="00A66A8B">
        <w:rPr>
          <w:rFonts w:ascii="Calibri" w:hAnsi="Calibri" w:cs="Calibri"/>
          <w:color w:val="000000"/>
        </w:rPr>
        <w:t>basic classification concept</w:t>
      </w:r>
      <w:r>
        <w:rPr>
          <w:rFonts w:ascii="Calibri" w:hAnsi="Calibri" w:cs="Calibri"/>
          <w:color w:val="000000"/>
        </w:rPr>
        <w:t xml:space="preserve"> </w:t>
      </w:r>
      <w:r w:rsidR="0038032C">
        <w:rPr>
          <w:rFonts w:ascii="Calibri" w:hAnsi="Calibri" w:cs="Calibri"/>
          <w:color w:val="000000"/>
        </w:rPr>
        <w:t>is</w:t>
      </w:r>
      <w:r>
        <w:rPr>
          <w:rFonts w:ascii="Calibri" w:hAnsi="Calibri" w:cs="Calibri"/>
          <w:color w:val="000000"/>
        </w:rPr>
        <w:t xml:space="preserve"> based on </w:t>
      </w:r>
      <w:r w:rsidR="00A66A8B">
        <w:rPr>
          <w:rFonts w:ascii="Calibri" w:hAnsi="Calibri" w:cs="Calibri"/>
          <w:color w:val="000000"/>
        </w:rPr>
        <w:t>whe</w:t>
      </w:r>
      <w:r w:rsidR="0038032C">
        <w:rPr>
          <w:rFonts w:ascii="Calibri" w:hAnsi="Calibri" w:cs="Calibri"/>
          <w:color w:val="000000"/>
        </w:rPr>
        <w:t xml:space="preserve">ther the data is </w:t>
      </w:r>
      <w:r w:rsidR="00A66A8B">
        <w:rPr>
          <w:rFonts w:ascii="Calibri" w:hAnsi="Calibri" w:cs="Calibri"/>
          <w:color w:val="000000"/>
        </w:rPr>
        <w:t>labelled</w:t>
      </w:r>
      <w:r w:rsidR="00B90F31">
        <w:rPr>
          <w:rFonts w:ascii="Calibri" w:hAnsi="Calibri" w:cs="Calibri"/>
          <w:color w:val="000000"/>
        </w:rPr>
        <w:t xml:space="preserve"> </w:t>
      </w:r>
      <w:r w:rsidR="0038032C">
        <w:rPr>
          <w:rFonts w:ascii="Calibri" w:hAnsi="Calibri" w:cs="Calibri"/>
          <w:color w:val="000000"/>
        </w:rPr>
        <w:t>(dependant variable to predict included in training dataset) or not</w:t>
      </w:r>
      <w:r>
        <w:rPr>
          <w:rFonts w:ascii="Calibri" w:hAnsi="Calibri" w:cs="Calibri"/>
          <w:color w:val="000000"/>
        </w:rPr>
        <w:t xml:space="preserve">, normally classified into </w:t>
      </w:r>
      <w:r w:rsidR="0038032C">
        <w:rPr>
          <w:rFonts w:ascii="Calibri" w:hAnsi="Calibri" w:cs="Calibri"/>
          <w:color w:val="000000"/>
        </w:rPr>
        <w:t>3</w:t>
      </w:r>
      <w:r>
        <w:rPr>
          <w:rFonts w:ascii="Calibri" w:hAnsi="Calibri" w:cs="Calibri"/>
          <w:color w:val="000000"/>
        </w:rPr>
        <w:t xml:space="preserve"> types of machine learning, which are supervised learning (labelled data are </w:t>
      </w:r>
      <w:r w:rsidR="0038032C">
        <w:rPr>
          <w:rFonts w:ascii="Calibri" w:hAnsi="Calibri" w:cs="Calibri"/>
          <w:color w:val="000000"/>
        </w:rPr>
        <w:t>utilized for</w:t>
      </w:r>
      <w:r>
        <w:rPr>
          <w:rFonts w:ascii="Calibri" w:hAnsi="Calibri" w:cs="Calibri"/>
          <w:color w:val="000000"/>
        </w:rPr>
        <w:t xml:space="preserve"> training), unsupervised learning (</w:t>
      </w:r>
      <w:r w:rsidR="0038032C">
        <w:rPr>
          <w:rFonts w:ascii="Calibri" w:hAnsi="Calibri" w:cs="Calibri"/>
          <w:color w:val="000000"/>
        </w:rPr>
        <w:t>un</w:t>
      </w:r>
      <w:r>
        <w:rPr>
          <w:rFonts w:ascii="Calibri" w:hAnsi="Calibri" w:cs="Calibri"/>
          <w:color w:val="000000"/>
        </w:rPr>
        <w:t xml:space="preserve">labelled data are </w:t>
      </w:r>
      <w:r w:rsidR="0038032C">
        <w:rPr>
          <w:rFonts w:ascii="Calibri" w:hAnsi="Calibri" w:cs="Calibri"/>
          <w:color w:val="000000"/>
        </w:rPr>
        <w:t>utilized for</w:t>
      </w:r>
      <w:r>
        <w:rPr>
          <w:rFonts w:ascii="Calibri" w:hAnsi="Calibri" w:cs="Calibri"/>
          <w:color w:val="000000"/>
        </w:rPr>
        <w:t xml:space="preserve"> training data) and reinforcement learning</w:t>
      </w:r>
      <w:r w:rsidR="0038032C">
        <w:rPr>
          <w:rFonts w:ascii="Calibri" w:hAnsi="Calibri" w:cs="Calibri"/>
          <w:color w:val="000000"/>
        </w:rPr>
        <w:t xml:space="preserve"> (training based on trial and error, intends to achieve a better score)</w:t>
      </w:r>
      <w:r w:rsidR="00B90F31">
        <w:rPr>
          <w:rFonts w:ascii="Calibri" w:hAnsi="Calibri" w:cs="Calibri"/>
          <w:color w:val="000000"/>
        </w:rPr>
        <w:t xml:space="preserve"> </w:t>
      </w:r>
      <w:sdt>
        <w:sdtPr>
          <w:rPr>
            <w:rFonts w:ascii="Calibri" w:hAnsi="Calibri" w:cs="Calibri"/>
            <w:color w:val="000000"/>
          </w:rPr>
          <w:tag w:val="MENDELEY_CITATION_v3_eyJjaXRhdGlvbklEIjoiTUVOREVMRVlfQ0lUQVRJT05fMjIzNWZkOTAtY2EzZS00MGRmLWE0MzQtMmJjMzI1MDAxMDQ0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
          <w:id w:val="-963971642"/>
          <w:placeholder>
            <w:docPart w:val="DefaultPlaceholder_-1854013440"/>
          </w:placeholder>
        </w:sdtPr>
        <w:sdtContent>
          <w:r w:rsidR="004F7C03" w:rsidRPr="004F7C03">
            <w:rPr>
              <w:rFonts w:ascii="Calibri" w:eastAsia="Times New Roman" w:hAnsi="Calibri" w:cs="Calibri"/>
              <w:color w:val="000000"/>
            </w:rPr>
            <w:t>(</w:t>
          </w:r>
          <w:proofErr w:type="spellStart"/>
          <w:r w:rsidR="004F7C03" w:rsidRPr="004F7C03">
            <w:rPr>
              <w:rFonts w:ascii="Calibri" w:eastAsia="Times New Roman" w:hAnsi="Calibri" w:cs="Calibri"/>
              <w:color w:val="000000"/>
            </w:rPr>
            <w:t>Mahalle</w:t>
          </w:r>
          <w:proofErr w:type="spellEnd"/>
          <w:r w:rsidR="004F7C03" w:rsidRPr="004F7C03">
            <w:rPr>
              <w:rFonts w:ascii="Calibri" w:eastAsia="Times New Roman" w:hAnsi="Calibri" w:cs="Calibri"/>
              <w:color w:val="000000"/>
            </w:rPr>
            <w:t xml:space="preserve"> </w:t>
          </w:r>
          <w:r w:rsidR="004F7C03" w:rsidRPr="004F7C03">
            <w:rPr>
              <w:rFonts w:ascii="Calibri" w:eastAsia="Times New Roman" w:hAnsi="Calibri" w:cs="Calibri"/>
              <w:i/>
              <w:iCs/>
              <w:color w:val="000000"/>
            </w:rPr>
            <w:t>et al.</w:t>
          </w:r>
          <w:r w:rsidR="004F7C03" w:rsidRPr="004F7C03">
            <w:rPr>
              <w:rFonts w:ascii="Calibri" w:eastAsia="Times New Roman" w:hAnsi="Calibri" w:cs="Calibri"/>
              <w:color w:val="000000"/>
            </w:rPr>
            <w:t>, 2025)</w:t>
          </w:r>
        </w:sdtContent>
      </w:sdt>
      <w:r>
        <w:rPr>
          <w:rFonts w:ascii="Calibri" w:hAnsi="Calibri" w:cs="Calibri"/>
          <w:color w:val="000000"/>
        </w:rPr>
        <w:t xml:space="preserve">. </w:t>
      </w:r>
      <w:r w:rsidR="007B00A9">
        <w:rPr>
          <w:rFonts w:ascii="Calibri" w:hAnsi="Calibri" w:cs="Calibri"/>
          <w:color w:val="000000"/>
        </w:rPr>
        <w:t xml:space="preserve">The tasks performed vary </w:t>
      </w:r>
      <w:r w:rsidR="00A66A8B">
        <w:rPr>
          <w:rFonts w:ascii="Calibri" w:hAnsi="Calibri" w:cs="Calibri"/>
          <w:color w:val="000000"/>
        </w:rPr>
        <w:t xml:space="preserve">depending </w:t>
      </w:r>
      <w:r w:rsidR="007B00A9">
        <w:rPr>
          <w:rFonts w:ascii="Calibri" w:hAnsi="Calibri" w:cs="Calibri"/>
          <w:color w:val="000000"/>
        </w:rPr>
        <w:t>on the type, for example, s</w:t>
      </w:r>
      <w:r w:rsidR="00B90F31">
        <w:rPr>
          <w:rFonts w:ascii="Calibri" w:hAnsi="Calibri" w:cs="Calibri"/>
          <w:color w:val="000000"/>
        </w:rPr>
        <w:t xml:space="preserve">upervised learning generally used to perform regression (predicting the outcome numeric values) and classification task (classifying result belongs to which classes), </w:t>
      </w:r>
      <w:r w:rsidR="00A66A8B">
        <w:rPr>
          <w:rFonts w:ascii="Calibri" w:hAnsi="Calibri" w:cs="Calibri"/>
          <w:color w:val="000000"/>
        </w:rPr>
        <w:t xml:space="preserve">while </w:t>
      </w:r>
      <w:r w:rsidR="007B00A9">
        <w:rPr>
          <w:rFonts w:ascii="Calibri" w:hAnsi="Calibri" w:cs="Calibri"/>
          <w:color w:val="000000"/>
        </w:rPr>
        <w:t>u</w:t>
      </w:r>
      <w:r w:rsidR="00B90F31">
        <w:rPr>
          <w:rFonts w:ascii="Calibri" w:hAnsi="Calibri" w:cs="Calibri"/>
          <w:color w:val="000000"/>
        </w:rPr>
        <w:t xml:space="preserve">nsupervised learning </w:t>
      </w:r>
      <w:r w:rsidR="00A66A8B">
        <w:rPr>
          <w:rFonts w:ascii="Calibri" w:hAnsi="Calibri" w:cs="Calibri"/>
          <w:color w:val="000000"/>
        </w:rPr>
        <w:t>typicall</w:t>
      </w:r>
      <w:r w:rsidR="00B90F31">
        <w:rPr>
          <w:rFonts w:ascii="Calibri" w:hAnsi="Calibri" w:cs="Calibri"/>
          <w:color w:val="000000"/>
        </w:rPr>
        <w:t xml:space="preserve">y used to perform </w:t>
      </w:r>
      <w:r w:rsidR="007B00A9">
        <w:rPr>
          <w:rFonts w:ascii="Calibri" w:hAnsi="Calibri" w:cs="Calibri"/>
          <w:color w:val="000000"/>
        </w:rPr>
        <w:t>clustering (dividing</w:t>
      </w:r>
      <w:r w:rsidR="00B90F31">
        <w:rPr>
          <w:rFonts w:ascii="Calibri" w:hAnsi="Calibri" w:cs="Calibri"/>
          <w:color w:val="000000"/>
        </w:rPr>
        <w:t xml:space="preserve"> data into different group b)</w:t>
      </w:r>
      <w:r w:rsidR="007B00A9">
        <w:rPr>
          <w:rFonts w:ascii="Calibri" w:hAnsi="Calibri" w:cs="Calibri"/>
          <w:color w:val="000000"/>
        </w:rPr>
        <w:t xml:space="preserve"> and</w:t>
      </w:r>
      <w:r w:rsidR="00B90F31">
        <w:rPr>
          <w:rFonts w:ascii="Calibri" w:hAnsi="Calibri" w:cs="Calibri"/>
          <w:color w:val="000000"/>
        </w:rPr>
        <w:t xml:space="preserve"> </w:t>
      </w:r>
      <w:r w:rsidR="007B00A9">
        <w:rPr>
          <w:rFonts w:ascii="Calibri" w:hAnsi="Calibri" w:cs="Calibri"/>
          <w:color w:val="000000"/>
        </w:rPr>
        <w:t xml:space="preserve">dimensionality reduction (simplifying data </w:t>
      </w:r>
      <w:r w:rsidR="00A66A8B" w:rsidRPr="00A66A8B">
        <w:rPr>
          <w:rFonts w:ascii="Calibri" w:hAnsi="Calibri" w:cs="Calibri"/>
          <w:color w:val="000000"/>
        </w:rPr>
        <w:t>while preserving essential information</w:t>
      </w:r>
      <w:r w:rsidR="007B00A9">
        <w:rPr>
          <w:rFonts w:ascii="Calibri" w:hAnsi="Calibri" w:cs="Calibri"/>
          <w:color w:val="000000"/>
        </w:rPr>
        <w:t>)</w:t>
      </w:r>
      <w:r w:rsidR="00A66A8B">
        <w:rPr>
          <w:rFonts w:ascii="Calibri" w:hAnsi="Calibri" w:cs="Calibri"/>
          <w:color w:val="000000"/>
        </w:rPr>
        <w:t>. Differently, r</w:t>
      </w:r>
      <w:r w:rsidR="007B00A9">
        <w:rPr>
          <w:rFonts w:ascii="Calibri" w:hAnsi="Calibri" w:cs="Calibri"/>
          <w:color w:val="000000"/>
        </w:rPr>
        <w:t xml:space="preserve">einforcement learning </w:t>
      </w:r>
      <w:r w:rsidR="00A66A8B">
        <w:rPr>
          <w:rFonts w:ascii="Calibri" w:hAnsi="Calibri" w:cs="Calibri"/>
          <w:color w:val="000000"/>
        </w:rPr>
        <w:t xml:space="preserve">is able </w:t>
      </w:r>
      <w:r w:rsidR="004F7C03">
        <w:rPr>
          <w:rFonts w:ascii="Calibri" w:hAnsi="Calibri" w:cs="Calibri"/>
          <w:color w:val="000000"/>
        </w:rPr>
        <w:t>can</w:t>
      </w:r>
      <w:r w:rsidR="00A66A8B">
        <w:rPr>
          <w:rFonts w:ascii="Calibri" w:hAnsi="Calibri" w:cs="Calibri"/>
          <w:color w:val="000000"/>
        </w:rPr>
        <w:t xml:space="preserve"> perform a variety of complex task </w:t>
      </w:r>
      <w:r w:rsidR="007B00A9">
        <w:rPr>
          <w:rFonts w:ascii="Calibri" w:hAnsi="Calibri" w:cs="Calibri"/>
          <w:color w:val="000000"/>
        </w:rPr>
        <w:t xml:space="preserve">with its agents across environments training, </w:t>
      </w:r>
      <w:r w:rsidR="00A66A8B">
        <w:rPr>
          <w:rFonts w:ascii="Calibri" w:hAnsi="Calibri" w:cs="Calibri"/>
          <w:color w:val="000000"/>
        </w:rPr>
        <w:t>guided by policies-based</w:t>
      </w:r>
      <w:r w:rsidR="007B00A9">
        <w:rPr>
          <w:rFonts w:ascii="Calibri" w:hAnsi="Calibri" w:cs="Calibri"/>
          <w:color w:val="000000"/>
        </w:rPr>
        <w:t xml:space="preserve"> rewards and punishes</w:t>
      </w:r>
      <w:sdt>
        <w:sdtPr>
          <w:rPr>
            <w:rFonts w:ascii="Calibri" w:hAnsi="Calibri" w:cs="Calibri"/>
            <w:color w:val="000000"/>
          </w:rPr>
          <w:tag w:val="MENDELEY_CITATION_v3_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X1dfQ=="/>
          <w:id w:val="1641771861"/>
          <w:placeholder>
            <w:docPart w:val="DefaultPlaceholder_-1854013440"/>
          </w:placeholder>
        </w:sdtPr>
        <w:sdtContent>
          <w:r w:rsidR="004F7C03" w:rsidRPr="004F7C03">
            <w:rPr>
              <w:rFonts w:ascii="Calibri" w:eastAsia="Times New Roman" w:hAnsi="Calibri" w:cs="Calibri"/>
              <w:color w:val="000000"/>
            </w:rPr>
            <w:t xml:space="preserve">(Farnham </w:t>
          </w:r>
          <w:r w:rsidR="004F7C03" w:rsidRPr="004F7C03">
            <w:rPr>
              <w:rFonts w:ascii="Calibri" w:eastAsia="Times New Roman" w:hAnsi="Calibri" w:cs="Calibri"/>
              <w:i/>
              <w:iCs/>
              <w:color w:val="000000"/>
            </w:rPr>
            <w:t>et al.</w:t>
          </w:r>
          <w:r w:rsidR="004F7C03" w:rsidRPr="004F7C03">
            <w:rPr>
              <w:rFonts w:ascii="Calibri" w:eastAsia="Times New Roman" w:hAnsi="Calibri" w:cs="Calibri"/>
              <w:color w:val="000000"/>
            </w:rPr>
            <w:t>, no date; Jiang, Ma and Wu, 2026)</w:t>
          </w:r>
        </w:sdtContent>
      </w:sdt>
      <w:r w:rsidR="00A66A8B">
        <w:rPr>
          <w:rFonts w:ascii="Calibri" w:hAnsi="Calibri" w:cs="Calibri"/>
          <w:color w:val="000000"/>
        </w:rPr>
        <w:t>.</w:t>
      </w:r>
    </w:p>
    <w:p w14:paraId="5525FECA" w14:textId="77777777" w:rsidR="00A66A8B" w:rsidRDefault="00A66A8B" w:rsidP="00BA6972">
      <w:pPr>
        <w:spacing w:after="0" w:line="240" w:lineRule="auto"/>
        <w:rPr>
          <w:rFonts w:ascii="Calibri" w:eastAsia="Times New Roman" w:hAnsi="Calibri" w:cs="Calibri"/>
          <w:kern w:val="0"/>
          <w:sz w:val="40"/>
          <w:szCs w:val="40"/>
          <w:lang w:eastAsia="en-GB"/>
          <w14:ligatures w14:val="none"/>
        </w:rPr>
      </w:pPr>
    </w:p>
    <w:p w14:paraId="187D4C16" w14:textId="77777777" w:rsidR="004F008C" w:rsidRDefault="004F008C" w:rsidP="004F008C">
      <w:pPr>
        <w:pStyle w:val="Heading1"/>
        <w:rPr>
          <w:lang w:eastAsia="en-GB"/>
        </w:rPr>
      </w:pPr>
      <w:r w:rsidRPr="00BC2774">
        <w:rPr>
          <w:lang w:eastAsia="en-GB"/>
        </w:rPr>
        <w:t>Literature Review</w:t>
      </w:r>
    </w:p>
    <w:p w14:paraId="19DCAB48" w14:textId="77777777" w:rsidR="004F008C" w:rsidRPr="00E97F6D" w:rsidRDefault="004F008C" w:rsidP="004F008C">
      <w:pPr>
        <w:pStyle w:val="Heading2"/>
      </w:pPr>
      <w:r>
        <w:t>Machine Learning in Healthcare and Hepatobiliary</w:t>
      </w:r>
    </w:p>
    <w:p w14:paraId="41A3A0FA" w14:textId="77777777" w:rsidR="004F008C" w:rsidRDefault="004F008C" w:rsidP="004F008C">
      <w:pPr>
        <w:jc w:val="both"/>
        <w:rPr>
          <w:rFonts w:ascii="Calibri" w:hAnsi="Calibri" w:cs="Calibri"/>
          <w:color w:val="000000"/>
        </w:rPr>
      </w:pPr>
      <w:r w:rsidRPr="00BC2774">
        <w:rPr>
          <w:rFonts w:ascii="Calibri" w:hAnsi="Calibri" w:cs="Calibri"/>
          <w:color w:val="000000"/>
        </w:rPr>
        <w:t>Machine learning had been utilised widely in healthcare discipline nowadays to support medical professionals’ process of diagnosing and treating, and achieve result in diagnosis precision enhancement, administrative procedures simplification and treatment regimens individualization etc</w:t>
      </w:r>
      <w:sdt>
        <w:sdtPr>
          <w:rPr>
            <w:rFonts w:ascii="Aptos" w:hAnsi="Aptos" w:cs="Calibri"/>
            <w:color w:val="000000"/>
          </w:rPr>
          <w:tag w:val="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
          <w:id w:val="-663010809"/>
          <w:placeholder>
            <w:docPart w:val="2FEDD47033144414933A95763D45FF52"/>
          </w:placeholder>
        </w:sdtPr>
        <w:sdtContent>
          <w:r w:rsidRPr="001C725B">
            <w:rPr>
              <w:rFonts w:ascii="Aptos" w:eastAsia="Times New Roman" w:hAnsi="Aptos"/>
              <w:color w:val="000000"/>
            </w:rPr>
            <w:t xml:space="preserve">(An </w:t>
          </w:r>
          <w:r w:rsidRPr="001C725B">
            <w:rPr>
              <w:rFonts w:ascii="Aptos" w:eastAsia="Times New Roman" w:hAnsi="Aptos"/>
              <w:i/>
              <w:iCs/>
              <w:color w:val="000000"/>
            </w:rPr>
            <w:t>et al.</w:t>
          </w:r>
          <w:r w:rsidRPr="001C725B">
            <w:rPr>
              <w:rFonts w:ascii="Aptos" w:eastAsia="Times New Roman" w:hAnsi="Aptos"/>
              <w:color w:val="000000"/>
            </w:rPr>
            <w:t>, 2023)</w:t>
          </w:r>
        </w:sdtContent>
      </w:sdt>
      <w:r w:rsidRPr="00BC2774">
        <w:rPr>
          <w:rFonts w:ascii="Calibri" w:hAnsi="Calibri" w:cs="Calibri"/>
          <w:color w:val="000000"/>
        </w:rPr>
        <w:t xml:space="preserve">. </w:t>
      </w:r>
    </w:p>
    <w:p w14:paraId="3D637D06" w14:textId="77777777" w:rsidR="004F008C" w:rsidRDefault="004F008C" w:rsidP="004F008C">
      <w:pPr>
        <w:jc w:val="both"/>
        <w:rPr>
          <w:rFonts w:ascii="Calibri" w:hAnsi="Calibri" w:cs="Calibri"/>
          <w:color w:val="000000"/>
        </w:rPr>
      </w:pPr>
    </w:p>
    <w:p w14:paraId="2CC01FBB" w14:textId="77777777" w:rsidR="004F008C" w:rsidRDefault="004F008C" w:rsidP="004F008C">
      <w:pPr>
        <w:jc w:val="both"/>
        <w:rPr>
          <w:rFonts w:ascii="Calibri" w:hAnsi="Calibri" w:cs="Calibri"/>
        </w:rPr>
      </w:pPr>
      <w:r w:rsidRPr="00BC2774">
        <w:rPr>
          <w:rFonts w:ascii="Calibri" w:hAnsi="Calibri" w:cs="Calibri"/>
          <w:color w:val="000000"/>
        </w:rPr>
        <w:t>Hepatobiliary department is not excepted; in fact, there are multiple and increasingly study of corporation of machine learning (ML) or artificial intelligence (AI) in hepatobiliary related disease currently. For example, A Srivastava et al. attempted three machine learning models based on electronic health record datasets for the prediction and classification of liver diseases</w:t>
      </w:r>
      <w:sdt>
        <w:sdtPr>
          <w:rPr>
            <w:rFonts w:ascii="Aptos" w:hAnsi="Aptos" w:cs="Calibri"/>
            <w:color w:val="000000"/>
          </w:rPr>
          <w:tag w:val="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"/>
          <w:id w:val="163448938"/>
          <w:placeholder>
            <w:docPart w:val="1CB851BA98AB430892D150D86D19384F"/>
          </w:placeholder>
        </w:sdtPr>
        <w:sdtContent>
          <w:r w:rsidRPr="001C725B">
            <w:rPr>
              <w:rFonts w:ascii="Aptos" w:eastAsia="Times New Roman" w:hAnsi="Aptos"/>
              <w:color w:val="000000"/>
            </w:rPr>
            <w:t xml:space="preserve">(Srivastava </w:t>
          </w:r>
          <w:r w:rsidRPr="001C725B">
            <w:rPr>
              <w:rFonts w:ascii="Aptos" w:eastAsia="Times New Roman" w:hAnsi="Aptos"/>
              <w:i/>
              <w:iCs/>
              <w:color w:val="000000"/>
            </w:rPr>
            <w:t>et al.</w:t>
          </w:r>
          <w:r w:rsidRPr="001C725B">
            <w:rPr>
              <w:rFonts w:ascii="Aptos" w:eastAsia="Times New Roman" w:hAnsi="Aptos"/>
              <w:color w:val="000000"/>
            </w:rPr>
            <w:t>, 2022a)</w:t>
          </w:r>
        </w:sdtContent>
      </w:sdt>
      <w:r w:rsidRPr="00BC2774">
        <w:rPr>
          <w:rFonts w:ascii="Calibri" w:hAnsi="Calibri" w:cs="Calibri"/>
          <w:color w:val="000000"/>
        </w:rPr>
        <w:t>.</w:t>
      </w:r>
      <w:r>
        <w:rPr>
          <w:rFonts w:ascii="Calibri" w:hAnsi="Calibri" w:cs="Calibri" w:hint="eastAsia"/>
          <w:color w:val="000000"/>
        </w:rPr>
        <w:t xml:space="preserve"> </w:t>
      </w:r>
      <w:r w:rsidRPr="000B58CE">
        <w:rPr>
          <w:rFonts w:ascii="Calibri" w:hAnsi="Calibri" w:cs="Calibri"/>
        </w:rPr>
        <w:t>Alternatively, S Akabane et al. proposed a model for possibility of Endoscopic Retrograde Cholangiopancreatography (ERCP) prediction after emergency laparoscopic cholecystectomy with medical record data and CT/Ultrasound features</w:t>
      </w:r>
      <w:r>
        <w:rPr>
          <w:rFonts w:ascii="Calibri" w:hAnsi="Calibri" w:cs="Calibri" w:hint="eastAsia"/>
        </w:rPr>
        <w:t xml:space="preserve"> </w:t>
      </w:r>
      <w:sdt>
        <w:sdtPr>
          <w:rPr>
            <w:rFonts w:ascii="Aptos" w:hAnsi="Aptos" w:cs="Calibri" w:hint="eastAsia"/>
            <w:color w:val="000000"/>
          </w:rPr>
          <w:tag w:val="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"/>
          <w:id w:val="-356963825"/>
          <w:placeholder>
            <w:docPart w:val="1CB851BA98AB430892D150D86D19384F"/>
          </w:placeholder>
        </w:sdtPr>
        <w:sdtContent>
          <w:r w:rsidRPr="001C725B">
            <w:rPr>
              <w:rFonts w:ascii="Aptos" w:eastAsia="Times New Roman" w:hAnsi="Aptos"/>
              <w:color w:val="000000"/>
            </w:rPr>
            <w:t xml:space="preserve">(Akabane </w:t>
          </w:r>
          <w:r w:rsidRPr="001C725B">
            <w:rPr>
              <w:rFonts w:ascii="Aptos" w:eastAsia="Times New Roman" w:hAnsi="Aptos"/>
              <w:i/>
              <w:iCs/>
              <w:color w:val="000000"/>
            </w:rPr>
            <w:t>et al.</w:t>
          </w:r>
          <w:r w:rsidRPr="001C725B">
            <w:rPr>
              <w:rFonts w:ascii="Aptos" w:eastAsia="Times New Roman" w:hAnsi="Aptos"/>
              <w:color w:val="000000"/>
            </w:rPr>
            <w:t>, 2025a)</w:t>
          </w:r>
        </w:sdtContent>
      </w:sdt>
      <w:r w:rsidRPr="000B58CE">
        <w:rPr>
          <w:rFonts w:ascii="Calibri" w:hAnsi="Calibri" w:cs="Calibri"/>
        </w:rPr>
        <w:t>.</w:t>
      </w:r>
    </w:p>
    <w:p w14:paraId="618E0686" w14:textId="77777777" w:rsidR="004F008C" w:rsidRPr="00E97F6D" w:rsidRDefault="004F008C" w:rsidP="004F008C">
      <w:pPr>
        <w:jc w:val="both"/>
        <w:rPr>
          <w:rFonts w:ascii="Calibri" w:hAnsi="Calibri" w:cs="Calibri"/>
          <w:color w:val="000000"/>
        </w:rPr>
      </w:pPr>
    </w:p>
    <w:p w14:paraId="209D285C" w14:textId="77777777" w:rsidR="004F008C" w:rsidRPr="00E97F6D" w:rsidRDefault="004F008C" w:rsidP="004F008C">
      <w:pPr>
        <w:pStyle w:val="Heading2"/>
      </w:pPr>
      <w:r>
        <w:t>Machine Learning and Gallbladder Disease</w:t>
      </w:r>
    </w:p>
    <w:p w14:paraId="4822178E" w14:textId="77777777" w:rsidR="004F008C" w:rsidRDefault="004F008C" w:rsidP="004F008C">
      <w:pPr>
        <w:jc w:val="both"/>
        <w:rPr>
          <w:rFonts w:ascii="Calibri" w:hAnsi="Calibri" w:cs="Calibri"/>
          <w:color w:val="000000"/>
        </w:rPr>
      </w:pPr>
      <w:r>
        <w:rPr>
          <w:rFonts w:ascii="Calibri" w:hAnsi="Calibri" w:cs="Calibri" w:hint="eastAsia"/>
          <w:color w:val="000000"/>
        </w:rPr>
        <w:t>As t</w:t>
      </w:r>
      <w:r w:rsidRPr="003B60BA">
        <w:rPr>
          <w:rFonts w:ascii="Calibri" w:hAnsi="Calibri" w:cs="Calibri"/>
          <w:color w:val="000000"/>
        </w:rPr>
        <w:t xml:space="preserve">he </w:t>
      </w:r>
      <w:r>
        <w:rPr>
          <w:rFonts w:ascii="Calibri" w:hAnsi="Calibri" w:cs="Calibri" w:hint="eastAsia"/>
          <w:color w:val="000000"/>
        </w:rPr>
        <w:t xml:space="preserve">diagnosis of </w:t>
      </w:r>
      <w:r w:rsidRPr="003B60BA">
        <w:rPr>
          <w:rFonts w:ascii="Calibri" w:hAnsi="Calibri" w:cs="Calibri"/>
          <w:color w:val="000000"/>
        </w:rPr>
        <w:t>gallstone</w:t>
      </w:r>
      <w:r>
        <w:rPr>
          <w:rFonts w:ascii="Calibri" w:hAnsi="Calibri" w:cs="Calibri" w:hint="eastAsia"/>
          <w:color w:val="000000"/>
        </w:rPr>
        <w:t xml:space="preserve"> disease currently are highly reliant </w:t>
      </w:r>
      <w:r w:rsidRPr="003B60BA">
        <w:rPr>
          <w:rFonts w:ascii="Calibri" w:hAnsi="Calibri" w:cs="Calibri"/>
          <w:color w:val="000000"/>
        </w:rPr>
        <w:t>on medical records and medical images</w:t>
      </w:r>
      <w:r>
        <w:rPr>
          <w:rFonts w:ascii="Calibri" w:hAnsi="Calibri" w:cs="Calibri" w:hint="eastAsia"/>
          <w:color w:val="000000"/>
        </w:rPr>
        <w:t xml:space="preserve">, the attempts of improvement through machine learning techniques are </w:t>
      </w:r>
      <w:r w:rsidRPr="00F832BA">
        <w:rPr>
          <w:rFonts w:ascii="Calibri" w:hAnsi="Calibri" w:cs="Calibri"/>
          <w:color w:val="000000"/>
        </w:rPr>
        <w:t>clearly</w:t>
      </w:r>
      <w:r>
        <w:rPr>
          <w:rFonts w:ascii="Calibri" w:hAnsi="Calibri" w:cs="Calibri" w:hint="eastAsia"/>
          <w:color w:val="000000"/>
        </w:rPr>
        <w:t xml:space="preserve"> </w:t>
      </w:r>
      <w:r>
        <w:rPr>
          <w:rFonts w:ascii="Calibri" w:hAnsi="Calibri" w:cs="Calibri"/>
          <w:color w:val="000000"/>
        </w:rPr>
        <w:t>appropriate</w:t>
      </w:r>
      <w:r>
        <w:rPr>
          <w:rFonts w:ascii="Calibri" w:hAnsi="Calibri" w:cs="Calibri" w:hint="eastAsia"/>
          <w:color w:val="000000"/>
        </w:rPr>
        <w:t xml:space="preserve">. </w:t>
      </w:r>
      <w:r w:rsidRPr="00D72F00">
        <w:rPr>
          <w:rFonts w:ascii="Calibri" w:hAnsi="Calibri" w:cs="Calibri"/>
          <w:color w:val="000000"/>
        </w:rPr>
        <w:t xml:space="preserve">AS Ahmed et al. have done a systematic review of accuracy of gallstone diagnosis </w:t>
      </w:r>
      <w:r>
        <w:rPr>
          <w:rFonts w:ascii="Calibri" w:hAnsi="Calibri" w:cs="Calibri" w:hint="eastAsia"/>
          <w:color w:val="000000"/>
        </w:rPr>
        <w:t>using</w:t>
      </w:r>
      <w:r w:rsidRPr="00D72F00">
        <w:rPr>
          <w:rFonts w:ascii="Calibri" w:hAnsi="Calibri" w:cs="Calibri"/>
          <w:color w:val="000000"/>
        </w:rPr>
        <w:t xml:space="preserve"> machine learning technologies image analysis</w:t>
      </w:r>
      <w:r>
        <w:rPr>
          <w:rFonts w:ascii="Calibri" w:hAnsi="Calibri" w:cs="Calibri" w:hint="eastAsia"/>
          <w:color w:val="000000"/>
        </w:rPr>
        <w:t>,</w:t>
      </w:r>
      <w:r w:rsidRPr="00573AA4">
        <w:rPr>
          <w:rFonts w:ascii="Calibri" w:hAnsi="Calibri" w:cs="Calibri"/>
          <w:color w:val="000000"/>
        </w:rPr>
        <w:t xml:space="preserve"> </w:t>
      </w:r>
      <w:r>
        <w:rPr>
          <w:rFonts w:ascii="Calibri" w:hAnsi="Calibri" w:cs="Calibri" w:hint="eastAsia"/>
          <w:color w:val="000000"/>
        </w:rPr>
        <w:t xml:space="preserve">the results </w:t>
      </w:r>
      <w:r w:rsidRPr="00573AA4">
        <w:rPr>
          <w:rFonts w:ascii="Calibri" w:hAnsi="Calibri" w:cs="Calibri"/>
          <w:color w:val="000000"/>
        </w:rPr>
        <w:t>conclu</w:t>
      </w:r>
      <w:r>
        <w:rPr>
          <w:rFonts w:ascii="Calibri" w:hAnsi="Calibri" w:cs="Calibri" w:hint="eastAsia"/>
          <w:color w:val="000000"/>
        </w:rPr>
        <w:t>ded</w:t>
      </w:r>
      <w:r w:rsidRPr="00573AA4">
        <w:rPr>
          <w:rFonts w:ascii="Calibri" w:hAnsi="Calibri" w:cs="Calibri"/>
          <w:color w:val="000000"/>
        </w:rPr>
        <w:t xml:space="preserve"> that most models demonstrated good accuracy and speed</w:t>
      </w:r>
      <w:r>
        <w:rPr>
          <w:rFonts w:ascii="Calibri" w:hAnsi="Calibri" w:cs="Calibri" w:hint="eastAsia"/>
          <w:color w:val="000000"/>
        </w:rPr>
        <w:t xml:space="preserve"> </w:t>
      </w:r>
      <w:sdt>
        <w:sdtPr>
          <w:rPr>
            <w:rFonts w:ascii="Aptos" w:hAnsi="Aptos" w:cs="Calibri" w:hint="eastAsia"/>
            <w:color w:val="000000"/>
          </w:rPr>
          <w:tag w:val="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04387546"/>
          <w:placeholder>
            <w:docPart w:val="98FD2213F86C4C608371A3BFAA513C47"/>
          </w:placeholder>
        </w:sdtPr>
        <w:sdtContent>
          <w:r w:rsidRPr="004F7C03">
            <w:rPr>
              <w:rFonts w:ascii="Aptos" w:eastAsia="Times New Roman" w:hAnsi="Aptos"/>
              <w:color w:val="000000"/>
            </w:rPr>
            <w:t xml:space="preserve">(Ahmed </w:t>
          </w:r>
          <w:r w:rsidRPr="004F7C03">
            <w:rPr>
              <w:rFonts w:ascii="Aptos" w:eastAsia="Times New Roman" w:hAnsi="Aptos"/>
              <w:i/>
              <w:iCs/>
              <w:color w:val="000000"/>
            </w:rPr>
            <w:t>et al.</w:t>
          </w:r>
          <w:r w:rsidRPr="004F7C03">
            <w:rPr>
              <w:rFonts w:ascii="Aptos" w:eastAsia="Times New Roman" w:hAnsi="Aptos"/>
              <w:color w:val="000000"/>
            </w:rPr>
            <w:t>, 2024)</w:t>
          </w:r>
        </w:sdtContent>
      </w:sdt>
      <w:r>
        <w:rPr>
          <w:rFonts w:ascii="Calibri" w:hAnsi="Calibri" w:cs="Calibri" w:hint="eastAsia"/>
          <w:color w:val="000000"/>
        </w:rPr>
        <w:t xml:space="preserve">. Variety of ML models were </w:t>
      </w:r>
      <w:r w:rsidRPr="0088428F">
        <w:rPr>
          <w:rFonts w:ascii="Calibri" w:hAnsi="Calibri" w:cs="Calibri"/>
          <w:color w:val="000000"/>
        </w:rPr>
        <w:t xml:space="preserve">approached and proposed </w:t>
      </w:r>
      <w:r>
        <w:rPr>
          <w:rFonts w:ascii="Calibri" w:hAnsi="Calibri" w:cs="Calibri" w:hint="eastAsia"/>
          <w:color w:val="000000"/>
        </w:rPr>
        <w:t>over time.</w:t>
      </w:r>
      <w:r w:rsidRPr="007F5AA7">
        <w:rPr>
          <w:rFonts w:ascii="Calibri" w:hAnsi="Calibri" w:cs="Calibri"/>
          <w:color w:val="000000"/>
        </w:rPr>
        <w:t xml:space="preserve"> </w:t>
      </w:r>
      <w:r>
        <w:rPr>
          <w:rFonts w:ascii="Calibri" w:hAnsi="Calibri" w:cs="Calibri" w:hint="eastAsia"/>
          <w:color w:val="000000"/>
        </w:rPr>
        <w:t>F</w:t>
      </w:r>
      <w:r w:rsidRPr="007F5AA7">
        <w:rPr>
          <w:rFonts w:ascii="Calibri" w:hAnsi="Calibri" w:cs="Calibri"/>
          <w:color w:val="000000"/>
        </w:rPr>
        <w:t xml:space="preserve">or example, </w:t>
      </w:r>
      <w:r w:rsidRPr="00961F1D">
        <w:rPr>
          <w:rFonts w:ascii="Calibri" w:hAnsi="Calibri" w:cs="Calibri"/>
          <w:color w:val="000000"/>
        </w:rPr>
        <w:t>S Pang et al.</w:t>
      </w:r>
      <w:r>
        <w:rPr>
          <w:rFonts w:ascii="Calibri" w:hAnsi="Calibri" w:cs="Calibri" w:hint="eastAsia"/>
          <w:color w:val="000000"/>
        </w:rPr>
        <w:t xml:space="preserve"> built</w:t>
      </w:r>
      <w:r w:rsidRPr="00961F1D">
        <w:rPr>
          <w:rFonts w:ascii="Calibri" w:hAnsi="Calibri" w:cs="Calibri"/>
          <w:color w:val="000000"/>
        </w:rPr>
        <w:t xml:space="preserve"> a novel YOLOv3-arch neural network for cholelithiasis identification and gallstones classification</w:t>
      </w:r>
      <w:r>
        <w:rPr>
          <w:rFonts w:ascii="Calibri" w:hAnsi="Calibri" w:cs="Calibri" w:hint="eastAsia"/>
          <w:color w:val="000000"/>
        </w:rPr>
        <w:t xml:space="preserve"> while </w:t>
      </w:r>
      <w:r w:rsidRPr="007D0533">
        <w:rPr>
          <w:rFonts w:ascii="Calibri" w:hAnsi="Calibri" w:cs="Calibri"/>
          <w:color w:val="000000"/>
        </w:rPr>
        <w:t xml:space="preserve">D Kumar et al. </w:t>
      </w:r>
      <w:r>
        <w:rPr>
          <w:rFonts w:ascii="Calibri" w:hAnsi="Calibri" w:cs="Calibri" w:hint="eastAsia"/>
          <w:color w:val="000000"/>
        </w:rPr>
        <w:t>developed</w:t>
      </w:r>
      <w:r w:rsidRPr="007D0533">
        <w:rPr>
          <w:rFonts w:ascii="Calibri" w:hAnsi="Calibri" w:cs="Calibri"/>
          <w:color w:val="000000"/>
        </w:rPr>
        <w:t xml:space="preserve"> a custom Convolutional Neural Network (CNN) architecture for gallstone classification and prediction</w:t>
      </w:r>
      <w:sdt>
        <w:sdtPr>
          <w:rPr>
            <w:rFonts w:ascii="Aptos" w:hAnsi="Aptos" w:cs="Calibri"/>
            <w:color w:val="000000"/>
          </w:rPr>
          <w:tag w:val="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
          <w:id w:val="-779330361"/>
          <w:placeholder>
            <w:docPart w:val="4512686E809643A6AA8CC4BFA06BA5BF"/>
          </w:placeholder>
        </w:sdtPr>
        <w:sdtContent>
          <w:r w:rsidRPr="004F7C03">
            <w:rPr>
              <w:rFonts w:ascii="Aptos" w:eastAsia="Times New Roman" w:hAnsi="Aptos"/>
              <w:color w:val="000000"/>
            </w:rPr>
            <w:t xml:space="preserve">(Pang, Ding, </w:t>
          </w:r>
          <w:r w:rsidRPr="004F7C03">
            <w:rPr>
              <w:rFonts w:ascii="Aptos" w:eastAsia="Times New Roman" w:hAnsi="Aptos"/>
              <w:i/>
              <w:iCs/>
              <w:color w:val="000000"/>
            </w:rPr>
            <w:t>et al.</w:t>
          </w:r>
          <w:r w:rsidRPr="004F7C03">
            <w:rPr>
              <w:rFonts w:ascii="Aptos" w:eastAsia="Times New Roman" w:hAnsi="Aptos"/>
              <w:color w:val="000000"/>
            </w:rPr>
            <w:t xml:space="preserve">, 2019; Kumar </w:t>
          </w:r>
          <w:r w:rsidRPr="004F7C03">
            <w:rPr>
              <w:rFonts w:ascii="Aptos" w:eastAsia="Times New Roman" w:hAnsi="Aptos"/>
              <w:i/>
              <w:iCs/>
              <w:color w:val="000000"/>
            </w:rPr>
            <w:t>et al.</w:t>
          </w:r>
          <w:r w:rsidRPr="004F7C03">
            <w:rPr>
              <w:rFonts w:ascii="Aptos" w:eastAsia="Times New Roman" w:hAnsi="Aptos"/>
              <w:color w:val="000000"/>
            </w:rPr>
            <w:t>, 2025)</w:t>
          </w:r>
        </w:sdtContent>
      </w:sdt>
      <w:r>
        <w:rPr>
          <w:rFonts w:ascii="Calibri" w:hAnsi="Calibri" w:cs="Calibri" w:hint="eastAsia"/>
          <w:color w:val="000000"/>
        </w:rPr>
        <w:t xml:space="preserve">. </w:t>
      </w:r>
      <w:r w:rsidRPr="008E1948">
        <w:rPr>
          <w:rFonts w:ascii="Calibri" w:hAnsi="Calibri" w:cs="Calibri"/>
          <w:color w:val="000000"/>
        </w:rPr>
        <w:t xml:space="preserve">However, the robustness of models across different clinical settings and devices are concerned due to limitations such as generalization </w:t>
      </w:r>
      <w:r>
        <w:rPr>
          <w:rFonts w:ascii="Calibri" w:hAnsi="Calibri" w:cs="Calibri" w:hint="eastAsia"/>
          <w:color w:val="000000"/>
        </w:rPr>
        <w:t>constraint</w:t>
      </w:r>
      <w:r w:rsidRPr="008E1948">
        <w:rPr>
          <w:rFonts w:ascii="Calibri" w:hAnsi="Calibri" w:cs="Calibri"/>
          <w:color w:val="000000"/>
        </w:rPr>
        <w:t xml:space="preserve">, limited </w:t>
      </w:r>
      <w:r>
        <w:rPr>
          <w:rFonts w:ascii="Calibri" w:hAnsi="Calibri" w:cs="Calibri" w:hint="eastAsia"/>
          <w:color w:val="000000"/>
        </w:rPr>
        <w:t>image</w:t>
      </w:r>
      <w:r w:rsidRPr="008E1948">
        <w:rPr>
          <w:rFonts w:ascii="Calibri" w:hAnsi="Calibri" w:cs="Calibri"/>
          <w:color w:val="000000"/>
        </w:rPr>
        <w:t xml:space="preserve"> </w:t>
      </w:r>
      <w:r>
        <w:rPr>
          <w:rFonts w:ascii="Calibri" w:hAnsi="Calibri" w:cs="Calibri"/>
          <w:color w:val="000000"/>
        </w:rPr>
        <w:t>types of</w:t>
      </w:r>
      <w:r>
        <w:rPr>
          <w:rFonts w:ascii="Calibri" w:hAnsi="Calibri" w:cs="Calibri" w:hint="eastAsia"/>
          <w:color w:val="000000"/>
        </w:rPr>
        <w:t xml:space="preserve"> </w:t>
      </w:r>
      <w:r w:rsidRPr="008E1948">
        <w:rPr>
          <w:rFonts w:ascii="Calibri" w:hAnsi="Calibri" w:cs="Calibri"/>
          <w:color w:val="000000"/>
        </w:rPr>
        <w:t>reliance</w:t>
      </w:r>
      <w:r>
        <w:rPr>
          <w:rFonts w:ascii="Calibri" w:hAnsi="Calibri" w:cs="Calibri" w:hint="eastAsia"/>
          <w:color w:val="000000"/>
        </w:rPr>
        <w:t xml:space="preserve">, </w:t>
      </w:r>
      <w:r w:rsidRPr="008E1948">
        <w:rPr>
          <w:rFonts w:ascii="Calibri" w:hAnsi="Calibri" w:cs="Calibri"/>
          <w:color w:val="000000"/>
        </w:rPr>
        <w:t>external validation lacking</w:t>
      </w:r>
      <w:r>
        <w:rPr>
          <w:rFonts w:ascii="Calibri" w:hAnsi="Calibri" w:cs="Calibri" w:hint="eastAsia"/>
          <w:color w:val="000000"/>
        </w:rPr>
        <w:t xml:space="preserve">, </w:t>
      </w:r>
      <w:r>
        <w:rPr>
          <w:rFonts w:ascii="Calibri" w:hAnsi="Calibri" w:cs="Calibri"/>
          <w:color w:val="000000"/>
        </w:rPr>
        <w:t>and</w:t>
      </w:r>
      <w:r>
        <w:rPr>
          <w:rFonts w:ascii="Calibri" w:hAnsi="Calibri" w:cs="Calibri" w:hint="eastAsia"/>
          <w:color w:val="000000"/>
        </w:rPr>
        <w:t xml:space="preserve"> </w:t>
      </w:r>
      <w:r w:rsidRPr="00FB192E">
        <w:rPr>
          <w:rFonts w:ascii="Calibri" w:hAnsi="Calibri" w:cs="Calibri"/>
          <w:color w:val="000000"/>
        </w:rPr>
        <w:t>computational demands</w:t>
      </w:r>
      <w:r>
        <w:rPr>
          <w:rFonts w:ascii="Calibri" w:hAnsi="Calibri" w:cs="Calibri" w:hint="eastAsia"/>
          <w:color w:val="000000"/>
        </w:rPr>
        <w:t xml:space="preserve"> of complex models</w:t>
      </w:r>
      <w:r w:rsidRPr="00FB192E">
        <w:rPr>
          <w:rFonts w:ascii="Calibri" w:hAnsi="Calibri" w:cs="Calibri"/>
          <w:color w:val="000000"/>
        </w:rPr>
        <w:t xml:space="preserve"> </w:t>
      </w:r>
      <w:r>
        <w:rPr>
          <w:rFonts w:ascii="Calibri" w:hAnsi="Calibri" w:cs="Calibri" w:hint="eastAsia"/>
          <w:color w:val="000000"/>
        </w:rPr>
        <w:t xml:space="preserve">etc </w:t>
      </w:r>
      <w:sdt>
        <w:sdtPr>
          <w:rPr>
            <w:rFonts w:ascii="Aptos" w:hAnsi="Aptos" w:cs="Calibri" w:hint="eastAsia"/>
            <w:color w:val="000000"/>
          </w:rPr>
          <w:tag w:val="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811520237"/>
          <w:placeholder>
            <w:docPart w:val="4512686E809643A6AA8CC4BFA06BA5BF"/>
          </w:placeholder>
        </w:sdtPr>
        <w:sdtContent>
          <w:r w:rsidRPr="004F7C03">
            <w:rPr>
              <w:rFonts w:ascii="Aptos" w:eastAsia="Times New Roman" w:hAnsi="Aptos"/>
              <w:color w:val="000000"/>
            </w:rPr>
            <w:t xml:space="preserve">(Ahmed </w:t>
          </w:r>
          <w:r w:rsidRPr="004F7C03">
            <w:rPr>
              <w:rFonts w:ascii="Aptos" w:eastAsia="Times New Roman" w:hAnsi="Aptos"/>
              <w:i/>
              <w:iCs/>
              <w:color w:val="000000"/>
            </w:rPr>
            <w:t>et al.</w:t>
          </w:r>
          <w:r w:rsidRPr="004F7C03">
            <w:rPr>
              <w:rFonts w:ascii="Aptos" w:eastAsia="Times New Roman" w:hAnsi="Aptos"/>
              <w:color w:val="000000"/>
            </w:rPr>
            <w:t>, 2024)</w:t>
          </w:r>
        </w:sdtContent>
      </w:sdt>
      <w:r>
        <w:rPr>
          <w:rFonts w:ascii="Calibri" w:hAnsi="Calibri" w:cs="Calibri" w:hint="eastAsia"/>
          <w:color w:val="000000"/>
        </w:rPr>
        <w:t>.</w:t>
      </w:r>
    </w:p>
    <w:p w14:paraId="5EEE7D06" w14:textId="77777777" w:rsidR="004F008C" w:rsidRDefault="004F008C" w:rsidP="004F008C">
      <w:pPr>
        <w:jc w:val="both"/>
        <w:rPr>
          <w:rFonts w:ascii="Calibri" w:hAnsi="Calibri" w:cs="Calibri"/>
          <w:color w:val="000000"/>
        </w:rPr>
      </w:pPr>
    </w:p>
    <w:p w14:paraId="7E3F323B" w14:textId="77777777" w:rsidR="004F008C" w:rsidRDefault="004F008C" w:rsidP="004F008C">
      <w:pPr>
        <w:jc w:val="both"/>
        <w:rPr>
          <w:rFonts w:ascii="Calibri" w:hAnsi="Calibri" w:cs="Calibri"/>
          <w:color w:val="000000"/>
        </w:rPr>
      </w:pPr>
      <w:r w:rsidRPr="008F76DE">
        <w:rPr>
          <w:rFonts w:ascii="Calibri" w:hAnsi="Calibri" w:cs="Calibri"/>
          <w:color w:val="000000"/>
        </w:rPr>
        <w:t>Researchers have attempted various methods to overcome these limitations</w:t>
      </w:r>
      <w:r>
        <w:rPr>
          <w:rFonts w:ascii="Calibri" w:hAnsi="Calibri" w:cs="Calibri" w:hint="eastAsia"/>
          <w:color w:val="000000"/>
        </w:rPr>
        <w:t>. For instance,</w:t>
      </w:r>
      <w:r>
        <w:rPr>
          <w:rFonts w:ascii="Calibri" w:hAnsi="Calibri" w:cs="Calibri"/>
          <w:color w:val="000000"/>
        </w:rPr>
        <w:t xml:space="preserve"> </w:t>
      </w:r>
      <w:r w:rsidRPr="00D53FE3">
        <w:rPr>
          <w:rFonts w:ascii="Calibri" w:hAnsi="Calibri" w:cs="Calibri"/>
          <w:color w:val="000000"/>
        </w:rPr>
        <w:t>an AI diagnostic system for cholelithiasis recognition</w:t>
      </w:r>
      <w:r>
        <w:rPr>
          <w:rFonts w:ascii="Calibri" w:hAnsi="Calibri" w:cs="Calibri" w:hint="eastAsia"/>
          <w:color w:val="000000"/>
        </w:rPr>
        <w:t xml:space="preserve"> was developed by</w:t>
      </w:r>
      <w:r w:rsidRPr="00D53FE3">
        <w:rPr>
          <w:rFonts w:ascii="Calibri" w:hAnsi="Calibri" w:cs="Calibri"/>
          <w:color w:val="000000"/>
        </w:rPr>
        <w:t xml:space="preserve"> </w:t>
      </w:r>
      <w:r>
        <w:rPr>
          <w:rFonts w:ascii="Calibri" w:hAnsi="Calibri" w:cs="Calibri"/>
          <w:color w:val="000000"/>
        </w:rPr>
        <w:t>S</w:t>
      </w:r>
      <w:r w:rsidRPr="007F5AA7">
        <w:rPr>
          <w:rFonts w:ascii="Calibri" w:hAnsi="Calibri" w:cs="Calibri"/>
          <w:color w:val="000000"/>
        </w:rPr>
        <w:t xml:space="preserve"> Pang et al. based on lightweight CNN</w:t>
      </w:r>
      <w:r>
        <w:rPr>
          <w:rFonts w:ascii="Calibri" w:hAnsi="Calibri" w:cs="Calibri" w:hint="eastAsia"/>
          <w:color w:val="000000"/>
        </w:rPr>
        <w:t xml:space="preserve"> concepts, which was able to</w:t>
      </w:r>
      <w:r w:rsidRPr="007F5AA7">
        <w:rPr>
          <w:rFonts w:ascii="Calibri" w:hAnsi="Calibri" w:cs="Calibri"/>
          <w:color w:val="000000"/>
        </w:rPr>
        <w:t xml:space="preserve"> run on </w:t>
      </w:r>
      <w:r>
        <w:rPr>
          <w:rFonts w:ascii="Calibri" w:hAnsi="Calibri" w:cs="Calibri" w:hint="eastAsia"/>
          <w:color w:val="000000"/>
        </w:rPr>
        <w:t xml:space="preserve">mobile devices of </w:t>
      </w:r>
      <w:r w:rsidRPr="007F5AA7">
        <w:rPr>
          <w:rFonts w:ascii="Calibri" w:hAnsi="Calibri" w:cs="Calibri"/>
          <w:color w:val="000000"/>
        </w:rPr>
        <w:t>Android platform</w:t>
      </w:r>
      <w:r>
        <w:rPr>
          <w:rFonts w:ascii="Calibri" w:hAnsi="Calibri" w:cs="Calibri" w:hint="eastAsia"/>
          <w:color w:val="000000"/>
        </w:rPr>
        <w:t xml:space="preserve"> </w:t>
      </w:r>
      <w:sdt>
        <w:sdtPr>
          <w:rPr>
            <w:rFonts w:ascii="Aptos" w:hAnsi="Aptos" w:cs="Calibri"/>
            <w:color w:val="000000"/>
          </w:rPr>
          <w:tag w:val="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
          <w:id w:val="1992666471"/>
          <w:placeholder>
            <w:docPart w:val="8B5233AEF9D04B1FBF5C807B2D6DD0C8"/>
          </w:placeholder>
        </w:sdtPr>
        <w:sdtContent>
          <w:r w:rsidRPr="004F7C03">
            <w:rPr>
              <w:rFonts w:ascii="Aptos" w:eastAsia="Times New Roman" w:hAnsi="Aptos"/>
              <w:color w:val="000000"/>
            </w:rPr>
            <w:t xml:space="preserve">(Pang, Wang, </w:t>
          </w:r>
          <w:r w:rsidRPr="004F7C03">
            <w:rPr>
              <w:rFonts w:ascii="Aptos" w:eastAsia="Times New Roman" w:hAnsi="Aptos"/>
              <w:i/>
              <w:iCs/>
              <w:color w:val="000000"/>
            </w:rPr>
            <w:t>et al.</w:t>
          </w:r>
          <w:r w:rsidRPr="004F7C03">
            <w:rPr>
              <w:rFonts w:ascii="Aptos" w:eastAsia="Times New Roman" w:hAnsi="Aptos"/>
              <w:color w:val="000000"/>
            </w:rPr>
            <w:t>, 2019)</w:t>
          </w:r>
        </w:sdtContent>
      </w:sdt>
      <w:r>
        <w:rPr>
          <w:rFonts w:ascii="Calibri" w:hAnsi="Calibri" w:cs="Calibri" w:hint="eastAsia"/>
          <w:color w:val="000000"/>
        </w:rPr>
        <w:t>. A</w:t>
      </w:r>
      <w:r w:rsidRPr="007F5AA7">
        <w:rPr>
          <w:rFonts w:ascii="Calibri" w:hAnsi="Calibri" w:cs="Calibri"/>
          <w:color w:val="000000"/>
        </w:rPr>
        <w:t xml:space="preserve"> model t</w:t>
      </w:r>
      <w:r>
        <w:rPr>
          <w:rFonts w:ascii="Calibri" w:hAnsi="Calibri" w:cs="Calibri" w:hint="eastAsia"/>
          <w:color w:val="000000"/>
        </w:rPr>
        <w:t>ook</w:t>
      </w:r>
      <w:r w:rsidRPr="007F5AA7">
        <w:rPr>
          <w:rFonts w:ascii="Calibri" w:hAnsi="Calibri" w:cs="Calibri"/>
          <w:color w:val="000000"/>
        </w:rPr>
        <w:t xml:space="preserve"> point-of-care ultrasound (POCUS) as input </w:t>
      </w:r>
      <w:r>
        <w:rPr>
          <w:rFonts w:ascii="Calibri" w:hAnsi="Calibri" w:cs="Calibri" w:hint="eastAsia"/>
          <w:color w:val="000000"/>
        </w:rPr>
        <w:t xml:space="preserve">for </w:t>
      </w:r>
      <w:r w:rsidRPr="001F0BE2">
        <w:rPr>
          <w:rFonts w:ascii="Calibri" w:hAnsi="Calibri" w:cs="Calibri"/>
          <w:color w:val="000000"/>
        </w:rPr>
        <w:t>cholelithiasis and cholecystitis detection</w:t>
      </w:r>
      <w:r>
        <w:rPr>
          <w:rFonts w:ascii="Calibri" w:hAnsi="Calibri" w:cs="Calibri" w:hint="eastAsia"/>
          <w:color w:val="000000"/>
        </w:rPr>
        <w:t xml:space="preserve"> was proposed by </w:t>
      </w:r>
      <w:r w:rsidRPr="007F5AA7">
        <w:rPr>
          <w:rFonts w:ascii="Calibri" w:hAnsi="Calibri" w:cs="Calibri"/>
          <w:color w:val="000000"/>
        </w:rPr>
        <w:t>CJ Yu et al.</w:t>
      </w:r>
      <w:r>
        <w:rPr>
          <w:rFonts w:ascii="Calibri" w:hAnsi="Calibri" w:cs="Calibri" w:hint="eastAsia"/>
          <w:color w:val="000000"/>
        </w:rPr>
        <w:t xml:space="preserve"> to assist the e</w:t>
      </w:r>
      <w:r w:rsidRPr="00A25590">
        <w:rPr>
          <w:rFonts w:ascii="Calibri" w:hAnsi="Calibri" w:cs="Calibri"/>
          <w:color w:val="000000"/>
        </w:rPr>
        <w:t>mergency physicians</w:t>
      </w:r>
      <w:r>
        <w:rPr>
          <w:rFonts w:ascii="Calibri" w:hAnsi="Calibri" w:cs="Calibri" w:hint="eastAsia"/>
          <w:color w:val="000000"/>
        </w:rPr>
        <w:t>, even in remote areas</w:t>
      </w:r>
      <w:sdt>
        <w:sdtPr>
          <w:rPr>
            <w:rFonts w:ascii="Aptos" w:hAnsi="Aptos" w:cs="Calibri" w:hint="eastAsia"/>
            <w:color w:val="000000"/>
          </w:rPr>
          <w:tag w:val="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
          <w:id w:val="-237019219"/>
          <w:placeholder>
            <w:docPart w:val="2634C5DE9B0E43D4BE30CA3512AEAB4A"/>
          </w:placeholder>
        </w:sdtPr>
        <w:sdtContent>
          <w:r w:rsidRPr="004F7C03">
            <w:rPr>
              <w:rFonts w:ascii="Aptos" w:eastAsia="Times New Roman" w:hAnsi="Aptos"/>
              <w:color w:val="000000"/>
            </w:rPr>
            <w:t xml:space="preserve">(Yu </w:t>
          </w:r>
          <w:r w:rsidRPr="004F7C03">
            <w:rPr>
              <w:rFonts w:ascii="Aptos" w:eastAsia="Times New Roman" w:hAnsi="Aptos"/>
              <w:i/>
              <w:iCs/>
              <w:color w:val="000000"/>
            </w:rPr>
            <w:t>et al.</w:t>
          </w:r>
          <w:r w:rsidRPr="004F7C03">
            <w:rPr>
              <w:rFonts w:ascii="Aptos" w:eastAsia="Times New Roman" w:hAnsi="Aptos"/>
              <w:color w:val="000000"/>
            </w:rPr>
            <w:t>, 2021)</w:t>
          </w:r>
        </w:sdtContent>
      </w:sdt>
      <w:r>
        <w:rPr>
          <w:rFonts w:ascii="Calibri" w:hAnsi="Calibri" w:cs="Calibri" w:hint="eastAsia"/>
          <w:color w:val="000000"/>
        </w:rPr>
        <w:t xml:space="preserve">. On the other hand, </w:t>
      </w:r>
      <w:r w:rsidRPr="007D0533">
        <w:rPr>
          <w:rFonts w:ascii="Calibri" w:hAnsi="Calibri" w:cs="Calibri"/>
          <w:color w:val="000000"/>
        </w:rPr>
        <w:t>D Kumar et al.</w:t>
      </w:r>
      <w:r>
        <w:rPr>
          <w:rFonts w:ascii="Calibri" w:hAnsi="Calibri" w:cs="Calibri" w:hint="eastAsia"/>
          <w:color w:val="000000"/>
        </w:rPr>
        <w:t xml:space="preserve"> </w:t>
      </w:r>
      <w:r w:rsidRPr="007D0533">
        <w:rPr>
          <w:rFonts w:ascii="Calibri" w:hAnsi="Calibri" w:cs="Calibri"/>
          <w:color w:val="000000"/>
        </w:rPr>
        <w:t>improve</w:t>
      </w:r>
      <w:r>
        <w:rPr>
          <w:rFonts w:ascii="Calibri" w:hAnsi="Calibri" w:cs="Calibri" w:hint="eastAsia"/>
          <w:color w:val="000000"/>
        </w:rPr>
        <w:t xml:space="preserve">d </w:t>
      </w:r>
      <w:r w:rsidRPr="007D0533">
        <w:rPr>
          <w:rFonts w:ascii="Calibri" w:hAnsi="Calibri" w:cs="Calibri"/>
          <w:color w:val="000000"/>
        </w:rPr>
        <w:t>the model generalization by producing synthetic ultrasound images through a modified deep convolutional generative adversarial network (DCGAN) in addition</w:t>
      </w:r>
      <w:r>
        <w:rPr>
          <w:rFonts w:ascii="Calibri" w:hAnsi="Calibri" w:cs="Calibri" w:hint="eastAsia"/>
          <w:color w:val="000000"/>
        </w:rPr>
        <w:t xml:space="preserve">. </w:t>
      </w:r>
      <w:r>
        <w:rPr>
          <w:rFonts w:ascii="Calibri" w:hAnsi="Calibri" w:cs="Calibri"/>
          <w:color w:val="000000"/>
        </w:rPr>
        <w:t>At</w:t>
      </w:r>
      <w:r>
        <w:rPr>
          <w:rFonts w:ascii="Calibri" w:hAnsi="Calibri" w:cs="Calibri" w:hint="eastAsia"/>
          <w:color w:val="000000"/>
        </w:rPr>
        <w:t xml:space="preserve"> the same time, </w:t>
      </w:r>
      <w:r w:rsidRPr="00212590">
        <w:rPr>
          <w:rFonts w:ascii="Calibri" w:hAnsi="Calibri" w:cs="Calibri"/>
          <w:color w:val="000000"/>
        </w:rPr>
        <w:t>a hybrid visual explanation method for CNN to explain model prediction</w:t>
      </w:r>
      <w:r>
        <w:rPr>
          <w:rFonts w:ascii="Calibri" w:hAnsi="Calibri" w:cs="Calibri" w:hint="eastAsia"/>
          <w:color w:val="000000"/>
        </w:rPr>
        <w:t xml:space="preserve"> was proposed to increase the </w:t>
      </w:r>
      <w:r>
        <w:rPr>
          <w:rFonts w:ascii="Calibri" w:hAnsi="Calibri" w:cs="Calibri"/>
          <w:color w:val="000000"/>
        </w:rPr>
        <w:t>reliability</w:t>
      </w:r>
      <w:r>
        <w:rPr>
          <w:rFonts w:ascii="Calibri" w:hAnsi="Calibri" w:cs="Calibri" w:hint="eastAsia"/>
          <w:color w:val="000000"/>
        </w:rPr>
        <w:t xml:space="preserve"> and </w:t>
      </w:r>
      <w:r>
        <w:rPr>
          <w:rFonts w:ascii="Calibri" w:hAnsi="Calibri" w:cs="Calibri"/>
          <w:color w:val="000000"/>
        </w:rPr>
        <w:t>explainability</w:t>
      </w:r>
      <w:r>
        <w:rPr>
          <w:rFonts w:ascii="Calibri" w:hAnsi="Calibri" w:cs="Calibri" w:hint="eastAsia"/>
          <w:color w:val="000000"/>
        </w:rPr>
        <w:t xml:space="preserve"> </w:t>
      </w:r>
      <w:sdt>
        <w:sdtPr>
          <w:rPr>
            <w:rFonts w:ascii="Aptos" w:hAnsi="Aptos" w:cs="Calibri" w:hint="eastAsia"/>
            <w:color w:val="000000"/>
          </w:rPr>
          <w:tag w:val="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
          <w:id w:val="698287104"/>
          <w:placeholder>
            <w:docPart w:val="8B5233AEF9D04B1FBF5C807B2D6DD0C8"/>
          </w:placeholder>
        </w:sdtPr>
        <w:sdtContent>
          <w:r w:rsidRPr="004F7C03">
            <w:rPr>
              <w:rFonts w:ascii="Aptos" w:eastAsia="Times New Roman" w:hAnsi="Aptos"/>
              <w:color w:val="000000"/>
            </w:rPr>
            <w:t xml:space="preserve">(Kumar </w:t>
          </w:r>
          <w:r w:rsidRPr="004F7C03">
            <w:rPr>
              <w:rFonts w:ascii="Aptos" w:eastAsia="Times New Roman" w:hAnsi="Aptos"/>
              <w:i/>
              <w:iCs/>
              <w:color w:val="000000"/>
            </w:rPr>
            <w:t>et al.</w:t>
          </w:r>
          <w:r w:rsidRPr="004F7C03">
            <w:rPr>
              <w:rFonts w:ascii="Aptos" w:eastAsia="Times New Roman" w:hAnsi="Aptos"/>
              <w:color w:val="000000"/>
            </w:rPr>
            <w:t>, 2025)</w:t>
          </w:r>
        </w:sdtContent>
      </w:sdt>
      <w:r>
        <w:rPr>
          <w:rFonts w:ascii="Calibri" w:hAnsi="Calibri" w:cs="Calibri" w:hint="eastAsia"/>
          <w:color w:val="000000"/>
        </w:rPr>
        <w:t xml:space="preserve">. </w:t>
      </w:r>
    </w:p>
    <w:p w14:paraId="59770694" w14:textId="77777777" w:rsidR="004F008C" w:rsidRDefault="004F008C" w:rsidP="004F008C">
      <w:pPr>
        <w:jc w:val="both"/>
        <w:rPr>
          <w:rFonts w:ascii="Calibri" w:hAnsi="Calibri" w:cs="Calibri"/>
          <w:color w:val="000000"/>
        </w:rPr>
      </w:pPr>
    </w:p>
    <w:p w14:paraId="4644536D" w14:textId="77777777" w:rsidR="004F008C" w:rsidRDefault="004F008C" w:rsidP="004F008C">
      <w:pPr>
        <w:jc w:val="both"/>
        <w:rPr>
          <w:rFonts w:ascii="Calibri" w:hAnsi="Calibri" w:cs="Calibri"/>
          <w:color w:val="000000"/>
        </w:rPr>
      </w:pPr>
      <w:r w:rsidRPr="008563B0">
        <w:rPr>
          <w:rFonts w:ascii="Calibri" w:hAnsi="Calibri" w:cs="Calibri"/>
          <w:color w:val="000000"/>
        </w:rPr>
        <w:t>Although various attempts have been made to overcome ML limitations, some challenges inheritance from the ultrasound and CT techniques themselves,</w:t>
      </w:r>
      <w:r w:rsidRPr="00390763">
        <w:rPr>
          <w:rFonts w:ascii="Calibri" w:hAnsi="Calibri" w:cs="Calibri"/>
          <w:color w:val="000000"/>
        </w:rPr>
        <w:t xml:space="preserve"> such as high-intensity background tissue, non-uniform intensity, and image artifacts. To address these issues, </w:t>
      </w:r>
      <w:r w:rsidRPr="004F6EBB">
        <w:rPr>
          <w:rFonts w:ascii="Calibri" w:hAnsi="Calibri" w:cs="Calibri"/>
          <w:color w:val="000000"/>
        </w:rPr>
        <w:t>other predictive methods have been employed, such as using clinical laboratory data</w:t>
      </w:r>
      <w:r>
        <w:rPr>
          <w:rFonts w:ascii="Calibri" w:hAnsi="Calibri" w:cs="Calibri" w:hint="eastAsia"/>
          <w:color w:val="000000"/>
        </w:rPr>
        <w:t xml:space="preserve">. </w:t>
      </w:r>
      <w:r w:rsidRPr="00042B66">
        <w:rPr>
          <w:rFonts w:ascii="Calibri" w:hAnsi="Calibri" w:cs="Calibri"/>
          <w:color w:val="000000"/>
        </w:rPr>
        <w:t>Some examples are NM Salem et al. tried machine learning approaches for gallstone disease prediction during their research o</w:t>
      </w:r>
      <w:r>
        <w:rPr>
          <w:rFonts w:ascii="Calibri" w:hAnsi="Calibri" w:cs="Calibri" w:hint="eastAsia"/>
          <w:color w:val="000000"/>
        </w:rPr>
        <w:t>n</w:t>
      </w:r>
      <w:r w:rsidRPr="00042B66">
        <w:rPr>
          <w:rFonts w:ascii="Calibri" w:hAnsi="Calibri" w:cs="Calibri"/>
          <w:color w:val="000000"/>
        </w:rPr>
        <w:t xml:space="preserve"> identification of metabolites and clinical features associated with gallstone disease, while J Blum demonstrated a ML model which predict choledocholithiasis by using patient’s digital medical records</w:t>
      </w:r>
      <w:sdt>
        <w:sdtPr>
          <w:rPr>
            <w:rFonts w:ascii="Aptos" w:hAnsi="Aptos" w:cs="Calibri"/>
            <w:color w:val="000000"/>
          </w:rPr>
          <w:tag w:val="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
          <w:id w:val="1592507589"/>
          <w:placeholder>
            <w:docPart w:val="6B72D78AD08D4546A65E882B4A31623B"/>
          </w:placeholder>
        </w:sdtPr>
        <w:sdtContent>
          <w:r w:rsidRPr="004F7C03">
            <w:rPr>
              <w:rFonts w:ascii="Aptos" w:eastAsia="Times New Roman" w:hAnsi="Aptos"/>
              <w:color w:val="000000"/>
            </w:rPr>
            <w:t xml:space="preserve">(Salem </w:t>
          </w:r>
          <w:r w:rsidRPr="004F7C03">
            <w:rPr>
              <w:rFonts w:ascii="Aptos" w:eastAsia="Times New Roman" w:hAnsi="Aptos"/>
              <w:i/>
              <w:iCs/>
              <w:color w:val="000000"/>
            </w:rPr>
            <w:t>et al.</w:t>
          </w:r>
          <w:r w:rsidRPr="004F7C03">
            <w:rPr>
              <w:rFonts w:ascii="Aptos" w:eastAsia="Times New Roman" w:hAnsi="Aptos"/>
              <w:color w:val="000000"/>
            </w:rPr>
            <w:t xml:space="preserve">, 2023; Blum </w:t>
          </w:r>
          <w:r w:rsidRPr="004F7C03">
            <w:rPr>
              <w:rFonts w:ascii="Aptos" w:eastAsia="Times New Roman" w:hAnsi="Aptos"/>
              <w:i/>
              <w:iCs/>
              <w:color w:val="000000"/>
            </w:rPr>
            <w:t>et al.</w:t>
          </w:r>
          <w:r w:rsidRPr="004F7C03">
            <w:rPr>
              <w:rFonts w:ascii="Aptos" w:eastAsia="Times New Roman" w:hAnsi="Aptos"/>
              <w:color w:val="000000"/>
            </w:rPr>
            <w:t>, 2024)</w:t>
          </w:r>
        </w:sdtContent>
      </w:sdt>
      <w:r w:rsidRPr="00042B66">
        <w:rPr>
          <w:rFonts w:ascii="Calibri" w:hAnsi="Calibri" w:cs="Calibri"/>
          <w:color w:val="000000"/>
        </w:rPr>
        <w:t>.</w:t>
      </w:r>
      <w:r>
        <w:rPr>
          <w:rFonts w:ascii="Calibri" w:hAnsi="Calibri" w:cs="Calibri" w:hint="eastAsia"/>
          <w:color w:val="000000"/>
        </w:rPr>
        <w:t xml:space="preserve"> A new dataset of bioimpedance and laboratory data was </w:t>
      </w:r>
      <w:r w:rsidRPr="000325B6">
        <w:rPr>
          <w:rFonts w:ascii="Calibri" w:hAnsi="Calibri" w:cs="Calibri"/>
          <w:color w:val="000000"/>
        </w:rPr>
        <w:t xml:space="preserve">curated and </w:t>
      </w:r>
      <w:r w:rsidRPr="00B11F1D">
        <w:rPr>
          <w:rFonts w:ascii="Calibri" w:hAnsi="Calibri" w:cs="Calibri"/>
          <w:color w:val="000000"/>
        </w:rPr>
        <w:t>constructed</w:t>
      </w:r>
      <w:r>
        <w:rPr>
          <w:rFonts w:ascii="Calibri" w:hAnsi="Calibri" w:cs="Calibri" w:hint="eastAsia"/>
          <w:color w:val="000000"/>
        </w:rPr>
        <w:t xml:space="preserve"> by </w:t>
      </w:r>
      <w:proofErr w:type="spellStart"/>
      <w:r>
        <w:rPr>
          <w:rFonts w:ascii="Calibri" w:hAnsi="Calibri" w:cs="Calibri" w:hint="eastAsia"/>
          <w:color w:val="000000"/>
        </w:rPr>
        <w:t>i</w:t>
      </w:r>
      <w:proofErr w:type="spellEnd"/>
      <w:r>
        <w:rPr>
          <w:rFonts w:ascii="Calibri" w:hAnsi="Calibri" w:cs="Calibri" w:hint="eastAsia"/>
          <w:color w:val="000000"/>
        </w:rPr>
        <w:t xml:space="preserve"> Esen et al. for e</w:t>
      </w:r>
      <w:r w:rsidRPr="008F2017">
        <w:rPr>
          <w:rFonts w:ascii="Calibri" w:hAnsi="Calibri" w:cs="Calibri"/>
          <w:color w:val="000000"/>
        </w:rPr>
        <w:t>arly prediction of gallstone disease</w:t>
      </w:r>
      <w:r>
        <w:rPr>
          <w:rFonts w:ascii="Calibri" w:hAnsi="Calibri" w:cs="Calibri" w:hint="eastAsia"/>
          <w:color w:val="000000"/>
        </w:rPr>
        <w:t xml:space="preserve">, and nine ML techniques had been experimented </w:t>
      </w:r>
      <w:r>
        <w:rPr>
          <w:rFonts w:ascii="Calibri" w:hAnsi="Calibri" w:cs="Calibri"/>
          <w:color w:val="000000"/>
        </w:rPr>
        <w:t>through</w:t>
      </w:r>
      <w:r>
        <w:rPr>
          <w:rFonts w:ascii="Calibri" w:hAnsi="Calibri" w:cs="Calibri" w:hint="eastAsia"/>
          <w:color w:val="000000"/>
        </w:rPr>
        <w:t xml:space="preserve"> by them and </w:t>
      </w:r>
      <w:r w:rsidRPr="00903B74">
        <w:rPr>
          <w:rFonts w:ascii="Calibri" w:hAnsi="Calibri" w:cs="Calibri"/>
          <w:color w:val="000000"/>
        </w:rPr>
        <w:t>85.42% of accuracy was achieved by gradient boosting technique</w:t>
      </w:r>
      <w:r>
        <w:rPr>
          <w:rFonts w:ascii="Calibri" w:hAnsi="Calibri" w:cs="Calibri" w:hint="eastAsia"/>
          <w:color w:val="000000"/>
        </w:rPr>
        <w:t xml:space="preserve"> as the</w:t>
      </w:r>
      <w:r w:rsidRPr="00903B74">
        <w:rPr>
          <w:rFonts w:ascii="Calibri" w:hAnsi="Calibri" w:cs="Calibri"/>
          <w:color w:val="000000"/>
        </w:rPr>
        <w:t xml:space="preserve"> best result</w:t>
      </w:r>
      <w:r w:rsidRPr="00CB51D1">
        <w:rPr>
          <w:rFonts w:ascii="Calibri" w:hAnsi="Calibri" w:cs="Calibri"/>
          <w:color w:val="000000"/>
        </w:rPr>
        <w:t xml:space="preserve"> </w:t>
      </w:r>
      <w:sdt>
        <w:sdtPr>
          <w:rPr>
            <w:rFonts w:ascii="Aptos" w:hAnsi="Aptos" w:cs="Calibri"/>
            <w:color w:val="000000"/>
          </w:rPr>
          <w:tag w:val="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
          <w:id w:val="-1783184575"/>
          <w:placeholder>
            <w:docPart w:val="AE079DA65BDA43488900A82290F8DCD8"/>
          </w:placeholder>
        </w:sdtPr>
        <w:sdtContent>
          <w:r w:rsidRPr="004F7C03">
            <w:rPr>
              <w:rFonts w:ascii="Aptos" w:eastAsia="Times New Roman" w:hAnsi="Aptos"/>
              <w:color w:val="000000"/>
            </w:rPr>
            <w:t xml:space="preserve">(Esen </w:t>
          </w:r>
          <w:r w:rsidRPr="004F7C03">
            <w:rPr>
              <w:rFonts w:ascii="Aptos" w:eastAsia="Times New Roman" w:hAnsi="Aptos"/>
              <w:i/>
              <w:iCs/>
              <w:color w:val="000000"/>
            </w:rPr>
            <w:t>et al.</w:t>
          </w:r>
          <w:r w:rsidRPr="004F7C03">
            <w:rPr>
              <w:rFonts w:ascii="Aptos" w:eastAsia="Times New Roman" w:hAnsi="Aptos"/>
              <w:color w:val="000000"/>
            </w:rPr>
            <w:t>, 2024)</w:t>
          </w:r>
        </w:sdtContent>
      </w:sdt>
      <w:r>
        <w:rPr>
          <w:rFonts w:ascii="Calibri" w:hAnsi="Calibri" w:cs="Calibri" w:hint="eastAsia"/>
          <w:color w:val="000000"/>
        </w:rPr>
        <w:t xml:space="preserve">. Building upon this, deep learning </w:t>
      </w:r>
      <w:r>
        <w:rPr>
          <w:rFonts w:ascii="Calibri" w:hAnsi="Calibri" w:cs="Calibri"/>
          <w:color w:val="000000"/>
        </w:rPr>
        <w:t>strategy</w:t>
      </w:r>
      <w:r>
        <w:rPr>
          <w:rFonts w:ascii="Calibri" w:hAnsi="Calibri" w:cs="Calibri" w:hint="eastAsia"/>
          <w:color w:val="000000"/>
        </w:rPr>
        <w:t xml:space="preserve"> </w:t>
      </w:r>
      <w:r>
        <w:rPr>
          <w:rFonts w:ascii="Calibri" w:hAnsi="Calibri" w:cs="Calibri" w:hint="eastAsia"/>
          <w:color w:val="000000"/>
        </w:rPr>
        <w:lastRenderedPageBreak/>
        <w:t xml:space="preserve">which </w:t>
      </w:r>
      <w:r w:rsidRPr="000325B6">
        <w:rPr>
          <w:rFonts w:ascii="Calibri" w:hAnsi="Calibri" w:cs="Calibri"/>
          <w:color w:val="000000"/>
        </w:rPr>
        <w:t>optimized Random Forest (RF) classifier</w:t>
      </w:r>
      <w:r>
        <w:rPr>
          <w:rFonts w:ascii="Calibri" w:hAnsi="Calibri" w:cs="Calibri" w:hint="eastAsia"/>
          <w:color w:val="000000"/>
        </w:rPr>
        <w:t xml:space="preserve"> by different algorithm</w:t>
      </w:r>
      <w:r w:rsidRPr="000325B6">
        <w:rPr>
          <w:rFonts w:ascii="Calibri" w:hAnsi="Calibri" w:cs="Calibri"/>
          <w:color w:val="000000"/>
        </w:rPr>
        <w:t xml:space="preserve"> for gallstone prediction was </w:t>
      </w:r>
      <w:r>
        <w:rPr>
          <w:rFonts w:ascii="Calibri" w:hAnsi="Calibri" w:cs="Calibri" w:hint="eastAsia"/>
          <w:color w:val="000000"/>
        </w:rPr>
        <w:t>developed</w:t>
      </w:r>
      <w:r w:rsidRPr="000325B6">
        <w:rPr>
          <w:rFonts w:ascii="Calibri" w:hAnsi="Calibri" w:cs="Calibri"/>
          <w:color w:val="000000"/>
        </w:rPr>
        <w:t xml:space="preserve"> by P Sarker et al</w:t>
      </w:r>
      <w:r>
        <w:rPr>
          <w:rFonts w:ascii="Calibri" w:hAnsi="Calibri" w:cs="Calibri"/>
          <w:color w:val="000000"/>
        </w:rPr>
        <w:t>. but</w:t>
      </w:r>
      <w:r>
        <w:rPr>
          <w:rFonts w:ascii="Calibri" w:hAnsi="Calibri" w:cs="Calibri" w:hint="eastAsia"/>
          <w:color w:val="000000"/>
        </w:rPr>
        <w:t xml:space="preserve"> only achieved </w:t>
      </w:r>
      <w:r>
        <w:rPr>
          <w:rFonts w:ascii="Calibri" w:hAnsi="Calibri" w:cs="Calibri"/>
          <w:color w:val="000000"/>
        </w:rPr>
        <w:t>approximately</w:t>
      </w:r>
      <w:r>
        <w:rPr>
          <w:rFonts w:ascii="Calibri" w:hAnsi="Calibri" w:cs="Calibri" w:hint="eastAsia"/>
          <w:color w:val="000000"/>
        </w:rPr>
        <w:t xml:space="preserve"> 4% lower result by using the same dataset built by the </w:t>
      </w:r>
      <w:r>
        <w:rPr>
          <w:rFonts w:ascii="Calibri" w:hAnsi="Calibri" w:cs="Calibri"/>
          <w:color w:val="000000"/>
        </w:rPr>
        <w:t>former</w:t>
      </w:r>
      <w:r>
        <w:rPr>
          <w:rFonts w:ascii="Calibri" w:hAnsi="Calibri" w:cs="Calibri" w:hint="eastAsia"/>
          <w:color w:val="000000"/>
        </w:rPr>
        <w:t xml:space="preserve"> </w:t>
      </w:r>
      <w:sdt>
        <w:sdtPr>
          <w:rPr>
            <w:rFonts w:ascii="Calibri" w:hAnsi="Calibri" w:cs="Calibri"/>
            <w:color w:val="000000"/>
          </w:rPr>
          <w:tag w:val="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
          <w:id w:val="-176431221"/>
          <w:placeholder>
            <w:docPart w:val="AE079DA65BDA43488900A82290F8DCD8"/>
          </w:placeholder>
        </w:sdtPr>
        <w:sdtContent>
          <w:r w:rsidRPr="004F7C03">
            <w:rPr>
              <w:rFonts w:ascii="Calibri" w:hAnsi="Calibri" w:cs="Calibri"/>
              <w:color w:val="000000"/>
            </w:rPr>
            <w:t xml:space="preserve">(Sarker, </w:t>
          </w:r>
          <w:proofErr w:type="spellStart"/>
          <w:r w:rsidRPr="004F7C03">
            <w:rPr>
              <w:rFonts w:ascii="Calibri" w:hAnsi="Calibri" w:cs="Calibri"/>
              <w:color w:val="000000"/>
            </w:rPr>
            <w:t>Tiang</w:t>
          </w:r>
          <w:proofErr w:type="spellEnd"/>
          <w:r w:rsidRPr="004F7C03">
            <w:rPr>
              <w:rFonts w:ascii="Calibri" w:hAnsi="Calibri" w:cs="Calibri"/>
              <w:color w:val="000000"/>
            </w:rPr>
            <w:t xml:space="preserve"> and Nahid, 2025)</w:t>
          </w:r>
        </w:sdtContent>
      </w:sdt>
      <w:r w:rsidRPr="000325B6">
        <w:rPr>
          <w:rFonts w:ascii="Calibri" w:hAnsi="Calibri" w:cs="Calibri"/>
          <w:color w:val="000000"/>
        </w:rPr>
        <w:t>.</w:t>
      </w:r>
      <w:r>
        <w:rPr>
          <w:rFonts w:ascii="Calibri" w:hAnsi="Calibri" w:cs="Calibri" w:hint="eastAsia"/>
          <w:color w:val="000000"/>
        </w:rPr>
        <w:t xml:space="preserve"> </w:t>
      </w:r>
    </w:p>
    <w:p w14:paraId="46415982" w14:textId="77777777" w:rsidR="004F008C" w:rsidRDefault="004F008C" w:rsidP="004F008C">
      <w:pPr>
        <w:jc w:val="both"/>
        <w:rPr>
          <w:rFonts w:ascii="Calibri" w:hAnsi="Calibri" w:cs="Calibri"/>
          <w:color w:val="000000"/>
        </w:rPr>
      </w:pPr>
      <w:r>
        <w:rPr>
          <w:rFonts w:ascii="Calibri" w:hAnsi="Calibri" w:cs="Calibri"/>
          <w:color w:val="000000"/>
        </w:rPr>
        <w:t>Discarding</w:t>
      </w:r>
      <w:r w:rsidRPr="00777B48">
        <w:rPr>
          <w:rFonts w:ascii="Calibri" w:hAnsi="Calibri" w:cs="Calibri"/>
          <w:color w:val="000000"/>
        </w:rPr>
        <w:t xml:space="preserve"> gallstone diagnosis</w:t>
      </w:r>
      <w:r>
        <w:rPr>
          <w:rFonts w:ascii="Calibri" w:hAnsi="Calibri" w:cs="Calibri" w:hint="eastAsia"/>
          <w:color w:val="000000"/>
        </w:rPr>
        <w:t>,</w:t>
      </w:r>
      <w:r w:rsidRPr="009050FD">
        <w:rPr>
          <w:rFonts w:ascii="Calibri" w:hAnsi="Calibri" w:cs="Calibri"/>
          <w:color w:val="000000"/>
        </w:rPr>
        <w:t xml:space="preserve"> </w:t>
      </w:r>
      <w:r w:rsidRPr="00777B48">
        <w:rPr>
          <w:rFonts w:ascii="Calibri" w:hAnsi="Calibri" w:cs="Calibri"/>
          <w:color w:val="000000"/>
        </w:rPr>
        <w:t>ML technologies also been employed for other outcome predictions in gallstone patients, including major complications of gallstone disease, the difficulty of laparoscopic surgery, and malignancy risk</w:t>
      </w:r>
      <w:r>
        <w:rPr>
          <w:rFonts w:ascii="Calibri" w:hAnsi="Calibri" w:cs="Calibri" w:hint="eastAsia"/>
          <w:color w:val="000000"/>
        </w:rPr>
        <w:t xml:space="preserve"> etc </w:t>
      </w:r>
      <w:sdt>
        <w:sdtPr>
          <w:rPr>
            <w:rFonts w:ascii="Aptos" w:hAnsi="Aptos" w:cs="Calibri" w:hint="eastAsia"/>
            <w:color w:val="000000"/>
          </w:rPr>
          <w:tag w:val="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
          <w:id w:val="1348758283"/>
          <w:placeholder>
            <w:docPart w:val="0CA004F0CD21486EBE332AF02D7476B0"/>
          </w:placeholder>
        </w:sdtPr>
        <w:sdtContent>
          <w:r w:rsidRPr="004F7C03">
            <w:rPr>
              <w:rFonts w:ascii="Aptos" w:eastAsia="Times New Roman" w:hAnsi="Aptos"/>
              <w:color w:val="000000"/>
            </w:rPr>
            <w:t xml:space="preserve">(Huang </w:t>
          </w:r>
          <w:r w:rsidRPr="004F7C03">
            <w:rPr>
              <w:rFonts w:ascii="Aptos" w:eastAsia="Times New Roman" w:hAnsi="Aptos"/>
              <w:i/>
              <w:iCs/>
              <w:color w:val="000000"/>
            </w:rPr>
            <w:t>et al.</w:t>
          </w:r>
          <w:r w:rsidRPr="004F7C03">
            <w:rPr>
              <w:rFonts w:ascii="Aptos" w:eastAsia="Times New Roman" w:hAnsi="Aptos"/>
              <w:color w:val="000000"/>
            </w:rPr>
            <w:t xml:space="preserve">, 2024, 2025; Ma </w:t>
          </w:r>
          <w:r w:rsidRPr="004F7C03">
            <w:rPr>
              <w:rFonts w:ascii="Aptos" w:eastAsia="Times New Roman" w:hAnsi="Aptos"/>
              <w:i/>
              <w:iCs/>
              <w:color w:val="000000"/>
            </w:rPr>
            <w:t>et al.</w:t>
          </w:r>
          <w:r w:rsidRPr="004F7C03">
            <w:rPr>
              <w:rFonts w:ascii="Aptos" w:eastAsia="Times New Roman" w:hAnsi="Aptos"/>
              <w:color w:val="000000"/>
            </w:rPr>
            <w:t xml:space="preserve">, 2024; Cetin </w:t>
          </w:r>
          <w:r w:rsidRPr="004F7C03">
            <w:rPr>
              <w:rFonts w:ascii="Aptos" w:eastAsia="Times New Roman" w:hAnsi="Aptos"/>
              <w:i/>
              <w:iCs/>
              <w:color w:val="000000"/>
            </w:rPr>
            <w:t>et al.</w:t>
          </w:r>
          <w:r w:rsidRPr="004F7C03">
            <w:rPr>
              <w:rFonts w:ascii="Aptos" w:eastAsia="Times New Roman" w:hAnsi="Aptos"/>
              <w:color w:val="000000"/>
            </w:rPr>
            <w:t>, 2025)</w:t>
          </w:r>
        </w:sdtContent>
      </w:sdt>
      <w:r>
        <w:rPr>
          <w:rFonts w:ascii="Calibri" w:hAnsi="Calibri" w:cs="Calibri" w:hint="eastAsia"/>
          <w:color w:val="000000"/>
        </w:rPr>
        <w:t xml:space="preserve">. </w:t>
      </w:r>
      <w:r w:rsidRPr="00944E3C">
        <w:rPr>
          <w:rFonts w:ascii="Calibri" w:hAnsi="Calibri" w:cs="Calibri"/>
          <w:color w:val="000000"/>
        </w:rPr>
        <w:t xml:space="preserve">The reliability of the models should be confident enough as the techniques affecting wide area, the evaluation </w:t>
      </w:r>
      <w:r>
        <w:rPr>
          <w:rFonts w:ascii="Calibri" w:hAnsi="Calibri" w:cs="Calibri"/>
          <w:color w:val="000000"/>
        </w:rPr>
        <w:t>and</w:t>
      </w:r>
      <w:r>
        <w:rPr>
          <w:rFonts w:ascii="Calibri" w:hAnsi="Calibri" w:cs="Calibri" w:hint="eastAsia"/>
          <w:color w:val="000000"/>
        </w:rPr>
        <w:t xml:space="preserve"> </w:t>
      </w:r>
      <w:r w:rsidRPr="00944E3C">
        <w:rPr>
          <w:rFonts w:ascii="Calibri" w:hAnsi="Calibri" w:cs="Calibri"/>
          <w:color w:val="000000"/>
        </w:rPr>
        <w:t>selection of the model come to the front.</w:t>
      </w:r>
      <w:r>
        <w:rPr>
          <w:rFonts w:ascii="Calibri" w:hAnsi="Calibri" w:cs="Calibri" w:hint="eastAsia"/>
          <w:color w:val="000000"/>
        </w:rPr>
        <w:t xml:space="preserve"> Along </w:t>
      </w:r>
      <w:r>
        <w:rPr>
          <w:rFonts w:ascii="Calibri" w:hAnsi="Calibri" w:cs="Calibri"/>
          <w:color w:val="000000"/>
        </w:rPr>
        <w:t>hepat</w:t>
      </w:r>
      <w:r>
        <w:rPr>
          <w:rFonts w:ascii="Calibri" w:hAnsi="Calibri" w:cs="Calibri" w:hint="eastAsia"/>
          <w:color w:val="000000"/>
        </w:rPr>
        <w:t>obiliary field, a</w:t>
      </w:r>
      <w:r w:rsidRPr="00E0087E">
        <w:rPr>
          <w:rFonts w:ascii="Calibri" w:hAnsi="Calibri" w:cs="Calibri"/>
          <w:color w:val="000000"/>
        </w:rPr>
        <w:t xml:space="preserve">rea </w:t>
      </w:r>
      <w:r>
        <w:rPr>
          <w:rFonts w:ascii="Calibri" w:hAnsi="Calibri" w:cs="Calibri" w:hint="eastAsia"/>
          <w:color w:val="000000"/>
        </w:rPr>
        <w:t>u</w:t>
      </w:r>
      <w:r w:rsidRPr="00E0087E">
        <w:rPr>
          <w:rFonts w:ascii="Calibri" w:hAnsi="Calibri" w:cs="Calibri"/>
          <w:color w:val="000000"/>
        </w:rPr>
        <w:t xml:space="preserve">nder the </w:t>
      </w:r>
      <w:r>
        <w:rPr>
          <w:rFonts w:ascii="Calibri" w:hAnsi="Calibri" w:cs="Calibri" w:hint="eastAsia"/>
          <w:color w:val="000000"/>
        </w:rPr>
        <w:t>r</w:t>
      </w:r>
      <w:r w:rsidRPr="00E0087E">
        <w:rPr>
          <w:rFonts w:ascii="Calibri" w:hAnsi="Calibri" w:cs="Calibri"/>
          <w:color w:val="000000"/>
        </w:rPr>
        <w:t xml:space="preserve">eceiver </w:t>
      </w:r>
      <w:r>
        <w:rPr>
          <w:rFonts w:ascii="Calibri" w:hAnsi="Calibri" w:cs="Calibri" w:hint="eastAsia"/>
          <w:color w:val="000000"/>
        </w:rPr>
        <w:t>o</w:t>
      </w:r>
      <w:r w:rsidRPr="00E0087E">
        <w:rPr>
          <w:rFonts w:ascii="Calibri" w:hAnsi="Calibri" w:cs="Calibri"/>
          <w:color w:val="000000"/>
        </w:rPr>
        <w:t xml:space="preserve">perating </w:t>
      </w:r>
      <w:r>
        <w:rPr>
          <w:rFonts w:ascii="Calibri" w:hAnsi="Calibri" w:cs="Calibri" w:hint="eastAsia"/>
          <w:color w:val="000000"/>
        </w:rPr>
        <w:t>c</w:t>
      </w:r>
      <w:r w:rsidRPr="00E0087E">
        <w:rPr>
          <w:rFonts w:ascii="Calibri" w:hAnsi="Calibri" w:cs="Calibri"/>
          <w:color w:val="000000"/>
        </w:rPr>
        <w:t>haracteristic</w:t>
      </w:r>
      <w:r>
        <w:rPr>
          <w:rFonts w:ascii="Calibri" w:hAnsi="Calibri" w:cs="Calibri" w:hint="eastAsia"/>
          <w:color w:val="000000"/>
        </w:rPr>
        <w:t xml:space="preserve"> (AUROC) and accuracy combine with cross-validation are the most common evaluation methods used. As hepatobiliary diseases diagnosis </w:t>
      </w:r>
      <w:r>
        <w:rPr>
          <w:rFonts w:ascii="Calibri" w:hAnsi="Calibri" w:cs="Calibri"/>
          <w:color w:val="000000"/>
        </w:rPr>
        <w:t>was</w:t>
      </w:r>
      <w:r>
        <w:rPr>
          <w:rFonts w:ascii="Calibri" w:hAnsi="Calibri" w:cs="Calibri" w:hint="eastAsia"/>
          <w:color w:val="000000"/>
        </w:rPr>
        <w:t xml:space="preserve"> mainly </w:t>
      </w:r>
      <w:r>
        <w:rPr>
          <w:rFonts w:ascii="Calibri" w:hAnsi="Calibri" w:cs="Calibri"/>
          <w:color w:val="000000"/>
        </w:rPr>
        <w:t>gone</w:t>
      </w:r>
      <w:r>
        <w:rPr>
          <w:rFonts w:ascii="Calibri" w:hAnsi="Calibri" w:cs="Calibri" w:hint="eastAsia"/>
          <w:color w:val="000000"/>
        </w:rPr>
        <w:t xml:space="preserve"> through </w:t>
      </w:r>
      <w:r w:rsidRPr="00944E3C">
        <w:rPr>
          <w:rFonts w:ascii="Calibri" w:hAnsi="Calibri" w:cs="Calibri"/>
          <w:color w:val="000000"/>
        </w:rPr>
        <w:t>clinical images</w:t>
      </w:r>
      <w:r>
        <w:rPr>
          <w:rFonts w:ascii="Calibri" w:hAnsi="Calibri" w:cs="Calibri" w:hint="eastAsia"/>
          <w:color w:val="000000"/>
        </w:rPr>
        <w:t xml:space="preserve">, CNN outperformed as </w:t>
      </w:r>
      <w:r w:rsidRPr="00944E3C">
        <w:rPr>
          <w:rFonts w:ascii="Calibri" w:hAnsi="Calibri" w:cs="Calibri"/>
          <w:color w:val="000000"/>
        </w:rPr>
        <w:t xml:space="preserve">most </w:t>
      </w:r>
      <w:r>
        <w:rPr>
          <w:rFonts w:ascii="Calibri" w:hAnsi="Calibri" w:cs="Calibri" w:hint="eastAsia"/>
          <w:color w:val="000000"/>
        </w:rPr>
        <w:t xml:space="preserve">common selection </w:t>
      </w:r>
      <w:r w:rsidRPr="00944E3C">
        <w:rPr>
          <w:rFonts w:ascii="Calibri" w:hAnsi="Calibri" w:cs="Calibri"/>
          <w:color w:val="000000"/>
        </w:rPr>
        <w:t>and deployed in most computer aided diagnosis system</w:t>
      </w:r>
      <w:r>
        <w:rPr>
          <w:rFonts w:ascii="Calibri" w:hAnsi="Calibri" w:cs="Calibri" w:hint="eastAsia"/>
          <w:color w:val="000000"/>
        </w:rPr>
        <w:t xml:space="preserve">, </w:t>
      </w:r>
      <w:r w:rsidRPr="00944E3C">
        <w:rPr>
          <w:rFonts w:ascii="Calibri" w:hAnsi="Calibri" w:cs="Calibri"/>
          <w:color w:val="000000"/>
        </w:rPr>
        <w:t>the models proposed by researchers are</w:t>
      </w:r>
      <w:r>
        <w:rPr>
          <w:rFonts w:ascii="Calibri" w:hAnsi="Calibri" w:cs="Calibri" w:hint="eastAsia"/>
          <w:color w:val="000000"/>
        </w:rPr>
        <w:t xml:space="preserve"> also mostly</w:t>
      </w:r>
      <w:r w:rsidRPr="00944E3C">
        <w:rPr>
          <w:rFonts w:ascii="Calibri" w:hAnsi="Calibri" w:cs="Calibri"/>
          <w:color w:val="000000"/>
        </w:rPr>
        <w:t xml:space="preserve"> developed on CNN</w:t>
      </w:r>
      <w:sdt>
        <w:sdtPr>
          <w:rPr>
            <w:rFonts w:ascii="Aptos" w:hAnsi="Aptos" w:cs="Calibri"/>
            <w:color w:val="000000"/>
          </w:rPr>
          <w:tag w:val="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
          <w:id w:val="-841929773"/>
          <w:placeholder>
            <w:docPart w:val="F687EFA71B5D4BA5A0B16E042F39A2FF"/>
          </w:placeholder>
        </w:sdtPr>
        <w:sdtContent>
          <w:r w:rsidRPr="004F7C03">
            <w:rPr>
              <w:rFonts w:ascii="Aptos" w:eastAsia="Times New Roman" w:hAnsi="Aptos"/>
              <w:color w:val="000000"/>
            </w:rPr>
            <w:t xml:space="preserve">(Ahmed </w:t>
          </w:r>
          <w:r w:rsidRPr="004F7C03">
            <w:rPr>
              <w:rFonts w:ascii="Aptos" w:eastAsia="Times New Roman" w:hAnsi="Aptos"/>
              <w:i/>
              <w:iCs/>
              <w:color w:val="000000"/>
            </w:rPr>
            <w:t>et al.</w:t>
          </w:r>
          <w:r w:rsidRPr="004F7C03">
            <w:rPr>
              <w:rFonts w:ascii="Aptos" w:eastAsia="Times New Roman" w:hAnsi="Aptos"/>
              <w:color w:val="000000"/>
            </w:rPr>
            <w:t xml:space="preserve">, 2024; Kumar </w:t>
          </w:r>
          <w:r w:rsidRPr="004F7C03">
            <w:rPr>
              <w:rFonts w:ascii="Aptos" w:eastAsia="Times New Roman" w:hAnsi="Aptos"/>
              <w:i/>
              <w:iCs/>
              <w:color w:val="000000"/>
            </w:rPr>
            <w:t>et al.</w:t>
          </w:r>
          <w:r w:rsidRPr="004F7C03">
            <w:rPr>
              <w:rFonts w:ascii="Aptos" w:eastAsia="Times New Roman" w:hAnsi="Aptos"/>
              <w:color w:val="000000"/>
            </w:rPr>
            <w:t>, 2025)</w:t>
          </w:r>
        </w:sdtContent>
      </w:sdt>
      <w:r w:rsidRPr="00944E3C">
        <w:rPr>
          <w:rFonts w:ascii="Calibri" w:hAnsi="Calibri" w:cs="Calibri"/>
          <w:color w:val="000000"/>
        </w:rPr>
        <w:t>.</w:t>
      </w:r>
      <w:r>
        <w:rPr>
          <w:rFonts w:ascii="Calibri" w:hAnsi="Calibri" w:cs="Calibri" w:hint="eastAsia"/>
          <w:color w:val="000000"/>
        </w:rPr>
        <w:t xml:space="preserve"> In contrast, variety of ML techniques were used in case of prediction based on laboratory </w:t>
      </w:r>
      <w:r>
        <w:rPr>
          <w:rFonts w:ascii="Calibri" w:hAnsi="Calibri" w:cs="Calibri"/>
          <w:color w:val="000000"/>
        </w:rPr>
        <w:t xml:space="preserve">data, </w:t>
      </w:r>
      <w:r>
        <w:rPr>
          <w:rFonts w:ascii="Calibri" w:hAnsi="Calibri" w:cs="Calibri" w:hint="eastAsia"/>
          <w:color w:val="000000"/>
        </w:rPr>
        <w:t xml:space="preserve">regression and support vector machine were showing most </w:t>
      </w:r>
      <w:r>
        <w:rPr>
          <w:rFonts w:ascii="Calibri" w:hAnsi="Calibri" w:cs="Calibri"/>
          <w:color w:val="000000"/>
        </w:rPr>
        <w:t>often</w:t>
      </w:r>
      <w:r>
        <w:rPr>
          <w:rFonts w:ascii="Calibri" w:hAnsi="Calibri" w:cs="Calibri" w:hint="eastAsia"/>
          <w:color w:val="000000"/>
        </w:rPr>
        <w:t xml:space="preserve">. </w:t>
      </w:r>
    </w:p>
    <w:p w14:paraId="5413B30E" w14:textId="77777777" w:rsidR="004F008C" w:rsidRDefault="004F008C" w:rsidP="004F008C">
      <w:pPr>
        <w:jc w:val="both"/>
        <w:rPr>
          <w:rFonts w:ascii="Calibri" w:hAnsi="Calibri" w:cs="Calibri"/>
          <w:color w:val="000000"/>
        </w:rPr>
      </w:pPr>
    </w:p>
    <w:p w14:paraId="7CC76C21" w14:textId="3C7D7590" w:rsidR="00CC079B" w:rsidRDefault="004F008C" w:rsidP="00BA48ED">
      <w:pPr>
        <w:jc w:val="both"/>
        <w:rPr>
          <w:rFonts w:ascii="Calibri" w:hAnsi="Calibri" w:cs="Calibri"/>
          <w:color w:val="000000"/>
        </w:rPr>
      </w:pPr>
      <w:r>
        <w:rPr>
          <w:rFonts w:ascii="Calibri" w:hAnsi="Calibri" w:cs="Calibri" w:hint="eastAsia"/>
          <w:color w:val="000000"/>
        </w:rPr>
        <w:t xml:space="preserve">Despite of more </w:t>
      </w:r>
      <w:r>
        <w:rPr>
          <w:rFonts w:ascii="Calibri" w:hAnsi="Calibri" w:cs="Calibri"/>
          <w:color w:val="000000"/>
        </w:rPr>
        <w:t>variance</w:t>
      </w:r>
      <w:r>
        <w:rPr>
          <w:rFonts w:ascii="Calibri" w:hAnsi="Calibri" w:cs="Calibri" w:hint="eastAsia"/>
          <w:color w:val="000000"/>
        </w:rPr>
        <w:t xml:space="preserve"> of models were used, the </w:t>
      </w:r>
      <w:r w:rsidRPr="00254FBB">
        <w:rPr>
          <w:rFonts w:ascii="Calibri" w:hAnsi="Calibri" w:cs="Calibri"/>
          <w:color w:val="000000"/>
        </w:rPr>
        <w:t>research</w:t>
      </w:r>
      <w:r>
        <w:rPr>
          <w:rFonts w:ascii="Calibri" w:hAnsi="Calibri" w:cs="Calibri" w:hint="eastAsia"/>
          <w:color w:val="000000"/>
        </w:rPr>
        <w:t xml:space="preserve"> based on laboratory data </w:t>
      </w:r>
      <w:r w:rsidRPr="00254FBB">
        <w:rPr>
          <w:rFonts w:ascii="Calibri" w:hAnsi="Calibri" w:cs="Calibri"/>
          <w:color w:val="000000"/>
        </w:rPr>
        <w:t>is still insufficient</w:t>
      </w:r>
      <w:r>
        <w:rPr>
          <w:rFonts w:ascii="Calibri" w:hAnsi="Calibri" w:cs="Calibri" w:hint="eastAsia"/>
          <w:color w:val="000000"/>
        </w:rPr>
        <w:t xml:space="preserve"> </w:t>
      </w:r>
      <w:r>
        <w:rPr>
          <w:rFonts w:ascii="Calibri" w:hAnsi="Calibri" w:cs="Calibri"/>
          <w:color w:val="000000"/>
        </w:rPr>
        <w:t>compared</w:t>
      </w:r>
      <w:r>
        <w:rPr>
          <w:rFonts w:ascii="Calibri" w:hAnsi="Calibri" w:cs="Calibri" w:hint="eastAsia"/>
          <w:color w:val="000000"/>
        </w:rPr>
        <w:t xml:space="preserve"> to research based on images, especially in </w:t>
      </w:r>
      <w:r>
        <w:rPr>
          <w:rFonts w:ascii="Calibri" w:hAnsi="Calibri" w:cs="Calibri"/>
          <w:color w:val="000000"/>
        </w:rPr>
        <w:t>cholelithiasis</w:t>
      </w:r>
      <w:r>
        <w:rPr>
          <w:rFonts w:ascii="Calibri" w:hAnsi="Calibri" w:cs="Calibri" w:hint="eastAsia"/>
          <w:color w:val="000000"/>
        </w:rPr>
        <w:t xml:space="preserve"> </w:t>
      </w:r>
      <w:r>
        <w:rPr>
          <w:rFonts w:ascii="Calibri" w:hAnsi="Calibri" w:cs="Calibri"/>
          <w:color w:val="000000"/>
        </w:rPr>
        <w:t>prediction</w:t>
      </w:r>
      <w:r>
        <w:rPr>
          <w:rFonts w:ascii="Calibri" w:hAnsi="Calibri" w:cs="Calibri" w:hint="eastAsia"/>
          <w:color w:val="000000"/>
        </w:rPr>
        <w:t>. Furthermore, a</w:t>
      </w:r>
      <w:r>
        <w:rPr>
          <w:rFonts w:ascii="Calibri" w:hAnsi="Calibri" w:cs="Calibri"/>
          <w:color w:val="000000"/>
        </w:rPr>
        <w:t>lthough</w:t>
      </w:r>
      <w:r>
        <w:rPr>
          <w:rFonts w:ascii="Calibri" w:hAnsi="Calibri" w:cs="Calibri" w:hint="eastAsia"/>
          <w:color w:val="000000"/>
        </w:rPr>
        <w:t xml:space="preserve"> there were multiple models and algorithms had been attempted, but there are still many of models haven't been </w:t>
      </w:r>
      <w:r>
        <w:rPr>
          <w:rFonts w:ascii="Calibri" w:hAnsi="Calibri" w:cs="Calibri"/>
          <w:color w:val="000000"/>
        </w:rPr>
        <w:t>utilized</w:t>
      </w:r>
      <w:r>
        <w:rPr>
          <w:rFonts w:ascii="Calibri" w:hAnsi="Calibri" w:cs="Calibri" w:hint="eastAsia"/>
          <w:color w:val="000000"/>
        </w:rPr>
        <w:t>. In addition, there was still gap between t</w:t>
      </w:r>
      <w:r w:rsidRPr="00807C4C">
        <w:rPr>
          <w:rFonts w:ascii="Calibri" w:hAnsi="Calibri" w:cs="Calibri"/>
          <w:color w:val="000000"/>
        </w:rPr>
        <w:t>he evaluation results of</w:t>
      </w:r>
      <w:r>
        <w:rPr>
          <w:rFonts w:ascii="Calibri" w:hAnsi="Calibri" w:cs="Calibri"/>
          <w:color w:val="000000"/>
        </w:rPr>
        <w:t xml:space="preserve"> laboratory</w:t>
      </w:r>
      <w:r>
        <w:rPr>
          <w:rFonts w:ascii="Calibri" w:hAnsi="Calibri" w:cs="Calibri" w:hint="eastAsia"/>
          <w:color w:val="000000"/>
        </w:rPr>
        <w:t xml:space="preserve"> </w:t>
      </w:r>
      <w:r>
        <w:rPr>
          <w:rFonts w:ascii="Calibri" w:hAnsi="Calibri" w:cs="Calibri"/>
          <w:color w:val="000000"/>
        </w:rPr>
        <w:t>data-based</w:t>
      </w:r>
      <w:r>
        <w:rPr>
          <w:rFonts w:ascii="Calibri" w:hAnsi="Calibri" w:cs="Calibri" w:hint="eastAsia"/>
          <w:color w:val="000000"/>
        </w:rPr>
        <w:t xml:space="preserve"> models with </w:t>
      </w:r>
      <w:r>
        <w:rPr>
          <w:rFonts w:ascii="Calibri" w:hAnsi="Calibri" w:cs="Calibri"/>
          <w:color w:val="000000"/>
        </w:rPr>
        <w:t>images-based models</w:t>
      </w:r>
      <w:r>
        <w:rPr>
          <w:rFonts w:ascii="Calibri" w:hAnsi="Calibri" w:cs="Calibri" w:hint="eastAsia"/>
          <w:color w:val="000000"/>
        </w:rPr>
        <w:t xml:space="preserve">, with </w:t>
      </w:r>
      <w:r w:rsidRPr="00807C4C">
        <w:rPr>
          <w:rFonts w:ascii="Calibri" w:hAnsi="Calibri" w:cs="Calibri"/>
          <w:color w:val="000000"/>
        </w:rPr>
        <w:t xml:space="preserve">the </w:t>
      </w:r>
      <w:r>
        <w:rPr>
          <w:rFonts w:ascii="Calibri" w:hAnsi="Calibri" w:cs="Calibri"/>
          <w:color w:val="000000"/>
        </w:rPr>
        <w:t>image-based</w:t>
      </w:r>
      <w:r>
        <w:rPr>
          <w:rFonts w:ascii="Calibri" w:hAnsi="Calibri" w:cs="Calibri" w:hint="eastAsia"/>
          <w:color w:val="000000"/>
        </w:rPr>
        <w:t xml:space="preserve"> models are generally 5~10% better compared to</w:t>
      </w:r>
      <w:r w:rsidRPr="00807C4C">
        <w:rPr>
          <w:rFonts w:ascii="Calibri" w:hAnsi="Calibri" w:cs="Calibri"/>
          <w:color w:val="000000"/>
        </w:rPr>
        <w:t xml:space="preserve"> data-based models</w:t>
      </w:r>
      <w:r>
        <w:rPr>
          <w:rFonts w:ascii="Calibri" w:hAnsi="Calibri" w:cs="Calibri" w:hint="eastAsia"/>
          <w:color w:val="000000"/>
        </w:rPr>
        <w:t xml:space="preserve">. This might reason by insufficient data, and </w:t>
      </w:r>
      <w:r>
        <w:rPr>
          <w:rFonts w:ascii="Calibri" w:hAnsi="Calibri" w:cs="Calibri"/>
          <w:color w:val="000000"/>
        </w:rPr>
        <w:t>laboratory</w:t>
      </w:r>
      <w:r>
        <w:rPr>
          <w:rFonts w:ascii="Calibri" w:hAnsi="Calibri" w:cs="Calibri" w:hint="eastAsia"/>
          <w:color w:val="000000"/>
        </w:rPr>
        <w:t xml:space="preserve"> data </w:t>
      </w:r>
      <w:r w:rsidRPr="00BF325E">
        <w:rPr>
          <w:rFonts w:ascii="Calibri" w:hAnsi="Calibri" w:cs="Calibri"/>
          <w:color w:val="000000"/>
        </w:rPr>
        <w:t>fluctuation</w:t>
      </w:r>
      <w:r>
        <w:rPr>
          <w:rFonts w:ascii="Calibri" w:hAnsi="Calibri" w:cs="Calibri" w:hint="eastAsia"/>
          <w:color w:val="000000"/>
        </w:rPr>
        <w:t xml:space="preserve"> as affected by </w:t>
      </w:r>
      <w:r>
        <w:rPr>
          <w:rFonts w:ascii="Calibri" w:hAnsi="Calibri" w:cs="Calibri"/>
          <w:color w:val="000000"/>
        </w:rPr>
        <w:t>overall</w:t>
      </w:r>
      <w:r>
        <w:rPr>
          <w:rFonts w:ascii="Calibri" w:hAnsi="Calibri" w:cs="Calibri" w:hint="eastAsia"/>
          <w:color w:val="000000"/>
        </w:rPr>
        <w:t xml:space="preserve"> body status while images-based data only focusing on region of interest. Therefore, </w:t>
      </w:r>
      <w:r w:rsidRPr="004F008C">
        <w:rPr>
          <w:rFonts w:ascii="Calibri" w:hAnsi="Calibri" w:cs="Calibri"/>
          <w:color w:val="000000"/>
        </w:rPr>
        <w:t>there is still a clear need to bridge this performance gap by finding new ways to refine and optimize machine learning models that rely solely on clinical and laboratory data.</w:t>
      </w:r>
    </w:p>
    <w:p w14:paraId="12E97015" w14:textId="77777777" w:rsidR="00CC079B" w:rsidRDefault="00CC079B" w:rsidP="00CC079B">
      <w:pPr>
        <w:jc w:val="both"/>
        <w:rPr>
          <w:rFonts w:ascii="Calibri" w:hAnsi="Calibri" w:cs="Calibri"/>
          <w:color w:val="000000"/>
        </w:rPr>
      </w:pPr>
    </w:p>
    <w:p w14:paraId="513105A4" w14:textId="77777777" w:rsidR="00C8314E" w:rsidRDefault="00CC079B" w:rsidP="00C8314E">
      <w:pPr>
        <w:pStyle w:val="Heading2"/>
      </w:pPr>
      <w:r>
        <w:t>Previous Work Done</w:t>
      </w:r>
      <w:r w:rsidR="00C8314E" w:rsidRPr="00C8314E">
        <w:rPr>
          <w:rFonts w:hint="eastAsia"/>
        </w:rPr>
        <w:t xml:space="preserve"> </w:t>
      </w:r>
    </w:p>
    <w:p w14:paraId="18964372" w14:textId="77777777" w:rsidR="00C8314E" w:rsidRDefault="00C8314E" w:rsidP="00C8314E">
      <w:pPr>
        <w:pStyle w:val="ListParagraph"/>
        <w:numPr>
          <w:ilvl w:val="0"/>
          <w:numId w:val="1"/>
        </w:numPr>
        <w:jc w:val="both"/>
        <w:rPr>
          <w:rFonts w:ascii="Calibri" w:hAnsi="Calibri" w:cs="Calibri"/>
          <w:color w:val="000000"/>
        </w:rPr>
      </w:pPr>
      <w:r w:rsidRPr="00BC2774">
        <w:rPr>
          <w:rFonts w:ascii="Calibri" w:hAnsi="Calibri" w:cs="Calibri"/>
          <w:color w:val="000000"/>
        </w:rPr>
        <w:t>A Srivastava et al. try out three different machine learning model for prediction and classification of liver diseases. Alcoholic liver harm (ALD), liver cirrhosis (LC), essentials hepatoma (PM),</w:t>
      </w:r>
      <w:r w:rsidRPr="00BC2774">
        <w:rPr>
          <w:rFonts w:ascii="Calibri" w:hAnsi="Calibri" w:cs="Calibri"/>
        </w:rPr>
        <w:t xml:space="preserve"> </w:t>
      </w:r>
      <w:r w:rsidRPr="00BC2774">
        <w:rPr>
          <w:rFonts w:ascii="Calibri" w:hAnsi="Calibri" w:cs="Calibri"/>
          <w:color w:val="000000"/>
        </w:rPr>
        <w:t>hepatocellular carcinoma (HCC) and cholelithiasis (C) are concentrated in this case. The datasets are taken from website Kaggle, which consist of 10 variable and 1 dependent variable of 116 records. They separated it into 80% training data and 20% testing data, hence applying it into three ML model: K-nearest-neighbour (KNN), Naïve Bayes (NB) and logistic regression (LR).</w:t>
      </w:r>
      <w:r w:rsidRPr="00BC2774">
        <w:rPr>
          <w:rFonts w:ascii="Calibri" w:hAnsi="Calibri" w:cs="Calibri"/>
        </w:rPr>
        <w:t xml:space="preserve"> </w:t>
      </w:r>
      <w:r w:rsidRPr="00BC2774">
        <w:rPr>
          <w:rFonts w:ascii="Calibri" w:hAnsi="Calibri" w:cs="Calibri"/>
          <w:color w:val="000000"/>
        </w:rPr>
        <w:t xml:space="preserve">The accuracy, recall, and precision of all models were evaluated, result in maximum 75% accuracy achieved by logistic regression model. </w:t>
      </w:r>
      <w:sdt>
        <w:sdtPr>
          <w:rPr>
            <w:rFonts w:ascii="Aptos" w:hAnsi="Aptos"/>
            <w:color w:val="000000"/>
          </w:rPr>
          <w:tag w:val="MENDELEY_CITATION_v3_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"/>
          <w:id w:val="208924926"/>
          <w:placeholder>
            <w:docPart w:val="C3BB5F833AC14672B770130125B47041"/>
          </w:placeholder>
        </w:sdtPr>
        <w:sdtContent>
          <w:r w:rsidRPr="001C725B">
            <w:rPr>
              <w:rFonts w:ascii="Aptos" w:eastAsia="Times New Roman" w:hAnsi="Aptos"/>
              <w:color w:val="000000"/>
            </w:rPr>
            <w:t xml:space="preserve">(Srivastava </w:t>
          </w:r>
          <w:r w:rsidRPr="001C725B">
            <w:rPr>
              <w:rFonts w:ascii="Aptos" w:eastAsia="Times New Roman" w:hAnsi="Aptos"/>
              <w:i/>
              <w:iCs/>
              <w:color w:val="000000"/>
            </w:rPr>
            <w:t>et al.</w:t>
          </w:r>
          <w:r w:rsidRPr="001C725B">
            <w:rPr>
              <w:rFonts w:ascii="Aptos" w:eastAsia="Times New Roman" w:hAnsi="Aptos"/>
              <w:color w:val="000000"/>
            </w:rPr>
            <w:t>, 2022b)</w:t>
          </w:r>
        </w:sdtContent>
      </w:sdt>
    </w:p>
    <w:p w14:paraId="57A6328C" w14:textId="77777777" w:rsidR="00C8314E" w:rsidRDefault="00C8314E" w:rsidP="00C8314E">
      <w:pPr>
        <w:pStyle w:val="ListParagraph"/>
        <w:jc w:val="both"/>
        <w:rPr>
          <w:rFonts w:ascii="Calibri" w:hAnsi="Calibri" w:cs="Calibri"/>
          <w:color w:val="000000"/>
        </w:rPr>
      </w:pPr>
      <w:bookmarkStart w:id="0" w:name="_Hlk215170710"/>
    </w:p>
    <w:p w14:paraId="1DEDFF4D" w14:textId="77777777" w:rsidR="00C8314E" w:rsidRDefault="00C8314E" w:rsidP="00C8314E">
      <w:pPr>
        <w:pStyle w:val="ListParagraph"/>
        <w:numPr>
          <w:ilvl w:val="0"/>
          <w:numId w:val="1"/>
        </w:numPr>
        <w:jc w:val="both"/>
        <w:rPr>
          <w:rFonts w:ascii="Calibri" w:hAnsi="Calibri" w:cs="Calibri"/>
          <w:color w:val="000000"/>
        </w:rPr>
      </w:pPr>
      <w:r w:rsidRPr="00BC2774">
        <w:rPr>
          <w:rFonts w:ascii="Calibri" w:hAnsi="Calibri" w:cs="Calibri"/>
          <w:color w:val="000000"/>
        </w:rPr>
        <w:t xml:space="preserve">S Akabane et al. had created a model for possibility of Endoscopic Retrograde Cholangiopancreatography (ERCP) prediction after emergency laparoscopic cholecystectomy. Logistic regression, random forest, gradient boosting decision trees (GBDTs), and multiplayer </w:t>
      </w:r>
      <w:proofErr w:type="spellStart"/>
      <w:r w:rsidRPr="00BC2774">
        <w:rPr>
          <w:rFonts w:ascii="Calibri" w:hAnsi="Calibri" w:cs="Calibri"/>
          <w:color w:val="000000"/>
        </w:rPr>
        <w:t>perceptrons</w:t>
      </w:r>
      <w:proofErr w:type="spellEnd"/>
      <w:r w:rsidRPr="00BC2774">
        <w:rPr>
          <w:rFonts w:ascii="Calibri" w:hAnsi="Calibri" w:cs="Calibri"/>
          <w:color w:val="000000"/>
        </w:rPr>
        <w:t xml:space="preserve"> were applied. 8854 data (with 53 variables) were separated into around 72% of training/validation set and 28% of testing set, which included laboratory data and images data. By evaluation of AUROC and AUPRC, GBDT model serve as best model with result of 0.847 and 0.307 respectively</w:t>
      </w:r>
      <w:sdt>
        <w:sdtPr>
          <w:rPr>
            <w:rFonts w:ascii="Aptos" w:hAnsi="Aptos"/>
            <w:color w:val="000000"/>
          </w:rPr>
          <w:tag w:val="MENDELEY_CITATION_v3_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"/>
          <w:id w:val="-1147894894"/>
          <w:placeholder>
            <w:docPart w:val="94CE98AA8AFF44B484CF4BCBE2FEAD0E"/>
          </w:placeholder>
        </w:sdtPr>
        <w:sdtContent>
          <w:r w:rsidRPr="001C725B">
            <w:rPr>
              <w:rFonts w:ascii="Aptos" w:eastAsia="Times New Roman" w:hAnsi="Aptos"/>
              <w:color w:val="000000"/>
            </w:rPr>
            <w:t xml:space="preserve">(Akabane </w:t>
          </w:r>
          <w:r w:rsidRPr="001C725B">
            <w:rPr>
              <w:rFonts w:ascii="Aptos" w:eastAsia="Times New Roman" w:hAnsi="Aptos"/>
              <w:i/>
              <w:iCs/>
              <w:color w:val="000000"/>
            </w:rPr>
            <w:t>et al.</w:t>
          </w:r>
          <w:r w:rsidRPr="001C725B">
            <w:rPr>
              <w:rFonts w:ascii="Aptos" w:eastAsia="Times New Roman" w:hAnsi="Aptos"/>
              <w:color w:val="000000"/>
            </w:rPr>
            <w:t>, 2025b)</w:t>
          </w:r>
        </w:sdtContent>
      </w:sdt>
      <w:r w:rsidRPr="00BC2774">
        <w:rPr>
          <w:rFonts w:ascii="Calibri" w:hAnsi="Calibri" w:cs="Calibri"/>
          <w:color w:val="000000"/>
        </w:rPr>
        <w:t>.</w:t>
      </w:r>
      <w:bookmarkEnd w:id="0"/>
    </w:p>
    <w:p w14:paraId="4E67E9AA" w14:textId="77777777" w:rsidR="00C8314E" w:rsidRDefault="00C8314E" w:rsidP="00C8314E">
      <w:pPr>
        <w:pStyle w:val="ListParagraph"/>
        <w:jc w:val="both"/>
        <w:rPr>
          <w:rFonts w:ascii="Calibri" w:hAnsi="Calibri" w:cs="Calibri"/>
          <w:color w:val="000000"/>
        </w:rPr>
      </w:pPr>
    </w:p>
    <w:p w14:paraId="037BFD8C" w14:textId="77777777" w:rsidR="00C8314E" w:rsidRPr="004710D9" w:rsidRDefault="00C8314E" w:rsidP="00C8314E">
      <w:pPr>
        <w:pStyle w:val="ListParagraph"/>
        <w:numPr>
          <w:ilvl w:val="0"/>
          <w:numId w:val="1"/>
        </w:numPr>
        <w:jc w:val="both"/>
        <w:rPr>
          <w:rFonts w:ascii="Calibri" w:hAnsi="Calibri" w:cs="Calibri"/>
          <w:color w:val="000000"/>
        </w:rPr>
      </w:pPr>
      <w:r w:rsidRPr="007D0533">
        <w:rPr>
          <w:rFonts w:ascii="Calibri" w:hAnsi="Calibri" w:cs="Calibri"/>
          <w:color w:val="000000"/>
        </w:rPr>
        <w:t xml:space="preserve">AS Ahmed et al. have done a systematic review of accuracy of gallstone diagnosis </w:t>
      </w:r>
      <w:r w:rsidRPr="007D0533">
        <w:rPr>
          <w:rFonts w:ascii="Calibri" w:hAnsi="Calibri" w:cs="Calibri" w:hint="eastAsia"/>
          <w:color w:val="000000"/>
        </w:rPr>
        <w:t>using</w:t>
      </w:r>
      <w:r w:rsidRPr="007D0533">
        <w:rPr>
          <w:rFonts w:ascii="Calibri" w:hAnsi="Calibri" w:cs="Calibri"/>
          <w:color w:val="000000"/>
        </w:rPr>
        <w:t xml:space="preserve"> machine learning technologies image analysis</w:t>
      </w:r>
      <w:r w:rsidRPr="007D0533">
        <w:rPr>
          <w:rFonts w:ascii="Calibri" w:hAnsi="Calibri" w:cs="Calibri" w:hint="eastAsia"/>
          <w:color w:val="000000"/>
        </w:rPr>
        <w:t xml:space="preserve">. By compliance with the </w:t>
      </w:r>
      <w:r w:rsidRPr="007D0533">
        <w:rPr>
          <w:rFonts w:ascii="Calibri" w:hAnsi="Calibri" w:cs="Calibri"/>
          <w:color w:val="000000"/>
        </w:rPr>
        <w:t>guidelines</w:t>
      </w:r>
      <w:r w:rsidRPr="007D0533">
        <w:rPr>
          <w:rFonts w:ascii="Calibri" w:hAnsi="Calibri" w:cs="Calibri" w:hint="eastAsia"/>
          <w:color w:val="000000"/>
        </w:rPr>
        <w:t xml:space="preserve"> of Preferred Reporting Items for Systematic Reviews and Meta-</w:t>
      </w:r>
      <w:r w:rsidRPr="007D0533">
        <w:rPr>
          <w:rFonts w:ascii="Calibri" w:hAnsi="Calibri" w:cs="Calibri"/>
          <w:color w:val="000000"/>
        </w:rPr>
        <w:t>Analyses (</w:t>
      </w:r>
      <w:r w:rsidRPr="007D0533">
        <w:rPr>
          <w:rFonts w:ascii="Calibri" w:hAnsi="Calibri" w:cs="Calibri" w:hint="eastAsia"/>
          <w:color w:val="000000"/>
        </w:rPr>
        <w:t xml:space="preserve">PRISMA), 34 articles from electronic literature search were reviewed and 7 were left for the study, and 1 article was added after citation </w:t>
      </w:r>
      <w:r w:rsidRPr="007D0533">
        <w:rPr>
          <w:rFonts w:ascii="Calibri" w:hAnsi="Calibri" w:cs="Calibri"/>
          <w:color w:val="000000"/>
        </w:rPr>
        <w:t>searching</w:t>
      </w:r>
      <w:r w:rsidRPr="007D0533">
        <w:rPr>
          <w:rFonts w:ascii="Calibri" w:hAnsi="Calibri" w:cs="Calibri" w:hint="eastAsia"/>
          <w:color w:val="000000"/>
        </w:rPr>
        <w:t xml:space="preserve">. </w:t>
      </w:r>
      <w:r w:rsidRPr="007D0533">
        <w:rPr>
          <w:rFonts w:ascii="Calibri" w:hAnsi="Calibri" w:cs="Calibri"/>
          <w:color w:val="000000"/>
        </w:rPr>
        <w:t>Evaluation by expert radiologists</w:t>
      </w:r>
      <w:r w:rsidRPr="007D0533">
        <w:rPr>
          <w:rFonts w:ascii="Calibri" w:hAnsi="Calibri" w:cs="Calibri" w:hint="eastAsia"/>
          <w:color w:val="000000"/>
        </w:rPr>
        <w:t xml:space="preserve"> were</w:t>
      </w:r>
      <w:r w:rsidRPr="007D0533">
        <w:rPr>
          <w:rFonts w:ascii="Calibri" w:hAnsi="Calibri" w:cs="Calibri"/>
          <w:color w:val="000000"/>
        </w:rPr>
        <w:t xml:space="preserve"> served as the evaluation criterion for this study</w:t>
      </w:r>
      <w:r w:rsidRPr="007D0533">
        <w:rPr>
          <w:rFonts w:ascii="Calibri" w:hAnsi="Calibri" w:cs="Calibri" w:hint="eastAsia"/>
          <w:color w:val="000000"/>
        </w:rPr>
        <w:t>.</w:t>
      </w:r>
      <w:r w:rsidRPr="007D0533">
        <w:rPr>
          <w:rFonts w:ascii="Calibri" w:hAnsi="Calibri" w:cs="Calibri"/>
          <w:color w:val="000000"/>
        </w:rPr>
        <w:t xml:space="preserve"> </w:t>
      </w:r>
      <w:r w:rsidRPr="007D0533">
        <w:rPr>
          <w:rFonts w:ascii="Calibri" w:hAnsi="Calibri" w:cs="Calibri" w:hint="eastAsia"/>
          <w:color w:val="000000"/>
        </w:rPr>
        <w:t xml:space="preserve">The result </w:t>
      </w:r>
      <w:r w:rsidRPr="007D0533">
        <w:rPr>
          <w:rFonts w:ascii="Calibri" w:hAnsi="Calibri" w:cs="Calibri"/>
          <w:color w:val="000000"/>
        </w:rPr>
        <w:t>conclu</w:t>
      </w:r>
      <w:r w:rsidRPr="007D0533">
        <w:rPr>
          <w:rFonts w:ascii="Calibri" w:hAnsi="Calibri" w:cs="Calibri" w:hint="eastAsia"/>
          <w:color w:val="000000"/>
        </w:rPr>
        <w:t>de</w:t>
      </w:r>
      <w:r w:rsidRPr="007D0533">
        <w:rPr>
          <w:rFonts w:ascii="Calibri" w:hAnsi="Calibri" w:cs="Calibri"/>
          <w:color w:val="000000"/>
        </w:rPr>
        <w:t xml:space="preserve"> that most models demonstrated good accuracy and speed</w:t>
      </w:r>
      <w:r w:rsidRPr="007D0533">
        <w:rPr>
          <w:rFonts w:ascii="Calibri" w:hAnsi="Calibri" w:cs="Calibri" w:hint="eastAsia"/>
          <w:color w:val="000000"/>
        </w:rPr>
        <w:t>, but also with some limitation such as generalizability constraints and high computational demands etc</w:t>
      </w:r>
      <w:sdt>
        <w:sdtPr>
          <w:rPr>
            <w:rFonts w:ascii="Aptos" w:hAnsi="Aptos" w:hint="eastAsia"/>
            <w:color w:val="000000"/>
          </w:rPr>
          <w:tag w:val="MENDELEY_CITATION_v3_eyJjaXRhdGlvbklEIjoiTUVOREVMRVlfQ0lUQVRJT05fOTM3MTUyMWYtNTllOC00NWYxLWExMDktMmRlMzNiNzRhMDU1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jb250YWluZXItdGl0bGUtc2hvcnQ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n0sImlzVGVtcG9yYXJ5IjpmYWxzZSwic3VwcHJlc3MtYXV0aG9yIjpmYWxzZSwiY29tcG9zaXRlIjpmYWxzZSwiYXV0aG9yLW9ubHkiOmZhbHNlfV19"/>
          <w:id w:val="-280653816"/>
          <w:placeholder>
            <w:docPart w:val="D5D12670FFB04CB49F24444BB2159603"/>
          </w:placeholder>
        </w:sdtPr>
        <w:sdtContent>
          <w:r w:rsidRPr="001C725B">
            <w:rPr>
              <w:rFonts w:ascii="Aptos" w:eastAsia="Times New Roman" w:hAnsi="Aptos"/>
              <w:color w:val="000000"/>
            </w:rPr>
            <w:t xml:space="preserve">(Ahmed </w:t>
          </w:r>
          <w:r w:rsidRPr="001C725B">
            <w:rPr>
              <w:rFonts w:ascii="Aptos" w:eastAsia="Times New Roman" w:hAnsi="Aptos"/>
              <w:i/>
              <w:iCs/>
              <w:color w:val="000000"/>
            </w:rPr>
            <w:t>et al.</w:t>
          </w:r>
          <w:r w:rsidRPr="001C725B">
            <w:rPr>
              <w:rFonts w:ascii="Aptos" w:eastAsia="Times New Roman" w:hAnsi="Aptos"/>
              <w:color w:val="000000"/>
            </w:rPr>
            <w:t>, 2024)</w:t>
          </w:r>
        </w:sdtContent>
      </w:sdt>
      <w:r w:rsidRPr="007D0533">
        <w:rPr>
          <w:rFonts w:ascii="Calibri" w:hAnsi="Calibri" w:cs="Calibri" w:hint="eastAsia"/>
          <w:color w:val="000000"/>
        </w:rPr>
        <w:t>.</w:t>
      </w:r>
    </w:p>
    <w:p w14:paraId="46BA8EB8" w14:textId="77777777" w:rsidR="00C8314E" w:rsidRDefault="00C8314E" w:rsidP="00C8314E">
      <w:pPr>
        <w:pStyle w:val="ListParagraph"/>
        <w:jc w:val="both"/>
        <w:rPr>
          <w:rFonts w:ascii="Calibri" w:hAnsi="Calibri" w:cs="Calibri"/>
          <w:color w:val="000000"/>
        </w:rPr>
      </w:pPr>
    </w:p>
    <w:p w14:paraId="7E01FEC8" w14:textId="77777777" w:rsidR="00C8314E" w:rsidRDefault="00C8314E" w:rsidP="00C8314E">
      <w:pPr>
        <w:pStyle w:val="ListParagraph"/>
        <w:numPr>
          <w:ilvl w:val="0"/>
          <w:numId w:val="1"/>
        </w:numPr>
        <w:jc w:val="both"/>
        <w:rPr>
          <w:rFonts w:ascii="Calibri" w:hAnsi="Calibri" w:cs="Calibri"/>
          <w:color w:val="000000"/>
        </w:rPr>
      </w:pPr>
      <w:r w:rsidRPr="00961F1D">
        <w:rPr>
          <w:rFonts w:ascii="Calibri" w:hAnsi="Calibri" w:cs="Calibri"/>
          <w:color w:val="000000"/>
        </w:rPr>
        <w:t>S Pang et al. built a new CT images dataset and proposed a novel YOLOv3-arch neural network for cholelithiasis identification and gallstones classification. 5986 images of cholelithiasis were chosen from dataset and separated into 4000 training, 986 validating and 1000 testing sets. The model achieved average accuracy of 92.7% and 80.3% for granular gallstones identifying and muddy gallstones identifying respectively</w:t>
      </w:r>
      <w:sdt>
        <w:sdtPr>
          <w:rPr>
            <w:rFonts w:ascii="Aptos" w:hAnsi="Aptos"/>
            <w:color w:val="000000"/>
          </w:rPr>
          <w:tag w:val="MENDELEY_CITATION_v3_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n0sImlzVGVtcG9yYXJ5IjpmYWxzZSwic3VwcHJlc3MtYXV0aG9yIjpmYWxzZSwiY29tcG9zaXRlIjpmYWxzZSwiYXV0aG9yLW9ubHkiOmZhbHNlfV19"/>
          <w:id w:val="-1889488558"/>
          <w:placeholder>
            <w:docPart w:val="B7B6AD958FED4B7197C7157C2B907564"/>
          </w:placeholder>
        </w:sdtPr>
        <w:sdtContent>
          <w:r w:rsidRPr="001C725B">
            <w:rPr>
              <w:rFonts w:ascii="Aptos" w:eastAsia="Times New Roman" w:hAnsi="Aptos"/>
              <w:color w:val="000000"/>
            </w:rPr>
            <w:t xml:space="preserve">(Pang, Ding, </w:t>
          </w:r>
          <w:r w:rsidRPr="001C725B">
            <w:rPr>
              <w:rFonts w:ascii="Aptos" w:eastAsia="Times New Roman" w:hAnsi="Aptos"/>
              <w:i/>
              <w:iCs/>
              <w:color w:val="000000"/>
            </w:rPr>
            <w:t>et al.</w:t>
          </w:r>
          <w:r w:rsidRPr="001C725B">
            <w:rPr>
              <w:rFonts w:ascii="Aptos" w:eastAsia="Times New Roman" w:hAnsi="Aptos"/>
              <w:color w:val="000000"/>
            </w:rPr>
            <w:t>, 2019b)</w:t>
          </w:r>
        </w:sdtContent>
      </w:sdt>
      <w:r w:rsidRPr="00961F1D">
        <w:rPr>
          <w:rFonts w:ascii="Calibri" w:hAnsi="Calibri" w:cs="Calibri"/>
          <w:color w:val="000000"/>
        </w:rPr>
        <w:t>. Besides that, S Pang collaborated with some others to propose an AI diagnosis system which run on Android mobile devices. MobileNetV1, MobileNetV2, Single Shot Detector (SSD), YOLOv2 were considered and MobileNetV2 was selected as similar accuracy rate with others (approximately 91%), but fewest parameter needed (4.3M)</w:t>
      </w:r>
      <w:sdt>
        <w:sdtPr>
          <w:rPr>
            <w:rFonts w:ascii="Aptos" w:hAnsi="Aptos"/>
            <w:color w:val="000000"/>
          </w:rPr>
          <w:tag w:val="MENDELEY_CITATION_v3_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J9LCJpc1RlbXBvcmFyeSI6ZmFsc2UsInN1cHByZXNzLWF1dGhvciI6ZmFsc2UsImNvbXBvc2l0ZSI6ZmFsc2UsImF1dGhvci1vbmx5IjpmYWxzZX1dfQ=="/>
          <w:id w:val="229055980"/>
          <w:placeholder>
            <w:docPart w:val="B7B6AD958FED4B7197C7157C2B907564"/>
          </w:placeholder>
        </w:sdtPr>
        <w:sdtContent>
          <w:r w:rsidRPr="001C725B">
            <w:rPr>
              <w:rFonts w:ascii="Aptos" w:eastAsia="Times New Roman" w:hAnsi="Aptos"/>
              <w:color w:val="000000"/>
            </w:rPr>
            <w:t xml:space="preserve">(Pang, Wang, </w:t>
          </w:r>
          <w:r w:rsidRPr="001C725B">
            <w:rPr>
              <w:rFonts w:ascii="Aptos" w:eastAsia="Times New Roman" w:hAnsi="Aptos"/>
              <w:i/>
              <w:iCs/>
              <w:color w:val="000000"/>
            </w:rPr>
            <w:t>et al.</w:t>
          </w:r>
          <w:r w:rsidRPr="001C725B">
            <w:rPr>
              <w:rFonts w:ascii="Aptos" w:eastAsia="Times New Roman" w:hAnsi="Aptos"/>
              <w:color w:val="000000"/>
            </w:rPr>
            <w:t>, 2019b)</w:t>
          </w:r>
        </w:sdtContent>
      </w:sdt>
      <w:r w:rsidRPr="00961F1D">
        <w:rPr>
          <w:rFonts w:ascii="Calibri" w:hAnsi="Calibri" w:cs="Calibri"/>
          <w:color w:val="000000"/>
        </w:rPr>
        <w:t>.</w:t>
      </w:r>
    </w:p>
    <w:p w14:paraId="2D984BF9" w14:textId="77777777" w:rsidR="00C8314E" w:rsidRPr="00F63719" w:rsidRDefault="00C8314E" w:rsidP="00C8314E">
      <w:pPr>
        <w:pStyle w:val="ListParagraph"/>
        <w:rPr>
          <w:rFonts w:ascii="Calibri" w:hAnsi="Calibri" w:cs="Calibri"/>
          <w:color w:val="000000"/>
        </w:rPr>
      </w:pPr>
    </w:p>
    <w:p w14:paraId="46A7591D" w14:textId="77777777" w:rsidR="00C8314E" w:rsidRPr="004710D9" w:rsidRDefault="00C8314E" w:rsidP="00C8314E">
      <w:pPr>
        <w:pStyle w:val="ListParagraph"/>
        <w:numPr>
          <w:ilvl w:val="0"/>
          <w:numId w:val="1"/>
        </w:numPr>
        <w:jc w:val="both"/>
        <w:rPr>
          <w:rFonts w:ascii="Calibri" w:hAnsi="Calibri" w:cs="Calibri"/>
          <w:color w:val="000000"/>
        </w:rPr>
      </w:pPr>
      <w:r w:rsidRPr="00C43959">
        <w:rPr>
          <w:rFonts w:ascii="Calibri" w:hAnsi="Calibri" w:cs="Calibri"/>
          <w:color w:val="000000"/>
        </w:rPr>
        <w:t>CJ Yu et al. proposed an acute cholecystitis detection</w:t>
      </w:r>
      <w:r>
        <w:rPr>
          <w:rFonts w:ascii="Calibri" w:hAnsi="Calibri" w:cs="Calibri" w:hint="eastAsia"/>
          <w:color w:val="000000"/>
        </w:rPr>
        <w:t>,</w:t>
      </w:r>
      <w:r w:rsidRPr="00C43959">
        <w:rPr>
          <w:rFonts w:ascii="Calibri" w:hAnsi="Calibri" w:cs="Calibri"/>
          <w:color w:val="000000"/>
        </w:rPr>
        <w:t xml:space="preserve"> and gallstone detection and localization machine learning system by taking point-of-care ultrasound (POCUS) as input. 17560 abdominal US images from 2386 patients were collected, which clustered into 2 group of gallstones images and cholecystitis images by exclude gallstones/cholecystitis only corresponding, and then split into 80:10:10 of training, validating and testing set. Features extracts were done by pretrained CNN before applying Faster R-CNN, SSD-FPN and SSD algorithms. Overall best results are 0.92 and 0.94 in areas under the receiver operating characteristics curve achieve by SSD-FPN-ResNet-50 and </w:t>
      </w:r>
      <w:proofErr w:type="spellStart"/>
      <w:r w:rsidRPr="00C43959">
        <w:rPr>
          <w:rFonts w:ascii="Calibri" w:hAnsi="Calibri" w:cs="Calibri"/>
          <w:color w:val="000000"/>
        </w:rPr>
        <w:t>MobileNet</w:t>
      </w:r>
      <w:proofErr w:type="spellEnd"/>
      <w:r w:rsidRPr="00C43959">
        <w:rPr>
          <w:rFonts w:ascii="Calibri" w:hAnsi="Calibri" w:cs="Calibri"/>
          <w:color w:val="000000"/>
        </w:rPr>
        <w:t xml:space="preserve"> V2 for gallstone group and cholecystitis group respectively</w:t>
      </w:r>
      <w:sdt>
        <w:sdtPr>
          <w:rPr>
            <w:rFonts w:ascii="Aptos" w:hAnsi="Aptos"/>
            <w:color w:val="000000"/>
          </w:rPr>
          <w:tag w:val="MENDELEY_CITATION_v3_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"/>
          <w:id w:val="77727975"/>
          <w:placeholder>
            <w:docPart w:val="64460497A3A54DB7B2C48CE74B621F89"/>
          </w:placeholder>
        </w:sdtPr>
        <w:sdtContent>
          <w:r w:rsidRPr="001C725B">
            <w:rPr>
              <w:rFonts w:ascii="Aptos" w:eastAsia="Times New Roman" w:hAnsi="Aptos"/>
              <w:color w:val="000000"/>
            </w:rPr>
            <w:t xml:space="preserve">(Yu </w:t>
          </w:r>
          <w:r w:rsidRPr="001C725B">
            <w:rPr>
              <w:rFonts w:ascii="Aptos" w:eastAsia="Times New Roman" w:hAnsi="Aptos"/>
              <w:i/>
              <w:iCs/>
              <w:color w:val="000000"/>
            </w:rPr>
            <w:t>et al.</w:t>
          </w:r>
          <w:r w:rsidRPr="001C725B">
            <w:rPr>
              <w:rFonts w:ascii="Aptos" w:eastAsia="Times New Roman" w:hAnsi="Aptos"/>
              <w:color w:val="000000"/>
            </w:rPr>
            <w:t>, 2021b)</w:t>
          </w:r>
        </w:sdtContent>
      </w:sdt>
      <w:r w:rsidRPr="00C43959">
        <w:rPr>
          <w:rFonts w:ascii="Calibri" w:hAnsi="Calibri" w:cs="Calibri"/>
          <w:color w:val="000000"/>
        </w:rPr>
        <w:t>.</w:t>
      </w:r>
    </w:p>
    <w:p w14:paraId="1D127638" w14:textId="77777777" w:rsidR="00C8314E" w:rsidRDefault="00C8314E" w:rsidP="00C8314E">
      <w:pPr>
        <w:pStyle w:val="ListParagraph"/>
        <w:jc w:val="both"/>
        <w:rPr>
          <w:rFonts w:ascii="Calibri" w:hAnsi="Calibri" w:cs="Calibri"/>
          <w:color w:val="000000"/>
        </w:rPr>
      </w:pPr>
    </w:p>
    <w:p w14:paraId="684DFD29" w14:textId="77777777" w:rsidR="00C8314E" w:rsidRPr="007A6619" w:rsidRDefault="00C8314E" w:rsidP="00C8314E">
      <w:pPr>
        <w:pStyle w:val="ListParagraph"/>
        <w:numPr>
          <w:ilvl w:val="0"/>
          <w:numId w:val="1"/>
        </w:numPr>
        <w:jc w:val="both"/>
        <w:rPr>
          <w:rFonts w:ascii="Calibri" w:hAnsi="Calibri" w:cs="Calibri"/>
          <w:color w:val="000000"/>
        </w:rPr>
      </w:pPr>
      <w:r w:rsidRPr="007D0533">
        <w:rPr>
          <w:rFonts w:ascii="Calibri" w:hAnsi="Calibri" w:cs="Calibri"/>
          <w:color w:val="000000"/>
        </w:rPr>
        <w:t xml:space="preserve">D Kumar et al. proposed a custom Convolutional Neural Network (CNN) architecture for gallstone classification and prediction, improvement the model generalization by producing synthetic ultrasound images through a modified deep convolutional generative adversarial network (DCGAN) in addition. Meanwhile, total 1210 abdominal ultrasound images were collected from three different hospital in India, and 710 images are generated through DCGAN during process to form a new dataset, of which 70% was used for training, 20% for validation, and 10% for testing. The results were evaluated on Accuracy (0.88), Precision (0.9), Recall (0.85), Specificity (0.89), F1-Score (0.87) and AUC Score (0.87), were generally higher than those pre-trained CNN models. </w:t>
      </w:r>
      <w:sdt>
        <w:sdtPr>
          <w:rPr>
            <w:rFonts w:ascii="Aptos" w:hAnsi="Aptos"/>
            <w:color w:val="000000"/>
          </w:rPr>
          <w:tag w:val="MENDELEY_CITATION_v3_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UsInN1cHByZXNzLWF1dGhvciI6ZmFsc2UsImNvbXBvc2l0ZSI6ZmFsc2UsImF1dGhvci1vbmx5IjpmYWxzZX1dfQ=="/>
          <w:id w:val="1088117954"/>
          <w:placeholder>
            <w:docPart w:val="2CAD47724A1B484FAC3482EEC5049154"/>
          </w:placeholder>
        </w:sdtPr>
        <w:sdtContent>
          <w:r w:rsidRPr="001C725B">
            <w:rPr>
              <w:rFonts w:ascii="Aptos" w:eastAsia="Times New Roman" w:hAnsi="Aptos"/>
              <w:color w:val="000000"/>
            </w:rPr>
            <w:t xml:space="preserve">(Kumar </w:t>
          </w:r>
          <w:r w:rsidRPr="001C725B">
            <w:rPr>
              <w:rFonts w:ascii="Aptos" w:eastAsia="Times New Roman" w:hAnsi="Aptos"/>
              <w:i/>
              <w:iCs/>
              <w:color w:val="000000"/>
            </w:rPr>
            <w:t>et al.</w:t>
          </w:r>
          <w:r w:rsidRPr="001C725B">
            <w:rPr>
              <w:rFonts w:ascii="Aptos" w:eastAsia="Times New Roman" w:hAnsi="Aptos"/>
              <w:color w:val="000000"/>
            </w:rPr>
            <w:t>, 2025b)</w:t>
          </w:r>
        </w:sdtContent>
      </w:sdt>
    </w:p>
    <w:p w14:paraId="12F5FE4A" w14:textId="77777777" w:rsidR="00C8314E" w:rsidRDefault="00C8314E" w:rsidP="00C8314E">
      <w:pPr>
        <w:pStyle w:val="ListParagraph"/>
        <w:jc w:val="both"/>
        <w:rPr>
          <w:rFonts w:ascii="Calibri" w:hAnsi="Calibri" w:cs="Calibri"/>
          <w:color w:val="000000"/>
        </w:rPr>
      </w:pPr>
    </w:p>
    <w:p w14:paraId="0229220C" w14:textId="77777777" w:rsidR="00C8314E" w:rsidRDefault="00C8314E" w:rsidP="00C8314E">
      <w:pPr>
        <w:pStyle w:val="ListParagraph"/>
        <w:numPr>
          <w:ilvl w:val="0"/>
          <w:numId w:val="1"/>
        </w:numPr>
        <w:jc w:val="both"/>
        <w:rPr>
          <w:rFonts w:ascii="Calibri" w:hAnsi="Calibri" w:cs="Calibri"/>
          <w:color w:val="000000"/>
        </w:rPr>
      </w:pPr>
      <w:r w:rsidRPr="007A6619">
        <w:rPr>
          <w:rFonts w:ascii="Calibri" w:hAnsi="Calibri" w:cs="Calibri"/>
          <w:color w:val="000000"/>
        </w:rPr>
        <w:t xml:space="preserve">NM Salem et al. developed a machine learning approaches for gallstone disease prediction on clinical risk factors during researching association of gallstone disease with metabolites and clinical features. 218 plasma samples were collected from Sangre Por Salud (SPS) Biobank and Mountain Park Health </w:t>
      </w:r>
      <w:proofErr w:type="spellStart"/>
      <w:r w:rsidRPr="007A6619">
        <w:rPr>
          <w:rFonts w:ascii="Calibri" w:hAnsi="Calibri" w:cs="Calibri"/>
          <w:color w:val="000000"/>
        </w:rPr>
        <w:t>Center</w:t>
      </w:r>
      <w:proofErr w:type="spellEnd"/>
      <w:r w:rsidRPr="007A6619">
        <w:rPr>
          <w:rFonts w:ascii="Calibri" w:hAnsi="Calibri" w:cs="Calibri"/>
          <w:color w:val="000000"/>
        </w:rPr>
        <w:t xml:space="preserve"> (MPHC) and split into 90% of training set and 10% of testing set. Random Forest (RF), log regression, Support Vector Machines (SVM), Artificial Neural Network (ANN) and Convolutional Neural Network (CNN) were applied and evaluated, while CNN presented as best model with more than 0.8 of F1-Score</w:t>
      </w:r>
      <w:sdt>
        <w:sdtPr>
          <w:rPr>
            <w:rFonts w:ascii="Aptos" w:hAnsi="Aptos"/>
            <w:color w:val="000000"/>
          </w:rPr>
          <w:tag w:val="MENDELEY_CITATION_v3_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"/>
          <w:id w:val="-901745803"/>
          <w:placeholder>
            <w:docPart w:val="EAF62F0DBB0D486EACC7590C31160085"/>
          </w:placeholder>
        </w:sdtPr>
        <w:sdtContent>
          <w:r w:rsidRPr="001C725B">
            <w:rPr>
              <w:rFonts w:ascii="Aptos" w:eastAsia="Times New Roman" w:hAnsi="Aptos"/>
              <w:color w:val="000000"/>
            </w:rPr>
            <w:t xml:space="preserve">(Salem </w:t>
          </w:r>
          <w:r w:rsidRPr="001C725B">
            <w:rPr>
              <w:rFonts w:ascii="Aptos" w:eastAsia="Times New Roman" w:hAnsi="Aptos"/>
              <w:i/>
              <w:iCs/>
              <w:color w:val="000000"/>
            </w:rPr>
            <w:t>et al.</w:t>
          </w:r>
          <w:r w:rsidRPr="001C725B">
            <w:rPr>
              <w:rFonts w:ascii="Aptos" w:eastAsia="Times New Roman" w:hAnsi="Aptos"/>
              <w:color w:val="000000"/>
            </w:rPr>
            <w:t>, 2023b)</w:t>
          </w:r>
        </w:sdtContent>
      </w:sdt>
      <w:r w:rsidRPr="007A6619">
        <w:rPr>
          <w:rFonts w:ascii="Calibri" w:hAnsi="Calibri" w:cs="Calibri"/>
          <w:color w:val="000000"/>
        </w:rPr>
        <w:t xml:space="preserve">. </w:t>
      </w:r>
    </w:p>
    <w:p w14:paraId="7F0BCC92" w14:textId="77777777" w:rsidR="00C8314E" w:rsidRPr="0050041E" w:rsidRDefault="00C8314E" w:rsidP="00C8314E">
      <w:pPr>
        <w:pStyle w:val="ListParagraph"/>
        <w:rPr>
          <w:rFonts w:ascii="Calibri" w:hAnsi="Calibri" w:cs="Calibri"/>
          <w:color w:val="000000"/>
        </w:rPr>
      </w:pPr>
    </w:p>
    <w:p w14:paraId="02B3EF50" w14:textId="77777777" w:rsidR="00C8314E" w:rsidRPr="0050041E" w:rsidRDefault="00C8314E" w:rsidP="00C8314E">
      <w:pPr>
        <w:pStyle w:val="ListParagraph"/>
        <w:numPr>
          <w:ilvl w:val="0"/>
          <w:numId w:val="1"/>
        </w:numPr>
        <w:jc w:val="both"/>
        <w:rPr>
          <w:rFonts w:ascii="Calibri" w:hAnsi="Calibri" w:cs="Calibri"/>
          <w:color w:val="000000"/>
        </w:rPr>
      </w:pPr>
      <w:r w:rsidRPr="0050041E">
        <w:rPr>
          <w:rFonts w:ascii="Calibri" w:hAnsi="Calibri" w:cs="Calibri"/>
          <w:color w:val="000000"/>
        </w:rPr>
        <w:t xml:space="preserve">J Blum et al. demonstrated that machine learning model surpass ASGE choledocholithiasis risk stratification guidelines in choledocholithiasis prediction. 222 patients’ digital medical records contained laboratory data were used and split into 70/30 of training and testing set. The machine learning technique used were logistic regression (LR), k-nearest neighbours (KNN), random forest (RF), </w:t>
      </w:r>
      <w:proofErr w:type="spellStart"/>
      <w:r w:rsidRPr="0050041E">
        <w:rPr>
          <w:rFonts w:ascii="Calibri" w:hAnsi="Calibri" w:cs="Calibri"/>
          <w:color w:val="000000"/>
        </w:rPr>
        <w:t>XGBoost</w:t>
      </w:r>
      <w:proofErr w:type="spellEnd"/>
      <w:r w:rsidRPr="0050041E">
        <w:rPr>
          <w:rFonts w:ascii="Calibri" w:hAnsi="Calibri" w:cs="Calibri"/>
          <w:color w:val="000000"/>
        </w:rPr>
        <w:t xml:space="preserve"> and an ensemble model of LR, KNN and RF models. RF achieve the best results with 0.79 accuracy and 0.83 AUROC, following by ensemble 0.81 for both evaluations</w:t>
      </w:r>
      <w:sdt>
        <w:sdtPr>
          <w:rPr>
            <w:rFonts w:ascii="Aptos" w:hAnsi="Aptos"/>
            <w:color w:val="000000"/>
          </w:rPr>
          <w:tag w:val="MENDELEY_CITATION_v3_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"/>
          <w:id w:val="960607971"/>
          <w:placeholder>
            <w:docPart w:val="6200B402EA124601B57B8AD164830632"/>
          </w:placeholder>
        </w:sdtPr>
        <w:sdtContent>
          <w:r w:rsidRPr="001C725B">
            <w:rPr>
              <w:rFonts w:ascii="Aptos" w:eastAsia="Times New Roman" w:hAnsi="Aptos"/>
              <w:color w:val="000000"/>
            </w:rPr>
            <w:t xml:space="preserve">(Blum </w:t>
          </w:r>
          <w:r w:rsidRPr="001C725B">
            <w:rPr>
              <w:rFonts w:ascii="Aptos" w:eastAsia="Times New Roman" w:hAnsi="Aptos"/>
              <w:i/>
              <w:iCs/>
              <w:color w:val="000000"/>
            </w:rPr>
            <w:t>et al.</w:t>
          </w:r>
          <w:r w:rsidRPr="001C725B">
            <w:rPr>
              <w:rFonts w:ascii="Aptos" w:eastAsia="Times New Roman" w:hAnsi="Aptos"/>
              <w:color w:val="000000"/>
            </w:rPr>
            <w:t>, 2024b)</w:t>
          </w:r>
        </w:sdtContent>
      </w:sdt>
      <w:r w:rsidRPr="0050041E">
        <w:rPr>
          <w:rFonts w:ascii="Calibri" w:hAnsi="Calibri" w:cs="Calibri"/>
          <w:color w:val="000000"/>
        </w:rPr>
        <w:t>.</w:t>
      </w:r>
    </w:p>
    <w:p w14:paraId="4BF07441" w14:textId="77777777" w:rsidR="00C8314E" w:rsidRDefault="00C8314E" w:rsidP="00C8314E">
      <w:pPr>
        <w:pStyle w:val="ListParagraph"/>
        <w:jc w:val="both"/>
        <w:rPr>
          <w:rFonts w:ascii="Calibri" w:hAnsi="Calibri" w:cs="Calibri"/>
          <w:color w:val="000000"/>
        </w:rPr>
      </w:pPr>
    </w:p>
    <w:p w14:paraId="62A8B130" w14:textId="77777777" w:rsidR="00C8314E" w:rsidRDefault="00C8314E" w:rsidP="00C8314E">
      <w:pPr>
        <w:pStyle w:val="ListParagraph"/>
        <w:numPr>
          <w:ilvl w:val="0"/>
          <w:numId w:val="1"/>
        </w:numPr>
        <w:jc w:val="both"/>
        <w:rPr>
          <w:rFonts w:ascii="Calibri" w:hAnsi="Calibri" w:cs="Calibri"/>
          <w:color w:val="000000"/>
        </w:rPr>
      </w:pPr>
      <w:proofErr w:type="spellStart"/>
      <w:r w:rsidRPr="00903B74">
        <w:rPr>
          <w:rFonts w:ascii="Calibri" w:hAnsi="Calibri" w:cs="Calibri"/>
          <w:color w:val="000000"/>
        </w:rPr>
        <w:t>i</w:t>
      </w:r>
      <w:proofErr w:type="spellEnd"/>
      <w:r w:rsidRPr="00903B74">
        <w:rPr>
          <w:rFonts w:ascii="Calibri" w:hAnsi="Calibri" w:cs="Calibri"/>
          <w:color w:val="000000"/>
        </w:rPr>
        <w:t xml:space="preserve"> Esen et al. curated and built a new dataset of 319 samples with bioimpedance and laboratory data and experiment different machine learning technique for gallstone prediction. Machine learning methods been used included K-nearest </w:t>
      </w:r>
      <w:proofErr w:type="spellStart"/>
      <w:r w:rsidRPr="00903B74">
        <w:rPr>
          <w:rFonts w:ascii="Calibri" w:hAnsi="Calibri" w:cs="Calibri"/>
          <w:color w:val="000000"/>
        </w:rPr>
        <w:t>neighbors</w:t>
      </w:r>
      <w:proofErr w:type="spellEnd"/>
      <w:r w:rsidRPr="00903B74">
        <w:rPr>
          <w:rFonts w:ascii="Calibri" w:hAnsi="Calibri" w:cs="Calibri"/>
          <w:color w:val="000000"/>
        </w:rPr>
        <w:t xml:space="preserve"> (KNN), multiplayer perceptron, support vector machines, decision tree, random forest, adaptive boosting, gradient boosting, naïve Bayes, and logistic regression. Precision, Recall, F-measure, Accuracy and AUC-ROC were used for evaluating. With 70% of training and 30% of testing data separation, 85.42% of accuracy was the best result which achieved by gradient boosting technique</w:t>
      </w:r>
      <w:sdt>
        <w:sdtPr>
          <w:rPr>
            <w:rFonts w:ascii="Aptos" w:hAnsi="Aptos"/>
            <w:color w:val="000000"/>
          </w:rPr>
          <w:tag w:val="MENDELEY_CITATION_v3_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"/>
          <w:id w:val="1608620518"/>
          <w:placeholder>
            <w:docPart w:val="7C0D0F9E05564BF5BD39FB0193A2FE20"/>
          </w:placeholder>
        </w:sdtPr>
        <w:sdtContent>
          <w:r w:rsidRPr="001C725B">
            <w:rPr>
              <w:rFonts w:ascii="Aptos" w:eastAsia="Times New Roman" w:hAnsi="Aptos"/>
              <w:color w:val="000000"/>
            </w:rPr>
            <w:t xml:space="preserve">(Esen </w:t>
          </w:r>
          <w:r w:rsidRPr="001C725B">
            <w:rPr>
              <w:rFonts w:ascii="Aptos" w:eastAsia="Times New Roman" w:hAnsi="Aptos"/>
              <w:i/>
              <w:iCs/>
              <w:color w:val="000000"/>
            </w:rPr>
            <w:t>et al.</w:t>
          </w:r>
          <w:r w:rsidRPr="001C725B">
            <w:rPr>
              <w:rFonts w:ascii="Aptos" w:eastAsia="Times New Roman" w:hAnsi="Aptos"/>
              <w:color w:val="000000"/>
            </w:rPr>
            <w:t>, 2024b)</w:t>
          </w:r>
        </w:sdtContent>
      </w:sdt>
      <w:r w:rsidRPr="00903B74">
        <w:rPr>
          <w:rFonts w:ascii="Calibri" w:hAnsi="Calibri" w:cs="Calibri"/>
          <w:color w:val="000000"/>
        </w:rPr>
        <w:t>.</w:t>
      </w:r>
    </w:p>
    <w:p w14:paraId="7CA26B88" w14:textId="77777777" w:rsidR="00C8314E" w:rsidRDefault="00C8314E" w:rsidP="00C8314E">
      <w:pPr>
        <w:pStyle w:val="ListParagraph"/>
        <w:jc w:val="both"/>
        <w:rPr>
          <w:rFonts w:ascii="Calibri" w:hAnsi="Calibri" w:cs="Calibri"/>
          <w:color w:val="000000"/>
        </w:rPr>
      </w:pPr>
    </w:p>
    <w:p w14:paraId="7E042C39" w14:textId="77777777" w:rsidR="00C8314E" w:rsidRDefault="00C8314E" w:rsidP="00C8314E">
      <w:pPr>
        <w:pStyle w:val="ListParagraph"/>
        <w:numPr>
          <w:ilvl w:val="0"/>
          <w:numId w:val="1"/>
        </w:numPr>
        <w:jc w:val="both"/>
        <w:rPr>
          <w:rFonts w:ascii="Calibri" w:hAnsi="Calibri" w:cs="Calibri"/>
          <w:color w:val="000000"/>
        </w:rPr>
      </w:pPr>
      <w:r w:rsidRPr="00903B74">
        <w:rPr>
          <w:rFonts w:ascii="Calibri" w:hAnsi="Calibri" w:cs="Calibri"/>
          <w:color w:val="000000"/>
        </w:rPr>
        <w:t xml:space="preserve">A Sand Cat Swarm Optimization (SCSO) algorithm optimized Random Forest (RF) classifier for gallstone prediction was proposed by P Sarker et al. The data utilized were acquired from UC Irvine Machine Learning Repository, which built by </w:t>
      </w:r>
      <w:proofErr w:type="spellStart"/>
      <w:r w:rsidRPr="00903B74">
        <w:rPr>
          <w:rFonts w:ascii="Calibri" w:hAnsi="Calibri" w:cs="Calibri"/>
          <w:color w:val="000000"/>
        </w:rPr>
        <w:t>i</w:t>
      </w:r>
      <w:proofErr w:type="spellEnd"/>
      <w:r w:rsidRPr="00903B74">
        <w:rPr>
          <w:rFonts w:ascii="Calibri" w:hAnsi="Calibri" w:cs="Calibri"/>
          <w:color w:val="000000"/>
        </w:rPr>
        <w:t xml:space="preserve"> Esen et al. In the experiment, data were split into 10-fold of 70% training and 30% testing, while models set as RF without cross-validation (CV), RF with CV, RF-SCSO without CV and RF-SCSO with CV. The RF without CV and RF with CV achieve 81.25% and mean 78.42% respectively with 38 features, while RF-SCSCO without CV and RF-SCSO achieved 79.17% and mean 78.32% respectively with only 13 features</w:t>
      </w:r>
      <w:sdt>
        <w:sdtPr>
          <w:rPr>
            <w:rFonts w:ascii="Calibri" w:hAnsi="Calibri" w:cs="Calibri"/>
            <w:color w:val="000000"/>
          </w:rPr>
          <w:tag w:val="MENDELEY_CITATION_v3_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"/>
          <w:id w:val="-160314473"/>
          <w:placeholder>
            <w:docPart w:val="FE150580E4984B7CB7C20DE8B0F20286"/>
          </w:placeholder>
        </w:sdtPr>
        <w:sdtContent>
          <w:r w:rsidRPr="001C725B">
            <w:rPr>
              <w:rFonts w:ascii="Calibri" w:hAnsi="Calibri" w:cs="Calibri"/>
              <w:color w:val="000000"/>
            </w:rPr>
            <w:t xml:space="preserve">(Sarker, </w:t>
          </w:r>
          <w:proofErr w:type="spellStart"/>
          <w:r w:rsidRPr="001C725B">
            <w:rPr>
              <w:rFonts w:ascii="Calibri" w:hAnsi="Calibri" w:cs="Calibri"/>
              <w:color w:val="000000"/>
            </w:rPr>
            <w:t>Tiang</w:t>
          </w:r>
          <w:proofErr w:type="spellEnd"/>
          <w:r w:rsidRPr="001C725B">
            <w:rPr>
              <w:rFonts w:ascii="Calibri" w:hAnsi="Calibri" w:cs="Calibri"/>
              <w:color w:val="000000"/>
            </w:rPr>
            <w:t xml:space="preserve"> and Nahid, 2025b)</w:t>
          </w:r>
        </w:sdtContent>
      </w:sdt>
      <w:r w:rsidRPr="00903B74">
        <w:rPr>
          <w:rFonts w:ascii="Calibri" w:hAnsi="Calibri" w:cs="Calibri"/>
          <w:color w:val="000000"/>
        </w:rPr>
        <w:t>.</w:t>
      </w:r>
    </w:p>
    <w:p w14:paraId="01219599" w14:textId="77777777" w:rsidR="00C8314E" w:rsidRPr="0077792B" w:rsidRDefault="00C8314E" w:rsidP="00C8314E">
      <w:pPr>
        <w:pStyle w:val="ListParagraph"/>
        <w:rPr>
          <w:rFonts w:ascii="Calibri" w:hAnsi="Calibri" w:cs="Calibri"/>
          <w:color w:val="000000"/>
        </w:rPr>
      </w:pPr>
    </w:p>
    <w:p w14:paraId="0074D10C" w14:textId="77777777" w:rsidR="00C8314E" w:rsidRDefault="00C8314E" w:rsidP="00C8314E">
      <w:pPr>
        <w:pStyle w:val="ListParagraph"/>
        <w:jc w:val="both"/>
        <w:rPr>
          <w:rFonts w:ascii="Calibri" w:hAnsi="Calibri" w:cs="Calibri"/>
          <w:color w:val="000000"/>
        </w:rPr>
      </w:pPr>
    </w:p>
    <w:p w14:paraId="1C847142" w14:textId="77777777" w:rsidR="00C8314E" w:rsidRPr="0077792B" w:rsidRDefault="00C8314E" w:rsidP="00C8314E">
      <w:pPr>
        <w:pStyle w:val="ListParagraph"/>
        <w:rPr>
          <w:rFonts w:ascii="Calibri" w:hAnsi="Calibri" w:cs="Calibri"/>
          <w:color w:val="000000"/>
        </w:rPr>
      </w:pPr>
    </w:p>
    <w:p w14:paraId="1FF9C349" w14:textId="77777777" w:rsidR="00C8314E" w:rsidRPr="0077792B" w:rsidRDefault="00C8314E" w:rsidP="00C8314E">
      <w:pPr>
        <w:pStyle w:val="ListParagraph"/>
        <w:numPr>
          <w:ilvl w:val="0"/>
          <w:numId w:val="1"/>
        </w:numPr>
        <w:jc w:val="both"/>
        <w:rPr>
          <w:rFonts w:ascii="Calibri" w:hAnsi="Calibri" w:cs="Calibri"/>
          <w:color w:val="000000"/>
        </w:rPr>
      </w:pPr>
      <w:r w:rsidRPr="0077792B">
        <w:rPr>
          <w:rFonts w:ascii="Calibri" w:hAnsi="Calibri" w:cs="Calibri" w:hint="eastAsia"/>
          <w:color w:val="000000"/>
        </w:rPr>
        <w:t xml:space="preserve">A ML GSP model was built by Y Ma et al. for acute gallstone pancreatitis severity </w:t>
      </w:r>
      <w:r w:rsidRPr="0077792B">
        <w:rPr>
          <w:rFonts w:ascii="Calibri" w:hAnsi="Calibri" w:cs="Calibri"/>
          <w:color w:val="000000"/>
        </w:rPr>
        <w:t>prediction,</w:t>
      </w:r>
      <w:r w:rsidRPr="0040591A">
        <w:t xml:space="preserve"> </w:t>
      </w:r>
      <w:r w:rsidRPr="0077792B">
        <w:rPr>
          <w:rFonts w:ascii="Calibri" w:hAnsi="Calibri" w:cs="Calibri"/>
          <w:color w:val="000000"/>
        </w:rPr>
        <w:t>with a web based open access GSP severity calculator</w:t>
      </w:r>
      <w:r w:rsidRPr="0077792B">
        <w:rPr>
          <w:rFonts w:ascii="Calibri" w:hAnsi="Calibri" w:cs="Calibri" w:hint="eastAsia"/>
          <w:color w:val="000000"/>
        </w:rPr>
        <w:t xml:space="preserve">. </w:t>
      </w:r>
      <w:r w:rsidRPr="0077792B">
        <w:rPr>
          <w:rFonts w:ascii="Calibri" w:hAnsi="Calibri" w:cs="Calibri"/>
          <w:color w:val="000000"/>
        </w:rPr>
        <w:t>301</w:t>
      </w:r>
      <w:r w:rsidRPr="0077792B">
        <w:rPr>
          <w:rFonts w:ascii="Calibri" w:hAnsi="Calibri" w:cs="Calibri" w:hint="eastAsia"/>
          <w:color w:val="000000"/>
        </w:rPr>
        <w:t xml:space="preserve"> CT features and radiomics </w:t>
      </w:r>
      <w:r w:rsidRPr="0077792B">
        <w:rPr>
          <w:rFonts w:ascii="Calibri" w:hAnsi="Calibri" w:cs="Calibri"/>
          <w:color w:val="000000"/>
        </w:rPr>
        <w:t>extracted from</w:t>
      </w:r>
      <w:r w:rsidRPr="0077792B">
        <w:rPr>
          <w:rFonts w:ascii="Calibri" w:hAnsi="Calibri" w:cs="Calibri" w:hint="eastAsia"/>
          <w:color w:val="000000"/>
        </w:rPr>
        <w:t xml:space="preserve"> CT scans were collected and </w:t>
      </w:r>
      <w:r w:rsidRPr="0077792B">
        <w:rPr>
          <w:rFonts w:ascii="Calibri" w:hAnsi="Calibri" w:cs="Calibri"/>
          <w:color w:val="000000"/>
        </w:rPr>
        <w:t>separated</w:t>
      </w:r>
      <w:r w:rsidRPr="0077792B">
        <w:rPr>
          <w:rFonts w:ascii="Calibri" w:hAnsi="Calibri" w:cs="Calibri" w:hint="eastAsia"/>
          <w:color w:val="000000"/>
        </w:rPr>
        <w:t xml:space="preserve"> into 70:30 of training and validating dataset. Four models, BISAP, MCTSI, radiomics model and ML GSP were evaluated through AUC, accuracy, sensitivity, specificity, positive predictive </w:t>
      </w:r>
      <w:r w:rsidRPr="0077792B">
        <w:rPr>
          <w:rFonts w:ascii="Calibri" w:hAnsi="Calibri" w:cs="Calibri"/>
          <w:color w:val="000000"/>
        </w:rPr>
        <w:t>value (</w:t>
      </w:r>
      <w:r w:rsidRPr="0077792B">
        <w:rPr>
          <w:rFonts w:ascii="Calibri" w:hAnsi="Calibri" w:cs="Calibri" w:hint="eastAsia"/>
          <w:color w:val="000000"/>
        </w:rPr>
        <w:t xml:space="preserve">PPV), and negative predictive </w:t>
      </w:r>
      <w:r w:rsidRPr="0077792B">
        <w:rPr>
          <w:rFonts w:ascii="Calibri" w:hAnsi="Calibri" w:cs="Calibri"/>
          <w:color w:val="000000"/>
        </w:rPr>
        <w:t>value (</w:t>
      </w:r>
      <w:r w:rsidRPr="0077792B">
        <w:rPr>
          <w:rFonts w:ascii="Calibri" w:hAnsi="Calibri" w:cs="Calibri" w:hint="eastAsia"/>
          <w:color w:val="000000"/>
        </w:rPr>
        <w:t>NPV). ML GSP achieve the highest 0.914 AUC as result, with the rest 0.841, 0.767 and 0.740 for radiomics models, BISAP and MCTSI models respectively</w:t>
      </w:r>
      <w:sdt>
        <w:sdtPr>
          <w:rPr>
            <w:rFonts w:ascii="Aptos" w:hAnsi="Aptos" w:hint="eastAsia"/>
            <w:color w:val="000000"/>
          </w:rPr>
          <w:tag w:val="MENDELEY_CITATION_v3_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"/>
          <w:id w:val="1254621004"/>
          <w:placeholder>
            <w:docPart w:val="E8B96674CCD1411585B960FBBF961BFD"/>
          </w:placeholder>
        </w:sdtPr>
        <w:sdtContent>
          <w:r w:rsidRPr="001C725B">
            <w:rPr>
              <w:rFonts w:ascii="Aptos" w:eastAsia="Times New Roman" w:hAnsi="Aptos"/>
              <w:color w:val="000000"/>
            </w:rPr>
            <w:t xml:space="preserve">(Ma </w:t>
          </w:r>
          <w:r w:rsidRPr="001C725B">
            <w:rPr>
              <w:rFonts w:ascii="Aptos" w:eastAsia="Times New Roman" w:hAnsi="Aptos"/>
              <w:i/>
              <w:iCs/>
              <w:color w:val="000000"/>
            </w:rPr>
            <w:t>et al.</w:t>
          </w:r>
          <w:r w:rsidRPr="001C725B">
            <w:rPr>
              <w:rFonts w:ascii="Aptos" w:eastAsia="Times New Roman" w:hAnsi="Aptos"/>
              <w:color w:val="000000"/>
            </w:rPr>
            <w:t>, 2024b)</w:t>
          </w:r>
        </w:sdtContent>
      </w:sdt>
      <w:r w:rsidRPr="0077792B">
        <w:rPr>
          <w:rFonts w:ascii="Calibri" w:hAnsi="Calibri" w:cs="Calibri" w:hint="eastAsia"/>
          <w:color w:val="000000"/>
        </w:rPr>
        <w:t>.</w:t>
      </w:r>
    </w:p>
    <w:p w14:paraId="4BC58B97" w14:textId="77777777" w:rsidR="00C8314E" w:rsidRPr="0077792B" w:rsidRDefault="00C8314E" w:rsidP="00C8314E">
      <w:pPr>
        <w:pStyle w:val="ListParagraph"/>
        <w:jc w:val="both"/>
        <w:rPr>
          <w:rFonts w:ascii="Calibri" w:hAnsi="Calibri" w:cs="Calibri"/>
          <w:color w:val="000000"/>
        </w:rPr>
      </w:pPr>
    </w:p>
    <w:p w14:paraId="74890DA9" w14:textId="77777777" w:rsidR="00C8314E" w:rsidRDefault="00C8314E" w:rsidP="00C8314E">
      <w:pPr>
        <w:pStyle w:val="ListParagraph"/>
        <w:numPr>
          <w:ilvl w:val="0"/>
          <w:numId w:val="1"/>
        </w:numPr>
        <w:jc w:val="both"/>
        <w:rPr>
          <w:rFonts w:ascii="Calibri" w:hAnsi="Calibri" w:cs="Calibri"/>
          <w:color w:val="000000"/>
        </w:rPr>
      </w:pPr>
      <w:r w:rsidRPr="0077792B">
        <w:rPr>
          <w:rFonts w:ascii="Calibri" w:hAnsi="Calibri" w:cs="Calibri"/>
          <w:color w:val="000000"/>
        </w:rPr>
        <w:t xml:space="preserve">A machine learning models was produced by S Huang et al. to predict the outcome of patients with Cholelithiasis-induced acute cholangitis (CIAC), which include in-hospital mortality, 30 days readmission rate after discharge, and 180 days mortality after discharge. Logistic Regression, </w:t>
      </w:r>
      <w:proofErr w:type="spellStart"/>
      <w:r w:rsidRPr="0077792B">
        <w:rPr>
          <w:rFonts w:ascii="Calibri" w:hAnsi="Calibri" w:cs="Calibri"/>
          <w:color w:val="000000"/>
        </w:rPr>
        <w:t>eXtreme</w:t>
      </w:r>
      <w:proofErr w:type="spellEnd"/>
      <w:r w:rsidRPr="0077792B">
        <w:rPr>
          <w:rFonts w:ascii="Calibri" w:hAnsi="Calibri" w:cs="Calibri"/>
          <w:color w:val="000000"/>
        </w:rPr>
        <w:t xml:space="preserve"> Gradient Boosting (</w:t>
      </w:r>
      <w:proofErr w:type="spellStart"/>
      <w:r w:rsidRPr="0077792B">
        <w:rPr>
          <w:rFonts w:ascii="Calibri" w:hAnsi="Calibri" w:cs="Calibri"/>
          <w:color w:val="000000"/>
        </w:rPr>
        <w:t>XGBoost</w:t>
      </w:r>
      <w:proofErr w:type="spellEnd"/>
      <w:r w:rsidRPr="0077792B">
        <w:rPr>
          <w:rFonts w:ascii="Calibri" w:hAnsi="Calibri" w:cs="Calibri"/>
          <w:color w:val="000000"/>
        </w:rPr>
        <w:t xml:space="preserve">), Light Gradient Boosting Machine, Adaptive Boosting, Decision Tree, Gradient Boosting Decision Tree, Gaussian Naive Bayes, Multi–Layer Perceptron, and Support Vector Machine were applied to 1156 patients’ data from the Medical Information Mart for Intensive Care (MIMIC) database. Overall best model was </w:t>
      </w:r>
      <w:proofErr w:type="spellStart"/>
      <w:r w:rsidRPr="0077792B">
        <w:rPr>
          <w:rFonts w:ascii="Calibri" w:hAnsi="Calibri" w:cs="Calibri"/>
          <w:color w:val="000000"/>
        </w:rPr>
        <w:t>XGBoost</w:t>
      </w:r>
      <w:proofErr w:type="spellEnd"/>
      <w:r w:rsidRPr="0077792B">
        <w:rPr>
          <w:rFonts w:ascii="Calibri" w:hAnsi="Calibri" w:cs="Calibri"/>
          <w:color w:val="000000"/>
        </w:rPr>
        <w:t xml:space="preserve">, with evaluation of AUROC value (0.967), accuracy (0.968), sensitivity (0.964), PPV (0.665), F1 Score (0.783), and Kappa value (0.623) in validation </w:t>
      </w:r>
      <w:sdt>
        <w:sdtPr>
          <w:rPr>
            <w:rFonts w:ascii="Aptos" w:hAnsi="Aptos"/>
            <w:color w:val="000000"/>
          </w:rPr>
          <w:tag w:val="MENDELEY_CITATION_v3_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"/>
          <w:id w:val="-1863887344"/>
          <w:placeholder>
            <w:docPart w:val="9063968E708A40ED9082242ED5CAB73D"/>
          </w:placeholder>
        </w:sdtPr>
        <w:sdtContent>
          <w:r w:rsidRPr="001C725B">
            <w:rPr>
              <w:rFonts w:ascii="Aptos" w:eastAsia="Times New Roman" w:hAnsi="Aptos"/>
              <w:color w:val="000000"/>
            </w:rPr>
            <w:t xml:space="preserve">(Huang </w:t>
          </w:r>
          <w:r w:rsidRPr="001C725B">
            <w:rPr>
              <w:rFonts w:ascii="Aptos" w:eastAsia="Times New Roman" w:hAnsi="Aptos"/>
              <w:i/>
              <w:iCs/>
              <w:color w:val="000000"/>
            </w:rPr>
            <w:t>et al.</w:t>
          </w:r>
          <w:r w:rsidRPr="001C725B">
            <w:rPr>
              <w:rFonts w:ascii="Aptos" w:eastAsia="Times New Roman" w:hAnsi="Aptos"/>
              <w:color w:val="000000"/>
            </w:rPr>
            <w:t>, 2024b)</w:t>
          </w:r>
        </w:sdtContent>
      </w:sdt>
      <w:r w:rsidRPr="0077792B">
        <w:rPr>
          <w:rFonts w:ascii="Calibri" w:hAnsi="Calibri" w:cs="Calibri"/>
          <w:color w:val="000000"/>
        </w:rPr>
        <w:t>.</w:t>
      </w:r>
    </w:p>
    <w:p w14:paraId="48DE00D5" w14:textId="77777777" w:rsidR="00C8314E" w:rsidRPr="0077792B" w:rsidRDefault="00C8314E" w:rsidP="00C8314E">
      <w:pPr>
        <w:pStyle w:val="ListParagraph"/>
        <w:jc w:val="both"/>
        <w:rPr>
          <w:rFonts w:ascii="Calibri" w:hAnsi="Calibri" w:cs="Calibri"/>
          <w:color w:val="000000"/>
        </w:rPr>
      </w:pPr>
    </w:p>
    <w:p w14:paraId="07D2CFB6" w14:textId="77777777" w:rsidR="00C8314E" w:rsidRDefault="00C8314E" w:rsidP="00C8314E">
      <w:pPr>
        <w:pStyle w:val="ListParagraph"/>
        <w:numPr>
          <w:ilvl w:val="0"/>
          <w:numId w:val="1"/>
        </w:numPr>
        <w:jc w:val="both"/>
        <w:rPr>
          <w:rFonts w:ascii="Calibri" w:hAnsi="Calibri" w:cs="Calibri"/>
          <w:color w:val="000000"/>
        </w:rPr>
      </w:pPr>
      <w:r w:rsidRPr="0077792B">
        <w:rPr>
          <w:rFonts w:ascii="Calibri" w:hAnsi="Calibri" w:cs="Calibri"/>
          <w:color w:val="000000"/>
        </w:rPr>
        <w:t xml:space="preserve">A machine learning-based nomogram were developed by K Huang et al. for preoperative prediction of the difficulty of laparoscopic cholecystectomy (LC) surgery in gallstones patients. After excluded unfit data, 362 patients’ key clinical variables and ultrasound images underwent LC at </w:t>
      </w:r>
      <w:proofErr w:type="spellStart"/>
      <w:r w:rsidRPr="0077792B">
        <w:rPr>
          <w:rFonts w:ascii="Calibri" w:hAnsi="Calibri" w:cs="Calibri"/>
          <w:color w:val="000000"/>
        </w:rPr>
        <w:t>Mianyang</w:t>
      </w:r>
      <w:proofErr w:type="spellEnd"/>
      <w:r w:rsidRPr="0077792B">
        <w:rPr>
          <w:rFonts w:ascii="Calibri" w:hAnsi="Calibri" w:cs="Calibri"/>
          <w:color w:val="000000"/>
        </w:rPr>
        <w:t xml:space="preserve"> Hospital of Traditional Chinese Medicine between 2013 and 2019 were kept, 70% used for training and 30% for validation. Machine learning technologies such as least absolute shrinkage and selection operator (LASSO) and support vector machine (SVM) models are applied to optimize variable selection, while decision tree analysis and nomogram analysis for</w:t>
      </w:r>
      <w:r w:rsidRPr="0077792B">
        <w:rPr>
          <w:rFonts w:ascii="Calibri" w:hAnsi="Calibri" w:cs="Calibri"/>
        </w:rPr>
        <w:t xml:space="preserve"> </w:t>
      </w:r>
      <w:r w:rsidRPr="0077792B">
        <w:rPr>
          <w:rFonts w:ascii="Calibri" w:hAnsi="Calibri" w:cs="Calibri"/>
          <w:color w:val="000000"/>
        </w:rPr>
        <w:t xml:space="preserve">surgical difficulty prediction. The AUCs for the training and validation sets were 0.774 and 0.863, respectively, and the MAEs were 0.035 and 0.05, respectively </w:t>
      </w:r>
      <w:sdt>
        <w:sdtPr>
          <w:rPr>
            <w:rFonts w:ascii="Aptos" w:hAnsi="Aptos"/>
            <w:color w:val="000000"/>
          </w:rPr>
          <w:tag w:val="MENDELEY_CITATION_v3_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"/>
          <w:id w:val="-1716498397"/>
          <w:placeholder>
            <w:docPart w:val="9C0CB5E7A3CE4DD69AAAB47B50DDC308"/>
          </w:placeholder>
        </w:sdtPr>
        <w:sdtContent>
          <w:r w:rsidRPr="001C725B">
            <w:rPr>
              <w:rFonts w:ascii="Aptos" w:eastAsia="Times New Roman" w:hAnsi="Aptos"/>
              <w:color w:val="000000"/>
            </w:rPr>
            <w:t xml:space="preserve">(Huang </w:t>
          </w:r>
          <w:r w:rsidRPr="001C725B">
            <w:rPr>
              <w:rFonts w:ascii="Aptos" w:eastAsia="Times New Roman" w:hAnsi="Aptos"/>
              <w:i/>
              <w:iCs/>
              <w:color w:val="000000"/>
            </w:rPr>
            <w:t>et al.</w:t>
          </w:r>
          <w:r w:rsidRPr="001C725B">
            <w:rPr>
              <w:rFonts w:ascii="Aptos" w:eastAsia="Times New Roman" w:hAnsi="Aptos"/>
              <w:color w:val="000000"/>
            </w:rPr>
            <w:t>, 2025b)</w:t>
          </w:r>
        </w:sdtContent>
      </w:sdt>
      <w:r w:rsidRPr="0077792B">
        <w:rPr>
          <w:rFonts w:ascii="Calibri" w:hAnsi="Calibri" w:cs="Calibri"/>
          <w:color w:val="000000"/>
        </w:rPr>
        <w:t>.</w:t>
      </w:r>
    </w:p>
    <w:p w14:paraId="3D7734E9" w14:textId="77777777" w:rsidR="00C8314E" w:rsidRPr="0077792B" w:rsidRDefault="00C8314E" w:rsidP="00C8314E">
      <w:pPr>
        <w:pStyle w:val="ListParagraph"/>
        <w:jc w:val="both"/>
        <w:rPr>
          <w:rFonts w:ascii="Calibri" w:hAnsi="Calibri" w:cs="Calibri"/>
          <w:color w:val="000000"/>
        </w:rPr>
      </w:pPr>
    </w:p>
    <w:p w14:paraId="2135A68A" w14:textId="0A548E4F" w:rsidR="00C8314E" w:rsidRPr="004B482D" w:rsidRDefault="00C8314E" w:rsidP="00C8314E">
      <w:pPr>
        <w:pStyle w:val="ListParagraph"/>
        <w:numPr>
          <w:ilvl w:val="0"/>
          <w:numId w:val="1"/>
        </w:numPr>
        <w:jc w:val="both"/>
        <w:rPr>
          <w:rFonts w:ascii="Calibri" w:hAnsi="Calibri" w:cs="Calibri"/>
          <w:color w:val="000000"/>
        </w:rPr>
      </w:pPr>
      <w:r w:rsidRPr="0077792B">
        <w:rPr>
          <w:rFonts w:ascii="Calibri" w:hAnsi="Calibri" w:cs="Calibri"/>
          <w:color w:val="000000"/>
        </w:rPr>
        <w:t xml:space="preserve">S </w:t>
      </w:r>
      <w:proofErr w:type="spellStart"/>
      <w:r w:rsidRPr="0077792B">
        <w:rPr>
          <w:rFonts w:ascii="Calibri" w:hAnsi="Calibri" w:cs="Calibri"/>
          <w:color w:val="000000"/>
        </w:rPr>
        <w:t>Certin</w:t>
      </w:r>
      <w:proofErr w:type="spellEnd"/>
      <w:r w:rsidRPr="0077792B">
        <w:rPr>
          <w:rFonts w:ascii="Calibri" w:hAnsi="Calibri" w:cs="Calibri"/>
          <w:color w:val="000000"/>
        </w:rPr>
        <w:t xml:space="preserve"> et al. had done the prediction of malignancy risk of gallstone patients. 999 Clinical records of cholelithiasis diagnosis from Internal Medicine Clinic of </w:t>
      </w:r>
      <w:proofErr w:type="spellStart"/>
      <w:r w:rsidRPr="0077792B">
        <w:rPr>
          <w:rFonts w:ascii="Calibri" w:hAnsi="Calibri" w:cs="Calibri"/>
          <w:color w:val="000000"/>
        </w:rPr>
        <w:t>Tokat</w:t>
      </w:r>
      <w:proofErr w:type="spellEnd"/>
      <w:r w:rsidRPr="0077792B">
        <w:rPr>
          <w:rFonts w:ascii="Calibri" w:hAnsi="Calibri" w:cs="Calibri"/>
          <w:color w:val="000000"/>
        </w:rPr>
        <w:t xml:space="preserve"> </w:t>
      </w:r>
      <w:proofErr w:type="spellStart"/>
      <w:r w:rsidRPr="0077792B">
        <w:rPr>
          <w:rFonts w:ascii="Calibri" w:hAnsi="Calibri" w:cs="Calibri"/>
          <w:color w:val="000000"/>
        </w:rPr>
        <w:t>Gaziosmanpasa</w:t>
      </w:r>
      <w:proofErr w:type="spellEnd"/>
      <w:r w:rsidRPr="0077792B">
        <w:rPr>
          <w:rFonts w:ascii="Calibri" w:hAnsi="Calibri" w:cs="Calibri"/>
          <w:color w:val="000000"/>
        </w:rPr>
        <w:t xml:space="preserve"> University Faculty of Medicine Hospital were included. 100 rows data for testing and performed oversampling on 899 rows into 1406 rows (80% training 20% testing) data for training. After applied random forests (RFs), support vector machines (SVMs), multi-layer perceptron (MLP_PT), naïve Bayers (NB), and </w:t>
      </w:r>
      <w:proofErr w:type="spellStart"/>
      <w:r w:rsidRPr="0077792B">
        <w:rPr>
          <w:rFonts w:ascii="Calibri" w:hAnsi="Calibri" w:cs="Calibri"/>
          <w:color w:val="000000"/>
        </w:rPr>
        <w:t>TabPFN</w:t>
      </w:r>
      <w:proofErr w:type="spellEnd"/>
      <w:r w:rsidRPr="0077792B">
        <w:rPr>
          <w:rFonts w:ascii="Calibri" w:hAnsi="Calibri" w:cs="Calibri"/>
          <w:color w:val="000000"/>
        </w:rPr>
        <w:t xml:space="preserve">, </w:t>
      </w:r>
      <w:proofErr w:type="spellStart"/>
      <w:r w:rsidRPr="0077792B">
        <w:rPr>
          <w:rFonts w:ascii="Calibri" w:hAnsi="Calibri" w:cs="Calibri"/>
          <w:color w:val="000000"/>
        </w:rPr>
        <w:t>TabPFN</w:t>
      </w:r>
      <w:proofErr w:type="spellEnd"/>
      <w:r w:rsidRPr="0077792B">
        <w:rPr>
          <w:rFonts w:ascii="Calibri" w:hAnsi="Calibri" w:cs="Calibri"/>
          <w:color w:val="000000"/>
        </w:rPr>
        <w:t xml:space="preserve"> achieve highest overall with Specificity (0.847), Accuracy (0.814), AUC (0.768), Kappa (0.495) and Pearson (0.503), and third on Sensitivity (0.691)</w:t>
      </w:r>
      <w:sdt>
        <w:sdtPr>
          <w:rPr>
            <w:rFonts w:ascii="Aptos" w:hAnsi="Aptos"/>
            <w:color w:val="000000"/>
          </w:rPr>
          <w:tag w:val="MENDELEY_CITATION_v3_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"/>
          <w:id w:val="-1877536869"/>
          <w:placeholder>
            <w:docPart w:val="E77AAD18AE484FFB9C60B1703BC0B784"/>
          </w:placeholder>
        </w:sdtPr>
        <w:sdtContent>
          <w:r w:rsidRPr="001C725B">
            <w:rPr>
              <w:rFonts w:ascii="Aptos" w:eastAsia="Times New Roman" w:hAnsi="Aptos"/>
              <w:color w:val="000000"/>
            </w:rPr>
            <w:t xml:space="preserve">(Cetin </w:t>
          </w:r>
          <w:r w:rsidRPr="001C725B">
            <w:rPr>
              <w:rFonts w:ascii="Aptos" w:eastAsia="Times New Roman" w:hAnsi="Aptos"/>
              <w:i/>
              <w:iCs/>
              <w:color w:val="000000"/>
            </w:rPr>
            <w:t>et al.</w:t>
          </w:r>
          <w:r w:rsidRPr="001C725B">
            <w:rPr>
              <w:rFonts w:ascii="Aptos" w:eastAsia="Times New Roman" w:hAnsi="Aptos"/>
              <w:color w:val="000000"/>
            </w:rPr>
            <w:t>, 2025b)</w:t>
          </w:r>
        </w:sdtContent>
      </w:sdt>
      <w:r w:rsidRPr="0077792B">
        <w:rPr>
          <w:rFonts w:ascii="Calibri" w:hAnsi="Calibri" w:cs="Calibri"/>
          <w:color w:val="000000"/>
        </w:rPr>
        <w:t>.</w:t>
      </w:r>
    </w:p>
    <w:p w14:paraId="724DAE12" w14:textId="68E435D4" w:rsidR="00C8314E" w:rsidRDefault="00C8314E" w:rsidP="00CC079B">
      <w:pPr>
        <w:pStyle w:val="Heading2"/>
      </w:pPr>
      <w:bookmarkStart w:id="1" w:name="_Hlk217415742"/>
      <w:r>
        <w:rPr>
          <w:rFonts w:hint="eastAsia"/>
        </w:rPr>
        <w:t>Project Goals</w:t>
      </w:r>
    </w:p>
    <w:p w14:paraId="7CC3939B" w14:textId="0ADB62F0" w:rsidR="00C8314E" w:rsidRPr="00C8314E" w:rsidRDefault="00C8314E" w:rsidP="00C8314E">
      <w:pPr>
        <w:jc w:val="both"/>
        <w:rPr>
          <w:rFonts w:hint="eastAsia"/>
        </w:rPr>
      </w:pPr>
      <w:r w:rsidRPr="00C8314E">
        <w:t xml:space="preserve">This project aims to design and develop a machine learning-based model capable of predicting the risk of gallstone disease using clinical and demographic data. The study further seeks to employ metaheuristic algorithms to optimise model performance, thereby improving predictive accuracy and reliability. This project will focus on the development of an optimised machine learning model for gallstone disease prediction using publicly available medical datasets. The project will include data preprocessing, feature selection, model training, evaluation, and optimisation using metaheuristic algorithms such as Artificial Bee Colony (ABC) algorithm. Excluded from the project are </w:t>
      </w:r>
      <w:r w:rsidRPr="00C8314E">
        <w:lastRenderedPageBreak/>
        <w:t>clinical trials, patient data collection from hospitals, and the design of new diagnostic hardware. The deliverables will include the trained models, performance evaluation metrics, comparative results before and after optimisation, and documentation of methodology</w:t>
      </w:r>
      <w:r>
        <w:rPr>
          <w:rFonts w:hint="eastAsia"/>
        </w:rPr>
        <w:t>.</w:t>
      </w:r>
      <w:bookmarkEnd w:id="1"/>
    </w:p>
    <w:sectPr w:rsidR="00C8314E" w:rsidRPr="00C83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D1"/>
    <w:multiLevelType w:val="hybridMultilevel"/>
    <w:tmpl w:val="510A5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752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CE"/>
    <w:rsid w:val="000011B7"/>
    <w:rsid w:val="0001304D"/>
    <w:rsid w:val="000279F1"/>
    <w:rsid w:val="000301E5"/>
    <w:rsid w:val="00032595"/>
    <w:rsid w:val="000325B6"/>
    <w:rsid w:val="0003362D"/>
    <w:rsid w:val="000351A2"/>
    <w:rsid w:val="00037115"/>
    <w:rsid w:val="00041158"/>
    <w:rsid w:val="00042B66"/>
    <w:rsid w:val="0004527A"/>
    <w:rsid w:val="00053C42"/>
    <w:rsid w:val="00055264"/>
    <w:rsid w:val="00055B87"/>
    <w:rsid w:val="0007277A"/>
    <w:rsid w:val="00072816"/>
    <w:rsid w:val="000747AA"/>
    <w:rsid w:val="00074D4B"/>
    <w:rsid w:val="000774A0"/>
    <w:rsid w:val="0008023D"/>
    <w:rsid w:val="000802A5"/>
    <w:rsid w:val="0008321B"/>
    <w:rsid w:val="0008751A"/>
    <w:rsid w:val="0009495C"/>
    <w:rsid w:val="0009546C"/>
    <w:rsid w:val="00095C5A"/>
    <w:rsid w:val="00097237"/>
    <w:rsid w:val="00097483"/>
    <w:rsid w:val="000A3894"/>
    <w:rsid w:val="000B1C2B"/>
    <w:rsid w:val="000B2E2E"/>
    <w:rsid w:val="000B4023"/>
    <w:rsid w:val="000B405A"/>
    <w:rsid w:val="000B550A"/>
    <w:rsid w:val="000B58CE"/>
    <w:rsid w:val="000B6D03"/>
    <w:rsid w:val="000C02AB"/>
    <w:rsid w:val="000C143C"/>
    <w:rsid w:val="000C25DE"/>
    <w:rsid w:val="000C3101"/>
    <w:rsid w:val="000C50B7"/>
    <w:rsid w:val="000C71C4"/>
    <w:rsid w:val="000C7B3B"/>
    <w:rsid w:val="000D02A8"/>
    <w:rsid w:val="000D1A6E"/>
    <w:rsid w:val="000D1D12"/>
    <w:rsid w:val="000D2E50"/>
    <w:rsid w:val="000D4DC0"/>
    <w:rsid w:val="000D5D10"/>
    <w:rsid w:val="000E649B"/>
    <w:rsid w:val="000F1831"/>
    <w:rsid w:val="000F1C32"/>
    <w:rsid w:val="000F47C5"/>
    <w:rsid w:val="000F687D"/>
    <w:rsid w:val="000F7710"/>
    <w:rsid w:val="00102A3D"/>
    <w:rsid w:val="001062BD"/>
    <w:rsid w:val="00106623"/>
    <w:rsid w:val="00115737"/>
    <w:rsid w:val="001159A8"/>
    <w:rsid w:val="00115B84"/>
    <w:rsid w:val="00116588"/>
    <w:rsid w:val="00120580"/>
    <w:rsid w:val="00122C4D"/>
    <w:rsid w:val="00123842"/>
    <w:rsid w:val="00125701"/>
    <w:rsid w:val="0012730F"/>
    <w:rsid w:val="00130968"/>
    <w:rsid w:val="00130A4B"/>
    <w:rsid w:val="0013299E"/>
    <w:rsid w:val="00133ACF"/>
    <w:rsid w:val="00133BE1"/>
    <w:rsid w:val="00136BD2"/>
    <w:rsid w:val="001406A0"/>
    <w:rsid w:val="0014211A"/>
    <w:rsid w:val="001449F9"/>
    <w:rsid w:val="00144A53"/>
    <w:rsid w:val="00146761"/>
    <w:rsid w:val="001478C7"/>
    <w:rsid w:val="0015079D"/>
    <w:rsid w:val="00163572"/>
    <w:rsid w:val="001641D9"/>
    <w:rsid w:val="00166414"/>
    <w:rsid w:val="00170DBF"/>
    <w:rsid w:val="00173182"/>
    <w:rsid w:val="001807C4"/>
    <w:rsid w:val="001809B1"/>
    <w:rsid w:val="0018145D"/>
    <w:rsid w:val="00183887"/>
    <w:rsid w:val="00183FA3"/>
    <w:rsid w:val="001844F3"/>
    <w:rsid w:val="001857AC"/>
    <w:rsid w:val="0019498A"/>
    <w:rsid w:val="001962E5"/>
    <w:rsid w:val="00197A53"/>
    <w:rsid w:val="00197EA5"/>
    <w:rsid w:val="001A4930"/>
    <w:rsid w:val="001A790F"/>
    <w:rsid w:val="001B6906"/>
    <w:rsid w:val="001C0DC1"/>
    <w:rsid w:val="001D0A9E"/>
    <w:rsid w:val="001D208B"/>
    <w:rsid w:val="001D23D3"/>
    <w:rsid w:val="001D6733"/>
    <w:rsid w:val="001D6E98"/>
    <w:rsid w:val="001F0BE2"/>
    <w:rsid w:val="001F1683"/>
    <w:rsid w:val="001F2BE6"/>
    <w:rsid w:val="001F4A0D"/>
    <w:rsid w:val="001F5373"/>
    <w:rsid w:val="001F5772"/>
    <w:rsid w:val="001F6569"/>
    <w:rsid w:val="00201765"/>
    <w:rsid w:val="002024DF"/>
    <w:rsid w:val="00202EA1"/>
    <w:rsid w:val="002040CC"/>
    <w:rsid w:val="002104A6"/>
    <w:rsid w:val="0021099F"/>
    <w:rsid w:val="00212590"/>
    <w:rsid w:val="002135CB"/>
    <w:rsid w:val="0021444E"/>
    <w:rsid w:val="00216D2B"/>
    <w:rsid w:val="00217AA8"/>
    <w:rsid w:val="002234DE"/>
    <w:rsid w:val="00223924"/>
    <w:rsid w:val="0022424E"/>
    <w:rsid w:val="002275FC"/>
    <w:rsid w:val="00231170"/>
    <w:rsid w:val="002341DD"/>
    <w:rsid w:val="00235CB0"/>
    <w:rsid w:val="00237202"/>
    <w:rsid w:val="002377B0"/>
    <w:rsid w:val="00241B21"/>
    <w:rsid w:val="00242A41"/>
    <w:rsid w:val="00243308"/>
    <w:rsid w:val="00246D89"/>
    <w:rsid w:val="00254FBB"/>
    <w:rsid w:val="00260922"/>
    <w:rsid w:val="00261527"/>
    <w:rsid w:val="00263967"/>
    <w:rsid w:val="002702C5"/>
    <w:rsid w:val="002715B0"/>
    <w:rsid w:val="00272426"/>
    <w:rsid w:val="002752BD"/>
    <w:rsid w:val="00276E90"/>
    <w:rsid w:val="00286876"/>
    <w:rsid w:val="00291155"/>
    <w:rsid w:val="002917D6"/>
    <w:rsid w:val="00291A2F"/>
    <w:rsid w:val="002927A5"/>
    <w:rsid w:val="002935C5"/>
    <w:rsid w:val="00293EDB"/>
    <w:rsid w:val="00295594"/>
    <w:rsid w:val="00297BA5"/>
    <w:rsid w:val="002A0CC2"/>
    <w:rsid w:val="002A132A"/>
    <w:rsid w:val="002A3A96"/>
    <w:rsid w:val="002A43B5"/>
    <w:rsid w:val="002A6D2B"/>
    <w:rsid w:val="002A7FAC"/>
    <w:rsid w:val="002B412B"/>
    <w:rsid w:val="002B722B"/>
    <w:rsid w:val="002C0CDF"/>
    <w:rsid w:val="002C1B7B"/>
    <w:rsid w:val="002C28A3"/>
    <w:rsid w:val="002C2A69"/>
    <w:rsid w:val="002C3BFA"/>
    <w:rsid w:val="002D13A1"/>
    <w:rsid w:val="002D25A8"/>
    <w:rsid w:val="002D37EE"/>
    <w:rsid w:val="002D3CE4"/>
    <w:rsid w:val="002D3D39"/>
    <w:rsid w:val="002D5E2F"/>
    <w:rsid w:val="002D733E"/>
    <w:rsid w:val="002E1211"/>
    <w:rsid w:val="002E41D8"/>
    <w:rsid w:val="002E6192"/>
    <w:rsid w:val="002F7A26"/>
    <w:rsid w:val="002F7BD9"/>
    <w:rsid w:val="002F7E1E"/>
    <w:rsid w:val="003005D6"/>
    <w:rsid w:val="00301F34"/>
    <w:rsid w:val="00303503"/>
    <w:rsid w:val="003049CC"/>
    <w:rsid w:val="003061D2"/>
    <w:rsid w:val="0030738C"/>
    <w:rsid w:val="003102A7"/>
    <w:rsid w:val="0031053D"/>
    <w:rsid w:val="003121AF"/>
    <w:rsid w:val="00314FEE"/>
    <w:rsid w:val="00315433"/>
    <w:rsid w:val="00315A71"/>
    <w:rsid w:val="00316066"/>
    <w:rsid w:val="003209E0"/>
    <w:rsid w:val="00327037"/>
    <w:rsid w:val="0033047A"/>
    <w:rsid w:val="00332B9F"/>
    <w:rsid w:val="00336DF2"/>
    <w:rsid w:val="00337FEF"/>
    <w:rsid w:val="00343373"/>
    <w:rsid w:val="00347DDE"/>
    <w:rsid w:val="00354569"/>
    <w:rsid w:val="0035459F"/>
    <w:rsid w:val="00363C65"/>
    <w:rsid w:val="00364429"/>
    <w:rsid w:val="00367C19"/>
    <w:rsid w:val="00374126"/>
    <w:rsid w:val="003744B6"/>
    <w:rsid w:val="00376803"/>
    <w:rsid w:val="003768D7"/>
    <w:rsid w:val="00377035"/>
    <w:rsid w:val="00377849"/>
    <w:rsid w:val="0038032C"/>
    <w:rsid w:val="00386BDF"/>
    <w:rsid w:val="00386E61"/>
    <w:rsid w:val="00387368"/>
    <w:rsid w:val="00390763"/>
    <w:rsid w:val="00391C12"/>
    <w:rsid w:val="00391E6E"/>
    <w:rsid w:val="003921D6"/>
    <w:rsid w:val="003925C0"/>
    <w:rsid w:val="00392F8D"/>
    <w:rsid w:val="00393863"/>
    <w:rsid w:val="0039644B"/>
    <w:rsid w:val="003A1A39"/>
    <w:rsid w:val="003A1FE6"/>
    <w:rsid w:val="003A4521"/>
    <w:rsid w:val="003B0A25"/>
    <w:rsid w:val="003B14D1"/>
    <w:rsid w:val="003B1ABC"/>
    <w:rsid w:val="003B60BA"/>
    <w:rsid w:val="003B65C6"/>
    <w:rsid w:val="003C200A"/>
    <w:rsid w:val="003C2149"/>
    <w:rsid w:val="003C2EDA"/>
    <w:rsid w:val="003C3E1A"/>
    <w:rsid w:val="003C44BA"/>
    <w:rsid w:val="003C4BD1"/>
    <w:rsid w:val="003C53CF"/>
    <w:rsid w:val="003C61B5"/>
    <w:rsid w:val="003D04AF"/>
    <w:rsid w:val="003D0ADD"/>
    <w:rsid w:val="003D598C"/>
    <w:rsid w:val="003E6028"/>
    <w:rsid w:val="003F2F9A"/>
    <w:rsid w:val="003F68C7"/>
    <w:rsid w:val="003F7B0D"/>
    <w:rsid w:val="004003E0"/>
    <w:rsid w:val="00400A95"/>
    <w:rsid w:val="00401338"/>
    <w:rsid w:val="004016F2"/>
    <w:rsid w:val="00404DAB"/>
    <w:rsid w:val="0040591A"/>
    <w:rsid w:val="00407E7C"/>
    <w:rsid w:val="00415736"/>
    <w:rsid w:val="00416E6A"/>
    <w:rsid w:val="00422AA7"/>
    <w:rsid w:val="0042726A"/>
    <w:rsid w:val="00427E38"/>
    <w:rsid w:val="00430D8D"/>
    <w:rsid w:val="004314E2"/>
    <w:rsid w:val="00433F6B"/>
    <w:rsid w:val="0043733B"/>
    <w:rsid w:val="00442FB4"/>
    <w:rsid w:val="004439C4"/>
    <w:rsid w:val="00444F4E"/>
    <w:rsid w:val="00451061"/>
    <w:rsid w:val="004538D7"/>
    <w:rsid w:val="00455797"/>
    <w:rsid w:val="00455CCD"/>
    <w:rsid w:val="00456EB7"/>
    <w:rsid w:val="0046483D"/>
    <w:rsid w:val="00466626"/>
    <w:rsid w:val="0046723B"/>
    <w:rsid w:val="0046784D"/>
    <w:rsid w:val="004710D9"/>
    <w:rsid w:val="004737A1"/>
    <w:rsid w:val="00474102"/>
    <w:rsid w:val="0047505F"/>
    <w:rsid w:val="004752B5"/>
    <w:rsid w:val="0047559C"/>
    <w:rsid w:val="00476362"/>
    <w:rsid w:val="00477D30"/>
    <w:rsid w:val="0048110B"/>
    <w:rsid w:val="00481E61"/>
    <w:rsid w:val="004825E7"/>
    <w:rsid w:val="00484E27"/>
    <w:rsid w:val="0048545B"/>
    <w:rsid w:val="00486023"/>
    <w:rsid w:val="00486F7D"/>
    <w:rsid w:val="004923C1"/>
    <w:rsid w:val="004937BB"/>
    <w:rsid w:val="00493C67"/>
    <w:rsid w:val="00494C1B"/>
    <w:rsid w:val="00495486"/>
    <w:rsid w:val="004955DF"/>
    <w:rsid w:val="004A3983"/>
    <w:rsid w:val="004A53A8"/>
    <w:rsid w:val="004B6620"/>
    <w:rsid w:val="004B7B0E"/>
    <w:rsid w:val="004C5ADB"/>
    <w:rsid w:val="004C64A1"/>
    <w:rsid w:val="004C6811"/>
    <w:rsid w:val="004C7350"/>
    <w:rsid w:val="004D2FC7"/>
    <w:rsid w:val="004D4DF6"/>
    <w:rsid w:val="004D55E2"/>
    <w:rsid w:val="004D6440"/>
    <w:rsid w:val="004D6ACC"/>
    <w:rsid w:val="004D7E0D"/>
    <w:rsid w:val="004E30D1"/>
    <w:rsid w:val="004E4D6A"/>
    <w:rsid w:val="004F008C"/>
    <w:rsid w:val="004F064D"/>
    <w:rsid w:val="004F32CB"/>
    <w:rsid w:val="004F3D8A"/>
    <w:rsid w:val="004F6EBB"/>
    <w:rsid w:val="004F7880"/>
    <w:rsid w:val="004F7BEF"/>
    <w:rsid w:val="004F7C03"/>
    <w:rsid w:val="0050041E"/>
    <w:rsid w:val="00507A39"/>
    <w:rsid w:val="00511904"/>
    <w:rsid w:val="00514133"/>
    <w:rsid w:val="00515491"/>
    <w:rsid w:val="005162C9"/>
    <w:rsid w:val="0051643F"/>
    <w:rsid w:val="005169EC"/>
    <w:rsid w:val="00516A2F"/>
    <w:rsid w:val="00521468"/>
    <w:rsid w:val="005233C3"/>
    <w:rsid w:val="0053165C"/>
    <w:rsid w:val="0053185E"/>
    <w:rsid w:val="0053679B"/>
    <w:rsid w:val="00540B60"/>
    <w:rsid w:val="00540C97"/>
    <w:rsid w:val="005415AF"/>
    <w:rsid w:val="0054190A"/>
    <w:rsid w:val="005420A3"/>
    <w:rsid w:val="00545FEA"/>
    <w:rsid w:val="005461B7"/>
    <w:rsid w:val="00546210"/>
    <w:rsid w:val="00546622"/>
    <w:rsid w:val="00550617"/>
    <w:rsid w:val="00552F76"/>
    <w:rsid w:val="00554DD1"/>
    <w:rsid w:val="00556A1B"/>
    <w:rsid w:val="00557885"/>
    <w:rsid w:val="00562CD3"/>
    <w:rsid w:val="00565274"/>
    <w:rsid w:val="0056624B"/>
    <w:rsid w:val="00571FE0"/>
    <w:rsid w:val="005723AF"/>
    <w:rsid w:val="00572A11"/>
    <w:rsid w:val="00573A7B"/>
    <w:rsid w:val="00573AA4"/>
    <w:rsid w:val="00577085"/>
    <w:rsid w:val="00580D3B"/>
    <w:rsid w:val="00584189"/>
    <w:rsid w:val="005915BC"/>
    <w:rsid w:val="005917BA"/>
    <w:rsid w:val="00593621"/>
    <w:rsid w:val="00594AEB"/>
    <w:rsid w:val="0059608A"/>
    <w:rsid w:val="005970AB"/>
    <w:rsid w:val="005A07FD"/>
    <w:rsid w:val="005A3DF3"/>
    <w:rsid w:val="005A7920"/>
    <w:rsid w:val="005B0A3F"/>
    <w:rsid w:val="005B1055"/>
    <w:rsid w:val="005B2FC8"/>
    <w:rsid w:val="005B44F1"/>
    <w:rsid w:val="005B7AFB"/>
    <w:rsid w:val="005B7F45"/>
    <w:rsid w:val="005C2153"/>
    <w:rsid w:val="005C60C6"/>
    <w:rsid w:val="005C72BB"/>
    <w:rsid w:val="005D02FE"/>
    <w:rsid w:val="005D31CC"/>
    <w:rsid w:val="005D5F86"/>
    <w:rsid w:val="005E2695"/>
    <w:rsid w:val="005E4F28"/>
    <w:rsid w:val="005E5F03"/>
    <w:rsid w:val="005E602C"/>
    <w:rsid w:val="005E7E14"/>
    <w:rsid w:val="005F0234"/>
    <w:rsid w:val="005F0A35"/>
    <w:rsid w:val="005F51DE"/>
    <w:rsid w:val="00601399"/>
    <w:rsid w:val="0060226C"/>
    <w:rsid w:val="00602271"/>
    <w:rsid w:val="0060641E"/>
    <w:rsid w:val="00610329"/>
    <w:rsid w:val="00610745"/>
    <w:rsid w:val="00612741"/>
    <w:rsid w:val="00614BDC"/>
    <w:rsid w:val="00615B48"/>
    <w:rsid w:val="00617D4A"/>
    <w:rsid w:val="00620561"/>
    <w:rsid w:val="00622251"/>
    <w:rsid w:val="0062457E"/>
    <w:rsid w:val="00625021"/>
    <w:rsid w:val="006332A2"/>
    <w:rsid w:val="006366EB"/>
    <w:rsid w:val="00643FBC"/>
    <w:rsid w:val="00644363"/>
    <w:rsid w:val="0064606D"/>
    <w:rsid w:val="0064645B"/>
    <w:rsid w:val="00651940"/>
    <w:rsid w:val="00651A42"/>
    <w:rsid w:val="00651D2D"/>
    <w:rsid w:val="00657683"/>
    <w:rsid w:val="00661A1B"/>
    <w:rsid w:val="00664AA1"/>
    <w:rsid w:val="00672AA3"/>
    <w:rsid w:val="00672B2C"/>
    <w:rsid w:val="00673C1E"/>
    <w:rsid w:val="00674539"/>
    <w:rsid w:val="00677265"/>
    <w:rsid w:val="00680851"/>
    <w:rsid w:val="00680953"/>
    <w:rsid w:val="006813EA"/>
    <w:rsid w:val="006816A6"/>
    <w:rsid w:val="006827BC"/>
    <w:rsid w:val="00695581"/>
    <w:rsid w:val="006A0AF7"/>
    <w:rsid w:val="006A3C8E"/>
    <w:rsid w:val="006A3FD6"/>
    <w:rsid w:val="006B0846"/>
    <w:rsid w:val="006B189D"/>
    <w:rsid w:val="006B27F0"/>
    <w:rsid w:val="006B38CB"/>
    <w:rsid w:val="006B4A51"/>
    <w:rsid w:val="006B629A"/>
    <w:rsid w:val="006B6FD0"/>
    <w:rsid w:val="006C0515"/>
    <w:rsid w:val="006C31F1"/>
    <w:rsid w:val="006C3AB8"/>
    <w:rsid w:val="006C4C0A"/>
    <w:rsid w:val="006C79F6"/>
    <w:rsid w:val="006D27D1"/>
    <w:rsid w:val="006D56AA"/>
    <w:rsid w:val="006D5B5C"/>
    <w:rsid w:val="006D64C3"/>
    <w:rsid w:val="006D659B"/>
    <w:rsid w:val="006D6BDC"/>
    <w:rsid w:val="006E069E"/>
    <w:rsid w:val="006E0F52"/>
    <w:rsid w:val="006E1682"/>
    <w:rsid w:val="006E1BDA"/>
    <w:rsid w:val="006E30BC"/>
    <w:rsid w:val="006E5EDF"/>
    <w:rsid w:val="006F10C9"/>
    <w:rsid w:val="006F11E4"/>
    <w:rsid w:val="006F1318"/>
    <w:rsid w:val="006F1494"/>
    <w:rsid w:val="00701A57"/>
    <w:rsid w:val="00701FE0"/>
    <w:rsid w:val="007062BE"/>
    <w:rsid w:val="00706C9A"/>
    <w:rsid w:val="00707372"/>
    <w:rsid w:val="00707565"/>
    <w:rsid w:val="00710E14"/>
    <w:rsid w:val="00710E87"/>
    <w:rsid w:val="00711F6A"/>
    <w:rsid w:val="007126D4"/>
    <w:rsid w:val="00712846"/>
    <w:rsid w:val="007131B2"/>
    <w:rsid w:val="00713299"/>
    <w:rsid w:val="00713F60"/>
    <w:rsid w:val="00717B34"/>
    <w:rsid w:val="007204B4"/>
    <w:rsid w:val="00721751"/>
    <w:rsid w:val="00724630"/>
    <w:rsid w:val="00725CDF"/>
    <w:rsid w:val="007267BC"/>
    <w:rsid w:val="00726EDA"/>
    <w:rsid w:val="00731368"/>
    <w:rsid w:val="00731C1D"/>
    <w:rsid w:val="00733593"/>
    <w:rsid w:val="00733A3D"/>
    <w:rsid w:val="00735969"/>
    <w:rsid w:val="007364C3"/>
    <w:rsid w:val="00737E5A"/>
    <w:rsid w:val="00740707"/>
    <w:rsid w:val="00740DC1"/>
    <w:rsid w:val="00741C7E"/>
    <w:rsid w:val="00742E64"/>
    <w:rsid w:val="0075122F"/>
    <w:rsid w:val="00752AB2"/>
    <w:rsid w:val="00753033"/>
    <w:rsid w:val="00762B60"/>
    <w:rsid w:val="0076695B"/>
    <w:rsid w:val="00766E0E"/>
    <w:rsid w:val="00770565"/>
    <w:rsid w:val="00771320"/>
    <w:rsid w:val="00773F75"/>
    <w:rsid w:val="0077792B"/>
    <w:rsid w:val="00777B48"/>
    <w:rsid w:val="0078083A"/>
    <w:rsid w:val="00780CA0"/>
    <w:rsid w:val="00780F3B"/>
    <w:rsid w:val="00786E6B"/>
    <w:rsid w:val="00787CF8"/>
    <w:rsid w:val="007923D8"/>
    <w:rsid w:val="007931DC"/>
    <w:rsid w:val="007959A4"/>
    <w:rsid w:val="007A1412"/>
    <w:rsid w:val="007A4F19"/>
    <w:rsid w:val="007A5BF7"/>
    <w:rsid w:val="007A6619"/>
    <w:rsid w:val="007B00A9"/>
    <w:rsid w:val="007B0142"/>
    <w:rsid w:val="007B16F4"/>
    <w:rsid w:val="007B2E53"/>
    <w:rsid w:val="007B5619"/>
    <w:rsid w:val="007C4277"/>
    <w:rsid w:val="007C4B31"/>
    <w:rsid w:val="007C569D"/>
    <w:rsid w:val="007C6402"/>
    <w:rsid w:val="007C792C"/>
    <w:rsid w:val="007D0494"/>
    <w:rsid w:val="007D0533"/>
    <w:rsid w:val="007D6DE7"/>
    <w:rsid w:val="007E0AFA"/>
    <w:rsid w:val="007E5139"/>
    <w:rsid w:val="007F2515"/>
    <w:rsid w:val="007F5AA7"/>
    <w:rsid w:val="008003A5"/>
    <w:rsid w:val="00800413"/>
    <w:rsid w:val="00802F1B"/>
    <w:rsid w:val="00804350"/>
    <w:rsid w:val="00805D33"/>
    <w:rsid w:val="00807C4C"/>
    <w:rsid w:val="0081029C"/>
    <w:rsid w:val="00810D45"/>
    <w:rsid w:val="008122E7"/>
    <w:rsid w:val="0081328D"/>
    <w:rsid w:val="00813E97"/>
    <w:rsid w:val="0081486F"/>
    <w:rsid w:val="00814E27"/>
    <w:rsid w:val="008156F1"/>
    <w:rsid w:val="00817F2B"/>
    <w:rsid w:val="0082040E"/>
    <w:rsid w:val="00820667"/>
    <w:rsid w:val="00823B76"/>
    <w:rsid w:val="008241D0"/>
    <w:rsid w:val="00824CBA"/>
    <w:rsid w:val="00825861"/>
    <w:rsid w:val="00826014"/>
    <w:rsid w:val="00830043"/>
    <w:rsid w:val="0083047D"/>
    <w:rsid w:val="00830C10"/>
    <w:rsid w:val="00830E32"/>
    <w:rsid w:val="008312D8"/>
    <w:rsid w:val="00831CDC"/>
    <w:rsid w:val="00834B7A"/>
    <w:rsid w:val="0084063E"/>
    <w:rsid w:val="008449FF"/>
    <w:rsid w:val="00844EBB"/>
    <w:rsid w:val="00845E14"/>
    <w:rsid w:val="0084643B"/>
    <w:rsid w:val="008467DF"/>
    <w:rsid w:val="00852A62"/>
    <w:rsid w:val="008563B0"/>
    <w:rsid w:val="008577F9"/>
    <w:rsid w:val="00857993"/>
    <w:rsid w:val="008612AE"/>
    <w:rsid w:val="00872AF8"/>
    <w:rsid w:val="0087357C"/>
    <w:rsid w:val="008748B0"/>
    <w:rsid w:val="008756FA"/>
    <w:rsid w:val="00881D82"/>
    <w:rsid w:val="00881D84"/>
    <w:rsid w:val="00883FB4"/>
    <w:rsid w:val="0088428F"/>
    <w:rsid w:val="00897532"/>
    <w:rsid w:val="008A2742"/>
    <w:rsid w:val="008A2A0F"/>
    <w:rsid w:val="008A3E62"/>
    <w:rsid w:val="008A58C2"/>
    <w:rsid w:val="008A5E7D"/>
    <w:rsid w:val="008B31CD"/>
    <w:rsid w:val="008B32BA"/>
    <w:rsid w:val="008B3BFB"/>
    <w:rsid w:val="008B3C82"/>
    <w:rsid w:val="008B4145"/>
    <w:rsid w:val="008C2596"/>
    <w:rsid w:val="008C3E3A"/>
    <w:rsid w:val="008C7C1D"/>
    <w:rsid w:val="008D0E31"/>
    <w:rsid w:val="008D1DC3"/>
    <w:rsid w:val="008D1DF9"/>
    <w:rsid w:val="008D2532"/>
    <w:rsid w:val="008D5248"/>
    <w:rsid w:val="008E02DF"/>
    <w:rsid w:val="008E1948"/>
    <w:rsid w:val="008E2791"/>
    <w:rsid w:val="008E4E98"/>
    <w:rsid w:val="008E4EA4"/>
    <w:rsid w:val="008E5116"/>
    <w:rsid w:val="008F04CB"/>
    <w:rsid w:val="008F2017"/>
    <w:rsid w:val="008F37E2"/>
    <w:rsid w:val="008F5442"/>
    <w:rsid w:val="008F661D"/>
    <w:rsid w:val="008F69DA"/>
    <w:rsid w:val="008F76DE"/>
    <w:rsid w:val="00900C7E"/>
    <w:rsid w:val="0090147A"/>
    <w:rsid w:val="00903B74"/>
    <w:rsid w:val="00904052"/>
    <w:rsid w:val="009050FD"/>
    <w:rsid w:val="00905D5D"/>
    <w:rsid w:val="00907636"/>
    <w:rsid w:val="009079CB"/>
    <w:rsid w:val="00907BC0"/>
    <w:rsid w:val="00912842"/>
    <w:rsid w:val="0091331C"/>
    <w:rsid w:val="009179A6"/>
    <w:rsid w:val="00921AE0"/>
    <w:rsid w:val="00921BC1"/>
    <w:rsid w:val="00924244"/>
    <w:rsid w:val="0092489B"/>
    <w:rsid w:val="00934991"/>
    <w:rsid w:val="0093626B"/>
    <w:rsid w:val="009400DC"/>
    <w:rsid w:val="009412FD"/>
    <w:rsid w:val="00944E3C"/>
    <w:rsid w:val="00946BAF"/>
    <w:rsid w:val="00946EEE"/>
    <w:rsid w:val="00951CF6"/>
    <w:rsid w:val="00954F02"/>
    <w:rsid w:val="00955E86"/>
    <w:rsid w:val="0095701A"/>
    <w:rsid w:val="00961F1D"/>
    <w:rsid w:val="00963711"/>
    <w:rsid w:val="00965C82"/>
    <w:rsid w:val="00966EB0"/>
    <w:rsid w:val="0097196E"/>
    <w:rsid w:val="00974089"/>
    <w:rsid w:val="009834A3"/>
    <w:rsid w:val="009842E5"/>
    <w:rsid w:val="009847BA"/>
    <w:rsid w:val="00991DD7"/>
    <w:rsid w:val="00995072"/>
    <w:rsid w:val="0099654E"/>
    <w:rsid w:val="00997580"/>
    <w:rsid w:val="0099776E"/>
    <w:rsid w:val="00997BCD"/>
    <w:rsid w:val="009A0B74"/>
    <w:rsid w:val="009B35BF"/>
    <w:rsid w:val="009B3FD2"/>
    <w:rsid w:val="009B444D"/>
    <w:rsid w:val="009C00AC"/>
    <w:rsid w:val="009C10EA"/>
    <w:rsid w:val="009C2435"/>
    <w:rsid w:val="009C2552"/>
    <w:rsid w:val="009C6530"/>
    <w:rsid w:val="009D07DF"/>
    <w:rsid w:val="009D1E36"/>
    <w:rsid w:val="009D2F4B"/>
    <w:rsid w:val="009D49BB"/>
    <w:rsid w:val="009E2409"/>
    <w:rsid w:val="009E321E"/>
    <w:rsid w:val="009E3B52"/>
    <w:rsid w:val="009E4532"/>
    <w:rsid w:val="009F165B"/>
    <w:rsid w:val="009F393D"/>
    <w:rsid w:val="009F572B"/>
    <w:rsid w:val="009F606C"/>
    <w:rsid w:val="009F7F3D"/>
    <w:rsid w:val="00A00341"/>
    <w:rsid w:val="00A01260"/>
    <w:rsid w:val="00A070DF"/>
    <w:rsid w:val="00A07C00"/>
    <w:rsid w:val="00A10338"/>
    <w:rsid w:val="00A11B56"/>
    <w:rsid w:val="00A13275"/>
    <w:rsid w:val="00A13B47"/>
    <w:rsid w:val="00A25590"/>
    <w:rsid w:val="00A304A2"/>
    <w:rsid w:val="00A35593"/>
    <w:rsid w:val="00A4060C"/>
    <w:rsid w:val="00A40FD8"/>
    <w:rsid w:val="00A42961"/>
    <w:rsid w:val="00A436F2"/>
    <w:rsid w:val="00A5286D"/>
    <w:rsid w:val="00A55A7F"/>
    <w:rsid w:val="00A56304"/>
    <w:rsid w:val="00A5663F"/>
    <w:rsid w:val="00A604BE"/>
    <w:rsid w:val="00A61FFD"/>
    <w:rsid w:val="00A62D17"/>
    <w:rsid w:val="00A633AF"/>
    <w:rsid w:val="00A63FA7"/>
    <w:rsid w:val="00A66A8B"/>
    <w:rsid w:val="00A73D51"/>
    <w:rsid w:val="00A77F74"/>
    <w:rsid w:val="00A843FA"/>
    <w:rsid w:val="00A86914"/>
    <w:rsid w:val="00A871C4"/>
    <w:rsid w:val="00A90DF4"/>
    <w:rsid w:val="00A958AF"/>
    <w:rsid w:val="00A96AD5"/>
    <w:rsid w:val="00AA2371"/>
    <w:rsid w:val="00AA2C8A"/>
    <w:rsid w:val="00AA343E"/>
    <w:rsid w:val="00AA65A1"/>
    <w:rsid w:val="00AB23E4"/>
    <w:rsid w:val="00AB6D06"/>
    <w:rsid w:val="00AB7B07"/>
    <w:rsid w:val="00AC0273"/>
    <w:rsid w:val="00AC472C"/>
    <w:rsid w:val="00AC61A1"/>
    <w:rsid w:val="00AD56D7"/>
    <w:rsid w:val="00AE0623"/>
    <w:rsid w:val="00AE141E"/>
    <w:rsid w:val="00AE57D1"/>
    <w:rsid w:val="00AE59C3"/>
    <w:rsid w:val="00AF0F0A"/>
    <w:rsid w:val="00AF504A"/>
    <w:rsid w:val="00AF695F"/>
    <w:rsid w:val="00AF69A5"/>
    <w:rsid w:val="00B039E3"/>
    <w:rsid w:val="00B05F70"/>
    <w:rsid w:val="00B079BA"/>
    <w:rsid w:val="00B11F1D"/>
    <w:rsid w:val="00B11FB4"/>
    <w:rsid w:val="00B14F93"/>
    <w:rsid w:val="00B21074"/>
    <w:rsid w:val="00B247B5"/>
    <w:rsid w:val="00B24C19"/>
    <w:rsid w:val="00B25328"/>
    <w:rsid w:val="00B25802"/>
    <w:rsid w:val="00B31104"/>
    <w:rsid w:val="00B31A28"/>
    <w:rsid w:val="00B3308C"/>
    <w:rsid w:val="00B33460"/>
    <w:rsid w:val="00B33C2C"/>
    <w:rsid w:val="00B33E23"/>
    <w:rsid w:val="00B33F38"/>
    <w:rsid w:val="00B346A0"/>
    <w:rsid w:val="00B35B0D"/>
    <w:rsid w:val="00B36210"/>
    <w:rsid w:val="00B37355"/>
    <w:rsid w:val="00B451F2"/>
    <w:rsid w:val="00B457CC"/>
    <w:rsid w:val="00B51EF9"/>
    <w:rsid w:val="00B52F3E"/>
    <w:rsid w:val="00B562EC"/>
    <w:rsid w:val="00B57126"/>
    <w:rsid w:val="00B60209"/>
    <w:rsid w:val="00B61E2E"/>
    <w:rsid w:val="00B722A3"/>
    <w:rsid w:val="00B75DE2"/>
    <w:rsid w:val="00B76635"/>
    <w:rsid w:val="00B77D94"/>
    <w:rsid w:val="00B80B39"/>
    <w:rsid w:val="00B84C28"/>
    <w:rsid w:val="00B86509"/>
    <w:rsid w:val="00B90F31"/>
    <w:rsid w:val="00B92F7F"/>
    <w:rsid w:val="00B9701B"/>
    <w:rsid w:val="00BA0E77"/>
    <w:rsid w:val="00BA48ED"/>
    <w:rsid w:val="00BA6936"/>
    <w:rsid w:val="00BA6972"/>
    <w:rsid w:val="00BA7C89"/>
    <w:rsid w:val="00BB3B1D"/>
    <w:rsid w:val="00BB446C"/>
    <w:rsid w:val="00BC0714"/>
    <w:rsid w:val="00BC2774"/>
    <w:rsid w:val="00BC4BF1"/>
    <w:rsid w:val="00BC6195"/>
    <w:rsid w:val="00BD0A1F"/>
    <w:rsid w:val="00BD2BAB"/>
    <w:rsid w:val="00BD2E0B"/>
    <w:rsid w:val="00BD30A9"/>
    <w:rsid w:val="00BD5D54"/>
    <w:rsid w:val="00BD6DFE"/>
    <w:rsid w:val="00BE5721"/>
    <w:rsid w:val="00BE6BAC"/>
    <w:rsid w:val="00BF0FA4"/>
    <w:rsid w:val="00BF2DE2"/>
    <w:rsid w:val="00BF325E"/>
    <w:rsid w:val="00BF6F96"/>
    <w:rsid w:val="00C00F64"/>
    <w:rsid w:val="00C02EB9"/>
    <w:rsid w:val="00C053EA"/>
    <w:rsid w:val="00C133D4"/>
    <w:rsid w:val="00C134B3"/>
    <w:rsid w:val="00C144C1"/>
    <w:rsid w:val="00C14FCA"/>
    <w:rsid w:val="00C16B8C"/>
    <w:rsid w:val="00C21175"/>
    <w:rsid w:val="00C25B80"/>
    <w:rsid w:val="00C275BE"/>
    <w:rsid w:val="00C300F6"/>
    <w:rsid w:val="00C343E6"/>
    <w:rsid w:val="00C3503F"/>
    <w:rsid w:val="00C367FF"/>
    <w:rsid w:val="00C36EC9"/>
    <w:rsid w:val="00C37FFD"/>
    <w:rsid w:val="00C40A93"/>
    <w:rsid w:val="00C43959"/>
    <w:rsid w:val="00C45A44"/>
    <w:rsid w:val="00C5107D"/>
    <w:rsid w:val="00C51186"/>
    <w:rsid w:val="00C5190A"/>
    <w:rsid w:val="00C51F41"/>
    <w:rsid w:val="00C51FB5"/>
    <w:rsid w:val="00C565B6"/>
    <w:rsid w:val="00C569A0"/>
    <w:rsid w:val="00C608BD"/>
    <w:rsid w:val="00C612C6"/>
    <w:rsid w:val="00C62142"/>
    <w:rsid w:val="00C63F80"/>
    <w:rsid w:val="00C65F4E"/>
    <w:rsid w:val="00C70EB9"/>
    <w:rsid w:val="00C767C2"/>
    <w:rsid w:val="00C76A09"/>
    <w:rsid w:val="00C82BA7"/>
    <w:rsid w:val="00C8314E"/>
    <w:rsid w:val="00C8395C"/>
    <w:rsid w:val="00C8410B"/>
    <w:rsid w:val="00C907F8"/>
    <w:rsid w:val="00C921EC"/>
    <w:rsid w:val="00C92481"/>
    <w:rsid w:val="00C92693"/>
    <w:rsid w:val="00C95449"/>
    <w:rsid w:val="00C9705F"/>
    <w:rsid w:val="00CA081D"/>
    <w:rsid w:val="00CA11D6"/>
    <w:rsid w:val="00CA126F"/>
    <w:rsid w:val="00CA1307"/>
    <w:rsid w:val="00CA32AF"/>
    <w:rsid w:val="00CA4B00"/>
    <w:rsid w:val="00CA5A6E"/>
    <w:rsid w:val="00CB1BFF"/>
    <w:rsid w:val="00CB204A"/>
    <w:rsid w:val="00CB2ED5"/>
    <w:rsid w:val="00CB2FA9"/>
    <w:rsid w:val="00CB43CE"/>
    <w:rsid w:val="00CB51D1"/>
    <w:rsid w:val="00CB62A0"/>
    <w:rsid w:val="00CB666B"/>
    <w:rsid w:val="00CC079B"/>
    <w:rsid w:val="00CC0CBF"/>
    <w:rsid w:val="00CC2AC6"/>
    <w:rsid w:val="00CD07CB"/>
    <w:rsid w:val="00CD6694"/>
    <w:rsid w:val="00CD70F4"/>
    <w:rsid w:val="00CE2F48"/>
    <w:rsid w:val="00CE3033"/>
    <w:rsid w:val="00CE6136"/>
    <w:rsid w:val="00CE6253"/>
    <w:rsid w:val="00CF446D"/>
    <w:rsid w:val="00CF49EE"/>
    <w:rsid w:val="00CF50A2"/>
    <w:rsid w:val="00D00C9F"/>
    <w:rsid w:val="00D0139B"/>
    <w:rsid w:val="00D020F1"/>
    <w:rsid w:val="00D02AE6"/>
    <w:rsid w:val="00D03CC1"/>
    <w:rsid w:val="00D042CC"/>
    <w:rsid w:val="00D05E82"/>
    <w:rsid w:val="00D06B76"/>
    <w:rsid w:val="00D07414"/>
    <w:rsid w:val="00D07785"/>
    <w:rsid w:val="00D07E75"/>
    <w:rsid w:val="00D1291E"/>
    <w:rsid w:val="00D141F5"/>
    <w:rsid w:val="00D14F87"/>
    <w:rsid w:val="00D15F83"/>
    <w:rsid w:val="00D16A62"/>
    <w:rsid w:val="00D21D30"/>
    <w:rsid w:val="00D25C9F"/>
    <w:rsid w:val="00D275BE"/>
    <w:rsid w:val="00D339FD"/>
    <w:rsid w:val="00D34661"/>
    <w:rsid w:val="00D35E74"/>
    <w:rsid w:val="00D36B70"/>
    <w:rsid w:val="00D47AEF"/>
    <w:rsid w:val="00D51AC5"/>
    <w:rsid w:val="00D534EB"/>
    <w:rsid w:val="00D53997"/>
    <w:rsid w:val="00D53FE3"/>
    <w:rsid w:val="00D54950"/>
    <w:rsid w:val="00D550CC"/>
    <w:rsid w:val="00D56BF7"/>
    <w:rsid w:val="00D56DB7"/>
    <w:rsid w:val="00D574D1"/>
    <w:rsid w:val="00D60504"/>
    <w:rsid w:val="00D60FDD"/>
    <w:rsid w:val="00D709D5"/>
    <w:rsid w:val="00D72F00"/>
    <w:rsid w:val="00D74A9D"/>
    <w:rsid w:val="00D752F6"/>
    <w:rsid w:val="00D75993"/>
    <w:rsid w:val="00D82F08"/>
    <w:rsid w:val="00D84A98"/>
    <w:rsid w:val="00D84B42"/>
    <w:rsid w:val="00D865EC"/>
    <w:rsid w:val="00D866F2"/>
    <w:rsid w:val="00D92D6D"/>
    <w:rsid w:val="00D943F6"/>
    <w:rsid w:val="00D94497"/>
    <w:rsid w:val="00D944BF"/>
    <w:rsid w:val="00D94C8D"/>
    <w:rsid w:val="00D9645E"/>
    <w:rsid w:val="00DA50BF"/>
    <w:rsid w:val="00DA66AA"/>
    <w:rsid w:val="00DA7834"/>
    <w:rsid w:val="00DB00C9"/>
    <w:rsid w:val="00DB2A6E"/>
    <w:rsid w:val="00DB470B"/>
    <w:rsid w:val="00DB5D49"/>
    <w:rsid w:val="00DB6FC6"/>
    <w:rsid w:val="00DB7992"/>
    <w:rsid w:val="00DB7F62"/>
    <w:rsid w:val="00DC04A6"/>
    <w:rsid w:val="00DC064D"/>
    <w:rsid w:val="00DC1374"/>
    <w:rsid w:val="00DC17EB"/>
    <w:rsid w:val="00DC1E0F"/>
    <w:rsid w:val="00DC5D4D"/>
    <w:rsid w:val="00DC5FC7"/>
    <w:rsid w:val="00DD0074"/>
    <w:rsid w:val="00DD1F62"/>
    <w:rsid w:val="00DD582A"/>
    <w:rsid w:val="00DD58DE"/>
    <w:rsid w:val="00DD5C01"/>
    <w:rsid w:val="00DD6304"/>
    <w:rsid w:val="00DD693F"/>
    <w:rsid w:val="00DD7DB6"/>
    <w:rsid w:val="00DE1E25"/>
    <w:rsid w:val="00DE37D9"/>
    <w:rsid w:val="00DF05DE"/>
    <w:rsid w:val="00DF3164"/>
    <w:rsid w:val="00DF36C1"/>
    <w:rsid w:val="00DF5C2C"/>
    <w:rsid w:val="00DF6E7F"/>
    <w:rsid w:val="00DF763F"/>
    <w:rsid w:val="00E0087E"/>
    <w:rsid w:val="00E01732"/>
    <w:rsid w:val="00E03DB6"/>
    <w:rsid w:val="00E108B0"/>
    <w:rsid w:val="00E159B5"/>
    <w:rsid w:val="00E15B1F"/>
    <w:rsid w:val="00E21F98"/>
    <w:rsid w:val="00E33870"/>
    <w:rsid w:val="00E33ECF"/>
    <w:rsid w:val="00E35003"/>
    <w:rsid w:val="00E353C3"/>
    <w:rsid w:val="00E4427E"/>
    <w:rsid w:val="00E46FF5"/>
    <w:rsid w:val="00E50C4C"/>
    <w:rsid w:val="00E5118A"/>
    <w:rsid w:val="00E52435"/>
    <w:rsid w:val="00E52B6E"/>
    <w:rsid w:val="00E5449A"/>
    <w:rsid w:val="00E54D7B"/>
    <w:rsid w:val="00E55563"/>
    <w:rsid w:val="00E55788"/>
    <w:rsid w:val="00E60066"/>
    <w:rsid w:val="00E60C49"/>
    <w:rsid w:val="00E61C4D"/>
    <w:rsid w:val="00E7060B"/>
    <w:rsid w:val="00E7082F"/>
    <w:rsid w:val="00E70B0C"/>
    <w:rsid w:val="00E72C39"/>
    <w:rsid w:val="00E7338A"/>
    <w:rsid w:val="00E74E13"/>
    <w:rsid w:val="00E768ED"/>
    <w:rsid w:val="00E813A5"/>
    <w:rsid w:val="00E86DCE"/>
    <w:rsid w:val="00E873E0"/>
    <w:rsid w:val="00E90021"/>
    <w:rsid w:val="00E97C06"/>
    <w:rsid w:val="00EA0916"/>
    <w:rsid w:val="00EA6D03"/>
    <w:rsid w:val="00EC10FF"/>
    <w:rsid w:val="00EC1720"/>
    <w:rsid w:val="00EC374F"/>
    <w:rsid w:val="00EC37EB"/>
    <w:rsid w:val="00EC3B7B"/>
    <w:rsid w:val="00EC4144"/>
    <w:rsid w:val="00ED0DE2"/>
    <w:rsid w:val="00ED128C"/>
    <w:rsid w:val="00ED1DD6"/>
    <w:rsid w:val="00ED3988"/>
    <w:rsid w:val="00ED3FB1"/>
    <w:rsid w:val="00ED482A"/>
    <w:rsid w:val="00ED4B00"/>
    <w:rsid w:val="00ED4F6C"/>
    <w:rsid w:val="00ED7672"/>
    <w:rsid w:val="00EE1B06"/>
    <w:rsid w:val="00EE280E"/>
    <w:rsid w:val="00EE2BCE"/>
    <w:rsid w:val="00EE6F62"/>
    <w:rsid w:val="00EF2398"/>
    <w:rsid w:val="00EF59C7"/>
    <w:rsid w:val="00F00C5B"/>
    <w:rsid w:val="00F01107"/>
    <w:rsid w:val="00F03B1E"/>
    <w:rsid w:val="00F063A3"/>
    <w:rsid w:val="00F07A3D"/>
    <w:rsid w:val="00F11699"/>
    <w:rsid w:val="00F17D7D"/>
    <w:rsid w:val="00F22BE5"/>
    <w:rsid w:val="00F25FA4"/>
    <w:rsid w:val="00F26BB3"/>
    <w:rsid w:val="00F2728E"/>
    <w:rsid w:val="00F2799C"/>
    <w:rsid w:val="00F32465"/>
    <w:rsid w:val="00F32886"/>
    <w:rsid w:val="00F33B93"/>
    <w:rsid w:val="00F36F80"/>
    <w:rsid w:val="00F454AB"/>
    <w:rsid w:val="00F47F61"/>
    <w:rsid w:val="00F5124F"/>
    <w:rsid w:val="00F51989"/>
    <w:rsid w:val="00F52A1D"/>
    <w:rsid w:val="00F5512F"/>
    <w:rsid w:val="00F57CDD"/>
    <w:rsid w:val="00F61511"/>
    <w:rsid w:val="00F627BB"/>
    <w:rsid w:val="00F63719"/>
    <w:rsid w:val="00F651CE"/>
    <w:rsid w:val="00F66F0D"/>
    <w:rsid w:val="00F702BB"/>
    <w:rsid w:val="00F70777"/>
    <w:rsid w:val="00F72A26"/>
    <w:rsid w:val="00F7484A"/>
    <w:rsid w:val="00F761B1"/>
    <w:rsid w:val="00F76392"/>
    <w:rsid w:val="00F76689"/>
    <w:rsid w:val="00F76723"/>
    <w:rsid w:val="00F8251F"/>
    <w:rsid w:val="00F832BA"/>
    <w:rsid w:val="00F832FE"/>
    <w:rsid w:val="00F84A86"/>
    <w:rsid w:val="00F85B4B"/>
    <w:rsid w:val="00F86019"/>
    <w:rsid w:val="00F86B6D"/>
    <w:rsid w:val="00F86D8F"/>
    <w:rsid w:val="00F879BA"/>
    <w:rsid w:val="00F87BD8"/>
    <w:rsid w:val="00F904CC"/>
    <w:rsid w:val="00F9061D"/>
    <w:rsid w:val="00F94AE0"/>
    <w:rsid w:val="00F94AE3"/>
    <w:rsid w:val="00F94DFB"/>
    <w:rsid w:val="00FA03D8"/>
    <w:rsid w:val="00FA1176"/>
    <w:rsid w:val="00FA5B56"/>
    <w:rsid w:val="00FA6D3A"/>
    <w:rsid w:val="00FA743F"/>
    <w:rsid w:val="00FA7724"/>
    <w:rsid w:val="00FB1043"/>
    <w:rsid w:val="00FB192E"/>
    <w:rsid w:val="00FB2BAE"/>
    <w:rsid w:val="00FC06BB"/>
    <w:rsid w:val="00FC2177"/>
    <w:rsid w:val="00FC33E3"/>
    <w:rsid w:val="00FC3DE1"/>
    <w:rsid w:val="00FC7115"/>
    <w:rsid w:val="00FD60B0"/>
    <w:rsid w:val="00FD62E1"/>
    <w:rsid w:val="00FE0370"/>
    <w:rsid w:val="00FE15F5"/>
    <w:rsid w:val="00FE1A10"/>
    <w:rsid w:val="00FE2B17"/>
    <w:rsid w:val="00FE42D5"/>
    <w:rsid w:val="00FE7F06"/>
    <w:rsid w:val="00FF4A3B"/>
    <w:rsid w:val="00FF54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0A49"/>
  <w15:chartTrackingRefBased/>
  <w15:docId w15:val="{E0103CA9-ECA9-48A3-9A5D-E5B27D1E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6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6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CE"/>
    <w:rPr>
      <w:rFonts w:eastAsiaTheme="majorEastAsia" w:cstheme="majorBidi"/>
      <w:color w:val="272727" w:themeColor="text1" w:themeTint="D8"/>
    </w:rPr>
  </w:style>
  <w:style w:type="paragraph" w:styleId="Title">
    <w:name w:val="Title"/>
    <w:basedOn w:val="Normal"/>
    <w:next w:val="Normal"/>
    <w:link w:val="TitleChar"/>
    <w:uiPriority w:val="10"/>
    <w:qFormat/>
    <w:rsid w:val="00E86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CE"/>
    <w:pPr>
      <w:spacing w:before="160"/>
      <w:jc w:val="center"/>
    </w:pPr>
    <w:rPr>
      <w:i/>
      <w:iCs/>
      <w:color w:val="404040" w:themeColor="text1" w:themeTint="BF"/>
    </w:rPr>
  </w:style>
  <w:style w:type="character" w:customStyle="1" w:styleId="QuoteChar">
    <w:name w:val="Quote Char"/>
    <w:basedOn w:val="DefaultParagraphFont"/>
    <w:link w:val="Quote"/>
    <w:uiPriority w:val="29"/>
    <w:rsid w:val="00E86DCE"/>
    <w:rPr>
      <w:i/>
      <w:iCs/>
      <w:color w:val="404040" w:themeColor="text1" w:themeTint="BF"/>
    </w:rPr>
  </w:style>
  <w:style w:type="paragraph" w:styleId="ListParagraph">
    <w:name w:val="List Paragraph"/>
    <w:basedOn w:val="Normal"/>
    <w:uiPriority w:val="34"/>
    <w:qFormat/>
    <w:rsid w:val="00E86DCE"/>
    <w:pPr>
      <w:ind w:left="720"/>
      <w:contextualSpacing/>
    </w:pPr>
  </w:style>
  <w:style w:type="character" w:styleId="IntenseEmphasis">
    <w:name w:val="Intense Emphasis"/>
    <w:basedOn w:val="DefaultParagraphFont"/>
    <w:uiPriority w:val="21"/>
    <w:qFormat/>
    <w:rsid w:val="00E86DCE"/>
    <w:rPr>
      <w:i/>
      <w:iCs/>
      <w:color w:val="0F4761" w:themeColor="accent1" w:themeShade="BF"/>
    </w:rPr>
  </w:style>
  <w:style w:type="paragraph" w:styleId="IntenseQuote">
    <w:name w:val="Intense Quote"/>
    <w:basedOn w:val="Normal"/>
    <w:next w:val="Normal"/>
    <w:link w:val="IntenseQuoteChar"/>
    <w:uiPriority w:val="30"/>
    <w:qFormat/>
    <w:rsid w:val="00E86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CE"/>
    <w:rPr>
      <w:i/>
      <w:iCs/>
      <w:color w:val="0F4761" w:themeColor="accent1" w:themeShade="BF"/>
    </w:rPr>
  </w:style>
  <w:style w:type="character" w:styleId="IntenseReference">
    <w:name w:val="Intense Reference"/>
    <w:basedOn w:val="DefaultParagraphFont"/>
    <w:uiPriority w:val="32"/>
    <w:qFormat/>
    <w:rsid w:val="00E86DCE"/>
    <w:rPr>
      <w:b/>
      <w:bCs/>
      <w:smallCaps/>
      <w:color w:val="0F4761" w:themeColor="accent1" w:themeShade="BF"/>
      <w:spacing w:val="5"/>
    </w:rPr>
  </w:style>
  <w:style w:type="character" w:styleId="PlaceholderText">
    <w:name w:val="Placeholder Text"/>
    <w:basedOn w:val="DefaultParagraphFont"/>
    <w:uiPriority w:val="99"/>
    <w:semiHidden/>
    <w:rsid w:val="004E4D6A"/>
    <w:rPr>
      <w:color w:val="666666"/>
    </w:rPr>
  </w:style>
  <w:style w:type="character" w:styleId="Hyperlink">
    <w:name w:val="Hyperlink"/>
    <w:basedOn w:val="DefaultParagraphFont"/>
    <w:uiPriority w:val="99"/>
    <w:unhideWhenUsed/>
    <w:rsid w:val="00D944BF"/>
    <w:rPr>
      <w:color w:val="467886" w:themeColor="hyperlink"/>
      <w:u w:val="single"/>
    </w:rPr>
  </w:style>
  <w:style w:type="character" w:styleId="UnresolvedMention">
    <w:name w:val="Unresolved Mention"/>
    <w:basedOn w:val="DefaultParagraphFont"/>
    <w:uiPriority w:val="99"/>
    <w:semiHidden/>
    <w:unhideWhenUsed/>
    <w:rsid w:val="00D94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C0E0EA-A402-4E04-8237-EF5ABF52E8DC}"/>
      </w:docPartPr>
      <w:docPartBody>
        <w:p w:rsidR="00D423E8" w:rsidRDefault="00D423E8">
          <w:r w:rsidRPr="00FF5D1C">
            <w:rPr>
              <w:rStyle w:val="PlaceholderText"/>
            </w:rPr>
            <w:t>Click or tap here to enter text.</w:t>
          </w:r>
        </w:p>
      </w:docPartBody>
    </w:docPart>
    <w:docPart>
      <w:docPartPr>
        <w:name w:val="2FEDD47033144414933A95763D45FF52"/>
        <w:category>
          <w:name w:val="General"/>
          <w:gallery w:val="placeholder"/>
        </w:category>
        <w:types>
          <w:type w:val="bbPlcHdr"/>
        </w:types>
        <w:behaviors>
          <w:behavior w:val="content"/>
        </w:behaviors>
        <w:guid w:val="{C76775F4-1269-4748-8E26-9AACBAB44094}"/>
      </w:docPartPr>
      <w:docPartBody>
        <w:p w:rsidR="00000000" w:rsidRDefault="00643CCD" w:rsidP="00643CCD">
          <w:pPr>
            <w:pStyle w:val="2FEDD47033144414933A95763D45FF52"/>
          </w:pPr>
          <w:r w:rsidRPr="00FF5D1C">
            <w:rPr>
              <w:rStyle w:val="PlaceholderText"/>
            </w:rPr>
            <w:t>Click or tap here to enter text.</w:t>
          </w:r>
        </w:p>
      </w:docPartBody>
    </w:docPart>
    <w:docPart>
      <w:docPartPr>
        <w:name w:val="1CB851BA98AB430892D150D86D19384F"/>
        <w:category>
          <w:name w:val="General"/>
          <w:gallery w:val="placeholder"/>
        </w:category>
        <w:types>
          <w:type w:val="bbPlcHdr"/>
        </w:types>
        <w:behaviors>
          <w:behavior w:val="content"/>
        </w:behaviors>
        <w:guid w:val="{159E4670-E834-4627-A174-4A120B1D9425}"/>
      </w:docPartPr>
      <w:docPartBody>
        <w:p w:rsidR="00000000" w:rsidRDefault="00643CCD" w:rsidP="00643CCD">
          <w:pPr>
            <w:pStyle w:val="1CB851BA98AB430892D150D86D19384F"/>
          </w:pPr>
          <w:r w:rsidRPr="00FF5D1C">
            <w:rPr>
              <w:rStyle w:val="PlaceholderText"/>
            </w:rPr>
            <w:t>Click or tap here to enter text.</w:t>
          </w:r>
        </w:p>
      </w:docPartBody>
    </w:docPart>
    <w:docPart>
      <w:docPartPr>
        <w:name w:val="98FD2213F86C4C608371A3BFAA513C47"/>
        <w:category>
          <w:name w:val="General"/>
          <w:gallery w:val="placeholder"/>
        </w:category>
        <w:types>
          <w:type w:val="bbPlcHdr"/>
        </w:types>
        <w:behaviors>
          <w:behavior w:val="content"/>
        </w:behaviors>
        <w:guid w:val="{25A62E48-3906-4F02-916A-E2583FFE7643}"/>
      </w:docPartPr>
      <w:docPartBody>
        <w:p w:rsidR="00000000" w:rsidRDefault="00643CCD" w:rsidP="00643CCD">
          <w:pPr>
            <w:pStyle w:val="98FD2213F86C4C608371A3BFAA513C47"/>
          </w:pPr>
          <w:r w:rsidRPr="00FF5D1C">
            <w:rPr>
              <w:rStyle w:val="PlaceholderText"/>
            </w:rPr>
            <w:t>Click or tap here to enter text.</w:t>
          </w:r>
        </w:p>
      </w:docPartBody>
    </w:docPart>
    <w:docPart>
      <w:docPartPr>
        <w:name w:val="4512686E809643A6AA8CC4BFA06BA5BF"/>
        <w:category>
          <w:name w:val="General"/>
          <w:gallery w:val="placeholder"/>
        </w:category>
        <w:types>
          <w:type w:val="bbPlcHdr"/>
        </w:types>
        <w:behaviors>
          <w:behavior w:val="content"/>
        </w:behaviors>
        <w:guid w:val="{A016A958-6510-42EB-92CA-4CD0DA257955}"/>
      </w:docPartPr>
      <w:docPartBody>
        <w:p w:rsidR="00000000" w:rsidRDefault="00643CCD" w:rsidP="00643CCD">
          <w:pPr>
            <w:pStyle w:val="4512686E809643A6AA8CC4BFA06BA5BF"/>
          </w:pPr>
          <w:r w:rsidRPr="00FF5D1C">
            <w:rPr>
              <w:rStyle w:val="PlaceholderText"/>
            </w:rPr>
            <w:t>Click or tap here to enter text.</w:t>
          </w:r>
        </w:p>
      </w:docPartBody>
    </w:docPart>
    <w:docPart>
      <w:docPartPr>
        <w:name w:val="8B5233AEF9D04B1FBF5C807B2D6DD0C8"/>
        <w:category>
          <w:name w:val="General"/>
          <w:gallery w:val="placeholder"/>
        </w:category>
        <w:types>
          <w:type w:val="bbPlcHdr"/>
        </w:types>
        <w:behaviors>
          <w:behavior w:val="content"/>
        </w:behaviors>
        <w:guid w:val="{3B87A0AD-509D-4EC2-A582-4B8F4459F72F}"/>
      </w:docPartPr>
      <w:docPartBody>
        <w:p w:rsidR="00000000" w:rsidRDefault="00643CCD" w:rsidP="00643CCD">
          <w:pPr>
            <w:pStyle w:val="8B5233AEF9D04B1FBF5C807B2D6DD0C8"/>
          </w:pPr>
          <w:r w:rsidRPr="00FF5D1C">
            <w:rPr>
              <w:rStyle w:val="PlaceholderText"/>
            </w:rPr>
            <w:t>Click or tap here to enter text.</w:t>
          </w:r>
        </w:p>
      </w:docPartBody>
    </w:docPart>
    <w:docPart>
      <w:docPartPr>
        <w:name w:val="2634C5DE9B0E43D4BE30CA3512AEAB4A"/>
        <w:category>
          <w:name w:val="General"/>
          <w:gallery w:val="placeholder"/>
        </w:category>
        <w:types>
          <w:type w:val="bbPlcHdr"/>
        </w:types>
        <w:behaviors>
          <w:behavior w:val="content"/>
        </w:behaviors>
        <w:guid w:val="{0CC7313A-FC1E-4144-B12C-C851A92F2AF1}"/>
      </w:docPartPr>
      <w:docPartBody>
        <w:p w:rsidR="00000000" w:rsidRDefault="00643CCD" w:rsidP="00643CCD">
          <w:pPr>
            <w:pStyle w:val="2634C5DE9B0E43D4BE30CA3512AEAB4A"/>
          </w:pPr>
          <w:r w:rsidRPr="00FF5D1C">
            <w:rPr>
              <w:rStyle w:val="PlaceholderText"/>
            </w:rPr>
            <w:t>Click or tap here to enter text.</w:t>
          </w:r>
        </w:p>
      </w:docPartBody>
    </w:docPart>
    <w:docPart>
      <w:docPartPr>
        <w:name w:val="6B72D78AD08D4546A65E882B4A31623B"/>
        <w:category>
          <w:name w:val="General"/>
          <w:gallery w:val="placeholder"/>
        </w:category>
        <w:types>
          <w:type w:val="bbPlcHdr"/>
        </w:types>
        <w:behaviors>
          <w:behavior w:val="content"/>
        </w:behaviors>
        <w:guid w:val="{C681C415-A390-4561-90B7-2ED6F9559948}"/>
      </w:docPartPr>
      <w:docPartBody>
        <w:p w:rsidR="00000000" w:rsidRDefault="00643CCD" w:rsidP="00643CCD">
          <w:pPr>
            <w:pStyle w:val="6B72D78AD08D4546A65E882B4A31623B"/>
          </w:pPr>
          <w:r w:rsidRPr="00FF5D1C">
            <w:rPr>
              <w:rStyle w:val="PlaceholderText"/>
            </w:rPr>
            <w:t>Click or tap here to enter text.</w:t>
          </w:r>
        </w:p>
      </w:docPartBody>
    </w:docPart>
    <w:docPart>
      <w:docPartPr>
        <w:name w:val="AE079DA65BDA43488900A82290F8DCD8"/>
        <w:category>
          <w:name w:val="General"/>
          <w:gallery w:val="placeholder"/>
        </w:category>
        <w:types>
          <w:type w:val="bbPlcHdr"/>
        </w:types>
        <w:behaviors>
          <w:behavior w:val="content"/>
        </w:behaviors>
        <w:guid w:val="{46BA248D-B62A-4C0C-BB76-A38F57977C52}"/>
      </w:docPartPr>
      <w:docPartBody>
        <w:p w:rsidR="00000000" w:rsidRDefault="00643CCD" w:rsidP="00643CCD">
          <w:pPr>
            <w:pStyle w:val="AE079DA65BDA43488900A82290F8DCD8"/>
          </w:pPr>
          <w:r w:rsidRPr="00FF5D1C">
            <w:rPr>
              <w:rStyle w:val="PlaceholderText"/>
            </w:rPr>
            <w:t>Click or tap here to enter text.</w:t>
          </w:r>
        </w:p>
      </w:docPartBody>
    </w:docPart>
    <w:docPart>
      <w:docPartPr>
        <w:name w:val="0CA004F0CD21486EBE332AF02D7476B0"/>
        <w:category>
          <w:name w:val="General"/>
          <w:gallery w:val="placeholder"/>
        </w:category>
        <w:types>
          <w:type w:val="bbPlcHdr"/>
        </w:types>
        <w:behaviors>
          <w:behavior w:val="content"/>
        </w:behaviors>
        <w:guid w:val="{960356E8-9246-49D5-B511-F8EB9D510A00}"/>
      </w:docPartPr>
      <w:docPartBody>
        <w:p w:rsidR="00000000" w:rsidRDefault="00643CCD" w:rsidP="00643CCD">
          <w:pPr>
            <w:pStyle w:val="0CA004F0CD21486EBE332AF02D7476B0"/>
          </w:pPr>
          <w:r w:rsidRPr="00FF5D1C">
            <w:rPr>
              <w:rStyle w:val="PlaceholderText"/>
            </w:rPr>
            <w:t>Click or tap here to enter text.</w:t>
          </w:r>
        </w:p>
      </w:docPartBody>
    </w:docPart>
    <w:docPart>
      <w:docPartPr>
        <w:name w:val="F687EFA71B5D4BA5A0B16E042F39A2FF"/>
        <w:category>
          <w:name w:val="General"/>
          <w:gallery w:val="placeholder"/>
        </w:category>
        <w:types>
          <w:type w:val="bbPlcHdr"/>
        </w:types>
        <w:behaviors>
          <w:behavior w:val="content"/>
        </w:behaviors>
        <w:guid w:val="{ACAF4775-4B57-4458-B0EF-EE3C1A21691B}"/>
      </w:docPartPr>
      <w:docPartBody>
        <w:p w:rsidR="00000000" w:rsidRDefault="00643CCD" w:rsidP="00643CCD">
          <w:pPr>
            <w:pStyle w:val="F687EFA71B5D4BA5A0B16E042F39A2FF"/>
          </w:pPr>
          <w:r w:rsidRPr="00FF5D1C">
            <w:rPr>
              <w:rStyle w:val="PlaceholderText"/>
            </w:rPr>
            <w:t>Click or tap here to enter text.</w:t>
          </w:r>
        </w:p>
      </w:docPartBody>
    </w:docPart>
    <w:docPart>
      <w:docPartPr>
        <w:name w:val="C3BB5F833AC14672B770130125B47041"/>
        <w:category>
          <w:name w:val="General"/>
          <w:gallery w:val="placeholder"/>
        </w:category>
        <w:types>
          <w:type w:val="bbPlcHdr"/>
        </w:types>
        <w:behaviors>
          <w:behavior w:val="content"/>
        </w:behaviors>
        <w:guid w:val="{51F68E60-5294-406A-B2F2-F49BDDC30EE0}"/>
      </w:docPartPr>
      <w:docPartBody>
        <w:p w:rsidR="00000000" w:rsidRDefault="00643CCD" w:rsidP="00643CCD">
          <w:pPr>
            <w:pStyle w:val="C3BB5F833AC14672B770130125B47041"/>
          </w:pPr>
          <w:r w:rsidRPr="00FF5D1C">
            <w:rPr>
              <w:rStyle w:val="PlaceholderText"/>
            </w:rPr>
            <w:t>Click or tap here to enter text.</w:t>
          </w:r>
        </w:p>
      </w:docPartBody>
    </w:docPart>
    <w:docPart>
      <w:docPartPr>
        <w:name w:val="94CE98AA8AFF44B484CF4BCBE2FEAD0E"/>
        <w:category>
          <w:name w:val="General"/>
          <w:gallery w:val="placeholder"/>
        </w:category>
        <w:types>
          <w:type w:val="bbPlcHdr"/>
        </w:types>
        <w:behaviors>
          <w:behavior w:val="content"/>
        </w:behaviors>
        <w:guid w:val="{228C56E0-10E6-477D-8EDD-3A7C30592D15}"/>
      </w:docPartPr>
      <w:docPartBody>
        <w:p w:rsidR="00000000" w:rsidRDefault="00643CCD" w:rsidP="00643CCD">
          <w:pPr>
            <w:pStyle w:val="94CE98AA8AFF44B484CF4BCBE2FEAD0E"/>
          </w:pPr>
          <w:r w:rsidRPr="00FF5D1C">
            <w:rPr>
              <w:rStyle w:val="PlaceholderText"/>
            </w:rPr>
            <w:t>Click or tap here to enter text.</w:t>
          </w:r>
        </w:p>
      </w:docPartBody>
    </w:docPart>
    <w:docPart>
      <w:docPartPr>
        <w:name w:val="D5D12670FFB04CB49F24444BB2159603"/>
        <w:category>
          <w:name w:val="General"/>
          <w:gallery w:val="placeholder"/>
        </w:category>
        <w:types>
          <w:type w:val="bbPlcHdr"/>
        </w:types>
        <w:behaviors>
          <w:behavior w:val="content"/>
        </w:behaviors>
        <w:guid w:val="{0AC93F85-69B8-4800-8AF7-DC8B75254E9C}"/>
      </w:docPartPr>
      <w:docPartBody>
        <w:p w:rsidR="00000000" w:rsidRDefault="00643CCD" w:rsidP="00643CCD">
          <w:pPr>
            <w:pStyle w:val="D5D12670FFB04CB49F24444BB2159603"/>
          </w:pPr>
          <w:r w:rsidRPr="00FF5D1C">
            <w:rPr>
              <w:rStyle w:val="PlaceholderText"/>
            </w:rPr>
            <w:t>Click or tap here to enter text.</w:t>
          </w:r>
        </w:p>
      </w:docPartBody>
    </w:docPart>
    <w:docPart>
      <w:docPartPr>
        <w:name w:val="B7B6AD958FED4B7197C7157C2B907564"/>
        <w:category>
          <w:name w:val="General"/>
          <w:gallery w:val="placeholder"/>
        </w:category>
        <w:types>
          <w:type w:val="bbPlcHdr"/>
        </w:types>
        <w:behaviors>
          <w:behavior w:val="content"/>
        </w:behaviors>
        <w:guid w:val="{6FFCD70C-AA2C-4200-85E3-8A0573589EAC}"/>
      </w:docPartPr>
      <w:docPartBody>
        <w:p w:rsidR="00000000" w:rsidRDefault="00643CCD" w:rsidP="00643CCD">
          <w:pPr>
            <w:pStyle w:val="B7B6AD958FED4B7197C7157C2B907564"/>
          </w:pPr>
          <w:r w:rsidRPr="00FF5D1C">
            <w:rPr>
              <w:rStyle w:val="PlaceholderText"/>
            </w:rPr>
            <w:t>Click or tap here to enter text.</w:t>
          </w:r>
        </w:p>
      </w:docPartBody>
    </w:docPart>
    <w:docPart>
      <w:docPartPr>
        <w:name w:val="64460497A3A54DB7B2C48CE74B621F89"/>
        <w:category>
          <w:name w:val="General"/>
          <w:gallery w:val="placeholder"/>
        </w:category>
        <w:types>
          <w:type w:val="bbPlcHdr"/>
        </w:types>
        <w:behaviors>
          <w:behavior w:val="content"/>
        </w:behaviors>
        <w:guid w:val="{1135680A-8B00-4511-814A-09F16999529A}"/>
      </w:docPartPr>
      <w:docPartBody>
        <w:p w:rsidR="00000000" w:rsidRDefault="00643CCD" w:rsidP="00643CCD">
          <w:pPr>
            <w:pStyle w:val="64460497A3A54DB7B2C48CE74B621F89"/>
          </w:pPr>
          <w:r w:rsidRPr="00FF5D1C">
            <w:rPr>
              <w:rStyle w:val="PlaceholderText"/>
            </w:rPr>
            <w:t>Click or tap here to enter text.</w:t>
          </w:r>
        </w:p>
      </w:docPartBody>
    </w:docPart>
    <w:docPart>
      <w:docPartPr>
        <w:name w:val="2CAD47724A1B484FAC3482EEC5049154"/>
        <w:category>
          <w:name w:val="General"/>
          <w:gallery w:val="placeholder"/>
        </w:category>
        <w:types>
          <w:type w:val="bbPlcHdr"/>
        </w:types>
        <w:behaviors>
          <w:behavior w:val="content"/>
        </w:behaviors>
        <w:guid w:val="{B3D37429-82F5-471E-B67B-1814DCFFAF8E}"/>
      </w:docPartPr>
      <w:docPartBody>
        <w:p w:rsidR="00000000" w:rsidRDefault="00643CCD" w:rsidP="00643CCD">
          <w:pPr>
            <w:pStyle w:val="2CAD47724A1B484FAC3482EEC5049154"/>
          </w:pPr>
          <w:r w:rsidRPr="00FF5D1C">
            <w:rPr>
              <w:rStyle w:val="PlaceholderText"/>
            </w:rPr>
            <w:t>Click or tap here to enter text.</w:t>
          </w:r>
        </w:p>
      </w:docPartBody>
    </w:docPart>
    <w:docPart>
      <w:docPartPr>
        <w:name w:val="EAF62F0DBB0D486EACC7590C31160085"/>
        <w:category>
          <w:name w:val="General"/>
          <w:gallery w:val="placeholder"/>
        </w:category>
        <w:types>
          <w:type w:val="bbPlcHdr"/>
        </w:types>
        <w:behaviors>
          <w:behavior w:val="content"/>
        </w:behaviors>
        <w:guid w:val="{0532A935-FBAA-418C-8568-17094E575941}"/>
      </w:docPartPr>
      <w:docPartBody>
        <w:p w:rsidR="00000000" w:rsidRDefault="00643CCD" w:rsidP="00643CCD">
          <w:pPr>
            <w:pStyle w:val="EAF62F0DBB0D486EACC7590C31160085"/>
          </w:pPr>
          <w:r w:rsidRPr="00FF5D1C">
            <w:rPr>
              <w:rStyle w:val="PlaceholderText"/>
            </w:rPr>
            <w:t>Click or tap here to enter text.</w:t>
          </w:r>
        </w:p>
      </w:docPartBody>
    </w:docPart>
    <w:docPart>
      <w:docPartPr>
        <w:name w:val="6200B402EA124601B57B8AD164830632"/>
        <w:category>
          <w:name w:val="General"/>
          <w:gallery w:val="placeholder"/>
        </w:category>
        <w:types>
          <w:type w:val="bbPlcHdr"/>
        </w:types>
        <w:behaviors>
          <w:behavior w:val="content"/>
        </w:behaviors>
        <w:guid w:val="{0B19D655-04A9-4360-893D-A00541C2B8B1}"/>
      </w:docPartPr>
      <w:docPartBody>
        <w:p w:rsidR="00000000" w:rsidRDefault="00643CCD" w:rsidP="00643CCD">
          <w:pPr>
            <w:pStyle w:val="6200B402EA124601B57B8AD164830632"/>
          </w:pPr>
          <w:r w:rsidRPr="00FF5D1C">
            <w:rPr>
              <w:rStyle w:val="PlaceholderText"/>
            </w:rPr>
            <w:t>Click or tap here to enter text.</w:t>
          </w:r>
        </w:p>
      </w:docPartBody>
    </w:docPart>
    <w:docPart>
      <w:docPartPr>
        <w:name w:val="7C0D0F9E05564BF5BD39FB0193A2FE20"/>
        <w:category>
          <w:name w:val="General"/>
          <w:gallery w:val="placeholder"/>
        </w:category>
        <w:types>
          <w:type w:val="bbPlcHdr"/>
        </w:types>
        <w:behaviors>
          <w:behavior w:val="content"/>
        </w:behaviors>
        <w:guid w:val="{81369376-5612-4F7E-B098-51746C2FDCFD}"/>
      </w:docPartPr>
      <w:docPartBody>
        <w:p w:rsidR="00000000" w:rsidRDefault="00643CCD" w:rsidP="00643CCD">
          <w:pPr>
            <w:pStyle w:val="7C0D0F9E05564BF5BD39FB0193A2FE20"/>
          </w:pPr>
          <w:r w:rsidRPr="00FF5D1C">
            <w:rPr>
              <w:rStyle w:val="PlaceholderText"/>
            </w:rPr>
            <w:t>Click or tap here to enter text.</w:t>
          </w:r>
        </w:p>
      </w:docPartBody>
    </w:docPart>
    <w:docPart>
      <w:docPartPr>
        <w:name w:val="FE150580E4984B7CB7C20DE8B0F20286"/>
        <w:category>
          <w:name w:val="General"/>
          <w:gallery w:val="placeholder"/>
        </w:category>
        <w:types>
          <w:type w:val="bbPlcHdr"/>
        </w:types>
        <w:behaviors>
          <w:behavior w:val="content"/>
        </w:behaviors>
        <w:guid w:val="{99BC896E-0555-4462-B1FA-AEE115A993EF}"/>
      </w:docPartPr>
      <w:docPartBody>
        <w:p w:rsidR="00000000" w:rsidRDefault="00643CCD" w:rsidP="00643CCD">
          <w:pPr>
            <w:pStyle w:val="FE150580E4984B7CB7C20DE8B0F20286"/>
          </w:pPr>
          <w:r w:rsidRPr="00FF5D1C">
            <w:rPr>
              <w:rStyle w:val="PlaceholderText"/>
            </w:rPr>
            <w:t>Click or tap here to enter text.</w:t>
          </w:r>
        </w:p>
      </w:docPartBody>
    </w:docPart>
    <w:docPart>
      <w:docPartPr>
        <w:name w:val="E8B96674CCD1411585B960FBBF961BFD"/>
        <w:category>
          <w:name w:val="General"/>
          <w:gallery w:val="placeholder"/>
        </w:category>
        <w:types>
          <w:type w:val="bbPlcHdr"/>
        </w:types>
        <w:behaviors>
          <w:behavior w:val="content"/>
        </w:behaviors>
        <w:guid w:val="{5BFCEC59-AF2C-4C64-834D-0DD99CA661CC}"/>
      </w:docPartPr>
      <w:docPartBody>
        <w:p w:rsidR="00000000" w:rsidRDefault="00643CCD" w:rsidP="00643CCD">
          <w:pPr>
            <w:pStyle w:val="E8B96674CCD1411585B960FBBF961BFD"/>
          </w:pPr>
          <w:r w:rsidRPr="00FF5D1C">
            <w:rPr>
              <w:rStyle w:val="PlaceholderText"/>
            </w:rPr>
            <w:t>Click or tap here to enter text.</w:t>
          </w:r>
        </w:p>
      </w:docPartBody>
    </w:docPart>
    <w:docPart>
      <w:docPartPr>
        <w:name w:val="9063968E708A40ED9082242ED5CAB73D"/>
        <w:category>
          <w:name w:val="General"/>
          <w:gallery w:val="placeholder"/>
        </w:category>
        <w:types>
          <w:type w:val="bbPlcHdr"/>
        </w:types>
        <w:behaviors>
          <w:behavior w:val="content"/>
        </w:behaviors>
        <w:guid w:val="{D8E37F5F-AE88-4637-84A8-57C5C4612DA6}"/>
      </w:docPartPr>
      <w:docPartBody>
        <w:p w:rsidR="00000000" w:rsidRDefault="00643CCD" w:rsidP="00643CCD">
          <w:pPr>
            <w:pStyle w:val="9063968E708A40ED9082242ED5CAB73D"/>
          </w:pPr>
          <w:r w:rsidRPr="00FF5D1C">
            <w:rPr>
              <w:rStyle w:val="PlaceholderText"/>
            </w:rPr>
            <w:t>Click or tap here to enter text.</w:t>
          </w:r>
        </w:p>
      </w:docPartBody>
    </w:docPart>
    <w:docPart>
      <w:docPartPr>
        <w:name w:val="9C0CB5E7A3CE4DD69AAAB47B50DDC308"/>
        <w:category>
          <w:name w:val="General"/>
          <w:gallery w:val="placeholder"/>
        </w:category>
        <w:types>
          <w:type w:val="bbPlcHdr"/>
        </w:types>
        <w:behaviors>
          <w:behavior w:val="content"/>
        </w:behaviors>
        <w:guid w:val="{B1ED80AA-0D6F-4E91-8EA2-911D6F882BCF}"/>
      </w:docPartPr>
      <w:docPartBody>
        <w:p w:rsidR="00000000" w:rsidRDefault="00643CCD" w:rsidP="00643CCD">
          <w:pPr>
            <w:pStyle w:val="9C0CB5E7A3CE4DD69AAAB47B50DDC308"/>
          </w:pPr>
          <w:r w:rsidRPr="00FF5D1C">
            <w:rPr>
              <w:rStyle w:val="PlaceholderText"/>
            </w:rPr>
            <w:t>Click or tap here to enter text.</w:t>
          </w:r>
        </w:p>
      </w:docPartBody>
    </w:docPart>
    <w:docPart>
      <w:docPartPr>
        <w:name w:val="E77AAD18AE484FFB9C60B1703BC0B784"/>
        <w:category>
          <w:name w:val="General"/>
          <w:gallery w:val="placeholder"/>
        </w:category>
        <w:types>
          <w:type w:val="bbPlcHdr"/>
        </w:types>
        <w:behaviors>
          <w:behavior w:val="content"/>
        </w:behaviors>
        <w:guid w:val="{F1F7EDBE-2B27-4548-BC56-68F504A1975A}"/>
      </w:docPartPr>
      <w:docPartBody>
        <w:p w:rsidR="00000000" w:rsidRDefault="00643CCD" w:rsidP="00643CCD">
          <w:pPr>
            <w:pStyle w:val="E77AAD18AE484FFB9C60B1703BC0B784"/>
          </w:pPr>
          <w:r w:rsidRPr="00FF5D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E8"/>
    <w:rsid w:val="00017FED"/>
    <w:rsid w:val="0005289E"/>
    <w:rsid w:val="001807C4"/>
    <w:rsid w:val="00187212"/>
    <w:rsid w:val="002063F3"/>
    <w:rsid w:val="002104A6"/>
    <w:rsid w:val="002917D6"/>
    <w:rsid w:val="002F1271"/>
    <w:rsid w:val="00310B4A"/>
    <w:rsid w:val="00325224"/>
    <w:rsid w:val="00391FF7"/>
    <w:rsid w:val="004D36D4"/>
    <w:rsid w:val="005E649E"/>
    <w:rsid w:val="00643CCD"/>
    <w:rsid w:val="00695581"/>
    <w:rsid w:val="006E6F57"/>
    <w:rsid w:val="00726EDA"/>
    <w:rsid w:val="00791C0C"/>
    <w:rsid w:val="008003A5"/>
    <w:rsid w:val="008032D4"/>
    <w:rsid w:val="00823B76"/>
    <w:rsid w:val="00843951"/>
    <w:rsid w:val="008E5116"/>
    <w:rsid w:val="009412FD"/>
    <w:rsid w:val="00946BAF"/>
    <w:rsid w:val="0096685A"/>
    <w:rsid w:val="00A958AF"/>
    <w:rsid w:val="00AF695F"/>
    <w:rsid w:val="00BE01CA"/>
    <w:rsid w:val="00C51186"/>
    <w:rsid w:val="00CA1307"/>
    <w:rsid w:val="00CE2F48"/>
    <w:rsid w:val="00D423E8"/>
    <w:rsid w:val="00D60FDD"/>
    <w:rsid w:val="00E903D0"/>
    <w:rsid w:val="00EB2EBA"/>
    <w:rsid w:val="00F25FA4"/>
    <w:rsid w:val="00F6151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3CCD"/>
    <w:rPr>
      <w:color w:val="666666"/>
    </w:rPr>
  </w:style>
  <w:style w:type="paragraph" w:customStyle="1" w:styleId="5F6E928BC7A44E058110BE6E76E0FE11">
    <w:name w:val="5F6E928BC7A44E058110BE6E76E0FE11"/>
  </w:style>
  <w:style w:type="paragraph" w:customStyle="1" w:styleId="A839309ED0EA4656BFABA8AB332BE9DE">
    <w:name w:val="A839309ED0EA4656BFABA8AB332BE9DE"/>
  </w:style>
  <w:style w:type="paragraph" w:customStyle="1" w:styleId="B4D505B86B2E4974B799778688ECC3C9">
    <w:name w:val="B4D505B86B2E4974B799778688ECC3C9"/>
  </w:style>
  <w:style w:type="paragraph" w:customStyle="1" w:styleId="BFD68EF2EA3D402BB3C2F625BC7C0A47">
    <w:name w:val="BFD68EF2EA3D402BB3C2F625BC7C0A47"/>
  </w:style>
  <w:style w:type="paragraph" w:customStyle="1" w:styleId="468DF96547624DA0843A094AB42A4FE8">
    <w:name w:val="468DF96547624DA0843A094AB42A4FE8"/>
  </w:style>
  <w:style w:type="paragraph" w:customStyle="1" w:styleId="DFB8F7807E424E7693CAB59FEC9369D3">
    <w:name w:val="DFB8F7807E424E7693CAB59FEC9369D3"/>
  </w:style>
  <w:style w:type="paragraph" w:customStyle="1" w:styleId="C11B431AFA674EA1955932BABFED3B29">
    <w:name w:val="C11B431AFA674EA1955932BABFED3B29"/>
    <w:rsid w:val="00EB2EBA"/>
  </w:style>
  <w:style w:type="paragraph" w:customStyle="1" w:styleId="DCAC1451113941B4BE0AB1E47D6CE6B4">
    <w:name w:val="DCAC1451113941B4BE0AB1E47D6CE6B4"/>
    <w:rsid w:val="00EB2EBA"/>
  </w:style>
  <w:style w:type="paragraph" w:customStyle="1" w:styleId="6E6DA7D2A7F645AFB07C6A8D01301B9B">
    <w:name w:val="6E6DA7D2A7F645AFB07C6A8D01301B9B"/>
    <w:rsid w:val="00325224"/>
  </w:style>
  <w:style w:type="paragraph" w:customStyle="1" w:styleId="AFC5F2DF792A4632BDDF08720349E064">
    <w:name w:val="AFC5F2DF792A4632BDDF08720349E064"/>
    <w:rsid w:val="00325224"/>
  </w:style>
  <w:style w:type="paragraph" w:customStyle="1" w:styleId="42072B895A314E6CB5D8804C2C76A12E">
    <w:name w:val="42072B895A314E6CB5D8804C2C76A12E"/>
    <w:rsid w:val="00325224"/>
  </w:style>
  <w:style w:type="paragraph" w:customStyle="1" w:styleId="93621BF48C204045A98E6D125DE5DC7D">
    <w:name w:val="93621BF48C204045A98E6D125DE5DC7D"/>
    <w:rsid w:val="00325224"/>
  </w:style>
  <w:style w:type="paragraph" w:customStyle="1" w:styleId="C9AEAA5B93D4491D87EA5D2D762E2478">
    <w:name w:val="C9AEAA5B93D4491D87EA5D2D762E2478"/>
    <w:rsid w:val="00325224"/>
  </w:style>
  <w:style w:type="paragraph" w:customStyle="1" w:styleId="B2238DD7F73B42408E475891C7589335">
    <w:name w:val="B2238DD7F73B42408E475891C7589335"/>
    <w:rsid w:val="00325224"/>
  </w:style>
  <w:style w:type="paragraph" w:customStyle="1" w:styleId="A1718E87FB914227A53801240FF9954C">
    <w:name w:val="A1718E87FB914227A53801240FF9954C"/>
    <w:rsid w:val="00325224"/>
  </w:style>
  <w:style w:type="paragraph" w:customStyle="1" w:styleId="0F9EC6EA529A4493A06EEA632683C6B2">
    <w:name w:val="0F9EC6EA529A4493A06EEA632683C6B2"/>
    <w:rsid w:val="00325224"/>
  </w:style>
  <w:style w:type="paragraph" w:customStyle="1" w:styleId="DE1FA7201BE34998B2FAAD62CEEBCBFF">
    <w:name w:val="DE1FA7201BE34998B2FAAD62CEEBCBFF"/>
    <w:rsid w:val="00325224"/>
  </w:style>
  <w:style w:type="paragraph" w:customStyle="1" w:styleId="EDCD71A8298E47D7AE3C8BAF47932A99">
    <w:name w:val="EDCD71A8298E47D7AE3C8BAF47932A99"/>
    <w:rsid w:val="00325224"/>
  </w:style>
  <w:style w:type="paragraph" w:customStyle="1" w:styleId="4541A3A2890C4A74BD10E0D752DB0597">
    <w:name w:val="4541A3A2890C4A74BD10E0D752DB0597"/>
    <w:rsid w:val="00325224"/>
  </w:style>
  <w:style w:type="paragraph" w:customStyle="1" w:styleId="6F01CCD9EFD242B2B7CCCABCA5CFEB4A">
    <w:name w:val="6F01CCD9EFD242B2B7CCCABCA5CFEB4A"/>
    <w:rsid w:val="00325224"/>
  </w:style>
  <w:style w:type="paragraph" w:customStyle="1" w:styleId="E9BD687EAFBF41FB89CC7F2B898681FF">
    <w:name w:val="E9BD687EAFBF41FB89CC7F2B898681FF"/>
    <w:rsid w:val="00325224"/>
  </w:style>
  <w:style w:type="paragraph" w:customStyle="1" w:styleId="95E2DC790F4945FF9F550AD137873CBA">
    <w:name w:val="95E2DC790F4945FF9F550AD137873CBA"/>
    <w:rsid w:val="00325224"/>
  </w:style>
  <w:style w:type="paragraph" w:customStyle="1" w:styleId="6517A3D223B04DF6A01EB9028076FD59">
    <w:name w:val="6517A3D223B04DF6A01EB9028076FD59"/>
    <w:rsid w:val="00643CCD"/>
  </w:style>
  <w:style w:type="paragraph" w:customStyle="1" w:styleId="2FEDD47033144414933A95763D45FF52">
    <w:name w:val="2FEDD47033144414933A95763D45FF52"/>
    <w:rsid w:val="00643CCD"/>
  </w:style>
  <w:style w:type="paragraph" w:customStyle="1" w:styleId="1CB851BA98AB430892D150D86D19384F">
    <w:name w:val="1CB851BA98AB430892D150D86D19384F"/>
    <w:rsid w:val="00643CCD"/>
  </w:style>
  <w:style w:type="paragraph" w:customStyle="1" w:styleId="98FD2213F86C4C608371A3BFAA513C47">
    <w:name w:val="98FD2213F86C4C608371A3BFAA513C47"/>
    <w:rsid w:val="00643CCD"/>
  </w:style>
  <w:style w:type="paragraph" w:customStyle="1" w:styleId="4512686E809643A6AA8CC4BFA06BA5BF">
    <w:name w:val="4512686E809643A6AA8CC4BFA06BA5BF"/>
    <w:rsid w:val="00643CCD"/>
  </w:style>
  <w:style w:type="paragraph" w:customStyle="1" w:styleId="8B5233AEF9D04B1FBF5C807B2D6DD0C8">
    <w:name w:val="8B5233AEF9D04B1FBF5C807B2D6DD0C8"/>
    <w:rsid w:val="00643CCD"/>
  </w:style>
  <w:style w:type="paragraph" w:customStyle="1" w:styleId="2634C5DE9B0E43D4BE30CA3512AEAB4A">
    <w:name w:val="2634C5DE9B0E43D4BE30CA3512AEAB4A"/>
    <w:rsid w:val="00643CCD"/>
  </w:style>
  <w:style w:type="paragraph" w:customStyle="1" w:styleId="6B72D78AD08D4546A65E882B4A31623B">
    <w:name w:val="6B72D78AD08D4546A65E882B4A31623B"/>
    <w:rsid w:val="00643CCD"/>
  </w:style>
  <w:style w:type="paragraph" w:customStyle="1" w:styleId="AE079DA65BDA43488900A82290F8DCD8">
    <w:name w:val="AE079DA65BDA43488900A82290F8DCD8"/>
    <w:rsid w:val="00643CCD"/>
  </w:style>
  <w:style w:type="paragraph" w:customStyle="1" w:styleId="0CA004F0CD21486EBE332AF02D7476B0">
    <w:name w:val="0CA004F0CD21486EBE332AF02D7476B0"/>
    <w:rsid w:val="00643CCD"/>
  </w:style>
  <w:style w:type="paragraph" w:customStyle="1" w:styleId="F687EFA71B5D4BA5A0B16E042F39A2FF">
    <w:name w:val="F687EFA71B5D4BA5A0B16E042F39A2FF"/>
    <w:rsid w:val="00643CCD"/>
  </w:style>
  <w:style w:type="paragraph" w:customStyle="1" w:styleId="C3BB5F833AC14672B770130125B47041">
    <w:name w:val="C3BB5F833AC14672B770130125B47041"/>
    <w:rsid w:val="00643CCD"/>
  </w:style>
  <w:style w:type="paragraph" w:customStyle="1" w:styleId="94CE98AA8AFF44B484CF4BCBE2FEAD0E">
    <w:name w:val="94CE98AA8AFF44B484CF4BCBE2FEAD0E"/>
    <w:rsid w:val="00643CCD"/>
  </w:style>
  <w:style w:type="paragraph" w:customStyle="1" w:styleId="D5D12670FFB04CB49F24444BB2159603">
    <w:name w:val="D5D12670FFB04CB49F24444BB2159603"/>
    <w:rsid w:val="00643CCD"/>
  </w:style>
  <w:style w:type="paragraph" w:customStyle="1" w:styleId="B7B6AD958FED4B7197C7157C2B907564">
    <w:name w:val="B7B6AD958FED4B7197C7157C2B907564"/>
    <w:rsid w:val="00643CCD"/>
  </w:style>
  <w:style w:type="paragraph" w:customStyle="1" w:styleId="64460497A3A54DB7B2C48CE74B621F89">
    <w:name w:val="64460497A3A54DB7B2C48CE74B621F89"/>
    <w:rsid w:val="00643CCD"/>
  </w:style>
  <w:style w:type="paragraph" w:customStyle="1" w:styleId="2CAD47724A1B484FAC3482EEC5049154">
    <w:name w:val="2CAD47724A1B484FAC3482EEC5049154"/>
    <w:rsid w:val="00643CCD"/>
  </w:style>
  <w:style w:type="paragraph" w:customStyle="1" w:styleId="EAF62F0DBB0D486EACC7590C31160085">
    <w:name w:val="EAF62F0DBB0D486EACC7590C31160085"/>
    <w:rsid w:val="00643CCD"/>
  </w:style>
  <w:style w:type="paragraph" w:customStyle="1" w:styleId="6200B402EA124601B57B8AD164830632">
    <w:name w:val="6200B402EA124601B57B8AD164830632"/>
    <w:rsid w:val="00643CCD"/>
  </w:style>
  <w:style w:type="paragraph" w:customStyle="1" w:styleId="7C0D0F9E05564BF5BD39FB0193A2FE20">
    <w:name w:val="7C0D0F9E05564BF5BD39FB0193A2FE20"/>
    <w:rsid w:val="00643CCD"/>
  </w:style>
  <w:style w:type="paragraph" w:customStyle="1" w:styleId="FE150580E4984B7CB7C20DE8B0F20286">
    <w:name w:val="FE150580E4984B7CB7C20DE8B0F20286"/>
    <w:rsid w:val="00643CCD"/>
  </w:style>
  <w:style w:type="paragraph" w:customStyle="1" w:styleId="E8B96674CCD1411585B960FBBF961BFD">
    <w:name w:val="E8B96674CCD1411585B960FBBF961BFD"/>
    <w:rsid w:val="00643CCD"/>
  </w:style>
  <w:style w:type="paragraph" w:customStyle="1" w:styleId="9063968E708A40ED9082242ED5CAB73D">
    <w:name w:val="9063968E708A40ED9082242ED5CAB73D"/>
    <w:rsid w:val="00643CCD"/>
  </w:style>
  <w:style w:type="paragraph" w:customStyle="1" w:styleId="9C0CB5E7A3CE4DD69AAAB47B50DDC308">
    <w:name w:val="9C0CB5E7A3CE4DD69AAAB47B50DDC308"/>
    <w:rsid w:val="00643CCD"/>
  </w:style>
  <w:style w:type="paragraph" w:customStyle="1" w:styleId="E77AAD18AE484FFB9C60B1703BC0B784">
    <w:name w:val="E77AAD18AE484FFB9C60B1703BC0B784"/>
    <w:rsid w:val="00643C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8530E6-A2F7-47AD-B7D4-F2045B1BE067}">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3615401977"/>
    <we:property name="MENDELEY_CITATIONS" value="[{&quot;citationID&quot;:&quot;MENDELEY_CITATION_bcb9c972-0de0-46aa-b030-dfe56bdcc4f6&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49f69e46-ad5a-4cf3-9afb-2ca0355694df&quot;,&quot;properties&quot;:{&quot;noteIndex&quot;:0},&quot;isEdited&quot;:false,&quot;manualOverride&quot;:{&quot;isManuallyOverridden&quot;:false,&quot;citeprocText&quot;:&quot;(Stinton and Shaffer, 2012)&quot;,&quot;manualOverrideText&quot;:&quot;&quot;},&quot;citationTag&quot;:&quot;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Y29udGFpbmVyLXRpdGxlLXNob3J0IjoiR3V0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n0sImlzVGVtcG9yYXJ5IjpmYWxzZSwic3VwcHJlc3MtYXV0aG9yIjpmYWxzZSwiY29tcG9zaXRlIjpmYWxzZSwiYXV0aG9yLW9ubHkiOmZhbHNlfV19&quot;,&quot;citationItems&quot;:[{&quot;id&quot;:&quot;bc313d14-9a82-3c1b-8922-7dce2c507a9d&quot;,&quot;itemData&quot;:{&quot;type&quot;:&quot;article&quot;,&quot;id&quot;:&quot;bc313d14-9a82-3c1b-8922-7dce2c507a9d&quot;,&quot;title&quot;:&quot;Epidemiology of gallbladder disease: Cholelithiasis and cancer&quot;,&quot;author&quot;:[{&quot;family&quot;:&quot;Stinton&quot;,&quot;given&quot;:&quot;Laura M.&quot;,&quot;parse-names&quot;:false,&quot;dropping-particle&quot;:&quot;&quot;,&quot;non-dropping-particle&quot;:&quot;&quot;},{&quot;family&quot;:&quot;Shaffer&quot;,&quot;given&quot;:&quot;Eldon A.&quot;,&quot;parse-names&quot;:false,&quot;dropping-particle&quot;:&quot;&quot;,&quot;non-dropping-particle&quot;:&quot;&quot;}],&quot;container-title&quot;:&quot;Gut and Liver&quot;,&quot;container-title-short&quot;:&quot;Gut Liver&quot;,&quot;DOI&quot;:&quot;10.5009/gnl.2012.6.2.172&quot;,&quot;ISSN&quot;:&quot;19762283&quot;,&quot;PMID&quot;:&quot;22570746&quot;,&quot;issued&quot;:{&quot;date-parts&quot;:[[2012,4]]},&quot;page&quot;:&quot;172-187&quot;,&quot;abstract&quot;:&quot;Diseases of the gallbladder are common and costly. The best epidemiological screening method to accurately determine point prevalence of gallstone disease is ultrasonography. Many risk factors for cholesterol gallstone formation are not modifiable such as ethnic background, increasing age, female gender and family history or genetics. Conversely, the modifi able risks for cholesterol gallstones are obesity, rapid weight loss and a sedentary lifestyle. The rising epidemic of obesity and the metabolic syndrome predicts an escalation of cholesterol gallstone frequency. Risk factors for biliary sludge include pregnancy, drugs like ceftiaxone, octreotide and thiazide diuretics, and total parenteral nutrition or fasting. Diseases like cirrhosis, chronic hemolysis and ileal Crohn's disease are risk factors for black pigment stones. Gallstone disease in childhood, once considered rare, has become increasingly recognized with similar risk factors as those in adults, particularly obesity. Gallbladder cancer is uncommon in developed countries. In the U.S., it accounts for only ~ 5,000 cases per year. Elsewhere, high incidence rates occur in North and South American Indians. Other than ethnicity and female gender, additional risk factors for gallbladder cancer include cholelithiasis, advancing age, chronic infl ammatory conditions affecting the gallbladder, congenital biliary abnormalities, and diagnostic confusion over gallbladder polyps.&quot;,&quot;issue&quot;:&quot;2&quot;,&quot;volume&quot;:&quot;6&quot;},&quot;isTemporary&quot;:false,&quot;suppress-author&quot;:false,&quot;composite&quot;:false,&quot;author-only&quot;:false}]},{&quot;citationID&quot;:&quot;MENDELEY_CITATION_d69ff8ba-a3a1-4549-99cc-8a6885b7ad7a&quot;,&quot;properties&quot;:{&quot;noteIndex&quot;:0},&quot;isEdited&quot;:false,&quot;manualOverride&quot;:{&quot;isManuallyOverridden&quot;:false,&quot;citeprocText&quot;:&quot;(Sakorafas, Milingos and Peros, 2007; Unalp-Arida and Ruhl, 2023; Wang &lt;i&gt;et al.&lt;/i&gt;, 2024; Muraviev &lt;i&gt;et al.&lt;/i&gt;, 2025)&quot;,&quot;manualOverrideText&quot;:&quot;&quot;},&quot;citationTag&quot;:&quot;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mNvbnRhaW5lci10aXRsZS1zaG9ydCI6IkRpZyBEaXMgU2Np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mNvbnRhaW5lci10aXRsZS1zaG9ydCI6IkFzaWFuIEogU3VyZy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quot;,&quot;citationItems&quot;:[{&quot;id&quot;:&quot;721e5e09-855f-3f3c-8a90-b9de1e12f448&quot;,&quot;itemData&quot;:{&quot;type&quot;:&quot;article&quot;,&quot;id&quot;:&quot;721e5e09-855f-3f3c-8a90-b9de1e12f448&quot;,&quot;title&quot;:&quot;Global Epidemiology of Gallstones in the 21st Century: A Systematic Review and Meta-Analysis&quot;,&quot;author&quot;:[{&quot;family&quot;:&quot;Wang&quot;,&quot;given&quot;:&quot;Xin&quot;,&quot;parse-names&quot;:false,&quot;dropping-particle&quot;:&quot;&quot;,&quot;non-dropping-particle&quot;:&quot;&quot;},{&quot;family&quot;:&quot;Yu&quot;,&quot;given&quot;:&quot;Wenqian&quot;,&quot;parse-names&quot;:false,&quot;dropping-particle&quot;:&quot;&quot;,&quot;non-dropping-particle&quot;:&quot;&quot;},{&quot;family&quot;:&quot;Jiang&quot;,&quot;given&quot;:&quot;Guoheng&quot;,&quot;parse-names&quot;:false,&quot;dropping-particle&quot;:&quot;&quot;,&quot;non-dropping-particle&quot;:&quot;&quot;},{&quot;family&quot;:&quot;Li&quot;,&quot;given&quot;:&quot;Hongyu&quot;,&quot;parse-names&quot;:false,&quot;dropping-particle&quot;:&quot;&quot;,&quot;non-dropping-particle&quot;:&quot;&quot;},{&quot;family&quot;:&quot;Li&quot;,&quot;given&quot;:&quot;Shiyi&quot;,&quot;parse-names&quot;:false,&quot;dropping-particle&quot;:&quot;&quot;,&quot;non-dropping-particle&quot;:&quot;&quot;},{&quot;family&quot;:&quot;Xie&quot;,&quot;given&quot;:&quot;Linjun&quot;,&quot;parse-names&quot;:false,&quot;dropping-particle&quot;:&quot;&quot;,&quot;non-dropping-particle&quot;:&quot;&quot;},{&quot;family&quot;:&quot;Bai&quot;,&quot;given&quot;:&quot;Xuan&quot;,&quot;parse-names&quot;:false,&quot;dropping-particle&quot;:&quot;&quot;,&quot;non-dropping-particle&quot;:&quot;&quot;},{&quot;family&quot;:&quot;Cui&quot;,&quot;given&quot;:&quot;Ping&quot;,&quot;parse-names&quot;:false,&quot;dropping-particle&quot;:&quot;&quot;,&quot;non-dropping-particle&quot;:&quot;&quot;},{&quot;family&quot;:&quot;Chen&quot;,&quot;given&quot;:&quot;Qi&quot;,&quot;parse-names&quot;:false,&quot;dropping-particle&quot;:&quot;&quot;,&quot;non-dropping-particle&quot;:&quot;&quot;},{&quot;family&quot;:&quot;Lou&quot;,&quot;given&quot;:&quot;Yanmei&quot;,&quot;parse-names&quot;:false,&quot;dropping-particle&quot;:&quot;&quot;,&quot;non-dropping-particle&quot;:&quot;&quot;},{&quot;family&quot;:&quot;Zou&quot;,&quot;given&quot;:&quot;Li&quot;,&quot;parse-names&quot;:false,&quot;dropping-particle&quot;:&quot;&quot;,&quot;non-dropping-particle&quot;:&quot;&quot;},{&quot;family&quot;:&quot;Li&quot;,&quot;given&quot;:&quot;Sulian&quot;,&quot;parse-names&quot;:false,&quot;dropping-particle&quot;:&quot;&quot;,&quot;non-dropping-particle&quot;:&quot;&quot;},{&quot;family&quot;:&quot;Zhou&quot;,&quot;given&quot;:&quot;Zhongfang&quot;,&quot;parse-names&quot;:false,&quot;dropping-particle&quot;:&quot;&quot;,&quot;non-dropping-particle&quot;:&quot;&quot;},{&quot;family&quot;:&quot;Zhang&quot;,&quot;given&quot;:&quot;Chi&quot;,&quot;parse-names&quot;:false,&quot;dropping-particle&quot;:&quot;&quot;,&quot;non-dropping-particle&quot;:&quot;&quot;},{&quot;family&quot;:&quot;Sun&quot;,&quot;given&quot;:&quot;Peng&quot;,&quot;parse-names&quot;:false,&quot;dropping-particle&quot;:&quot;&quot;,&quot;non-dropping-particle&quot;:&quot;&quot;},{&quot;family&quot;:&quot;Mao&quot;,&quot;given&quot;:&quot;Min&quot;,&quot;parse-names&quot;:false,&quot;dropping-particle&quot;:&quot;&quot;,&quot;non-dropping-particle&quot;:&quot;&quot;}],&quot;container-title&quot;:&quot;Clinical Gastroenterology and Hepatology&quot;,&quot;DOI&quot;:&quot;10.1016/j.cgh.2024.01.051&quot;,&quot;ISSN&quot;:&quot;15427714&quot;,&quot;PMID&quot;:&quot;38382725&quot;,&quot;issued&quot;:{&quot;date-parts&quot;:[[2024,8,1]]},&quot;page&quot;:&quot;1586-1595&quot;,&quot;abstract&quot;:&quot;Background &amp; Aims: Gallstones are common and associated with substantial health and economic burden. We aimed to comprehensively evaluate the prevalence and incidence of gallstones in the 21st century. Methods: We systematically searched PubMed and Embase to identify studies reporting the prevalence and/or incidence of gallstones between January 1, 2000, and November 18, 2023. Pooled prevalence and incidence were calculated using DerSimonian and Laird's random-effects model. We performed subgroup analyses and meta-regression based on age, sex, geographic location, population setting, and modality of detection to examine sources of heterogeneity. Results: Based on 115 studies with 32,610,568 participants, the pooled prevalence of gallstones was 6.1% (95% CI, 5.6–6.5). Prevalence was higher in females vs males (7.6% vs 5.4%), in South America vs Asia (11.2% vs 5.1%), in upper-middle-income countries vs high-income countries (8.9% vs 4.0%), and with advancing age. On sensitivity analysis of population-based studies, the prevalence of gallstones was 5.5% (95% CI, 4.1–7.4; n = 44 studies), and when limiting subgroup analysis to imaging-based detection modalities, the prevalence was 6.7% (95% CI, 6.1–7.3; n = 101 studies). Prevalence has been stable over the past 20 years. Based on 12 studies, the incidence of gallstones was 0.47 per 100 person-years (95% CI, 0.37–0.51), without differences between males and females, and with increasing incidence in more recent studies. Conclusions: Globally, 6% of the population have gallstones, with higher rates in females and in South America. The incidence of gallstones may be increasing. Our findings call for prioritizing research on the prevention of gallstones.&quot;,&quot;publisher&quot;:&quot;W.B. Saunders&quot;,&quot;issue&quot;:&quot;8&quot;,&quot;volume&quot;:&quot;22&quot;,&quot;container-title-short&quot;:&quot;&quot;},&quot;isTemporary&quot;:false},{&quot;id&quot;:&quot;dc9fd3f6-dd56-3744-913f-2b1a6915bc85&quot;,&quot;itemData&quot;:{&quot;type&quot;:&quot;article-journal&quot;,&quot;id&quot;:&quot;dc9fd3f6-dd56-3744-913f-2b1a6915bc85&quot;,&quot;title&quot;:&quot;Asymptomatic cholelithiasis: Is cholecystectomy really needed? A critical reappraisal 15 years after the introduction of laparoscopic cholecystectomy&quot;,&quot;author&quot;:[{&quot;family&quot;:&quot;Sakorafas&quot;,&quot;given&quot;:&quot;George H.&quot;,&quot;parse-names&quot;:false,&quot;dropping-particle&quot;:&quot;&quot;,&quot;non-dropping-particle&quot;:&quot;&quot;},{&quot;family&quot;:&quot;Milingos&quot;,&quot;given&quot;:&quot;Dimitrios&quot;,&quot;parse-names&quot;:false,&quot;dropping-particle&quot;:&quot;&quot;,&quot;non-dropping-particle&quot;:&quot;&quot;},{&quot;family&quot;:&quot;Peros&quot;,&quot;given&quot;:&quot;George&quot;,&quot;parse-names&quot;:false,&quot;dropping-particle&quot;:&quot;&quot;,&quot;non-dropping-particle&quot;:&quot;&quot;}],&quot;container-title&quot;:&quot;Digestive Diseases and Sciences&quot;,&quot;container-title-short&quot;:&quot;Dig Dis Sci&quot;,&quot;DOI&quot;:&quot;10.1007/s10620-006-9107-3&quot;,&quot;ISSN&quot;:&quot;01632116&quot;,&quot;PMID&quot;:&quot;17390223&quot;,&quot;issued&quot;:{&quot;date-parts&quot;:[[2007,5]]},&quot;page&quot;:&quot;1313-1325&quot;,&quot;abstract&quot;:&quot;Asymptomatic cholelithiasis is increasingly diagnosed today, mainly as a result of the widespread use of abdominal ultrasonography for the evaluation of patients for unrelated or vague abdominal complaints. About 10-20% of people in most western countries have gallstones, and among them 50-70% are asymptomatic at the time of diagnosis. Asymptomatic gallstone disease has a benign natural course; the progression of asymptomatic to symptomatic disease is relatively low, ranging from 10-25%. The majority of patients rarely develop gallstone-related complications without first having at least one episode of biliary pain (\&quot;colic\&quot;). In the prelaparoscopy era, (open) cholecystectomy was generally performed for symptomatic disease. The minimally invasive laparoscopic cholecystectomy refueled the discussion about the optimal management of asymptomatic cholelithiasis. Despite some controversy, most authors agree that the vast majority of subjects should be managed by observation alone (expectant management). Selective cholecystectomy is indicated in defined subgroups of subjects, with an increased risk for the development of gallstone-related symptoms and complications. Concomitant cholecystectomy is a reasonable option for good-risk patients with asymptomatic cholelithiasis undergoing abdominal surgery for unrelated conditions. Routine cholecystectomy for all subjects with silent gallstones is a too aggressive management option, not indicated for most subjects with asymptomatic cholelithiasis. An in-depth knowledge of the natural history of gallstone disease is required to select the optimal management option for the individual subject with silent gallstones. Management options should be extensively discussed with the patient; he or she should be actively involved in the process of therapeutic decision making. © 2007 Springer Science+Business Media, Inc.&quot;,&quot;issue&quot;:&quot;5&quot;,&quot;volume&quot;:&quot;52&quot;},&quot;isTemporary&quot;:false},{&quot;id&quot;:&quot;9e276c7b-a9ef-3f57-aae5-6ba2d7b84e3f&quot;,&quot;itemData&quot;:{&quot;type&quot;:&quot;article&quot;,&quot;id&quot;:&quot;9e276c7b-a9ef-3f57-aae5-6ba2d7b84e3f&quot;,&quot;title&quot;:&quot;Asymptomatic cholecystitis and its controversial issues in biliary surgery&quot;,&quot;author&quot;:[{&quot;family&quot;:&quot;Muraviev&quot;,&quot;given&quot;:&quot;Sergey Yurievich&quot;,&quot;parse-names&quot;:false,&quot;dropping-particle&quot;:&quot;&quot;,&quot;non-dropping-particle&quot;:&quot;&quot;},{&quot;family&quot;:&quot;Tarabrin&quot;,&quot;given&quot;:&quot;Evgeniy Alexandrovich&quot;,&quot;parse-names&quot;:false,&quot;dropping-particle&quot;:&quot;&quot;,&quot;non-dropping-particle&quot;:&quot;&quot;},{&quot;family&quot;:&quot;Shestakov&quot;,&quot;given&quot;:&quot;Alexey Leonidovich&quot;,&quot;parse-names&quot;:false,&quot;dropping-particle&quot;:&quot;&quot;,&quot;non-dropping-particle&quot;:&quot;&quot;},{&quot;family&quot;:&quot;Tarasova&quot;,&quot;given&quot;:&quot;Irina Alexandrovna&quot;,&quot;parse-names&quot;:false,&quot;dropping-particle&quot;:&quot;&quot;,&quot;non-dropping-particle&quot;:&quot;&quot;},{&quot;family&quot;:&quot;Markov&quot;,&quot;given&quot;:&quot;Ivan Alexandrovich&quot;,&quot;parse-names&quot;:false,&quot;dropping-particle&quot;:&quot;&quot;,&quot;non-dropping-particle&quot;:&quot;&quot;},{&quot;family&quot;:&quot;Razumovsky&quot;,&quot;given&quot;:&quot;Vadim Sergeevich&quot;,&quot;parse-names&quot;:false,&quot;dropping-particle&quot;:&quot;&quot;,&quot;non-dropping-particle&quot;:&quot;&quot;},{&quot;family&quot;:&quot;Ananichuk&quot;,&quot;given&quot;:&quot;Anna Victorovna&quot;,&quot;parse-names&quot;:false,&quot;dropping-particle&quot;:&quot;&quot;,&quot;non-dropping-particle&quot;:&quot;&quot;},{&quot;family&quot;:&quot;Fabrika&quot;,&quot;given&quot;:&quot;Andrey Pavlovich&quot;,&quot;parse-names&quot;:false,&quot;dropping-particle&quot;:&quot;&quot;,&quot;non-dropping-particle&quot;:&quot;&quot;},{&quot;family&quot;:&quot;Stener&quot;,&quot;given&quot;:&quot;Valeria Alexandrovna&quot;,&quot;parse-names&quot;:false,&quot;dropping-particle&quot;:&quot;&quot;,&quot;non-dropping-particle&quot;:&quot;&quot;},{&quot;family&quot;:&quot;Ebrahimnezhad&quot;,&quot;given&quot;:&quot;Mehrshad&quot;,&quot;parse-names&quot;:false,&quot;dropping-particle&quot;:&quot;&quot;,&quot;non-dropping-particle&quot;:&quot;&quot;},{&quot;family&quot;:&quot;Orlushin&quot;,&quot;given&quot;:&quot;Denis Vasilievich&quot;,&quot;parse-names&quot;:false,&quot;dropping-particle&quot;:&quot;&quot;,&quot;non-dropping-particle&quot;:&quot;&quot;},{&quot;family&quot;:&quot;Zavyalova&quot;,&quot;given&quot;:&quot;Anna Nikolaevna&quot;,&quot;parse-names&quot;:false,&quot;dropping-particle&quot;:&quot;&quot;,&quot;non-dropping-particle&quot;:&quot;&quot;}],&quot;container-title&quot;:&quot;Asian Journal of Surgery&quot;,&quot;container-title-short&quot;:&quot;Asian J Surg&quot;,&quot;DOI&quot;:&quot;10.1016/j.asjsur.2024.10.145&quot;,&quot;ISSN&quot;:&quot;02193108&quot;,&quot;issued&quot;:{&quot;date-parts&quot;:[[2025,2,1]]},&quot;page&quot;:&quot;996-1001&quot;,&quot;abstract&quot;:&quot;Gallbladder stones are present in 10–20 % of the population of Western countries, and the incidence rate has almost tripled over the past 30 years. Asymptomatic cholecystitis is more common than it is mentioned in the literature. Approximately 80 % of the GI have no clinical manifestations. In most cases, the disease will remain asymptomatic throughout life. The problem of asymptomatic cholecystitis is often hushed up and ignored. Surgeons try to avoid examining this pathology. Works on asymptomatic cholecystitis are not only few, but also scattered. At the same time, there is no uniformity in the literature. Since the tactics of treating such patients still does not have an unambiguous approach. Many surgeons doubt the decision on surgical treatment, a smaller part chooses cholecystectomy at the same time, without substantiating the indications for it. That is why most cases of postcholecystectomy syndrome occur in patients operated on for asymptomatic cholecystitis. The unwillingness to discover the secret of stone formation and asymptomatic cholecystitis in humans when concretions in the gallbladder are detected without reference to surgery, to indicate the trajectory of the examination, leads to a number of tactical errors, preserving the risk of PES, and erasing practical recommendations for the management of such patients. The solution to this issue lies in a thorough study of each stage of the tactical search in patients with asymptomatic cholecystitis, which will determine a new strategy in biliary surgery.&quot;,&quot;publisher&quot;:&quot;Elsevier (Singapore) Pte Ltd&quot;,&quot;issue&quot;:&quot;2&quot;,&quot;volume&quot;:&quot;48&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64e229f4-dfb7-4a1a-8815-da0a2f980143&quot;,&quot;properties&quot;:{&quot;noteIndex&quot;:0},&quot;isEdited&quot;:false,&quot;manualOverride&quot;:{&quot;isManuallyOverridden&quot;:false,&quot;citeprocText&quot;:&quot;(Ruhl and Everhart, 2011; Unalp-Arida and Ruhl, 2023, 2024)&quot;,&quot;manualOverrideText&quot;:&quot;&quot;},&quot;citationTag&quot;:&quot;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quot;,&quot;citationItems&quot;:[{&quot;id&quot;:&quot;ddce74ea-16a5-312c-abe9-239ad89698c6&quot;,&quot;itemData&quot;:{&quot;type&quot;:&quot;article-journal&quot;,&quot;id&quot;:&quot;ddce74ea-16a5-312c-abe9-239ad89698c6&quot;,&quot;title&quot;:&quot;Burden of gallstone disease in the United States population: Prepandemic rates and trend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World Journal of Gastrointestinal Surgery&quot;,&quot;container-title-short&quot;:&quot;World J Gastrointest Surg&quot;,&quot;DOI&quot;:&quot;10.4240/wjgs.v16.i4.1130&quot;,&quot;ISSN&quot;:&quot;1948-9366&quot;,&quot;PMID&quot;:&quot;38690054&quot;,&quot;issued&quot;:{&quot;date-parts&quot;:[[2024,4,27]]},&quot;page&quot;:&quot;1130-1148&quot;,&quot;abstract&quot;:&quot;BACKGROUNDGallstone disease is one of the most common digestive disorders in the United States and leads to significant morbidity, mortality, and health care utilization.AIMTo expand on earlier findings and investigate prepandemic rates and trends in the gallstone disease burden in the United States using national survey and claims databases.METHODSThe National Ambulatory Medical Care Survey, National Inpatient Sample, Nationwide Emergency Department Sample, Nationwide Ambulatory Surgery Sample, Vital Statistics of the United States, Optum Clinformatics® Data Mart, and Centers for Medicare and Medicaid Services Medicare 5% Sample and Medicaid files were used to estimate claims-based prevalence, medical care including cholecystectomy, and mortality with a primary or other gallstone diagnosis. Rates were age-adjusted (for national databases) and shown per 100000 population.RESULTSGallstone disease prevalence ( claims-based, 2019) was 0.70% among commercial insurance enrollees, 1.03% among Medicaid beneficiaries, and 2.09% among Medicare beneficiaries and rose over the previous decade. Recently, in the United States population, gallstone disease contributed to approximately 2.2 million ambulatory care visits, 1.2 million emergency department visits, 625000 hospital discharges, and 2000 deaths annually. Women had higher medical care rates with a gallstone disease diagnosis, but mortality rates were higher among men. Hispanics had higher ambulatory care visit and hospital discharge rates compared with Whites, but not mortality rates. Blacks had lower ambulatory care visit and mortality rates, but similar hospital discharge rates compared with whites. During the study period, ambulatory care and emergency department visit rates with a gallstone disease diagnosis rose, while hospital discharge and mortality rates declined. Among commercial insurance enrollees, rates were higher compared with national data for ambulatory care visits and hospitalizations, but lower for emergency department visits. Cholecystectomies performed in the United States included 605000 ambulatory laparoscopic, 280000 inpatient laparoscopic, and 49000 inpatient open procedures annually. Among commercial insurance enrollees, rates were higher compared with national data for laparoscopic procedures.CONCLUSIONThe gallstone disease burden in the United States is substantial and increasing, particularly among women, Hispanics, and older adults with laparoscopic cholecystectomy as the mainstay treatment. Current practice patterns should be monitored for better health care access.&quot;,&quot;publisher&quot;:&quot;Baishideng Publishing Group Inc.&quot;,&quot;issue&quot;:&quot;4&quot;,&quot;volume&quot;:&quot;16&quot;},&quot;isTemporary&quot;:false},{&quot;id&quot;:&quot;827e014d-aa54-3b18-ae72-cc8b23dcac18&quot;,&quot;itemData&quot;:{&quot;type&quot;:&quot;article-journal&quot;,&quot;id&quot;:&quot;827e014d-aa54-3b18-ae72-cc8b23dcac18&quot;,&quot;title&quot;:&quot;Gallstone disease is associated with increased mortality in the United States&quot;,&quot;author&quot;:[{&quot;family&quot;:&quot;Ruhl&quot;,&quot;given&quot;:&quot;Constance E.&quot;,&quot;parse-names&quot;:false,&quot;dropping-particle&quot;:&quot;&quot;,&quot;non-dropping-particle&quot;:&quot;&quot;},{&quot;family&quot;:&quot;Everhart&quot;,&quot;given&quot;:&quot;James E.&quot;,&quot;parse-names&quot;:false,&quot;dropping-particle&quot;:&quot;&quot;,&quot;non-dropping-particle&quot;:&quot;&quot;}],&quot;container-title&quot;:&quot;Gastroenterology&quot;,&quot;container-title-short&quot;:&quot;Gastroenterology&quot;,&quot;DOI&quot;:&quot;10.1053/j.gastro.2010.10.060&quot;,&quot;ISSN&quot;:&quot;00165085&quot;,&quot;issued&quot;:{&quot;date-parts&quot;:[[2011]]},&quot;page&quot;:&quot;508-516&quot;,&quot;abstract&quot;:&quot;Background &amp; Aims Gallstones are common and contribute to morbidity and health care costs, but their effects on mortality are unclear. We examined whether gallstone disease was associated with overall and cause-specific mortalities in a prospective national population-based sample. Methods We analyzed data from 14,228 participants in the third US National Health and Nutrition Examination Survey (2074 years old) who underwent gallbladder ultrasonography from 1988 to 1994. Gallstone disease was defined as ultrasound-documented gallstones or evidence of cholecystectomy. The underlying cause of death was identified from death certificates collected through 2006 (mean follow-up, 14.3 years). Mortality hazard ratios (HR) were calculated using Cox proportional hazards regression analysis to adjust for multiple demographic and cardiovascular disease risk factors. Results The prevalence of gallstones was 7.1% and of cholecystectomy was 5.3%. During a follow-up period of 18 years or more, the cumulative mortality was 16.5% from all causes (2389 deaths), 6.7% from cardiovascular disease (886 deaths), and 4.9% from cancer (651 deaths). Participants with gallstone disease had higher all-cause mortality in age-adjusted (HR = 1.3; 95% confidence interval [CI]: 1.21.5) and multivariate-adjusted analysis (HR = 1.3; 95% CI: 1.11.5). A similar increase was observed for cardiovascular disease mortality (multivariate-adjusted HR = 1.4; 95% CI: 1.21.7), and cancer mortality (multivariate-adjusted HR = 1.3; 95% CI: 0.981.8). Individuals with gallstones had a similar increase in risk of death as those with cholecystectomy (multivariate-adjusted HR = 1.1; 95% CI: 0.921.4). Conclusions In the US population, persons with gallstone disease have increased mortality overall and mortalities from cardiovascular disease and cancer. This relationship was found for both ultrasound-diagnosed gallstones and cholecystectomy. © 2011 AGA Institute.&quot;,&quot;publisher&quot;:&quot;W.B. Saunders&quot;,&quot;issue&quot;:&quot;2&quot;,&quot;volume&quot;:&quot;140&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7cb1f428-bb61-4acb-8981-020f8df0ab5d&quot;,&quot;properties&quot;:{&quot;noteIndex&quot;:0},&quot;isEdited&quot;:false,&quot;manualOverride&quot;:{&quot;isManuallyOverridden&quot;:false,&quot;citeprocText&quot;:&quot;(Gutt, Schläfer and Lammert, 2020)&quot;,&quot;manualOverrideText&quot;:&quot;&quot;},&quot;citationTag&quot;:&quot;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&quot;,&quot;citationItems&quot;:[{&quot;id&quot;:&quot;fbd70fb9-52ed-38b4-927f-b97c3dedca82&quot;,&quot;itemData&quot;:{&quot;type&quot;:&quot;article-journal&quot;,&quot;id&quot;:&quot;fbd70fb9-52ed-38b4-927f-b97c3dedca82&quot;,&quot;title&quot;:&quot;The treatment of gallstone disease&quot;,&quot;author&quot;:[{&quot;family&quot;:&quot;Gutt&quot;,&quot;given&quot;:&quot;Carsten&quot;,&quot;parse-names&quot;:false,&quot;dropping-particle&quot;:&quot;&quot;,&quot;non-dropping-particle&quot;:&quot;&quot;},{&quot;family&quot;:&quot;Schläfer&quot;,&quot;given&quot;:&quot;Simon&quot;,&quot;parse-names&quot;:false,&quot;dropping-particle&quot;:&quot;&quot;,&quot;non-dropping-particle&quot;:&quot;&quot;},{&quot;family&quot;:&quot;Lammert&quot;,&quot;given&quot;:&quot;Frank&quot;,&quot;parse-names&quot;:false,&quot;dropping-particle&quot;:&quot;&quot;,&quot;non-dropping-particle&quot;:&quot;&quot;}],&quot;container-title&quot;:&quot;Deutsches Arzteblatt International&quot;,&quot;container-title-short&quot;:&quot;Dtsch Arztebl Int&quot;,&quot;DOI&quot;:&quot;10.3238/arztebl.2020.0148&quot;,&quot;ISSN&quot;:&quot;18660452&quot;,&quot;PMID&quot;:&quot;32234195&quot;,&quot;issued&quot;:{&quot;date-parts&quot;:[[2020,2,28]]},&quot;page&quot;:&quot;148-158&quot;,&quot;abstract&quot;:&quot;Background: Gallstone disease affects up to 20% of the European population, and cholelithiasis is the most common reason for hospitalization in gastroenterology. Methods: This review is based on pertinent publications retrieved by a selective search of the literature, including the German clinical practice guidelines on the diagnosis and treatment of gallstones and corresponding guidelines from abroad. Results: Regular physical activity and an appropriate diet are the most important measures for the prevention of gallstone disease. Transcutaneous ultrasonography is the paramount method of diagnosing gallstones. Endoscopic retrograde cholangiography should only be carried out as part of a planned therapeutic intervention; endosonography beforehand lessens the number of endoscopic retrograde cholangiographies that need to be performed. Cholecystectomy is indicated for patients with symptomatic gallstones or sludge. This should be performed laparoscopically with a four-trocar technique, if possible. Routine perioperative antibiotic prophylaxis is not necessary. Cholecystectomy can be performed in any trimester of pregnancy, if urgently indicated. Acute cholecystitis is an indication for early laparoscopic cholecystectomy within 24 hours of admission to hospital. After successful endoscopic clearance of the biliary pathway, patients who also have cholelithiasis should undergo laparoscopic cholecystectomy within 72 hours. Conclusion: The timing of treatment for gallstone disease is an essential determinant of therapeutic success.&quot;,&quot;publisher&quot;:&quot;Deutscher Arzte-Verlag GmbH&quot;,&quot;issue&quot;:&quot;9&quot;,&quot;volume&quot;:&quot;117&quot;},&quot;isTemporary&quot;:false,&quot;suppress-author&quot;:false,&quot;composite&quot;:false,&quot;author-only&quot;:false}]},{&quot;citationID&quot;:&quot;MENDELEY_CITATION_0bb6957e-6a38-468d-9fae-3b8b80a7a975&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1f7ca5f7-9555-4cad-80f5-de6254530a04&quot;,&quot;properties&quot;:{&quot;noteIndex&quot;:0},&quot;isEdited&quot;:false,&quot;manualOverride&quot;:{&quot;isManuallyOverridden&quot;:false,&quot;citeprocText&quot;:&quot;(Götzky, Landwehr and Jähne, 2013; Sakai &lt;i&gt;et al.&lt;/i&gt;, 2024; Khandelwal, Anand and Kant, 2025)&quot;,&quot;manualOverrideText&quot;:&quot;&quot;},&quot;citationTag&quot;:&quot;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mNvbnRhaW5lci10aXRsZS1zaG9ydCI6IldvcmxkIEogQ2xpbi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J9LCJpc1RlbXBvcmFyeSI6ZmFsc2V9XX0=&quot;,&quot;citationItems&quot;:[{&quot;id&quot;:&quot;1e8b8c27-0e54-3534-94a1-022a276d342a&quot;,&quot;itemData&quot;:{&quot;type&quot;:&quot;article-journal&quot;,&quot;id&quot;:&quot;1e8b8c27-0e54-3534-94a1-022a276d342a&quot;,&quot;title&quot;:&quot;Epidemiology and clinical presentation of acute cholecystitis&quot;,&quot;author&quot;:[{&quot;family&quot;:&quot;Götzky&quot;,&quot;given&quot;:&quot;K.&quot;,&quot;parse-names&quot;:false,&quot;dropping-particle&quot;:&quot;&quot;,&quot;non-dropping-particle&quot;:&quot;&quot;},{&quot;family&quot;:&quot;Landwehr&quot;,&quot;given&quot;:&quot;P.&quot;,&quot;parse-names&quot;:false,&quot;dropping-particle&quot;:&quot;&quot;,&quot;non-dropping-particle&quot;:&quot;&quot;},{&quot;family&quot;:&quot;Jähne&quot;,&quot;given&quot;:&quot;J.&quot;,&quot;parse-names&quot;:false,&quot;dropping-particle&quot;:&quot;&quot;,&quot;non-dropping-particle&quot;:&quot;&quot;}],&quot;container-title&quot;:&quot;Chirurg&quot;,&quot;DOI&quot;:&quot;10.1007/s00104-012-2355-1&quot;,&quot;ISSN&quot;:&quot;00094722&quot;,&quot;PMID&quot;:&quot;23404248&quot;,&quot;issued&quot;:{&quot;date-parts&quot;:[[2013,3,1]]},&quot;page&quot;:&quot;179-184&quot;,&quot;abstract&quot;:&quot;Acute cholecystitis is the most common complication of cholecystolithiasis. With some 64,000 patients per year requiring surgical inpatient treatment it remains a prevalent surgical disease. The presentation varies between mild, severe and life-threatening forms and predominantly in old and morbid patients. Gallbladder perforation is a possible complication which is often only diagnosed during surgery. Typical clinical symptoms are pain in the upper abdomen, fever and leucocytosis. Ultrasonography may often be used to confirm the clinical diagnosis. © 2013 Springer-Verlag Berlin Heidelberg.&quot;,&quot;publisher&quot;:&quot;Springer Verlag&quot;,&quot;issue&quot;:&quot;3&quot;,&quot;volume&quot;:&quot;84&quot;,&quot;container-title-short&quot;:&quot;&quot;},&quot;isTemporary&quot;:false},{&quot;id&quot;:&quot;5cfb2f9a-8891-3be2-95bb-aaaacfaebf64&quot;,&quot;itemData&quot;:{&quot;type&quot;:&quot;article-journal&quot;,&quot;id&quot;:&quot;5cfb2f9a-8891-3be2-95bb-aaaacfaebf64&quot;,&quot;title&quot;:&quot;Management of Asymptomatic Cholelithiasis&quot;,&quot;author&quot;:[{&quot;family&quot;:&quot;Khandelwal&quot;,&quot;given&quot;:&quot;Chiranjiva&quot;,&quot;parse-names&quot;:false,&quot;dropping-particle&quot;:&quot;&quot;,&quot;non-dropping-particle&quot;:&quot;&quot;},{&quot;family&quot;:&quot;Anand&quot;,&quot;given&quot;:&quot;Utpal&quot;,&quot;parse-names&quot;:false,&quot;dropping-particle&quot;:&quot;&quot;,&quot;non-dropping-particle&quot;:&quot;&quot;},{&quot;family&quot;:&quot;Kant&quot;,&quot;given&quot;:&quot;Kislay&quot;,&quot;parse-names&quot;:false,&quot;dropping-particle&quot;:&quot;&quot;,&quot;non-dropping-particle&quot;:&quot;&quot;}],&quot;container-title&quot;:&quot;NMO Journal&quot;,&quot;DOI&quot;:&quot;10.4103/jnmo.jnmo_10_25&quot;,&quot;ISSN&quot;:&quot;2348-3806&quot;,&quot;issued&quot;:{&quot;date-parts&quot;:[[2025,1]]},&quot;page&quot;:&quot;54-60&quot;,&quot;abstract&quot;:&quot;Asymptomatic gallstones are found in approximately 10%–20% of the adult population, with only 1%–4% developing symptoms annually. Although complications such as biliary colic, acute cholecystitis or pancreatitis may occur, the overall risk remains low. Laparoscopic cholecystectomy, though effective with a &gt;95% success rate, carries a morbidity of ~2%–6% and a mortality risk of &lt;0.5%, making routine surgery unwarranted in most asymptomatic individuals. Observation is recommended in most cases. Prophylactic cholecystectomy is considered for high-risk groups, including patients with gallstones &gt;2–3 cm, those with sickle cell disease or candidates for bariatric or organ transplant surgery. While the risk of gall bladder cancer in asymptomatic cholelithiasis is &lt;0.3%, enhanced surveillance is advised in regions with high cancer prevalence. Routine cholecystectomy for cancer prevention is not supported by current evidence.&quot;,&quot;publisher&quot;:&quot;Ovid Technologies (Wolters Kluwer Health)&quot;,&quot;issue&quot;:&quot;1&quot;,&quot;volume&quot;:&quot;19&quot;,&quot;container-title-short&quot;:&quot;&quot;},&quot;isTemporary&quot;:false},{&quot;id&quot;:&quot;8c70a2c3-b664-3dca-bbd3-98339f888b52&quot;,&quot;itemData&quot;:{&quot;type&quot;:&quot;article-journal&quot;,&quot;id&quot;:&quot;8c70a2c3-b664-3dca-bbd3-98339f888b52&quot;,&quot;title&quot;:&quot;Natural history of asymptomatic gallbladder stones in clinic without beds: A long-term prognosis over 10 years&quot;,&quot;author&quot;:[{&quot;family&quot;:&quot;Sakai&quot;,&quot;given&quot;:&quot;Yuji&quot;,&quot;parse-names&quot;:false,&quot;dropping-particle&quot;:&quot;&quot;,&quot;non-dropping-particle&quot;:&quot;&quot;},{&quot;family&quot;:&quot;Tsuyuguchi&quot;,&quot;given&quot;:&quot;Toshio&quot;,&quot;parse-names&quot;:false,&quot;dropping-particle&quot;:&quot;&quot;,&quot;non-dropping-particle&quot;:&quot;&quot;},{&quot;family&quot;:&quot;Ohyama&quot;,&quot;given&quot;:&quot;Hiroshi&quot;,&quot;parse-names&quot;:false,&quot;dropping-particle&quot;:&quot;&quot;,&quot;non-dropping-particle&quot;:&quot;&quot;},{&quot;family&quot;:&quot;Kumagai&quot;,&quot;given&quot;:&quot;Junichiro&quot;,&quot;parse-names&quot;:false,&quot;dropping-particle&quot;:&quot;&quot;,&quot;non-dropping-particle&quot;:&quot;&quot;},{&quot;family&quot;:&quot;Kaiho&quot;,&quot;given&quot;:&quot;Takashi&quot;,&quot;parse-names&quot;:false,&quot;dropping-particle&quot;:&quot;&quot;,&quot;non-dropping-particle&quot;:&quot;&quot;},{&quot;family&quot;:&quot;Ohtsuka&quot;,&quot;given&quot;:&quot;Masayuki&quot;,&quot;parse-names&quot;:false,&quot;dropping-particle&quot;:&quot;&quot;,&quot;non-dropping-particle&quot;:&quot;&quot;},{&quot;family&quot;:&quot;Kato&quot;,&quot;given&quot;:&quot;Naoya&quot;,&quot;parse-names&quot;:false,&quot;dropping-particle&quot;:&quot;&quot;,&quot;non-dropping-particle&quot;:&quot;&quot;},{&quot;family&quot;:&quot;Sakai&quot;,&quot;given&quot;:&quot;Tadao&quot;,&quot;parse-names&quot;:false,&quot;dropping-particle&quot;:&quot;&quot;,&quot;non-dropping-particle&quot;:&quot;&quot;}],&quot;container-title&quot;:&quot;World Journal of Clinical Cases&quot;,&quot;container-title-short&quot;:&quot;World J Clin Cases&quot;,&quot;DOI&quot;:&quot;10.12998/wjcc.v12.i1.42&quot;,&quot;ISSN&quot;:&quot;2307-8960&quot;,&quot;issued&quot;:{&quot;date-parts&quot;:[[2024,1,6]]},&quot;page&quot;:&quot;42-50&quot;,&quot;abstract&quot;:&quot;BACKGROUNDSeveral studies have explored the long-term prognosis of patients with asymptomatic gallbladder stones. These reports were primarily conducted in facilities equipped with beds for addressing symptomatic cases.AIMTo report the long-term prognosis of patients with asymptomatic gallbladder stones in clinics without bed facilities.METHODSWe investigated the prognoses of 237 patients diagnosed with asymptomatic gallbladder stones in clinics without beds between March 2010 and October 2022. When symptoms developed, patients were transferred to hospitals where appropriate treatment was possible. We investigated the asymptomatic and survival periods during the follow-up.RESULTSAmong the 237 patients, 214 (90.3%) remained asymptomatic, with a mean asymptomatic period of 3898.9279 ± 46.871 d (50-4111 d, 10.7 years on average). Biliary complications developed in 23 patients (9.7%), with a mean survival period of 4010.0285 ± 31.2788 d (53-4112 d, 10.9 years on average). No patient died of biliary complications.CONCLUSIONThe long-term prognosis of asymptomatic gallbladder stones in clinics without beds was favorable. When the condition became symptomatic, the patients were transferred to hospitals with beds that could address it; thus, no deaths related to biliary complications were reported. This finding suggests that follow-up care in clinics without beds is possible.&quot;,&quot;publisher&quot;:&quot;Baishideng Publishing Group Inc.&quot;,&quot;issue&quot;:&quot;1&quot;,&quot;volume&quot;:&quot;12&quot;},&quot;isTemporary&quot;:false}]},{&quot;citationID&quot;:&quot;MENDELEY_CITATION_211e962a-040d-4d01-b1b2-e1d8e639ba02&quot;,&quot;properties&quot;:{&quot;noteIndex&quot;:0},&quot;isEdited&quot;:false,&quot;manualOverride&quot;:{&quot;isManuallyOverridden&quot;:false,&quot;citeprocText&quot;:&quot;(Khalifa and Albadawy, 2024)&quot;,&quot;manualOverrideText&quot;:&quot;&quot;},&quot;citationTag&quot;:&quot;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quot;,&quot;citationItems&quot;:[{&quot;id&quot;:&quot;d163c012-0c18-3ebc-b4d8-15c2254e070c&quot;,&quot;itemData&quot;:{&quot;type&quot;:&quot;article&quot;,&quot;id&quot;:&quot;d163c012-0c18-3ebc-b4d8-15c2254e070c&quot;,&quot;title&quot;:&quot;Artificial Intelligence for Clinical Prediction: Exploring Key Domains and Essential Functions&quot;,&quot;author&quot;:[{&quot;family&quot;:&quot;Khalifa&quot;,&quot;given&quot;:&quot;Mohamed&quot;,&quot;parse-names&quot;:false,&quot;dropping-particle&quot;:&quot;&quot;,&quot;non-dropping-particle&quot;:&quot;&quot;},{&quot;family&quot;:&quot;Albadawy&quot;,&quot;given&quot;:&quot;Mona&quot;,&quot;parse-names&quot;:false,&quot;dropping-particle&quot;:&quot;&quot;,&quot;non-dropping-particle&quot;:&quot;&quot;}],&quot;container-title&quot;:&quot;Computer Methods and Programs in Biomedicine Update&quot;,&quot;DOI&quot;:&quot;10.1016/j.cmpbup.2024.100148&quot;,&quot;ISSN&quot;:&quot;26669900&quot;,&quot;issued&quot;:{&quot;date-parts&quot;:[[2024,1,1]]},&quot;abstract&quot;:&quot;Background: Clinical prediction is integral to modern healthcare, leveraging current and historical medical data to forecast health outcomes. The integration of Artificial Intelligence (AI) in this field significantly enhances diagnostic accuracy, treatment planning, disease prevention, and personalised care leading to better patient outcomes and healthcare efficiency. Methods: This systematic review implemented a structured four-step methodology, including an extensive literature search in academic databases (PubMed, Embase, Google Scholar), applying specific inclusion and exclusion criteria, data extraction focusing on AI techniques and their applications in clinical prediction, and a thorough analysis of the collected information to understand AI's roles in enhancing clinical prediction. Results: Through the analysis of 74 experimental studies, eight key domains, where AI significantly enhances clinical prediction, were identified: (1) Diagnosis and early detection of disease; (2) Prognosis of disease course and outcomes; (3) Risk assessment of future disease; (4) Treatment response for personalised medicine; (5) Disease progression; (6) Readmission risks; (7) Complication risks; and (8) Mortality prediction. Oncology and radiology come on top of the specialties benefiting from AI in clinical prediction. Discussion: The review highlights AI's transformative impact across various clinical prediction domains, including its role in revolutionising diagnostics, improving prognosis accuracy, aiding in personalised medicine, and enhancing patient safety. AI-driven tools contribute significantly to the efficiency and effectiveness of healthcare delivery. Conclusion and recommendations: AI's integration in clinical prediction marks a substantial advancement in healthcare. Recommendations include enhancing data quality and accessibility, promoting interdisciplinary collaboration, focusing on ethical AI practices, investing in AI education, expanding clinical trials, developing regulatory oversight, involving patients in the AI integration process, and continuous monitoring and improvement of AI systems.&quot;,&quot;publisher&quot;:&quot;Elsevier B.V.&quot;,&quot;volume&quot;:&quot;5&quot;,&quot;container-title-short&quot;:&quot;&quot;},&quot;isTemporary&quot;:false}]},{&quot;citationID&quot;:&quot;MENDELEY_CITATION_9e409f72-f9c7-4c76-aecc-ac3e463cf51b&quot;,&quot;properties&quot;:{&quot;noteIndex&quot;:0},&quot;isEdited&quot;:false,&quot;manualOverride&quot;:{&quot;isManuallyOverridden&quot;:false,&quot;citeprocText&quot;:&quot;(Mitchell, 1997)&quot;,&quot;manualOverrideText&quot;:&quot;&quot;},&quot;citationTag&quot;:&quot;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quot;,&quot;citationItems&quot;:[{&quot;id&quot;:&quot;4d222c22-578c-3ea4-8843-f70cbc70419a&quot;,&quot;itemData&quot;:{&quot;type&quot;:&quot;book&quot;,&quot;id&quot;:&quot;4d222c22-578c-3ea4-8843-f70cbc70419a&quot;,&quot;title&quot;:&quot;Machine Learning&quot;,&quot;author&quot;:[{&quot;family&quot;:&quot;Mitchell&quot;,&quot;given&quot;:&quot;Tom M..&quot;,&quot;parse-names&quot;:false,&quot;dropping-particle&quot;:&quot;&quot;,&quot;non-dropping-particle&quot;:&quot;&quot;}],&quot;ISBN&quot;:&quot;0070428077&quot;,&quot;issued&quot;:{&quot;date-parts&quot;:[[1997]]},&quot;number-of-pages&quot;:&quot;414&quot;,&quot;abstract&quot;:&quot;Mitchell covers the field of machine learning, the study of algorithms that allow computer programs to automatically improve through experience and that automatically infer general laws from specific data. 1. Introduction -- 2. Concept Learning and the General-to-Specific Ordering -- 3. Decision Tree Learning -- 4. Artificial Neural Networks -- 5. Evaluating Hypotheses -- 6. Bayesian Learning -- 7. Computational Learning Theory -- 8. Instance-Based Learning -- 9. Genetic Algorithms -- 10. Learning Sets of Rules -- 11. Analytical Learning -- 12. Combining Inductive and Analytical Learning -- 13. Reinforcement Learning.&quot;,&quot;publisher&quot;:&quot;McGraw-Hill&quot;,&quot;container-title-short&quot;:&quot;&quot;},&quot;isTemporary&quot;:false,&quot;suppress-author&quot;:false,&quot;composite&quot;:false,&quot;author-only&quot;:false}]},{&quot;citationID&quot;:&quot;MENDELEY_CITATION_4213e1d8-9f66-4ce7-8cd8-67235415032e&quot;,&quot;properties&quot;:{&quot;noteIndex&quot;:0},&quot;isEdited&quot;:false,&quot;manualOverride&quot;:{&quot;isManuallyOverridden&quot;:false,&quot;citeprocText&quot;:&quot;(Mahalle &lt;i&gt;et al.&lt;/i&gt;, 2025)&quot;,&quot;manualOverrideText&quot;:&quot;&quot;},&quot;citationTag&quot;:&quot;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quot;,&quot;citationItems&quot;:[{&quot;id&quot;:&quot;8ee10587-3a2b-3c70-aff6-8b03a57443b7&quot;,&quot;itemData&quot;:{&quot;type&quot;:&quot;chapter&quot;,&quot;id&quot;:&quot;8ee10587-3a2b-3c70-aff6-8b03a57443b7&quot;,&quot;title&quot;:&quot;Fundamentals of machine learning and deep learning&quot;,&quot;author&quot;:[{&quot;family&quot;:&quot;Mahalle&quot;,&quot;given&quot;:&quot;Parikshit Narendra&quot;,&quot;parse-names&quot;:false,&quot;dropping-particle&quot;:&quot;&quot;,&quot;non-dropping-particle&quot;:&quot;&quot;},{&quot;family&quot;:&quot;Diwakar&quot;,&quot;given&quot;:&quot;Mandar Pramod&quot;,&quot;parse-names&quot;:false,&quot;dropping-particle&quot;:&quot;&quot;,&quot;non-dropping-particle&quot;:&quot;&quot;},{&quot;family&quot;:&quot;Ghule&quot;,&quot;given&quot;:&quot;Vijaykumar Raghunath&quot;,&quot;parse-names&quot;:false,&quot;dropping-particle&quot;:&quot;&quot;,&quot;non-dropping-particle&quot;:&quot;&quot;},{&quot;family&quot;:&quot;Ingle&quot;,&quot;given&quot;:&quot;Yashwant Sudhakar&quot;,&quot;parse-names&quot;:false,&quot;dropping-particle&quot;:&quot;&quot;,&quot;non-dropping-particle&quot;:&quot;&quot;}],&quot;container-title&quot;:&quot;Edge Artificial Intelligence&quot;,&quot;DOI&quot;:&quot;10.1016/b978-0-443-26720-8.00008-6&quot;,&quot;issued&quot;:{&quot;date-parts&quot;:[[2025]]},&quot;page&quot;:&quot;15-31&quot;,&quot;publisher&quot;:&quot;Elsevier&quot;,&quot;container-title-short&quot;:&quot;&quot;},&quot;isTemporary&quot;:false,&quot;suppress-author&quot;:false,&quot;composite&quot;:false,&quot;author-only&quot;:false}]},{&quot;citationID&quot;:&quot;MENDELEY_CITATION_7e717d65-4a0e-42fe-9bcf-0816cc0dc24e&quot;,&quot;properties&quot;:{&quot;noteIndex&quot;:0},&quot;isEdited&quot;:false,&quot;manualOverride&quot;:{&quot;isManuallyOverridden&quot;:false,&quot;citeprocText&quot;:&quot;(Jiang, Ma and Wu, 2026)&quot;,&quot;manualOverrideText&quot;:&quot;&quot;},&quot;citationTag&quot;:&quot;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jb250YWluZXItdGl0bGUtc2hvcnQiOiJBcnRpZiBJbnRlbGwiLCJET0kiOiIxMC4xMDE2L2I5NzgtMC00NC0zMjQ4NDAtNS4wMDAwOS0zIiwiaXNzdWVkIjp7ImRhdGUtcGFydHMiOltbMjAyNl1dfSwicGFnZSI6IjE1LTUwIiwicHVibGlzaGVyIjoiRWxzZXZpZXIifSwiaXNUZW1wb3JhcnkiOmZhbHNlLCJzdXBwcmVzcy1hdXRob3IiOmZhbHNlLCJjb21wb3NpdGUiOmZhbHNlLCJhdXRob3Itb25seSI6ZmFsc2V9XX0=&quot;,&quot;citationItems&quot;:[{&quot;id&quot;:&quot;7dddaf51-4a66-38da-88cf-f444686f9400&quot;,&quot;itemData&quot;:{&quot;type&quot;:&quot;chapter&quot;,&quot;id&quot;:&quot;7dddaf51-4a66-38da-88cf-f444686f9400&quot;,&quot;title&quot;:&quot;Machine learning basics&quot;,&quot;author&quot;:[{&quot;family&quot;:&quot;Jiang&quot;,&quot;given&quot;:&quot;Yu-Gang&quot;,&quot;parse-names&quot;:false,&quot;dropping-particle&quot;:&quot;&quot;,&quot;non-dropping-particle&quot;:&quot;&quot;},{&quot;family&quot;:&quot;Ma&quot;,&quot;given&quot;:&quot;Xingjun&quot;,&quot;parse-names&quot;:false,&quot;dropping-particle&quot;:&quot;&quot;,&quot;non-dropping-particle&quot;:&quot;&quot;},{&quot;family&quot;:&quot;Wu&quot;,&quot;given&quot;:&quot;Zuxuan&quot;,&quot;parse-names&quot;:false,&quot;dropping-particle&quot;:&quot;&quot;,&quot;non-dropping-particle&quot;:&quot;&quot;}],&quot;container-title&quot;:&quot;Artificial Intelligence&quot;,&quot;container-title-short&quot;:&quot;Artif Intell&quot;,&quot;DOI&quot;:&quot;10.1016/b978-0-44-324840-5.00009-3&quot;,&quot;issued&quot;:{&quot;date-parts&quot;:[[2026]]},&quot;page&quot;:&quot;15-50&quot;,&quot;publisher&quot;:&quot;Elsevier&quot;},&quot;isTemporary&quot;:false,&quot;suppress-author&quot;:false,&quot;composite&quot;:false,&quot;author-only&quot;:false}]},{&quot;citationID&quot;:&quot;MENDELEY_CITATION_0fc385b1-1bc0-48ba-9388-a8ee620e4697&quot;,&quot;properties&quot;:{&quot;noteIndex&quot;:0},&quot;isEdited&quot;:false,&quot;manualOverride&quot;:{&quot;isManuallyOverridden&quot;:false,&quot;citeprocText&quot;:&quot;(Farnham &lt;i&gt;et al.&lt;/i&gt;, no date)&quot;,&quot;manualOverrideText&quot;:&quot;&quot;},&quot;citationTag&quot;:&quot;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5ad5ca65-56dd-39df-8ca6-7e1135f4732d&quot;,&quot;itemData&quot;:{&quot;type&quot;:&quot;report&quot;,&quot;id&quot;:&quot;5ad5ca65-56dd-39df-8ca6-7e1135f4732d&quot;,&quot;title&quot;:&quot;Hands-on Machine Learning with Scikit-Learn, Keras, and TensorFlow Concepts, Tools, and Techniques to Build Intelligent Systems SECOND EDITION&quot;,&quot;author&quot;:[{&quot;family&quot;:&quot;Farnham&quot;,&quot;given&quot;:&quot;Boston&quot;,&quot;parse-names&quot;:false,&quot;dropping-particle&quot;:&quot;&quot;,&quot;non-dropping-particle&quot;:&quot;&quot;},{&quot;family&quot;:&quot;Tokyo&quot;,&quot;given&quot;:&quot;Sebastopol&quot;,&quot;parse-names&quot;:false,&quot;dropping-particle&quot;:&quot;&quot;,&quot;non-dropping-particle&quot;:&quot;&quot;},{&quot;family&quot;:&quot;Boston&quot;,&quot;given&quot;:&quot;Beijing&quot;,&quot;parse-names&quot;:false,&quot;dropping-particle&quot;:&quot;&quot;,&quot;non-dropping-particle&quot;:&quot;&quot;},{&quot;family&quot;:&quot;Sebastopol&quot;,&quot;given&quot;:&quot;Farnham&quot;,&quot;parse-names&quot;:false,&quot;dropping-particle&quot;:&quot;&quot;,&quot;non-dropping-particle&quot;:&quot;&quot;},{&quot;family&quot;:&quot;Beijing&quot;,&quot;given&quot;:&quot;Tokyo&quot;,&quot;parse-names&quot;:false,&quot;dropping-particle&quot;:&quot;&quot;,&quot;non-dropping-particle&quot;:&quot;&quot;}],&quot;container-title-short&quot;:&quot;&quot;},&quot;isTemporary&quot;:false,&quot;suppress-author&quot;:false,&quot;composite&quot;:false,&quot;author-only&quot;:false}]},{&quot;citationID&quot;:&quot;MENDELEY_CITATION_2235fd90-ca3e-40df-a434-2bc325001044&quot;,&quot;properties&quot;:{&quot;noteIndex&quot;:0},&quot;isEdited&quot;:false,&quot;manualOverride&quot;:{&quot;isManuallyOverridden&quot;:false,&quot;citeprocText&quot;:&quot;(Mahalle &lt;i&gt;et al.&lt;/i&gt;, 2025)&quot;,&quot;manualOverrideText&quot;:&quot;&quot;},&quot;citationTag&quot;:&quot;MENDELEY_CITATION_v3_eyJjaXRhdGlvbklEIjoiTUVOREVMRVlfQ0lUQVRJT05fMjIzNWZkOTAtY2EzZS00MGRmLWE0MzQtMmJjMzI1MDAxMDQ0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quot;,&quot;citationItems&quot;:[{&quot;id&quot;:&quot;8ee10587-3a2b-3c70-aff6-8b03a57443b7&quot;,&quot;itemData&quot;:{&quot;type&quot;:&quot;chapter&quot;,&quot;id&quot;:&quot;8ee10587-3a2b-3c70-aff6-8b03a57443b7&quot;,&quot;title&quot;:&quot;Fundamentals of machine learning and deep learning&quot;,&quot;author&quot;:[{&quot;family&quot;:&quot;Mahalle&quot;,&quot;given&quot;:&quot;Parikshit Narendra&quot;,&quot;parse-names&quot;:false,&quot;dropping-particle&quot;:&quot;&quot;,&quot;non-dropping-particle&quot;:&quot;&quot;},{&quot;family&quot;:&quot;Diwakar&quot;,&quot;given&quot;:&quot;Mandar Pramod&quot;,&quot;parse-names&quot;:false,&quot;dropping-particle&quot;:&quot;&quot;,&quot;non-dropping-particle&quot;:&quot;&quot;},{&quot;family&quot;:&quot;Ghule&quot;,&quot;given&quot;:&quot;Vijaykumar Raghunath&quot;,&quot;parse-names&quot;:false,&quot;dropping-particle&quot;:&quot;&quot;,&quot;non-dropping-particle&quot;:&quot;&quot;},{&quot;family&quot;:&quot;Ingle&quot;,&quot;given&quot;:&quot;Yashwant Sudhakar&quot;,&quot;parse-names&quot;:false,&quot;dropping-particle&quot;:&quot;&quot;,&quot;non-dropping-particle&quot;:&quot;&quot;}],&quot;container-title&quot;:&quot;Edge Artificial Intelligence&quot;,&quot;DOI&quot;:&quot;10.1016/b978-0-443-26720-8.00008-6&quot;,&quot;issued&quot;:{&quot;date-parts&quot;:[[2025]]},&quot;page&quot;:&quot;15-31&quot;,&quot;publisher&quot;:&quot;Elsevier&quot;,&quot;container-title-short&quot;:&quot;&quot;},&quot;isTemporary&quot;:false,&quot;suppress-author&quot;:false,&quot;composite&quot;:false,&quot;author-only&quot;:false}]},{&quot;citationID&quot;:&quot;MENDELEY_CITATION_deec755c-f65e-4336-9249-2fb0c30e97e4&quot;,&quot;properties&quot;:{&quot;noteIndex&quot;:0},&quot;isEdited&quot;:false,&quot;manualOverride&quot;:{&quot;isManuallyOverridden&quot;:false,&quot;citeprocText&quot;:&quot;(Farnham &lt;i&gt;et al.&lt;/i&gt;, no date; Jiang, Ma and Wu, 2026)&quot;,&quot;manualOverrideText&quot;:&quot;&quot;},&quot;citationTag&quot;:&quot;MENDELEY_CITATION_v3_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X1dfQ==&quot;,&quot;citationItems&quot;:[{&quot;id&quot;:&quot;7dddaf51-4a66-38da-88cf-f444686f9400&quot;,&quot;itemData&quot;:{&quot;type&quot;:&quot;chapter&quot;,&quot;id&quot;:&quot;7dddaf51-4a66-38da-88cf-f444686f9400&quot;,&quot;title&quot;:&quot;Machine learning basics&quot;,&quot;author&quot;:[{&quot;family&quot;:&quot;Jiang&quot;,&quot;given&quot;:&quot;Yu-Gang&quot;,&quot;parse-names&quot;:false,&quot;dropping-particle&quot;:&quot;&quot;,&quot;non-dropping-particle&quot;:&quot;&quot;},{&quot;family&quot;:&quot;Ma&quot;,&quot;given&quot;:&quot;Xingjun&quot;,&quot;parse-names&quot;:false,&quot;dropping-particle&quot;:&quot;&quot;,&quot;non-dropping-particle&quot;:&quot;&quot;},{&quot;family&quot;:&quot;Wu&quot;,&quot;given&quot;:&quot;Zuxuan&quot;,&quot;parse-names&quot;:false,&quot;dropping-particle&quot;:&quot;&quot;,&quot;non-dropping-particle&quot;:&quot;&quot;}],&quot;container-title&quot;:&quot;Artificial Intelligence&quot;,&quot;container-title-short&quot;:&quot;Artif Intell&quot;,&quot;DOI&quot;:&quot;10.1016/b978-0-44-324840-5.00009-3&quot;,&quot;issued&quot;:{&quot;date-parts&quot;:[[2026]]},&quot;page&quot;:&quot;15-50&quot;,&quot;publisher&quot;:&quot;Elsevier&quot;},&quot;isTemporary&quot;:false},{&quot;id&quot;:&quot;5ad5ca65-56dd-39df-8ca6-7e1135f4732d&quot;,&quot;itemData&quot;:{&quot;type&quot;:&quot;report&quot;,&quot;id&quot;:&quot;5ad5ca65-56dd-39df-8ca6-7e1135f4732d&quot;,&quot;title&quot;:&quot;Hands-on Machine Learning with Scikit-Learn, Keras, and TensorFlow Concepts, Tools, and Techniques to Build Intelligent Systems SECOND EDITION&quot;,&quot;author&quot;:[{&quot;family&quot;:&quot;Farnham&quot;,&quot;given&quot;:&quot;Boston&quot;,&quot;parse-names&quot;:false,&quot;dropping-particle&quot;:&quot;&quot;,&quot;non-dropping-particle&quot;:&quot;&quot;},{&quot;family&quot;:&quot;Tokyo&quot;,&quot;given&quot;:&quot;Sebastopol&quot;,&quot;parse-names&quot;:false,&quot;dropping-particle&quot;:&quot;&quot;,&quot;non-dropping-particle&quot;:&quot;&quot;},{&quot;family&quot;:&quot;Boston&quot;,&quot;given&quot;:&quot;Beijing&quot;,&quot;parse-names&quot;:false,&quot;dropping-particle&quot;:&quot;&quot;,&quot;non-dropping-particle&quot;:&quot;&quot;},{&quot;family&quot;:&quot;Sebastopol&quot;,&quot;given&quot;:&quot;Farnham&quot;,&quot;parse-names&quot;:false,&quot;dropping-particle&quot;:&quot;&quot;,&quot;non-dropping-particle&quot;:&quot;&quot;},{&quot;family&quot;:&quot;Beijing&quot;,&quot;given&quot;:&quot;Tokyo&quot;,&quot;parse-names&quot;:false,&quot;dropping-particle&quot;:&quot;&quot;,&quot;non-dropping-particle&quot;:&quot;&quot;}],&quot;container-title-short&quot;:&quot;&quot;},&quot;isTemporary&quot;:false}]},{&quot;citationID&quot;:&quot;MENDELEY_CITATION_549c255c-f4d3-4a7a-92d3-5b6d67cc0096&quot;,&quot;properties&quot;:{&quot;noteIndex&quot;:0},&quot;isEdited&quot;:false,&quot;manualOverride&quot;:{&quot;isManuallyOverridden&quot;:false,&quot;citeprocText&quot;:&quot;(An &lt;i&gt;et al.&lt;/i&gt;, 2023)&quot;,&quot;manualOverrideText&quot;:&quot;&quot;},&quot;citationItems&quot;:[{&quot;id&quot;:&quot;df8a3ae9-cb36-3952-91d8-33f21dadc628&quot;,&quot;itemData&quot;:{&quot;type&quot;:&quot;article&quot;,&quot;id&quot;:&quot;df8a3ae9-cb36-3952-91d8-33f21dadc628&quot;,&quot;title&quot;:&quot;A Comprehensive Review on Machine Learning in Healthcare Industry: Classification, Restrictions, Opportunities and Challenges&quot;,&quot;author&quot;:[{&quot;family&quot;:&quot;An&quot;,&quot;given&quot;:&quot;Qi&quot;,&quot;parse-names&quot;:false,&quot;dropping-particle&quot;:&quot;&quot;,&quot;non-dropping-particle&quot;:&quot;&quot;},{&quot;family&quot;:&quot;Rahman&quot;,&quot;given&quot;:&quot;Saifur&quot;,&quot;parse-names&quot;:false,&quot;dropping-particle&quot;:&quot;&quot;,&quot;non-dropping-particle&quot;:&quot;&quot;},{&quot;family&quot;:&quot;Zhou&quot;,&quot;given&quot;:&quot;Jingwen&quot;,&quot;parse-names&quot;:false,&quot;dropping-particle&quot;:&quot;&quot;,&quot;non-dropping-particle&quot;:&quot;&quot;},{&quot;family&quot;:&quot;Kang&quot;,&quot;given&quot;:&quot;James Jin&quot;,&quot;parse-names&quot;:false,&quot;dropping-particle&quot;:&quot;&quot;,&quot;non-dropping-particle&quot;:&quot;&quot;}],&quot;container-title&quot;:&quot;Sensors&quot;,&quot;DOI&quot;:&quot;10.3390/s23094178&quot;,&quot;ISSN&quot;:&quot;14248220&quot;,&quot;PMID&quot;:&quot;37177382&quot;,&quot;issued&quot;:{&quot;date-parts&quot;:[[2023,5,1]]},&quot;abstract&quot;:&quot;Recently, various sophisticated methods, including machine learning and artificial intelligence, have been employed to examine health-related data. Medical professionals are acquiring enhanced diagnostic and treatment abilities by utilizing machine learning applications in the healthcare domain. Medical data have been used by many researchers to detect diseases and identify patterns. In the current literature, there are very few studies that address machine learning algorithms to improve healthcare data accuracy and efficiency. We examined the effectiveness of machine learning algorithms in improving time series healthcare metrics for heart rate data transmission (accuracy and efficiency). In this paper, we reviewed several machine learning algorithms in healthcare applications. After a comprehensive overview and investigation of supervised and unsupervised machine learning algorithms, we also demonstrated time series tasks based on past values (along with reviewing their feasibility for both small and large datasets).&quot;,&quot;publisher&quot;:&quot;MDPI&quot;,&quot;issue&quot;:&quot;9&quot;,&quot;volume&quot;:&quot;23&quot;,&quot;container-title-short&quot;:&quot;&quot;},&quot;isTemporary&quot;:false,&quot;suppress-author&quot;:false,&quot;composite&quot;:false,&quot;author-only&quot;:false}],&quot;citationTag&quot;:&quot;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quot;},{&quot;citationID&quot;:&quot;MENDELEY_CITATION_431dc1d5-457b-4027-ac3f-6ab0d5675378&quot;,&quot;properties&quot;:{&quot;noteIndex&quot;:0},&quot;isEdited&quot;:false,&quot;manualOverride&quot;:{&quot;isManuallyOverridden&quot;:false,&quot;citeprocText&quot;:&quot;(Srivastava &lt;i&gt;et al.&lt;/i&gt;, 2022)&quot;,&quot;manualOverrideText&quot;:&quot;&quot;},&quot;citationTag&quot;:&quot;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c4cf2ac0-d13f-3eef-94ed-6836eda6f0de&quot;,&quot;itemData&quot;:{&quot;type&quot;:&quot;paper-conference&quot;,&quot;id&quot;:&quot;c4cf2ac0-d13f-3eef-94ed-6836eda6f0de&quot;,&quot;title&quot;:&quot;Automated Prediction of Liver Disease using Machine Learning (ML) Algorithms&quot;,&quot;author&quot;:[{&quot;family&quot;:&quot;Srivastava&quot;,&quot;given&quot;:&quot;Aviral&quot;,&quot;parse-names&quot;:false,&quot;dropping-particle&quot;:&quot;&quot;,&quot;non-dropping-particle&quot;:&quot;&quot;},{&quot;family&quot;:&quot;Kumar&quot;,&quot;given&quot;:&quot;V. Vineeth&quot;,&quot;parse-names&quot;:false,&quot;dropping-particle&quot;:&quot;&quot;,&quot;non-dropping-particle&quot;:&quot;&quot;},{&quot;family&quot;:&quot;Mahesh&quot;,&quot;given&quot;:&quot;T. R.&quot;,&quot;parse-names&quot;:false,&quot;dropping-particle&quot;:&quot;&quot;,&quot;non-dropping-particle&quot;:&quot;&quot;},{&quot;family&quot;:&quot;Vivek&quot;,&quot;given&quot;:&quot;V.&quot;,&quot;parse-names&quot;:false,&quot;dropping-particle&quot;:&quot;&quot;,&quot;non-dropping-particle&quot;:&quot;&quot;}],&quot;container-title&quot;:&quot;2022 2nd International Conference on Advances in Electrical, Computing, Communication and Sustainable Technologies, ICAECT 2022&quot;,&quot;DOI&quot;:&quot;10.1109/ICAECT54875.2022.9808059&quot;,&quot;ISBN&quot;:&quot;9781665411202&quot;,&quot;issued&quot;:{&quot;date-parts&quot;:[[2022]]},&quot;abstract&quot;:&quot;Information systems and strategic tools have lately been offered as new strategies in medical research to improve the disease detection process. Enzyme activation, bile synthesis, lipid metabolism, and vitamin, glycogen, and mineral storage are all crucial functions of the liver. Because liver problems are difficult to diagnose in the early stages due to a lack of particular symptoms, they are commonly neglected. Hyperbilirubinemia is common symptom in many liver diseases, and it's tough to tell the difference early on. However, this is not guaranteed, and understanding enzyme levels is necessary to detect and confirm the presence of liver illness. A variety of machine learning (ML) algorithms are being used to predict liver diseases. We recommend employing Logistics Regression (LR), Naive Bayes Model (NB), K-Nearest Neighbor (Knn) in this project. The data was separated into two categories: patients with liver disease and sicknesses the most accurate machine learning method was used to predict the final result. The different algorithms are compared against various performance metrics and the best one is identified.&quot;,&quot;publisher&quot;:&quot;Institute of Electrical and Electronics Engineers Inc.&quot;,&quot;container-title-short&quot;:&quot;&quot;},&quot;isTemporary&quot;:false,&quot;suppress-author&quot;:false,&quot;composite&quot;:false,&quot;author-only&quot;:false}]},{&quot;citationID&quot;:&quot;MENDELEY_CITATION_31850c36-66e3-49a5-8585-1acba0971646&quot;,&quot;properties&quot;:{&quot;noteIndex&quot;:0},&quot;isEdited&quot;:false,&quot;manualOverride&quot;:{&quot;isManuallyOverridden&quot;:false,&quot;citeprocText&quot;:&quot;(Akabane &lt;i&gt;et al.&lt;/i&gt;, 2025)&quot;,&quot;manualOverrideText&quot;:&quot;&quot;},&quot;citationTag&quot;:&quot;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&quot;,&quot;citationItems&quot;:[{&quot;id&quot;:&quot;299002a8-16ae-300a-9c12-6c477ab3d510&quot;,&quot;itemData&quot;:{&quot;type&quot;:&quot;article-journal&quot;,&quot;id&quot;:&quot;299002a8-16ae-300a-9c12-6c477ab3d510&quot;,&quot;title&quot;:&quot;Machine learning-based prediction for incidence of endoscopic retrograde cholangiopancreatography after emergency laparoscopic cholecystectomy: A retrospective, multicenter cohort study&quot;,&quot;author&quot;:[{&quot;family&quot;:&quot;Akabane&quot;,&quot;given&quot;:&quot;Shota&quot;,&quot;parse-names&quot;:false,&quot;dropping-particle&quot;:&quot;&quot;,&quot;non-dropping-particle&quot;:&quot;&quot;},{&quot;family&quot;:&quot;Iwagami&quot;,&quot;given&quot;:&quot;Masao&quot;,&quot;parse-names&quot;:false,&quot;dropping-particle&quot;:&quot;&quot;,&quot;non-dropping-particle&quot;:&quot;&quot;},{&quot;family&quot;:&quot;Bell-Allen&quot;,&quot;given&quot;:&quot;Nicholas&quot;,&quot;parse-names&quot;:false,&quot;dropping-particle&quot;:&quot;&quot;,&quot;non-dropping-particle&quot;:&quot;&quot;},{&quot;family&quot;:&quot;Navadgi&quot;,&quot;given&quot;:&quot;Suresh&quot;,&quot;parse-names&quot;:false,&quot;dropping-particle&quot;:&quot;&quot;,&quot;non-dropping-particle&quot;:&quot;&quot;},{&quot;family&quot;:&quot;Kawahara&quot;,&quot;given&quot;:&quot;Toshiyasu&quot;,&quot;parse-names&quot;:false,&quot;dropping-particle&quot;:&quot;&quot;,&quot;non-dropping-particle&quot;:&quot;&quot;},{&quot;family&quot;:&quot;Bhandari&quot;,&quot;given&quot;:&quot;Mayank&quot;,&quot;parse-names&quot;:false,&quot;dropping-particle&quot;:&quot;&quot;,&quot;non-dropping-particle&quot;:&quot;&quot;}],&quot;container-title&quot;:&quot;Surgical Endoscopy &quot;,&quot;DOI&quot;:&quot;10.1007/s00464-024-11492-5&quot;,&quot;ISSN&quot;:&quot;14322218&quot;,&quot;PMID&quot;:&quot;39820602&quot;,&quot;issued&quot;:{&quot;date-parts&quot;:[[2025,3,1]]},&quot;page&quot;:&quot;1770-1777&quot;,&quot;abstract&quot;:&quot;Background: Laparoscopic cholecystectomy is the preferred treatment for symptomatic cholelithiasis and acute cholecystitis, with increasing applications even in severe cases. However, the possibility of postoperative endoscopic retrograde cholangiopancreatography (ERCP) to manage choledocholithiasis or biliary injuries poses significant clinical challenges. This study aimed to develop a predictive model for ERCP incidence following emergency laparoscopic cholecystectomy using advanced machine learning techniques. Methods: We conducted a retrospective cohort study using the Tokushukai Medical Database, which includes data from 42 hospitals. The study population consisted of adult patients undergoing emergency laparoscopic cholecystectomy. We used four machine learning models—logistic regression, random forest, gradient-boosting decision trees (GBDTs), and multilayer perceptrons on a dataset divided into training/validation and testing groups. We also calculated Shapley additive explanation values for GBDTs to identify variables with larger feature importance. Results: Of 9,695 patients from July 2010 to June 2020, 8,854 met the inclusion criteria. The incidence of postoperative ERCP was 5.7% (362/6,377) and 6.4% (158/2477) in the training/validation and testing datasets, respectively. The GBDT demonstrated superior performance, with the highest predictive capacity for postoperative ERCP. Significant predictors identified included common bile duct dilatation on CT or ultrasound, serum albumin, and lactate dehydrogenase levels, which showed larger feature importance. Conclusion: This study successfully developed a robust predictive model for ERCP following emergency laparoscopic cholecystectomy.&quot;,&quot;publisher&quot;:&quot;Springer&quot;,&quot;issue&quot;:&quot;3&quot;,&quot;volume&quot;:&quot;39&quot;,&quot;container-title-short&quot;:&quot;&quot;},&quot;isTemporary&quot;:false,&quot;suppress-author&quot;:false,&quot;composite&quot;:false,&quot;author-only&quot;:false}]},{&quot;citationID&quot;:&quot;MENDELEY_CITATION_802b9ccd-9a3c-41bb-8284-fd0f984c77c7&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suppress-author&quot;:false,&quot;composite&quot;:false,&quot;author-only&quot;:false}]},{&quot;citationID&quot;:&quot;MENDELEY_CITATION_b90ed601-1b75-4ba3-a675-89e5b41fee38&quot;,&quot;properties&quot;:{&quot;noteIndex&quot;:0},&quot;isEdited&quot;:false,&quot;manualOverride&quot;:{&quot;isManuallyOverridden&quot;:false,&quot;citeprocText&quot;:&quot;(Pang, Ding, &lt;i&gt;et al.&lt;/i&gt;, 2019; Kumar &lt;i&gt;et al.&lt;/i&gt;, 2025)&quot;,&quot;manualOverrideText&quot;:&quot;&quot;},&quot;citationTag&quot;:&quot;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quot;,&quot;citationItems&quot;:[{&quot;id&quot;:&quot;02123f75-c98e-3f46-addb-807215e3a960&quot;,&quot;itemData&quot;:{&quot;type&quot;:&quot;article-journal&quot;,&quot;id&quot;:&quot;02123f75-c98e-3f46-addb-807215e3a960&quot;,&quot;title&quot;:&quot;A novel YOLOv3-arch model for identifying cholelithiasis and classifying gallstones on CT images&quot;,&quot;author&quot;:[{&quot;family&quot;:&quot;Pang&quot;,&quot;given&quot;:&quot;Shanchen&quot;,&quot;parse-names&quot;:false,&quot;dropping-particle&quot;:&quot;&quot;,&quot;non-dropping-particle&quot;:&quot;&quot;},{&quot;family&quot;:&quot;Ding&quot;,&quot;given&quot;:&quot;Tong&quot;,&quot;parse-names&quot;:false,&quot;dropping-particle&quot;:&quot;&quot;,&quot;non-dropping-particle&quot;:&quot;&quot;},{&quot;family&quot;:&quot;Qiao&quot;,&quot;given&quot;:&quot;Sibo&quot;,&quot;parse-names&quot;:false,&quot;dropping-particle&quot;:&quot;&quot;,&quot;non-dropping-particle&quot;:&quot;&quot;},{&quot;family&quot;:&quot;Meng&quot;,&quot;given&quot;:&quot;Fan&quot;,&quot;parse-names&quot;:false,&quot;dropping-particle&quot;:&quot;&quot;,&quot;non-dropping-particle&quot;:&quot;&quot;},{&quot;family&quot;:&quot;Wang&quot;,&quot;given&quot;:&quot;Shu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DOI&quot;:&quot;10.1371/journal.pone.0217647&quot;,&quot;ISSN&quot;:&quot;19326203&quot;,&quot;PMID&quot;:&quot;31211791&quot;,&quot;issued&quot;:{&quot;date-parts&quot;:[[2019,6,1]]},&quot;abstract&quot;:&quot;Locating diseases precisely from medical images, like ultrasonic and CT images, have been one of the most challenging problems in medical image analysis. In recent years, the vigorous development of deep learning models have greatly improved the accuracy in disease location on medical images. However, there are few artificial intelligent methods for identifying cholelithiasis and classifying gallstones on CT images, since no open source CT images dataset of cholelithiasis and gallstones is available for training the models and verifying their performance. In this paper, we build up the first medical image dataset of cholelithiasis by collecting 223846 CT images with gallstone of 1369 patients. With these CT images, a neural network is trained to “pick up” CT images of high quality as training set, and then a novel Yolo neural network, named Yolov3-arch neural network, is proposed to identify cholelithiasis and classify gallstones on CT images. Identification and classification accuracies are obtained by 10-fold cross-validations. It is obtained that our Yolov3-arch model is with average accuracy 92.7% in identifying granular gallstones and average accuracy 80.3% in identifying muddy gallstones. This achieves 3.5% and 8% improvements in identifying granular and muddy gallstones to general Yolo v3 model, respectively. Also, the average cholelithiasis identifying accuracy is improved to 86.50% from 80.75%. Meanwhile, our method can reduce the misdiagnosis rate of negative samples by the object detection model.&quot;,&quot;publisher&quot;:&quot;Public Library of Science&quot;,&quot;issue&quot;:&quot;6&quot;,&quot;volume&quot;:&quot;14&quot;,&quot;container-title-short&quot;:&quot;PLoS One&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citationID&quot;:&quot;MENDELEY_CITATION_a9e77e04-1ddd-4b6c-bd04-7990d46b0371&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suppress-author&quot;:false,&quot;composite&quot;:false,&quot;author-only&quot;:false}]},{&quot;citationID&quot;:&quot;MENDELEY_CITATION_f8dc54ad-3d54-4b0f-991a-747a585966e9&quot;,&quot;properties&quot;:{&quot;noteIndex&quot;:0},&quot;isEdited&quot;:false,&quot;manualOverride&quot;:{&quot;isManuallyOverridden&quot;:false,&quot;citeprocText&quot;:&quot;(Pang, Wang, &lt;i&gt;et al.&lt;/i&gt;, 2019)&quot;,&quot;manualOverrideText&quot;:&quot;&quot;},&quot;citationTag&quot;:&quot;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quot;,&quot;citationItems&quot;:[{&quot;id&quot;:&quot;91022e37-78a1-3c2b-9cb6-6d8b3f387fd3&quot;,&quot;itemData&quot;:{&quot;type&quot;:&quot;article-journal&quot;,&quot;id&quot;:&quot;91022e37-78a1-3c2b-9cb6-6d8b3f387fd3&quot;,&quot;title&quot;:&quot;An artificial intelligent diagnostic system on mobile Android terminals for cholelithiasis by lightweight convolutional neural network&quot;,&quot;author&quot;:[{&quot;family&quot;:&quot;Pang&quot;,&quot;given&quot;:&quot;Shanchen&quot;,&quot;parse-names&quot;:false,&quot;dropping-particle&quot;:&quot;&quot;,&quot;non-dropping-particle&quot;:&quot;&quot;},{&quot;family&quot;:&quot;Wang&quot;,&quot;given&quot;:&quot;Shuo&quot;,&quot;parse-names&quot;:false,&quot;dropping-particle&quot;:&quot;&quot;,&quot;non-dropping-particle&quot;:&quot;&quot;},{&quot;family&quot;:&quot;Rodriguez-Paton&quot;,&quot;given&quot;:&quot;Alfons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DOI&quot;:&quot;10.1371/journal.pone.0221720&quot;,&quot;ISSN&quot;:&quot;19326203&quot;,&quot;PMID&quot;:&quot;31513631&quot;,&quot;issued&quot;:{&quot;date-parts&quot;:[[2019,9,1]]},&quot;abstract&quot;:&quot;Artificial intelligence (AI) tools have been applied to diagnose or predict disease risk from medical images with recent data disclosure actions, but few of them are designed for mobile terminals due to the limited computational power and storage capacity of mobile devices. In this work, a novel AI diagnostic system is proposed for cholelithiasis recognition on mobile devices with Android platform. To this aim, a data set of CT images of cholelithiasis is firstly collected from The Third Hospital of Shandong Province, China, and then we technically use histogram equalization to preprocess these CT images. As results, a lightweight convolutional neural network is obtained in a constructive way to extract cholelith features and recognize gallstones. In terms of implementation, we compile Java and C++ to adapt to the application of deep learning algorithm on mobile devices with Android platform. Noted that, the training task is completed offline on PC, but cholelithiasis recognition tasks are performed on mobile terminals. We evaluate and compare the performance of our MobileNetV2 with MobileNetV1, Single Shot Detector (SSD), YOLOv2 and original SSD (with VGG-16) as feature extractors for object detection. It is achieved that our MobileNetV2 achieve similar accuracy rate, about 91% with the other four methods, but the number of parameters used is reduced from 36.1M (SSD 300, SSD512), 50.7M (Yolov2) and 5.1M (MobileNetV1) to 4.3M (MobileNetV2). The complete process on testing mobile devices, including Virtual machine, Xiaomi 7 and Htc One M8 can be controlled within 4 seconds in recognizing cholelithiasis as well as the degree of the disease.&quot;,&quot;publisher&quot;:&quot;Public Library of Science&quot;,&quot;issue&quot;:&quot;9&quot;,&quot;volume&quot;:&quot;14&quot;,&quot;container-title-short&quot;:&quot;PLoS One&quot;},&quot;isTemporary&quot;:false,&quot;suppress-author&quot;:false,&quot;composite&quot;:false,&quot;author-only&quot;:false}]},{&quot;citationID&quot;:&quot;MENDELEY_CITATION_f08bc351-a280-4409-9b3f-779d8fc22dfe&quot;,&quot;properties&quot;:{&quot;noteIndex&quot;:0},&quot;isEdited&quot;:false,&quot;manualOverride&quot;:{&quot;isManuallyOverridden&quot;:false,&quot;citeprocText&quot;:&quot;(Yu &lt;i&gt;et al.&lt;/i&gt;, 2021)&quot;,&quot;manualOverrideText&quot;:&quot;&quot;},&quot;citationTag&quot;:&quot;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quot;,&quot;citationItems&quot;:[{&quot;id&quot;:&quot;6c8287b9-9365-3b6c-a80e-66918b0540d9&quot;,&quot;itemData&quot;:{&quot;type&quot;:&quot;article-journal&quot;,&quot;id&quot;:&quot;6c8287b9-9365-3b6c-a80e-66918b0540d9&quot;,&quot;title&quot;:&quot;Lightweight deep neural networks for cholelithiasis and cholecystitis detection by point-of-care ultrasound&quot;,&quot;author&quot;:[{&quot;family&quot;:&quot;Yu&quot;,&quot;given&quot;:&quot;Chih Jui&quot;,&quot;parse-names&quot;:false,&quot;dropping-particle&quot;:&quot;&quot;,&quot;non-dropping-particle&quot;:&quot;&quot;},{&quot;family&quot;:&quot;Yeh&quot;,&quot;given&quot;:&quot;Hsing Jung&quot;,&quot;parse-names&quot;:false,&quot;dropping-particle&quot;:&quot;&quot;,&quot;non-dropping-particle&quot;:&quot;&quot;},{&quot;family&quot;:&quot;Chang&quot;,&quot;given&quot;:&quot;Chun Chao&quot;,&quot;parse-names&quot;:false,&quot;dropping-particle&quot;:&quot;&quot;,&quot;non-dropping-particle&quot;:&quot;&quot;},{&quot;family&quot;:&quot;Tang&quot;,&quot;given&quot;:&quot;Jui Hsiang&quot;,&quot;parse-names&quot;:false,&quot;dropping-particle&quot;:&quot;&quot;,&quot;non-dropping-particle&quot;:&quot;&quot;},{&quot;family&quot;:&quot;Kao&quot;,&quot;given&quot;:&quot;Wei Yu&quot;,&quot;parse-names&quot;:false,&quot;dropping-particle&quot;:&quot;&quot;,&quot;non-dropping-particle&quot;:&quot;&quot;},{&quot;family&quot;:&quot;Chen&quot;,&quot;given&quot;:&quot;Wen Chao&quot;,&quot;parse-names&quot;:false,&quot;dropping-particle&quot;:&quot;&quot;,&quot;non-dropping-particle&quot;:&quot;&quot;},{&quot;family&quot;:&quot;Huang&quot;,&quot;given&quot;:&quot;Yi Jin&quot;,&quot;parse-names&quot;:false,&quot;dropping-particle&quot;:&quot;&quot;,&quot;non-dropping-particle&quot;:&quot;&quot;},{&quot;family&quot;:&quot;Li&quot;,&quot;given&quot;:&quot;Chien Hung&quot;,&quot;parse-names&quot;:false,&quot;dropping-particle&quot;:&quot;&quot;,&quot;non-dropping-particle&quot;:&quot;&quot;},{&quot;family&quot;:&quot;Chang&quot;,&quot;given&quot;:&quot;Wei Hao&quot;,&quot;parse-names&quot;:false,&quot;dropping-particle&quot;:&quot;&quot;,&quot;non-dropping-particle&quot;:&quot;&quot;},{&quot;family&quot;:&quot;Lin&quot;,&quot;given&quot;:&quot;Yun Ting&quot;,&quot;parse-names&quot;:false,&quot;dropping-particle&quot;:&quot;&quot;,&quot;non-dropping-particle&quot;:&quot;&quot;},{&quot;family&quot;:&quot;Sufriyana&quot;,&quot;given&quot;:&quot;Herdiantri&quot;,&quot;parse-names&quot;:false,&quot;dropping-particle&quot;:&quot;&quot;,&quot;non-dropping-particle&quot;:&quot;&quot;},{&quot;family&quot;:&quot;Su&quot;,&quot;given&quot;:&quot;Emily Chia Yu&quot;,&quot;parse-names&quot;:false,&quot;dropping-particle&quot;:&quot;&quot;,&quot;non-dropping-particle&quot;:&quot;&quot;}],&quot;container-title&quot;:&quot;Computer Methods and Programs in Biomedicine&quot;,&quot;DOI&quot;:&quot;10.1016/j.cmpb.2021.106382&quot;,&quot;ISSN&quot;:&quot;18727565&quot;,&quot;PMID&quot;:&quot;34555590&quot;,&quot;issued&quot;:{&quot;date-parts&quot;:[[2021,11,1]]},&quot;abstract&quot;:&quot;Background and objective: Emergency physicians (EPs) frequently deal with abdominal pain, including that is caused by either gallstones or acute cholecystitis. Easy access and low cost justify point-of-care ultrasound (POCUS) use as a first-line test to detect these diseases; yet, the detection performance of POCUS by EPs is unreliable, causing misdiagnoses with serious impacts. This study aimed to develop a machine learning system to detect and localize gallstones and to detect acute cholecystitis by ultrasound (US) still images taken by physicians or technicians for preliminary diagnoses. Methods: Abdominal US images (&gt; 89,000) were collected from 2386 patients in a hospital database. We constructed training sets for gallstones with or without cholecystitis (N = 10,971) and cholecystitis with or without gallstones (N = 7348) as positives. Validation sets were also constructed for gallstones (N = 2664) and cholecystitis (N = 1919). We applied a single-shot multibox detector (SSD) and a feature pyramid network (FPN) to classify and localize objects using image features extracted by ResNet-50 for gallstones, and MobileNet V2 to classify cholecystitis. The deep learning models were pretrained using the COCO-2017 and ILSVRC-2012 datasets. Results: Using the validation sets, the SSD-FPN-ResNet-50 and MobileNet V2 achieved areas under the receiver operating characteristics curve of 0.92 and 0.94, respectively. The inference speeds were 21 (47.6 frames per second, fps) and 7 ms (142.9 fps). Conclusions: A machine learning system was developed to detect and localize gallstones, and to detect cholecystitis, with acceptable discrimination and speed. This is the first study to develop this system for either gallstone or cholecystitis detection with absence or presence of each one. After clinical trials, this system may be used to assist EPs, including those in remote areas, for detecting these diseases.&quot;,&quot;publisher&quot;:&quot;Elsevier Ireland Ltd&quot;,&quot;volume&quot;:&quot;211&quot;,&quot;container-title-short&quot;:&quot;Comput Methods Programs Biomed&quot;},&quot;isTemporary&quot;:false,&quot;suppress-author&quot;:false,&quot;composite&quot;:false,&quot;author-only&quot;:false}]},{&quot;citationID&quot;:&quot;MENDELEY_CITATION_9c095ef0-debc-44f2-99e6-9d59d82663aa&quot;,&quot;properties&quot;:{&quot;noteIndex&quot;:0},&quot;isEdited&quot;:false,&quot;manualOverride&quot;:{&quot;isManuallyOverridden&quot;:false,&quot;citeprocText&quot;:&quot;(Kumar &lt;i&gt;et al.&lt;/i&gt;, 2025)&quot;,&quot;manualOverrideText&quot;:&quot;&quot;},&quot;citationTag&quot;:&quot;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quot;,&quot;citationItems&quot;:[{&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suppress-author&quot;:false,&quot;composite&quot;:false,&quot;author-only&quot;:false}]},{&quot;citationID&quot;:&quot;MENDELEY_CITATION_3f36b571-3821-49f3-811d-4fb1d6b6d5ed&quot;,&quot;properties&quot;:{&quot;noteIndex&quot;:0},&quot;isEdited&quot;:false,&quot;manualOverride&quot;:{&quot;isManuallyOverridden&quot;:false,&quot;citeprocText&quot;:&quot;(Salem &lt;i&gt;et al.&lt;/i&gt;, 2023; Blum &lt;i&gt;et al.&lt;/i&gt;, 2024)&quot;,&quot;manualOverrideText&quot;:&quot;&quot;},&quot;citationTag&quot;:&quot;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quot;,&quot;citationItems&quot;:[{&quot;id&quot;:&quot;09abf09f-6302-34b6-bbd2-106353b70305&quot;,&quot;itemData&quot;:{&quot;type&quot;:&quot;article-journal&quot;,&quot;id&quot;:&quot;09abf09f-6302-34b6-bbd2-106353b70305&quot;,&quot;title&quot;:&quot;Machine and deep learning identified metabolites and clinical features associated with gallstone disease&quot;,&quot;author&quot;:[{&quot;family&quot;:&quot;Salem&quot;,&quot;given&quot;:&quot;Nourah M.&quot;,&quot;parse-names&quot;:false,&quot;dropping-particle&quot;:&quot;&quot;,&quot;non-dropping-particle&quot;:&quot;&quot;},{&quot;family&quot;:&quot;Jack&quot;,&quot;given&quot;:&quot;Khadijah M.&quot;,&quot;parse-names&quot;:false,&quot;dropping-particle&quot;:&quot;&quot;,&quot;non-dropping-particle&quot;:&quot;&quot;},{&quot;family&quot;:&quot;Gu&quot;,&quot;given&quot;:&quot;Haiwei&quot;,&quot;parse-names&quot;:false,&quot;dropping-particle&quot;:&quot;&quot;,&quot;non-dropping-particle&quot;:&quot;&quot;},{&quot;family&quot;:&quot;Kumar&quot;,&quot;given&quot;:&quot;Ashok&quot;,&quot;parse-names&quot;:false,&quot;dropping-particle&quot;:&quot;&quot;,&quot;non-dropping-particle&quot;:&quot;&quot;},{&quot;family&quot;:&quot;Garcia&quot;,&quot;given&quot;:&quot;Marlene&quot;,&quot;parse-names&quot;:false,&quot;dropping-particle&quot;:&quot;&quot;,&quot;non-dropping-particle&quot;:&quot;&quot;},{&quot;family&quot;:&quot;Yang&quot;,&quot;given&quot;:&quot;Ping&quot;,&quot;parse-names&quot;:false,&quot;dropping-particle&quot;:&quot;&quot;,&quot;non-dropping-particle&quot;:&quot;&quot;},{&quot;family&quot;:&quot;Dinu&quot;,&quot;given&quot;:&quot;Valentin&quot;,&quot;parse-names&quot;:false,&quot;dropping-particle&quot;:&quot;&quot;,&quot;non-dropping-particle&quot;:&quot;&quot;}],&quot;container-title&quot;:&quot;Computer Methods and Programs in Biomedicine Update&quot;,&quot;DOI&quot;:&quot;10.1016/j.cmpbup.2023.100106&quot;,&quot;ISSN&quot;:&quot;26669900&quot;,&quot;issued&quot;:{&quot;date-parts&quot;:[[2023,1,1]]},&quot;abstract&quot;:&quot;Machine Learning (ML) algorithms can be used to analyze metabolomic expression data to explore the association between metabolite expression and disease etiology. In this study, we used and compared the performance of ML algorithms to analyze polar aqueous and blood-based lipid-based metabolites to identify meaningful patterns correlated with the development of gallstone disease (GSD) while examining the sex disparity. We also developed ML approaches that used clinical risk factors for predicting GSD, including age, obesity, body mass index, hemoglobin A1c, dyslipidemia index cholesterol to high-density lipoprotein ratio (CHOL/HDL). A more powerful data fusion model that combines both metabolomic and clinical features achieved accuracy of 83% for accurate prediction of the presence of GSD.&quot;,&quot;publisher&quot;:&quot;Elsevier B.V.&quot;,&quot;volume&quot;:&quot;3&quot;,&quot;container-title-short&quot;:&quot;&quot;},&quot;isTemporary&quot;:false},{&quot;id&quot;:&quot;649eed98-e88a-3448-ab10-fe0c96d272b4&quot;,&quot;itemData&quot;:{&quot;type&quot;:&quot;article-journal&quot;,&quot;id&quot;:&quot;649eed98-e88a-3448-ab10-fe0c96d272b4&quot;,&quot;title&quot;:&quot;Using artificial intelligence to predict choledocholithiasis: can machine learning models abate the use of MRCP in patients with biliary dysfunction?&quot;,&quot;author&quot;:[{&quot;family&quot;:&quot;Blum&quot;,&quot;given&quot;:&quot;Joshua&quot;,&quot;parse-names&quot;:false,&quot;dropping-particle&quot;:&quot;&quot;,&quot;non-dropping-particle&quot;:&quot;&quot;},{&quot;family&quot;:&quot;Hunn&quot;,&quot;given&quot;:&quot;Sam&quot;,&quot;parse-names&quot;:false,&quot;dropping-particle&quot;:&quot;&quot;,&quot;non-dropping-particle&quot;:&quot;&quot;},{&quot;family&quot;:&quot;Smith&quot;,&quot;given&quot;:&quot;Jules&quot;,&quot;parse-names&quot;:false,&quot;dropping-particle&quot;:&quot;&quot;,&quot;non-dropping-particle&quot;:&quot;&quot;},{&quot;family&quot;:&quot;Chan&quot;,&quot;given&quot;:&quot;Fa Yu&quot;,&quot;parse-names&quot;:false,&quot;dropping-particle&quot;:&quot;&quot;,&quot;non-dropping-particle&quot;:&quot;&quot;},{&quot;family&quot;:&quot;Turner&quot;,&quot;given&quot;:&quot;Richard&quot;,&quot;parse-names&quot;:false,&quot;dropping-particle&quot;:&quot;&quot;,&quot;non-dropping-particle&quot;:&quot;&quot;}],&quot;container-title&quot;:&quot;ANZ Journal of Surgery&quot;,&quot;DOI&quot;:&quot;10.1111/ans.18950&quot;,&quot;ISSN&quot;:&quot;14452197&quot;,&quot;PMID&quot;:&quot;38525849&quot;,&quot;issued&quot;:{&quot;date-parts&quot;:[[2024,7,1]]},&quot;page&quot;:&quot;1260-1265&quot;,&quot;abstract&quot;:&quot;Background: Prompt diagnosis of choledocholithiasis is crucial for reducing disease severity, preventing complications and minimizing length of stay. Magnetic resonance cholangiopancreatography (MRCP) is commonly used to evaluate patients with suspected choledocholithiasis but is expensive and may delay definitive intervention. To optimize patient care and resource utilization, we have developed five machine learning models that predict a patients' risk of choledocholithiasis based on clinical presentation and pre-MRCP investigation results. Methods: Inpatients admitted to the Royal Hobart Hospital from 2018 to 2023 with a suspicion of choledocholithiasis were included. Exclusion criteria included prior hepatobiliary surgery, known hepatobiliary disease, or incomplete records. Variables related to clinical presentation, laboratory testing, and sonographic or CT imaging were collected. Four machine learning techniques were employed: logistic regression, XGBoost, random forest, and K-nearest neighbours. The three best performing models were combined to create an ensemble model. Model performance was compared against the American Society for Gastrointestinal Endoscopy (ASGE) choledocholithiasis risk stratification guidelines. Results: Of the 222 patients included, 113 (50.9%) had choledocholithiasis. The most successful models were the random forest (accuracy: 0.79, AUROC: 0.83) and ensemble (accuracy and AUROC: 0.81). Every model outperformed the ASGE guidelines. Key variables influencing the models' predictions included common bile duct diameter, lipase, imaging evidence of cholelithiasis, and liver function tests. Conclusion: Machine learning models can accurately assess a patient's risk of choledocholithiasis and could assist in identifying patients who could forgo an MRCP and proceed directly to intervention. Ongoing validation on prospective data is necessary to refine their accuracy and clinical utility.&quot;,&quot;publisher&quot;:&quot;John Wiley and Sons Inc&quot;,&quot;issue&quot;:&quot;7-8&quot;,&quot;volume&quot;:&quot;94&quot;,&quot;container-title-short&quot;:&quot;ANZ J Surg&quot;},&quot;isTemporary&quot;:false}]},{&quot;citationID&quot;:&quot;MENDELEY_CITATION_a617525b-1d17-4412-9fe4-500cb07cc083&quot;,&quot;properties&quot;:{&quot;noteIndex&quot;:0},&quot;isEdited&quot;:false,&quot;manualOverride&quot;:{&quot;isManuallyOverridden&quot;:false,&quot;citeprocText&quot;:&quot;(Huang &lt;i&gt;et al.&lt;/i&gt;, 2024, 2025; Ma &lt;i&gt;et al.&lt;/i&gt;, 2024; Cetin &lt;i&gt;et al.&lt;/i&gt;, 2025)&quot;,&quot;manualOverrideText&quot;:&quot;&quot;},&quot;citationTag&quot;:&quot;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quot;,&quot;citationItems&quot;:[{&quot;id&quot;:&quot;c5ed2aed-4805-3875-89e3-b8bef3553ad7&quot;,&quot;itemData&quot;:{&quot;type&quot;:&quot;report&quot;,&quot;id&quot;:&quot;c5ed2aed-4805-3875-89e3-b8bef3553ad7&quot;,&quot;title&quot;:&quot;Machine-learning-derived online prediction models of outcomes for patients with cholelithiasis-induced acute cholangitis: development and validation in two retrospective cohorts&quot;,&quot;author&quot;:[{&quot;family&quot;:&quot;Huang&quot;,&quot;given&quot;:&quot;Shuaijing&quot;,&quot;parse-names&quot;:false,&quot;dropping-particle&quot;:&quot;&quot;,&quot;non-dropping-particle&quot;:&quot;&quot;},{&quot;family&quot;:&quot;Zhou&quot;,&quot;given&quot;:&quot;Yang&quot;,&quot;parse-names&quot;:false,&quot;dropping-particle&quot;:&quot;&quot;,&quot;non-dropping-particle&quot;:&quot;&quot;},{&quot;family&quot;:&quot;Liang&quot;,&quot;given&quot;:&quot;Yan&quot;,&quot;parse-names&quot;:false,&quot;dropping-particle&quot;:&quot;&quot;,&quot;non-dropping-particle&quot;:&quot;&quot;},{&quot;family&quot;:&quot;Ye&quot;,&quot;given&quot;:&quot;Songyi&quot;,&quot;parse-names&quot;:false,&quot;dropping-particle&quot;:&quot;&quot;,&quot;non-dropping-particle&quot;:&quot;&quot;},{&quot;family&quot;:&quot;Zhu&quot;,&quot;given&quot;:&quot;Aijing&quot;,&quot;parse-names&quot;:false,&quot;dropping-particle&quot;:&quot;&quot;,&quot;non-dropping-particle&quot;:&quot;&quot;},{&quot;family&quot;:&quot;Li&quot;,&quot;given&quot;:&quot;Jiawei&quot;,&quot;parse-names&quot;:false,&quot;dropping-particle&quot;:&quot;&quot;,&quot;non-dropping-particle&quot;:&quot;&quot;},{&quot;family&quot;:&quot;Bai&quot;,&quot;given&quot;:&quot;Xiaoyu&quot;,&quot;parse-names&quot;:false,&quot;dropping-particle&quot;:&quot;&quot;,&quot;non-dropping-particle&quot;:&quot;&quot;},{&quot;family&quot;:&quot;Yue&quot;,&quot;given&quot;:&quot;Chunxiao&quot;,&quot;parse-names&quot;:false,&quot;dropping-particle&quot;:&quot;&quot;,&quot;non-dropping-particle&quot;:&quot;&quot;},{&quot;family&quot;:&quot;Feng&quot;,&quot;given&quot;:&quot;Yadong&quot;,&quot;parse-names&quot;:false,&quot;dropping-particle&quot;:&quot;&quot;,&quot;non-dropping-particle&quot;:&quot;&quot;}],&quot;URL&quot;:&quot;www.thelancet.com&quot;,&quot;issued&quot;:{&quot;date-parts&quot;:[[2024]]},&quot;abstract&quot;:&quot;Background Cholelithiasis-induced acute cholangitis (CIAC) is an acute inflammatory disease with poor prognosis. This study aimed to create machine-learning (ML) models to predict the outcomes of patients with CIAC.&quot;,&quot;container-title-short&quot;:&quot;&quot;},&quot;isTemporary&quot;:false},{&quot;id&quot;:&quot;23a1b761-b51f-3394-9ffb-e90010598211&quot;,&quot;itemData&quot;:{&quot;type&quot;:&quot;article-journal&quot;,&quot;id&quot;:&quot;23a1b761-b51f-3394-9ffb-e90010598211&quot;,&quot;title&quot;:&quot;Early prediction of acute gallstone pancreatitis severity: a novel machine learning model based on CT features and open access online prediction platform&quot;,&quot;author&quot;:[{&quot;family&quot;:&quot;Ma&quot;,&quot;given&quot;:&quot;Yuhu&quot;,&quot;parse-names&quot;:false,&quot;dropping-particle&quot;:&quot;&quot;,&quot;non-dropping-particle&quot;:&quot;&quot;},{&quot;family&quot;:&quot;Yue&quot;,&quot;given&quot;:&quot;Ping&quot;,&quot;parse-names&quot;:false,&quot;dropping-particle&quot;:&quot;&quot;,&quot;non-dropping-particle&quot;:&quot;&quot;},{&quot;family&quot;:&quot;Zhang&quot;,&quot;given&quot;:&quot;Jinduo&quot;,&quot;parse-names&quot;:false,&quot;dropping-particle&quot;:&quot;&quot;,&quot;non-dropping-particle&quot;:&quot;&quot;},{&quot;family&quot;:&quot;Yuan&quot;,&quot;given&quot;:&quot;Jinqiu&quot;,&quot;parse-names&quot;:false,&quot;dropping-particle&quot;:&quot;&quot;,&quot;non-dropping-particle&quot;:&quot;&quot;},{&quot;family&quot;:&quot;Liu&quot;,&quot;given&quot;:&quot;Zhaoqing&quot;,&quot;parse-names&quot;:false,&quot;dropping-particle&quot;:&quot;&quot;,&quot;non-dropping-particle&quot;:&quot;&quot;},{&quot;family&quot;:&quot;Chen&quot;,&quot;given&quot;:&quot;Zixian&quot;,&quot;parse-names&quot;:false,&quot;dropping-particle&quot;:&quot;&quot;,&quot;non-dropping-particle&quot;:&quot;&quot;},{&quot;family&quot;:&quot;Zhang&quot;,&quot;given&quot;:&quot;Hengwei&quot;,&quot;parse-names&quot;:false,&quot;dropping-particle&quot;:&quot;&quot;,&quot;non-dropping-particle&quot;:&quot;&quot;},{&quot;family&quot;:&quot;Zhang&quot;,&quot;given&quot;:&quot;Chao&quot;,&quot;parse-names&quot;:false,&quot;dropping-particle&quot;:&quot;&quot;,&quot;non-dropping-particle&quot;:&quot;&quot;},{&quot;family&quot;:&quot;Zhang&quot;,&quot;given&quot;:&quot;Yong&quot;,&quot;parse-names&quot;:false,&quot;dropping-particle&quot;:&quot;&quot;,&quot;non-dropping-particle&quot;:&quot;&quot;},{&quot;family&quot;:&quot;Dong&quot;,&quot;given&quot;:&quot;Chunlu&quot;,&quot;parse-names&quot;:false,&quot;dropping-particle&quot;:&quot;&quot;,&quot;non-dropping-particle&quot;:&quot;&quot;},{&quot;family&quot;:&quot;Lin&quot;,&quot;given&quot;:&quot;Yanyan&quot;,&quot;parse-names&quot;:false,&quot;dropping-particle&quot;:&quot;&quot;,&quot;non-dropping-particle&quot;:&quot;&quot;},{&quot;family&quot;:&quot;Liu&quot;,&quot;given&quot;:&quot;Yatao&quot;,&quot;parse-names&quot;:false,&quot;dropping-particle&quot;:&quot;&quot;,&quot;non-dropping-particle&quot;:&quot;&quot;},{&quot;family&quot;:&quot;Li&quot;,&quot;given&quot;:&quot;Shuyan&quot;,&quot;parse-names&quot;:false,&quot;dropping-particle&quot;:&quot;&quot;,&quot;non-dropping-particle&quot;:&quot;&quot;},{&quot;family&quot;:&quot;Meng&quot;,&quot;given&quot;:&quot;Wenbo&quot;,&quot;parse-names&quot;:false,&quot;dropping-particle&quot;:&quot;&quot;,&quot;non-dropping-particle&quot;:&quot;&quot;}],&quot;container-title&quot;:&quot;Annals of Medicine&quot;,&quot;DOI&quot;:&quot;10.1080/07853890.2024.2357354&quot;,&quot;ISSN&quot;:&quot;13652060&quot;,&quot;PMID&quot;:&quot;38813815&quot;,&quot;issued&quot;:{&quot;date-parts&quot;:[[2024]]},&quot;abstract&quot;:&quot;Background: Early diagnosis of acute gallstone pancreatitis severity (GSP) is challenging in clinical practice. We aimed to investigate the efficacy of CT features and radiomics for the early prediction of acute GSP severity. Methods: We retrospectively recruited GSP patients who underwent CT imaging within 48 h of admission from tertiary referral centre. Radiomics and CT features were extracted from CT scans. The clinical and CT features were selected by the random forest algorithm to develop the ML GSP model for the identification of severity of GSP (mild or severe), and its predictive efficacy was compared with radiomics model. The predictive performance was assessed by the area under operating characteristic curve. Calibration curve and decision curve analysis were performed to demonstrate the classification performance and clinical efficacy. Furthermore, we built a web-based open access GSP severity calculator. The study was registered with ClinicalTrials.gov (NCT05498961). Results: A total of 301 patients were enrolled. They were randomly assigned into the training (n = 210) and validation (n = 91) cohorts at a ratio of 7:3. The random forest algorithm identified the level of calcium ions, WBC count, urea level, combined cholecystitis, gallbladder wall thickening, gallstones, and hydrothorax as the seven predictive factors for severity of GSP. In the validation cohort, the areas under the curve for the radiomics model and ML GSP model were 0.841 (0.757–0.926) and 0.914 (0.851–0.978), respectively. The calibration plot shows that the ML GSP model has good consistency between the prediction probability and the observation probability. Decision curve analysis showed that the ML GSP model had high clinical utility. Conclusions: We built the ML GSP model based on clinical and CT image features and distributed it as a free web-based calculator. Our results indicated that the ML GSP model is useful for predicting the severity of GSP.&quot;,&quot;publisher&quot;:&quot;Taylor and Francis Ltd.&quot;,&quot;issue&quot;:&quot;1&quot;,&quot;volume&quot;:&quot;56&quot;,&quot;container-title-short&quot;:&quot;Ann Med&quot;},&quot;isTemporary&quot;:false},{&quot;id&quot;:&quot;1dc4ef8f-e1db-33c6-ad5f-b4570f38b3d2&quot;,&quot;itemData&quot;:{&quot;type&quot;:&quot;article-journal&quot;,&quot;id&quot;:&quot;1dc4ef8f-e1db-33c6-ad5f-b4570f38b3d2&quot;,&quot;title&quot;:&quot;Development and validation of a machine learning-based nomogram for preoperative prediction of laparoscopic surgical difficulty in gallstone patients&quot;,&quot;author&quot;:[{&quot;family&quot;:&quot;Huang&quot;,&quot;given&quot;:&quot;Kun&quot;,&quot;parse-names&quot;:false,&quot;dropping-particle&quot;:&quot;&quot;,&quot;non-dropping-particle&quot;:&quot;&quot;},{&quot;family&quot;:&quot;Jia&quot;,&quot;given&quot;:&quot;Shunhu&quot;,&quot;parse-names&quot;:false,&quot;dropping-particle&quot;:&quot;&quot;,&quot;non-dropping-particle&quot;:&quot;&quot;},{&quot;family&quot;:&quot;Yuan&quot;,&quot;given&quot;:&quot;Xinzhu&quot;,&quot;parse-names&quot;:false,&quot;dropping-particle&quot;:&quot;&quot;,&quot;non-dropping-particle&quot;:&quot;&quot;},{&quot;family&quot;:&quot;Zhao&quot;,&quot;given&quot;:&quot;Pingwu&quot;,&quot;parse-names&quot;:false,&quot;dropping-particle&quot;:&quot;&quot;,&quot;non-dropping-particle&quot;:&quot;&quot;},{&quot;family&quot;:&quot;Bai&quot;,&quot;given&quot;:&quot;Dou&quot;,&quot;parse-names&quot;:false,&quot;dropping-particle&quot;:&quot;&quot;,&quot;non-dropping-particle&quot;:&quot;&quot;}],&quot;container-title&quot;:&quot;Translational Gastroenterology and Hepatology&quot;,&quot;DOI&quot;:&quot;10.21037/tgh-24-124&quot;,&quot;ISSN&quot;:&quot;24151289&quot;,&quot;issued&quot;:{&quot;date-parts&quot;:[[2025,7,30]]},&quot;abstract&quot;:&quot;Background: Preoperative prediction of laparoscopic surgical difficulty in gallstone patients is crucial for improving surgical outcomes. This study aimed to develop and validate a nomogram based on advanced machine learning algorithms, incorporating key clinical and systemic inflammatory response indicators, such as the C-reactive protein to albumin ratio (CAR). Methods: A retrospective analysis was conducted on 362 eligible patients who underwent laparoscopic cholecystectomy (LC) for gallstones between 2013 and 2019. A total of 420 patients were initially identified, with 58 excluded based on predefined criteria such as age and incomplete records. The remaining patients were divided into a training set (n=253) and a validation set (n=109). The development of the nomogram involved multiple analytical techniques, including machine learning methods such as least absolute shrinkage and selection operator (LASSO) regression, decision tree analysis, and support vector machine (SVM) models, along with traditional statistical methods like univariate and multivariate logistic regression. Significant predictors, including CAR, white blood cell count (WBC), and gallbladder wall thickness, were integrated into the final predictive model. Model performance was evaluated using receiver operating characteristic (ROC) curve analysis and calibration plots. Results: The machine learning-based model demonstrated strong predictive capability, with an area under the curve (AUC) of 0.774 in the training set and 0.863 in the validation set. Calibration plots showed good agreement between predicted and actual outcomes, with mean absolute errors of 0.035 and 0.05 for the training and validation sets, respectively. Conclusions: This study demonstrates the utility of applying machine learning algorithms to develop a robust nomogram for preoperative prediction of laparoscopic surgical difficulty. By integrating key clinical variables and systemic inflammatory markers, the model provides an effective tool for improving surgical planning and enhancing patient outcomes.&quot;,&quot;publisher&quot;:&quot;AME Publishing Company&quot;,&quot;volume&quot;:&quot;10&quot;,&quot;container-title-short&quot;:&quot;Transl Gastroenterol Hepatol&quot;},&quot;isTemporary&quot;:false},{&quot;id&quot;:&quot;13cda1ca-51c0-339a-bb41-70f3a59eb037&quot;,&quot;itemData&quot;:{&quot;type&quot;:&quot;article-journal&quot;,&quot;id&quot;:&quot;13cda1ca-51c0-339a-bb41-70f3a59eb037&quot;,&quot;title&quot;:&quot;Determination of Malignancy Risk Factors Using Gallstone Data and Comparing Machine Learning Methods to Predict Malignancy&quot;,&quot;author&quot;:[{&quot;family&quot;:&quot;Cetin&quot;,&quot;given&quot;:&quot;Sirin&quot;,&quot;parse-names&quot;:false,&quot;dropping-particle&quot;:&quot;&quot;,&quot;non-dropping-particle&quot;:&quot;&quot;},{&quot;family&quot;:&quot;Ulgen&quot;,&quot;given&quot;:&quot;Ayse&quot;,&quot;parse-names&quot;:false,&quot;dropping-particle&quot;:&quot;&quot;,&quot;non-dropping-particle&quot;:&quot;&quot;},{&quot;family&quot;:&quot;Pasin&quot;,&quot;given&quot;:&quot;Ozge&quot;,&quot;parse-names&quot;:false,&quot;dropping-particle&quot;:&quot;&quot;,&quot;non-dropping-particle&quot;:&quot;&quot;},{&quot;family&quot;:&quot;Sıvgın&quot;,&quot;given&quot;:&quot;Hakan&quot;,&quot;parse-names&quot;:false,&quot;dropping-particle&quot;:&quot;&quot;,&quot;non-dropping-particle&quot;:&quot;&quot;},{&quot;family&quot;:&quot;Cetin&quot;,&quot;given&quot;:&quot;Meryem&quot;,&quot;parse-names&quot;:false,&quot;dropping-particle&quot;:&quot;&quot;,&quot;non-dropping-particle&quot;:&quot;&quot;}],&quot;container-title&quot;:&quot;Journal of Clinical Medicine&quot;,&quot;DOI&quot;:&quot;10.3390/jcm14176091&quot;,&quot;ISSN&quot;:&quot;20770383&quot;,&quot;issued&quot;:{&quot;date-parts&quot;:[[2025,9,1]]},&quot;abstract&quot;:&quot;Background/Objectives: Gallstone disease, a prevalent and costly digestive system disorder, is influenced by multifactorial risk factors, some of which may predispose to malignancy. This study aims to evaluate the association between gallstone disease and malignancy using advanced machine learning (ML) algorithms. Methods: A dataset comprising approximately 1000 patients was analyzed, employing six ML methods: random forests (RFs), support vector machines (SVMs), multi-layer perceptron (MLP), MLP with PyTorch 2.3.1 (MLP_PT), naive Bayes (NB), and Tabular Prior-data Fitted Network (TabPFN). Comparative performance was assessed using Pearson correlation, sensitivity, specificity, Kappa, receiver operating characteristic (ROC), area under curve (AUC), and accuracy metrics. Results: Our results revealed that age, body mass index (BMI), and history of HRT were the most significant predictors of malignancy. Among the ML models, TabPFN emerged as the most effective, achieving superior performance across multiple evaluation criteria. Conclusions: This study highlights the potential of leveraging cutting-edge ML methodologies to uncover complex relationships in clinical datasets, offering a novel perspective on gallstone-related malignancy. By identifying critical risk factors and demonstrating the efficacy of TabPFN, this research provides actionable insights for predictive modeling and personalized patient management in clinical practice.&quot;,&quot;publisher&quot;:&quot;Multidisciplinary Digital Publishing Institute (MDPI)&quot;,&quot;issue&quot;:&quot;17&quot;,&quot;volume&quot;:&quot;14&quot;,&quot;container-title-short&quot;:&quot;J Clin Med&quot;},&quot;isTemporary&quot;:false}]},{&quot;citationID&quot;:&quot;MENDELEY_CITATION_85462e49-7ee1-4ecc-94be-f77173477dfe&quot;,&quot;properties&quot;:{&quot;noteIndex&quot;:0},&quot;isEdited&quot;:false,&quot;manualOverride&quot;:{&quot;isManuallyOverridden&quot;:false,&quot;citeprocText&quot;:&quot;(Ahmed &lt;i&gt;et al.&lt;/i&gt;, 2024; Kumar &lt;i&gt;et al.&lt;/i&gt;, 2025)&quot;,&quot;manualOverrideText&quot;:&quot;&quot;},&quot;citationTag&quot;:&quot;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citationID&quot;:&quot;MENDELEY_CITATION_c3dc53f6-1ef4-41f8-a12d-b5d0032fa188&quot;,&quot;properties&quot;:{&quot;noteIndex&quot;:0},&quot;isEdited&quot;:false,&quot;manualOverride&quot;:{&quot;isManuallyOverridden&quot;:false,&quot;citeprocText&quot;:&quot;(Esen &lt;i&gt;et al.&lt;/i&gt;, 2024)&quot;,&quot;manualOverrideText&quot;:&quot;&quot;},&quot;citationTag&quot;:&quot;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suppress-author&quot;:false,&quot;composite&quot;:false,&quot;author-only&quot;:false}]},{&quot;citationID&quot;:&quot;MENDELEY_CITATION_e2bddcac-b213-4e44-99f4-57538da7798e&quot;,&quot;properties&quot;:{&quot;noteIndex&quot;:0},&quot;isEdited&quot;:false,&quot;manualOverride&quot;:{&quot;isManuallyOverridden&quot;:false,&quot;citeprocText&quot;:&quot;(Sarker, Tiang and Nahid, 2025)&quot;,&quot;manualOverrideText&quot;:&quot;&quot;},&quot;citationTag&quot;:&quot;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quot;,&quot;citationItems&quot;:[{&quot;id&quot;:&quot;fea5aafb-9270-3434-95bf-0bbc00c9c9b8&quot;,&quot;itemData&quot;:{&quot;type&quot;:&quot;article-journal&quot;,&quot;id&quot;:&quot;fea5aafb-9270-3434-95bf-0bbc00c9c9b8&quot;,&quot;title&quot;:&quot;Gallstone Classification Using Random Forest Optimized by Sand Cat Swarm Optimization Algorithm with SHAP and DiCE-Based Interpretability&quot;,&quot;author&quot;:[{&quot;family&quot;:&quot;Sarker&quot;,&quot;given&quot;:&quot;Proshenjit&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Sensors&quot;,&quot;DOI&quot;:&quot;10.3390/s25175489&quot;,&quot;ISSN&quot;:&quot;14248220&quot;,&quot;PMID&quot;:&quot;40942916&quot;,&quot;issued&quot;:{&quot;date-parts&quot;:[[2025,9,1]]},&quot;abstract&quot;:&quot;Gallstone disease affects approximately 10–20% of the global adult population, with early diagnosis being essential for effective treatment and management. While image-based machine learning (ML) models have shown high accuracy in gallstone detection, tabular data approaches remain less explored. In this study, we have proposed a Random Forest (RF) classifier optimized using the Sand Cat Swarm Optimization (SCSO) algorithm for gallstone prediction based on a tabular dataset. Our experiments have been conducted across four frameworks: only RF without cross-validation (CV), RF with CV, RF-SCSO without CV, and RF-SCSO with CV. Only RF without CV model has achieved 81.25%, 79.07%, 85%, and 73.91% accuracy, F-score, precision, and recall, respectively, using all 38 features, while the RF with CV has obtained a 10-fold cross-validation accuracy of 78.42% using the same feature set. With SCSO-based feature reduction, the RF-SCSO without and with CV models have delivered a comparable accuracy of 79.17% and 78.32%, respectively, using only 13 features, indicating effective dimensionality reduction. SHAP analysis has identified CRP, Vitamin D, and AAST as the most influential features, and DiCE has further illustrated the model’s behavior by highlighting corrective counterfactuals for misclassified instances. These findings demonstrate the potential of interpretable, feature-optimized ML models for gallstone diagnosis using structured clinical data.&quot;,&quot;publisher&quot;:&quot;Multidisciplinary Digital Publishing Institute (MDPI)&quot;,&quot;issue&quot;:&quot;17&quot;,&quot;volume&quot;:&quot;25&quot;,&quot;container-title-short&quot;:&quot;&quot;},&quot;isTemporary&quot;:false,&quot;suppress-author&quot;:false,&quot;composite&quot;:false,&quot;author-onl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42A95-4A01-42D7-9B7B-B8F233679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1553</TotalTime>
  <Pages>5</Pages>
  <Words>3225</Words>
  <Characters>18387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716</cp:revision>
  <dcterms:created xsi:type="dcterms:W3CDTF">2025-11-20T04:48:00Z</dcterms:created>
  <dcterms:modified xsi:type="dcterms:W3CDTF">2025-12-23T12:57:00Z</dcterms:modified>
</cp:coreProperties>
</file>