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Fragenkatalog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 Hardware (PCs etc.) werden benutzt?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Welches Betriebssystem?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 Programme und ggf. erforderliche Schnittstellen?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Organisatiorischer Ablauf einer Wahl?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In welchen Sprachen werden die Wahlunterlagen erstellt (ggf. nur interessant bei Europawahlen)? Wahlberechtigte in Deutschland k</w:t>
      </w:r>
      <w:r>
        <w:rPr>
          <w:rtl w:val="0"/>
        </w:rPr>
        <w:t>ö</w:t>
      </w:r>
      <w:r>
        <w:rPr>
          <w:rtl w:val="0"/>
        </w:rPr>
        <w:t>nnen immer deutsch, oder?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Was ist zu beachten, dass die Wahl barrierefrei ist (bei Blinden gibt es Stimmzettelschablonen)?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Lukas God und Carmen Schmider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