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菜鸟网bootstrap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如何使用eclipse打开已有工程：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点击Eclipse界面中的file（文件）下的import（导入）。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进入导入界面，选择General下的Exiting Project into Workspace。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点击Select root directory：选项行的后面的Browse按钮（就是第一个Browse按钮），选择自己工程文件夹，点击确定。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回到Import界面，点击finish（完成）按钮，完成导入工作。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</w:t>
      </w:r>
      <w:r>
        <w:rPr>
          <w:rFonts w:ascii="宋体" w:hAnsi="宋体" w:eastAsia="宋体" w:cs="宋体"/>
          <w:sz w:val="24"/>
          <w:szCs w:val="24"/>
        </w:rPr>
        <w:t>导入的工程文件需要在Eclipse默认的Workspace中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31DCF"/>
    <w:rsid w:val="2A8C6D27"/>
    <w:rsid w:val="3BEB1B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书豪</dc:creator>
  <cp:lastModifiedBy>书豪</cp:lastModifiedBy>
  <dcterms:modified xsi:type="dcterms:W3CDTF">2017-06-26T03:49:49Z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