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60867" w:rsidRPr="00E5321F" w:rsidRDefault="00F42450" w:rsidP="00860867">
      <w:pPr>
        <w:jc w:val="center"/>
        <w:rPr>
          <w:rFonts w:ascii="Arial" w:hAnsi="Arial" w:cs="Arial"/>
          <w:b/>
          <w:bCs/>
          <w:sz w:val="22"/>
          <w:szCs w:val="22"/>
        </w:rPr>
      </w:pPr>
      <w:r>
        <w:rPr>
          <w:rFonts w:ascii="Arial" w:hAnsi="Arial" w:cs="Arial"/>
          <w:b/>
          <w:bCs/>
          <w:noProof/>
          <w:sz w:val="22"/>
          <w:szCs w:val="22"/>
        </w:rPr>
        <w:drawing>
          <wp:anchor distT="0" distB="0" distL="114300" distR="114300" simplePos="0" relativeHeight="251657216" behindDoc="1" locked="0" layoutInCell="1" allowOverlap="1">
            <wp:simplePos x="0" y="0"/>
            <wp:positionH relativeFrom="column">
              <wp:posOffset>-8801100</wp:posOffset>
            </wp:positionH>
            <wp:positionV relativeFrom="paragraph">
              <wp:posOffset>-342900</wp:posOffset>
            </wp:positionV>
            <wp:extent cx="7810500" cy="10086975"/>
            <wp:effectExtent l="19050" t="0" r="0" b="0"/>
            <wp:wrapNone/>
            <wp:docPr id="2" name="Imagen 2" descr="Membrete-ELAM-Vertic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embrete-ELAM-Vertical"/>
                    <pic:cNvPicPr>
                      <a:picLocks noChangeAspect="1" noChangeArrowheads="1"/>
                    </pic:cNvPicPr>
                  </pic:nvPicPr>
                  <pic:blipFill>
                    <a:blip r:embed="rId5" cstate="print"/>
                    <a:srcRect/>
                    <a:stretch>
                      <a:fillRect/>
                    </a:stretch>
                  </pic:blipFill>
                  <pic:spPr bwMode="auto">
                    <a:xfrm>
                      <a:off x="0" y="0"/>
                      <a:ext cx="7810500" cy="10086975"/>
                    </a:xfrm>
                    <a:prstGeom prst="rect">
                      <a:avLst/>
                    </a:prstGeom>
                    <a:noFill/>
                    <a:ln w="9525">
                      <a:noFill/>
                      <a:miter lim="800000"/>
                      <a:headEnd/>
                      <a:tailEnd/>
                    </a:ln>
                  </pic:spPr>
                </pic:pic>
              </a:graphicData>
            </a:graphic>
          </wp:anchor>
        </w:drawing>
      </w:r>
      <w:r>
        <w:rPr>
          <w:rFonts w:ascii="Arial" w:hAnsi="Arial" w:cs="Arial"/>
          <w:noProof/>
          <w:sz w:val="22"/>
          <w:szCs w:val="22"/>
        </w:rPr>
        <w:drawing>
          <wp:anchor distT="0" distB="0" distL="114300" distR="114300" simplePos="0" relativeHeight="251658240" behindDoc="1" locked="0" layoutInCell="1" allowOverlap="1">
            <wp:simplePos x="0" y="0"/>
            <wp:positionH relativeFrom="column">
              <wp:posOffset>-8915400</wp:posOffset>
            </wp:positionH>
            <wp:positionV relativeFrom="paragraph">
              <wp:posOffset>-1028700</wp:posOffset>
            </wp:positionV>
            <wp:extent cx="7810500" cy="10401300"/>
            <wp:effectExtent l="19050" t="0" r="0" b="0"/>
            <wp:wrapNone/>
            <wp:docPr id="3" name="Imagen 3" descr="Membrete-ELAM-Vertic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embrete-ELAM-Vertical"/>
                    <pic:cNvPicPr>
                      <a:picLocks noChangeAspect="1" noChangeArrowheads="1"/>
                    </pic:cNvPicPr>
                  </pic:nvPicPr>
                  <pic:blipFill>
                    <a:blip r:embed="rId6" cstate="print"/>
                    <a:srcRect/>
                    <a:stretch>
                      <a:fillRect/>
                    </a:stretch>
                  </pic:blipFill>
                  <pic:spPr bwMode="auto">
                    <a:xfrm>
                      <a:off x="0" y="0"/>
                      <a:ext cx="7810500" cy="10401300"/>
                    </a:xfrm>
                    <a:prstGeom prst="rect">
                      <a:avLst/>
                    </a:prstGeom>
                    <a:noFill/>
                    <a:ln w="9525">
                      <a:noFill/>
                      <a:miter lim="800000"/>
                      <a:headEnd/>
                      <a:tailEnd/>
                    </a:ln>
                  </pic:spPr>
                </pic:pic>
              </a:graphicData>
            </a:graphic>
          </wp:anchor>
        </w:drawing>
      </w:r>
      <w:r w:rsidR="00860867" w:rsidRPr="00E5321F">
        <w:rPr>
          <w:rFonts w:ascii="Arial" w:hAnsi="Arial" w:cs="Arial"/>
          <w:b/>
          <w:bCs/>
          <w:sz w:val="22"/>
          <w:szCs w:val="22"/>
        </w:rPr>
        <w:t>PROGRAMA NACIONAL DE FORMACIÓN EN MEDICINA INTEGRAL COMUNITARIA</w:t>
      </w:r>
    </w:p>
    <w:p w:rsidR="00860867" w:rsidRPr="00E5321F" w:rsidRDefault="00860867" w:rsidP="00860867">
      <w:pPr>
        <w:jc w:val="center"/>
        <w:rPr>
          <w:rFonts w:ascii="Arial" w:hAnsi="Arial" w:cs="Arial"/>
          <w:b/>
          <w:bCs/>
          <w:sz w:val="22"/>
          <w:szCs w:val="22"/>
        </w:rPr>
      </w:pPr>
    </w:p>
    <w:p w:rsidR="00860867" w:rsidRPr="00E5321F" w:rsidRDefault="00860867" w:rsidP="00860867">
      <w:pPr>
        <w:jc w:val="center"/>
        <w:rPr>
          <w:rFonts w:ascii="Arial" w:hAnsi="Arial" w:cs="Arial"/>
          <w:b/>
          <w:bCs/>
          <w:sz w:val="22"/>
          <w:szCs w:val="22"/>
        </w:rPr>
      </w:pPr>
      <w:r w:rsidRPr="00E5321F">
        <w:rPr>
          <w:rFonts w:ascii="Arial" w:hAnsi="Arial" w:cs="Arial"/>
          <w:b/>
          <w:bCs/>
          <w:sz w:val="22"/>
          <w:szCs w:val="22"/>
        </w:rPr>
        <w:t>PLAN DE CLASE</w:t>
      </w:r>
    </w:p>
    <w:p w:rsidR="00860867" w:rsidRPr="00E5321F" w:rsidRDefault="00860867" w:rsidP="00860867">
      <w:pPr>
        <w:jc w:val="both"/>
        <w:rPr>
          <w:rFonts w:ascii="Arial" w:hAnsi="Arial" w:cs="Arial"/>
          <w:b/>
          <w:bCs/>
          <w:sz w:val="22"/>
          <w:szCs w:val="22"/>
        </w:rPr>
      </w:pPr>
    </w:p>
    <w:p w:rsidR="00860867" w:rsidRPr="00E5321F" w:rsidRDefault="00860867" w:rsidP="00860867">
      <w:pPr>
        <w:jc w:val="both"/>
        <w:rPr>
          <w:rFonts w:ascii="Arial" w:hAnsi="Arial" w:cs="Arial"/>
          <w:sz w:val="22"/>
          <w:szCs w:val="22"/>
        </w:rPr>
      </w:pPr>
      <w:r w:rsidRPr="00E5321F">
        <w:rPr>
          <w:rFonts w:ascii="Arial" w:hAnsi="Arial" w:cs="Arial"/>
          <w:b/>
          <w:bCs/>
          <w:sz w:val="22"/>
          <w:szCs w:val="22"/>
        </w:rPr>
        <w:t xml:space="preserve">ASIGNATURA: </w:t>
      </w:r>
      <w:r w:rsidRPr="00E5321F">
        <w:rPr>
          <w:rFonts w:ascii="Arial" w:hAnsi="Arial" w:cs="Arial"/>
          <w:sz w:val="22"/>
          <w:szCs w:val="22"/>
        </w:rPr>
        <w:t>Morfofisiología Humana I</w:t>
      </w:r>
    </w:p>
    <w:p w:rsidR="00860867" w:rsidRPr="00E5321F" w:rsidRDefault="00860867" w:rsidP="00860867">
      <w:pPr>
        <w:jc w:val="both"/>
        <w:rPr>
          <w:rFonts w:ascii="Arial" w:hAnsi="Arial" w:cs="Arial"/>
          <w:sz w:val="22"/>
          <w:szCs w:val="22"/>
        </w:rPr>
      </w:pPr>
      <w:r w:rsidRPr="00E5321F">
        <w:rPr>
          <w:rFonts w:ascii="Arial" w:hAnsi="Arial" w:cs="Arial"/>
          <w:b/>
          <w:bCs/>
          <w:sz w:val="22"/>
          <w:szCs w:val="22"/>
        </w:rPr>
        <w:t xml:space="preserve">AÑO: </w:t>
      </w:r>
      <w:r w:rsidRPr="00E5321F">
        <w:rPr>
          <w:rFonts w:ascii="Arial" w:hAnsi="Arial" w:cs="Arial"/>
          <w:sz w:val="22"/>
          <w:szCs w:val="22"/>
        </w:rPr>
        <w:t>Primero</w:t>
      </w:r>
    </w:p>
    <w:p w:rsidR="00860867" w:rsidRPr="00E5321F" w:rsidRDefault="00860867" w:rsidP="00860867">
      <w:pPr>
        <w:jc w:val="both"/>
        <w:rPr>
          <w:rFonts w:ascii="Arial" w:hAnsi="Arial" w:cs="Arial"/>
          <w:b/>
          <w:bCs/>
          <w:sz w:val="22"/>
          <w:szCs w:val="22"/>
        </w:rPr>
      </w:pPr>
      <w:r w:rsidRPr="00E5321F">
        <w:rPr>
          <w:rFonts w:ascii="Arial" w:hAnsi="Arial" w:cs="Arial"/>
          <w:b/>
          <w:bCs/>
          <w:sz w:val="22"/>
          <w:szCs w:val="22"/>
        </w:rPr>
        <w:t>SEMANA: 7</w:t>
      </w:r>
    </w:p>
    <w:p w:rsidR="00860867" w:rsidRPr="00E5321F" w:rsidRDefault="00860867" w:rsidP="00860867">
      <w:pPr>
        <w:jc w:val="both"/>
        <w:rPr>
          <w:rFonts w:ascii="Arial" w:hAnsi="Arial" w:cs="Arial"/>
          <w:sz w:val="22"/>
          <w:szCs w:val="22"/>
        </w:rPr>
      </w:pPr>
      <w:r w:rsidRPr="00E5321F">
        <w:rPr>
          <w:rFonts w:ascii="Arial" w:hAnsi="Arial" w:cs="Arial"/>
          <w:b/>
          <w:bCs/>
          <w:sz w:val="22"/>
          <w:szCs w:val="22"/>
        </w:rPr>
        <w:t xml:space="preserve">FOE: </w:t>
      </w:r>
      <w:r w:rsidRPr="00E5321F">
        <w:rPr>
          <w:rFonts w:ascii="Arial" w:hAnsi="Arial" w:cs="Arial"/>
          <w:sz w:val="22"/>
          <w:szCs w:val="22"/>
        </w:rPr>
        <w:t>Actividad Orientadora 11</w:t>
      </w:r>
    </w:p>
    <w:p w:rsidR="00860867" w:rsidRPr="00E5321F" w:rsidRDefault="00860867" w:rsidP="00860867">
      <w:pPr>
        <w:jc w:val="both"/>
        <w:rPr>
          <w:rFonts w:ascii="Arial" w:hAnsi="Arial" w:cs="Arial"/>
          <w:sz w:val="22"/>
          <w:szCs w:val="22"/>
        </w:rPr>
      </w:pPr>
      <w:r w:rsidRPr="00E5321F">
        <w:rPr>
          <w:rFonts w:ascii="Arial" w:hAnsi="Arial" w:cs="Arial"/>
          <w:b/>
          <w:bCs/>
          <w:sz w:val="22"/>
          <w:szCs w:val="22"/>
        </w:rPr>
        <w:t xml:space="preserve">MÉTODO: </w:t>
      </w:r>
      <w:r w:rsidRPr="00E5321F">
        <w:rPr>
          <w:rFonts w:ascii="Arial" w:hAnsi="Arial" w:cs="Arial"/>
          <w:sz w:val="22"/>
          <w:szCs w:val="22"/>
        </w:rPr>
        <w:t>Expositivo Ilustrativo</w:t>
      </w:r>
    </w:p>
    <w:p w:rsidR="00860867" w:rsidRPr="00E5321F" w:rsidRDefault="00860867" w:rsidP="00860867">
      <w:pPr>
        <w:jc w:val="both"/>
        <w:rPr>
          <w:rFonts w:ascii="Arial" w:hAnsi="Arial" w:cs="Arial"/>
          <w:sz w:val="22"/>
          <w:szCs w:val="22"/>
        </w:rPr>
      </w:pPr>
      <w:r w:rsidRPr="00E5321F">
        <w:rPr>
          <w:rFonts w:ascii="Arial" w:hAnsi="Arial" w:cs="Arial"/>
          <w:b/>
          <w:sz w:val="22"/>
          <w:szCs w:val="22"/>
        </w:rPr>
        <w:t>MEDIOS:</w:t>
      </w:r>
      <w:r w:rsidRPr="00E5321F">
        <w:rPr>
          <w:rFonts w:ascii="Arial" w:hAnsi="Arial" w:cs="Arial"/>
          <w:sz w:val="22"/>
          <w:szCs w:val="22"/>
        </w:rPr>
        <w:t xml:space="preserve"> Pizarra, Videoclase.</w:t>
      </w:r>
    </w:p>
    <w:p w:rsidR="00860867" w:rsidRPr="00E5321F" w:rsidRDefault="00860867" w:rsidP="00860867">
      <w:pPr>
        <w:jc w:val="both"/>
        <w:rPr>
          <w:rFonts w:ascii="Arial" w:hAnsi="Arial" w:cs="Arial"/>
          <w:sz w:val="22"/>
          <w:szCs w:val="22"/>
        </w:rPr>
      </w:pPr>
      <w:r w:rsidRPr="00E5321F">
        <w:rPr>
          <w:rFonts w:ascii="Arial" w:hAnsi="Arial" w:cs="Arial"/>
          <w:b/>
          <w:bCs/>
          <w:sz w:val="22"/>
          <w:szCs w:val="22"/>
        </w:rPr>
        <w:t xml:space="preserve">TIEMPO: </w:t>
      </w:r>
      <w:smartTag w:uri="urn:schemas-microsoft-com:office:smarttags" w:element="metricconverter">
        <w:smartTagPr>
          <w:attr w:name="ProductID" w:val="100’"/>
        </w:smartTagPr>
        <w:r w:rsidRPr="00E5321F">
          <w:rPr>
            <w:rFonts w:ascii="Arial" w:hAnsi="Arial" w:cs="Arial"/>
            <w:sz w:val="22"/>
            <w:szCs w:val="22"/>
          </w:rPr>
          <w:t>100’</w:t>
        </w:r>
      </w:smartTag>
    </w:p>
    <w:p w:rsidR="00860867" w:rsidRPr="00E5321F" w:rsidRDefault="00860867" w:rsidP="00860867">
      <w:pPr>
        <w:rPr>
          <w:rFonts w:ascii="Arial" w:hAnsi="Arial" w:cs="Arial"/>
          <w:b/>
          <w:sz w:val="22"/>
          <w:szCs w:val="22"/>
        </w:rPr>
      </w:pPr>
      <w:r w:rsidRPr="00E5321F">
        <w:rPr>
          <w:rFonts w:ascii="Arial" w:hAnsi="Arial" w:cs="Arial"/>
          <w:b/>
          <w:bCs/>
          <w:sz w:val="22"/>
          <w:szCs w:val="22"/>
        </w:rPr>
        <w:t>TEMA: 2. Desarrollo prenatal.</w:t>
      </w:r>
    </w:p>
    <w:p w:rsidR="00860867" w:rsidRPr="00E5321F" w:rsidRDefault="00860867" w:rsidP="00860867">
      <w:pPr>
        <w:rPr>
          <w:rFonts w:ascii="Arial" w:hAnsi="Arial" w:cs="Arial"/>
          <w:b/>
          <w:sz w:val="22"/>
          <w:szCs w:val="22"/>
        </w:rPr>
      </w:pPr>
      <w:r w:rsidRPr="00E5321F">
        <w:rPr>
          <w:rFonts w:ascii="Arial" w:hAnsi="Arial" w:cs="Arial"/>
          <w:b/>
          <w:sz w:val="22"/>
          <w:szCs w:val="22"/>
        </w:rPr>
        <w:t xml:space="preserve">TÍTULO: </w:t>
      </w:r>
      <w:r w:rsidRPr="00E5321F">
        <w:rPr>
          <w:rFonts w:ascii="Arial" w:hAnsi="Arial" w:cs="Arial"/>
          <w:b/>
          <w:bCs/>
          <w:sz w:val="22"/>
          <w:szCs w:val="22"/>
        </w:rPr>
        <w:t>Desarrollo del embrión y su placenta.</w:t>
      </w:r>
    </w:p>
    <w:p w:rsidR="00860867" w:rsidRPr="00E5321F" w:rsidRDefault="00860867" w:rsidP="00860867">
      <w:pPr>
        <w:rPr>
          <w:rFonts w:ascii="Arial" w:hAnsi="Arial" w:cs="Arial"/>
          <w:b/>
          <w:sz w:val="22"/>
          <w:szCs w:val="22"/>
        </w:rPr>
      </w:pPr>
      <w:r w:rsidRPr="00E5321F">
        <w:rPr>
          <w:rFonts w:ascii="Arial" w:hAnsi="Arial" w:cs="Arial"/>
          <w:b/>
          <w:sz w:val="22"/>
          <w:szCs w:val="22"/>
        </w:rPr>
        <w:t>SUMARIO:</w:t>
      </w:r>
    </w:p>
    <w:p w:rsidR="00CE1ED9" w:rsidRPr="00E5321F" w:rsidRDefault="00CE1ED9" w:rsidP="00CE1ED9">
      <w:pPr>
        <w:autoSpaceDE w:val="0"/>
        <w:autoSpaceDN w:val="0"/>
        <w:adjustRightInd w:val="0"/>
        <w:jc w:val="both"/>
        <w:rPr>
          <w:rFonts w:ascii="Arial" w:hAnsi="Arial" w:cs="Arial"/>
          <w:sz w:val="22"/>
          <w:szCs w:val="22"/>
        </w:rPr>
      </w:pPr>
      <w:r w:rsidRPr="00E5321F">
        <w:rPr>
          <w:rFonts w:ascii="Arial" w:hAnsi="Arial" w:cs="Arial"/>
          <w:b/>
          <w:bCs/>
          <w:sz w:val="22"/>
          <w:szCs w:val="22"/>
        </w:rPr>
        <w:t xml:space="preserve">2.2 Desarrollo del embrión y su placenta. </w:t>
      </w:r>
      <w:r w:rsidRPr="00E5321F">
        <w:rPr>
          <w:rFonts w:ascii="Arial" w:hAnsi="Arial" w:cs="Arial"/>
          <w:sz w:val="22"/>
          <w:szCs w:val="22"/>
        </w:rPr>
        <w:t xml:space="preserve">Desarrollo del trofoblasto. Deciduas. Interacción trofoblasto-endometrio. Desarrollo del embrioblasto: Disco bilaminar y trilaminar. Formación de </w:t>
      </w:r>
      <w:smartTag w:uri="urn:schemas-microsoft-com:office:smarttags" w:element="PersonName">
        <w:smartTagPr>
          <w:attr w:name="ProductID" w:val="la Placenta. Funciones"/>
        </w:smartTagPr>
        <w:r w:rsidRPr="00E5321F">
          <w:rPr>
            <w:rFonts w:ascii="Arial" w:hAnsi="Arial" w:cs="Arial"/>
            <w:sz w:val="22"/>
            <w:szCs w:val="22"/>
          </w:rPr>
          <w:t>la Placenta. Funciones</w:t>
        </w:r>
      </w:smartTag>
      <w:r w:rsidRPr="00E5321F">
        <w:rPr>
          <w:rFonts w:ascii="Arial" w:hAnsi="Arial" w:cs="Arial"/>
          <w:sz w:val="22"/>
          <w:szCs w:val="22"/>
        </w:rPr>
        <w:t xml:space="preserve"> de </w:t>
      </w:r>
      <w:smartTag w:uri="urn:schemas-microsoft-com:office:smarttags" w:element="PersonName">
        <w:smartTagPr>
          <w:attr w:name="ProductID" w:val="la placenta. Evaluaci￳n. Desarrollo"/>
        </w:smartTagPr>
        <w:r w:rsidRPr="00E5321F">
          <w:rPr>
            <w:rFonts w:ascii="Arial" w:hAnsi="Arial" w:cs="Arial"/>
            <w:sz w:val="22"/>
            <w:szCs w:val="22"/>
          </w:rPr>
          <w:t>la placenta. Evaluación. Desarrollo</w:t>
        </w:r>
      </w:smartTag>
      <w:r w:rsidRPr="00E5321F">
        <w:rPr>
          <w:rFonts w:ascii="Arial" w:hAnsi="Arial" w:cs="Arial"/>
          <w:sz w:val="22"/>
          <w:szCs w:val="22"/>
        </w:rPr>
        <w:t xml:space="preserve"> anormal. Plegamiento del embrión. Causas y consecuencias. Diferenciación de las hojas embrionarias. Modificaciones del aspecto externo, estimación de la edad embrionaria.</w:t>
      </w:r>
    </w:p>
    <w:p w:rsidR="00860867" w:rsidRPr="00E5321F" w:rsidRDefault="00860867" w:rsidP="00860867">
      <w:pPr>
        <w:pStyle w:val="Textoindependiente"/>
        <w:ind w:left="1276" w:hanging="1276"/>
        <w:rPr>
          <w:rFonts w:ascii="Arial" w:hAnsi="Arial" w:cs="Arial"/>
          <w:sz w:val="22"/>
          <w:szCs w:val="22"/>
        </w:rPr>
      </w:pPr>
      <w:r w:rsidRPr="00E5321F">
        <w:rPr>
          <w:rFonts w:ascii="Arial" w:hAnsi="Arial" w:cs="Arial"/>
          <w:b/>
          <w:bCs/>
          <w:sz w:val="22"/>
          <w:szCs w:val="22"/>
        </w:rPr>
        <w:t xml:space="preserve">OBJETIVOS: </w:t>
      </w:r>
      <w:r w:rsidRPr="00E5321F">
        <w:rPr>
          <w:rFonts w:ascii="Arial" w:hAnsi="Arial" w:cs="Arial"/>
          <w:sz w:val="22"/>
          <w:szCs w:val="22"/>
        </w:rPr>
        <w:t>(La redacción de los mismos debe ser teniendo en cuenta todas sus partes; habilidad, contenido, nivel de asimilación, nivel de profundidad y condiciones de estudio).</w:t>
      </w:r>
    </w:p>
    <w:p w:rsidR="00860867" w:rsidRPr="00E5321F" w:rsidRDefault="00860867" w:rsidP="00860867">
      <w:pPr>
        <w:pStyle w:val="Textoindependiente"/>
        <w:rPr>
          <w:rFonts w:ascii="Arial" w:hAnsi="Arial" w:cs="Arial"/>
          <w:sz w:val="22"/>
          <w:szCs w:val="22"/>
        </w:rPr>
      </w:pPr>
      <w:r w:rsidRPr="00E5321F">
        <w:rPr>
          <w:rFonts w:ascii="Arial" w:hAnsi="Arial" w:cs="Arial"/>
          <w:sz w:val="22"/>
          <w:szCs w:val="22"/>
        </w:rPr>
        <w:t>Pretendemos que durante el transcurso de la clase y al concluir la misma, los estudiantes sean capaces de:</w:t>
      </w:r>
    </w:p>
    <w:p w:rsidR="004362A5" w:rsidRPr="00E5321F" w:rsidRDefault="004362A5" w:rsidP="004362A5">
      <w:pPr>
        <w:pStyle w:val="Textoindependiente"/>
        <w:numPr>
          <w:ilvl w:val="0"/>
          <w:numId w:val="20"/>
        </w:numPr>
        <w:rPr>
          <w:rFonts w:ascii="Arial" w:hAnsi="Arial" w:cs="Arial"/>
          <w:sz w:val="22"/>
          <w:szCs w:val="22"/>
          <w:lang w:val="es-ES"/>
        </w:rPr>
      </w:pPr>
      <w:r w:rsidRPr="00E5321F">
        <w:rPr>
          <w:rFonts w:ascii="Arial" w:hAnsi="Arial" w:cs="Arial"/>
          <w:sz w:val="22"/>
          <w:szCs w:val="22"/>
          <w:lang w:val="es-ES"/>
        </w:rPr>
        <w:t xml:space="preserve">Describir las transformaciones embrionarias y extraembrionarias del trofoblasto durante el período de la segunda a la octava semana del desarrollo, destacando las causas del plegamiento embrionario y sus consecuencias sobre el aspecto externo, así como la formación y funciones de la placenta, auxiliándose de la bibliografía básica y complementaria, en función de la formación del médico integral comunitario. </w:t>
      </w:r>
    </w:p>
    <w:p w:rsidR="00860867" w:rsidRPr="00E5321F" w:rsidRDefault="00860867" w:rsidP="004362A5">
      <w:pPr>
        <w:rPr>
          <w:rFonts w:ascii="Arial" w:hAnsi="Arial" w:cs="Arial"/>
          <w:b/>
          <w:bCs/>
          <w:sz w:val="22"/>
          <w:szCs w:val="22"/>
        </w:rPr>
      </w:pPr>
    </w:p>
    <w:p w:rsidR="00860867" w:rsidRPr="00E5321F" w:rsidRDefault="00860867" w:rsidP="00860867">
      <w:pPr>
        <w:jc w:val="center"/>
        <w:rPr>
          <w:rFonts w:ascii="Arial" w:hAnsi="Arial" w:cs="Arial"/>
          <w:b/>
          <w:bCs/>
          <w:sz w:val="22"/>
          <w:szCs w:val="22"/>
        </w:rPr>
      </w:pPr>
      <w:r w:rsidRPr="00E5321F">
        <w:rPr>
          <w:rFonts w:ascii="Arial" w:hAnsi="Arial" w:cs="Arial"/>
          <w:b/>
          <w:bCs/>
          <w:sz w:val="22"/>
          <w:szCs w:val="22"/>
        </w:rPr>
        <w:t>INTRODUCCIÓN</w:t>
      </w:r>
    </w:p>
    <w:p w:rsidR="00860867" w:rsidRPr="00E5321F" w:rsidRDefault="00860867" w:rsidP="00860867">
      <w:pPr>
        <w:numPr>
          <w:ilvl w:val="0"/>
          <w:numId w:val="2"/>
        </w:numPr>
        <w:jc w:val="both"/>
        <w:rPr>
          <w:rFonts w:ascii="Arial" w:hAnsi="Arial" w:cs="Arial"/>
          <w:sz w:val="22"/>
          <w:szCs w:val="22"/>
        </w:rPr>
      </w:pPr>
      <w:r w:rsidRPr="00E5321F">
        <w:rPr>
          <w:rFonts w:ascii="Arial" w:hAnsi="Arial" w:cs="Arial"/>
          <w:sz w:val="22"/>
          <w:szCs w:val="22"/>
        </w:rPr>
        <w:t>Pase de lista</w:t>
      </w:r>
    </w:p>
    <w:p w:rsidR="00860867" w:rsidRPr="00E5321F" w:rsidRDefault="00860867" w:rsidP="00860867">
      <w:pPr>
        <w:pStyle w:val="Textoindependiente"/>
        <w:numPr>
          <w:ilvl w:val="0"/>
          <w:numId w:val="2"/>
        </w:numPr>
        <w:tabs>
          <w:tab w:val="num" w:pos="720"/>
        </w:tabs>
        <w:rPr>
          <w:rFonts w:ascii="Arial" w:hAnsi="Arial" w:cs="Arial"/>
          <w:sz w:val="22"/>
          <w:szCs w:val="22"/>
        </w:rPr>
      </w:pPr>
      <w:r w:rsidRPr="00E5321F">
        <w:rPr>
          <w:rFonts w:ascii="Arial" w:hAnsi="Arial" w:cs="Arial"/>
          <w:sz w:val="22"/>
          <w:szCs w:val="22"/>
        </w:rPr>
        <w:t>Se hará trabajo educativo hablando acerca de algún acontecimiento social, científico, político, cultural de actualidad o de alguna de las nacionalidades.</w:t>
      </w:r>
    </w:p>
    <w:p w:rsidR="00860867" w:rsidRPr="00E5321F" w:rsidRDefault="00860867" w:rsidP="004362A5">
      <w:pPr>
        <w:numPr>
          <w:ilvl w:val="0"/>
          <w:numId w:val="2"/>
        </w:numPr>
        <w:tabs>
          <w:tab w:val="left" w:pos="0"/>
        </w:tabs>
        <w:jc w:val="both"/>
        <w:rPr>
          <w:rFonts w:ascii="Arial" w:hAnsi="Arial" w:cs="Arial"/>
          <w:sz w:val="22"/>
          <w:szCs w:val="22"/>
        </w:rPr>
      </w:pPr>
      <w:r w:rsidRPr="00E5321F">
        <w:rPr>
          <w:rFonts w:ascii="Arial" w:hAnsi="Arial" w:cs="Arial"/>
          <w:sz w:val="22"/>
          <w:szCs w:val="22"/>
          <w:lang w:val="es-ES_tradnl"/>
        </w:rPr>
        <w:t xml:space="preserve">Rememoración de los contenidos de la clase anterior </w:t>
      </w:r>
    </w:p>
    <w:p w:rsidR="004362A5" w:rsidRPr="00E5321F" w:rsidRDefault="004362A5" w:rsidP="004362A5">
      <w:pPr>
        <w:jc w:val="both"/>
        <w:rPr>
          <w:rFonts w:ascii="Arial" w:hAnsi="Arial" w:cs="Arial"/>
          <w:sz w:val="22"/>
          <w:szCs w:val="22"/>
        </w:rPr>
      </w:pPr>
      <w:r w:rsidRPr="00E5321F">
        <w:rPr>
          <w:rFonts w:ascii="Arial" w:hAnsi="Arial" w:cs="Arial"/>
          <w:sz w:val="22"/>
          <w:szCs w:val="22"/>
        </w:rPr>
        <w:t xml:space="preserve">En la clase anterior nos referimos a los procesos responsables de la formación de gametos en ambos sexos, la fecundación y la evolución del cigoto durante la primera semana del desarrollo, en la presente actividad serán abordadas las principales transformaciones que experimenta el cigoto para llegar a constituir un embrión, así como el proceso de formación de la placenta.    </w:t>
      </w:r>
    </w:p>
    <w:p w:rsidR="00860867" w:rsidRPr="00E5321F" w:rsidRDefault="00860867" w:rsidP="004362A5">
      <w:pPr>
        <w:numPr>
          <w:ilvl w:val="0"/>
          <w:numId w:val="2"/>
        </w:numPr>
        <w:autoSpaceDE w:val="0"/>
        <w:autoSpaceDN w:val="0"/>
        <w:adjustRightInd w:val="0"/>
        <w:jc w:val="both"/>
        <w:rPr>
          <w:rFonts w:ascii="Arial" w:hAnsi="Arial" w:cs="Arial"/>
          <w:sz w:val="22"/>
          <w:szCs w:val="22"/>
          <w:lang w:val="es-ES_tradnl"/>
        </w:rPr>
      </w:pPr>
      <w:r w:rsidRPr="00E5321F">
        <w:rPr>
          <w:rFonts w:ascii="Arial" w:hAnsi="Arial" w:cs="Arial"/>
          <w:sz w:val="22"/>
          <w:szCs w:val="22"/>
          <w:lang w:val="es-ES_tradnl"/>
        </w:rPr>
        <w:t>Se hacen preguntas de control.</w:t>
      </w:r>
    </w:p>
    <w:p w:rsidR="004362A5" w:rsidRPr="00E5321F" w:rsidRDefault="004362A5" w:rsidP="00860867">
      <w:pPr>
        <w:jc w:val="center"/>
        <w:rPr>
          <w:rFonts w:ascii="Arial" w:hAnsi="Arial" w:cs="Arial"/>
          <w:b/>
          <w:bCs/>
          <w:sz w:val="22"/>
          <w:szCs w:val="22"/>
        </w:rPr>
      </w:pPr>
    </w:p>
    <w:p w:rsidR="00860867" w:rsidRPr="00E5321F" w:rsidRDefault="00860867" w:rsidP="00860867">
      <w:pPr>
        <w:jc w:val="center"/>
        <w:rPr>
          <w:rFonts w:ascii="Arial" w:hAnsi="Arial" w:cs="Arial"/>
          <w:b/>
          <w:bCs/>
          <w:sz w:val="22"/>
          <w:szCs w:val="22"/>
        </w:rPr>
      </w:pPr>
      <w:r w:rsidRPr="00E5321F">
        <w:rPr>
          <w:rFonts w:ascii="Arial" w:hAnsi="Arial" w:cs="Arial"/>
          <w:b/>
          <w:bCs/>
          <w:sz w:val="22"/>
          <w:szCs w:val="22"/>
        </w:rPr>
        <w:t>DESARROLLO</w:t>
      </w:r>
    </w:p>
    <w:p w:rsidR="00860867" w:rsidRPr="00E5321F" w:rsidRDefault="00860867" w:rsidP="00860867">
      <w:pPr>
        <w:jc w:val="both"/>
        <w:rPr>
          <w:rFonts w:ascii="Arial" w:hAnsi="Arial" w:cs="Arial"/>
          <w:b/>
          <w:bCs/>
          <w:sz w:val="22"/>
          <w:szCs w:val="22"/>
          <w:lang w:val="es-ES_tradnl"/>
        </w:rPr>
      </w:pPr>
      <w:r w:rsidRPr="00E5321F">
        <w:rPr>
          <w:rFonts w:ascii="Arial" w:hAnsi="Arial" w:cs="Arial"/>
          <w:b/>
          <w:bCs/>
          <w:sz w:val="22"/>
          <w:szCs w:val="22"/>
          <w:lang w:val="es-ES_tradnl"/>
        </w:rPr>
        <w:t>Motivación.</w:t>
      </w:r>
    </w:p>
    <w:p w:rsidR="00860867" w:rsidRPr="00E5321F" w:rsidRDefault="00860867" w:rsidP="00860867">
      <w:pPr>
        <w:pStyle w:val="Textoindependiente"/>
        <w:numPr>
          <w:ilvl w:val="1"/>
          <w:numId w:val="3"/>
        </w:numPr>
        <w:tabs>
          <w:tab w:val="clear" w:pos="1724"/>
        </w:tabs>
        <w:ind w:left="0" w:firstLine="0"/>
        <w:rPr>
          <w:rFonts w:ascii="Arial" w:hAnsi="Arial" w:cs="Arial"/>
          <w:sz w:val="22"/>
          <w:szCs w:val="22"/>
        </w:rPr>
      </w:pPr>
      <w:r w:rsidRPr="00E5321F">
        <w:rPr>
          <w:rFonts w:ascii="Arial" w:hAnsi="Arial" w:cs="Arial"/>
          <w:sz w:val="22"/>
          <w:szCs w:val="22"/>
        </w:rPr>
        <w:t>Se presenta el tema y contenidos de la clase los cuales deben estar expuestos en la pizarra con letra clara y sin abreviaturas.</w:t>
      </w:r>
    </w:p>
    <w:p w:rsidR="00860867" w:rsidRPr="00E5321F" w:rsidRDefault="00860867" w:rsidP="00860867">
      <w:pPr>
        <w:pStyle w:val="Textoindependiente"/>
        <w:numPr>
          <w:ilvl w:val="1"/>
          <w:numId w:val="3"/>
        </w:numPr>
        <w:tabs>
          <w:tab w:val="clear" w:pos="1724"/>
        </w:tabs>
        <w:ind w:left="0" w:firstLine="0"/>
        <w:rPr>
          <w:rFonts w:ascii="Arial" w:hAnsi="Arial" w:cs="Arial"/>
          <w:sz w:val="22"/>
          <w:szCs w:val="22"/>
        </w:rPr>
      </w:pPr>
      <w:r w:rsidRPr="00E5321F">
        <w:rPr>
          <w:rFonts w:ascii="Arial" w:hAnsi="Arial" w:cs="Arial"/>
          <w:sz w:val="22"/>
          <w:szCs w:val="22"/>
        </w:rPr>
        <w:t xml:space="preserve">Se enuncian los objetivos de la clase. </w:t>
      </w:r>
    </w:p>
    <w:p w:rsidR="00860867" w:rsidRPr="00E5321F" w:rsidRDefault="00860867" w:rsidP="00860867">
      <w:pPr>
        <w:pStyle w:val="Textoindependiente"/>
        <w:numPr>
          <w:ilvl w:val="1"/>
          <w:numId w:val="3"/>
        </w:numPr>
        <w:tabs>
          <w:tab w:val="clear" w:pos="1724"/>
        </w:tabs>
        <w:ind w:left="0" w:firstLine="0"/>
        <w:rPr>
          <w:rFonts w:ascii="Arial" w:hAnsi="Arial" w:cs="Arial"/>
          <w:sz w:val="22"/>
          <w:szCs w:val="22"/>
        </w:rPr>
      </w:pPr>
      <w:r w:rsidRPr="00E5321F">
        <w:rPr>
          <w:rFonts w:ascii="Arial" w:hAnsi="Arial" w:cs="Arial"/>
          <w:sz w:val="22"/>
          <w:szCs w:val="22"/>
        </w:rPr>
        <w:lastRenderedPageBreak/>
        <w:t>Se presenta la videorientadora teniendo en cuenta su duración y los contenidos que abordará. La videor</w:t>
      </w:r>
      <w:r w:rsidR="004362A5" w:rsidRPr="00E5321F">
        <w:rPr>
          <w:rFonts w:ascii="Arial" w:hAnsi="Arial" w:cs="Arial"/>
          <w:sz w:val="22"/>
          <w:szCs w:val="22"/>
        </w:rPr>
        <w:t>ientadora que van a ver tiene 48</w:t>
      </w:r>
      <w:r w:rsidRPr="00E5321F">
        <w:rPr>
          <w:rFonts w:ascii="Arial" w:hAnsi="Arial" w:cs="Arial"/>
          <w:sz w:val="22"/>
          <w:szCs w:val="22"/>
        </w:rPr>
        <w:t xml:space="preserve"> diapositivas y una duración de …</w:t>
      </w:r>
    </w:p>
    <w:p w:rsidR="00860867" w:rsidRPr="00E5321F" w:rsidRDefault="00860867" w:rsidP="00860867">
      <w:pPr>
        <w:jc w:val="both"/>
        <w:rPr>
          <w:rFonts w:ascii="Arial" w:hAnsi="Arial" w:cs="Arial"/>
          <w:sz w:val="22"/>
          <w:szCs w:val="22"/>
          <w:lang w:val="es-ES_tradnl"/>
        </w:rPr>
      </w:pPr>
      <w:r w:rsidRPr="00E5321F">
        <w:rPr>
          <w:rFonts w:ascii="Arial" w:hAnsi="Arial" w:cs="Arial"/>
          <w:sz w:val="22"/>
          <w:szCs w:val="22"/>
          <w:lang w:val="es-ES_tradnl"/>
        </w:rPr>
        <w:t>Se inicia la proyección del vide</w:t>
      </w:r>
      <w:r w:rsidR="004362A5" w:rsidRPr="00E5321F">
        <w:rPr>
          <w:rFonts w:ascii="Arial" w:hAnsi="Arial" w:cs="Arial"/>
          <w:sz w:val="22"/>
          <w:szCs w:val="22"/>
          <w:lang w:val="es-ES_tradnl"/>
        </w:rPr>
        <w:t xml:space="preserve">o hasta la diapositiva </w:t>
      </w:r>
      <w:r w:rsidR="00722185" w:rsidRPr="00E5321F">
        <w:rPr>
          <w:rFonts w:ascii="Arial" w:hAnsi="Arial" w:cs="Arial"/>
          <w:sz w:val="22"/>
          <w:szCs w:val="22"/>
          <w:lang w:val="es-ES_tradnl"/>
        </w:rPr>
        <w:t>17</w:t>
      </w:r>
      <w:r w:rsidRPr="00E5321F">
        <w:rPr>
          <w:rFonts w:ascii="Arial" w:hAnsi="Arial" w:cs="Arial"/>
          <w:sz w:val="22"/>
          <w:szCs w:val="22"/>
          <w:lang w:val="es-ES_tradnl"/>
        </w:rPr>
        <w:t>, donde se realiza la primera parada.</w:t>
      </w:r>
    </w:p>
    <w:p w:rsidR="00860867" w:rsidRPr="00E5321F" w:rsidRDefault="00860867" w:rsidP="00860867">
      <w:pPr>
        <w:jc w:val="both"/>
        <w:rPr>
          <w:rFonts w:ascii="Arial" w:hAnsi="Arial" w:cs="Arial"/>
          <w:sz w:val="22"/>
          <w:szCs w:val="22"/>
          <w:lang w:val="es-ES_tradnl"/>
        </w:rPr>
      </w:pPr>
    </w:p>
    <w:p w:rsidR="004362A5" w:rsidRPr="00E5321F" w:rsidRDefault="004362A5" w:rsidP="00974348">
      <w:pPr>
        <w:numPr>
          <w:ilvl w:val="0"/>
          <w:numId w:val="24"/>
        </w:numPr>
        <w:jc w:val="both"/>
        <w:rPr>
          <w:rFonts w:ascii="Arial" w:hAnsi="Arial" w:cs="Arial"/>
          <w:b/>
          <w:bCs/>
          <w:sz w:val="22"/>
          <w:szCs w:val="22"/>
          <w:lang w:val="es-ES_tradnl"/>
        </w:rPr>
      </w:pPr>
      <w:r w:rsidRPr="00E5321F">
        <w:rPr>
          <w:rFonts w:ascii="Arial" w:hAnsi="Arial" w:cs="Arial"/>
          <w:b/>
          <w:bCs/>
          <w:sz w:val="22"/>
          <w:szCs w:val="22"/>
          <w:lang w:val="es-ES_tradnl"/>
        </w:rPr>
        <w:t>Desarrollo del trofoblasto</w:t>
      </w:r>
    </w:p>
    <w:p w:rsidR="004362A5" w:rsidRPr="00E5321F" w:rsidRDefault="004362A5" w:rsidP="004362A5">
      <w:pPr>
        <w:jc w:val="both"/>
        <w:rPr>
          <w:rFonts w:ascii="Arial" w:hAnsi="Arial" w:cs="Arial"/>
          <w:sz w:val="22"/>
          <w:szCs w:val="22"/>
        </w:rPr>
      </w:pPr>
      <w:r w:rsidRPr="00E5321F">
        <w:rPr>
          <w:rFonts w:ascii="Arial" w:hAnsi="Arial" w:cs="Arial"/>
          <w:sz w:val="22"/>
          <w:szCs w:val="22"/>
        </w:rPr>
        <w:t>Como ya conocen, al término de la primera semana, el blastocisto está parcialmente incluido en el estroma endometrial, esta implantación concluye a finales de la segunda semana.</w:t>
      </w:r>
    </w:p>
    <w:p w:rsidR="004362A5" w:rsidRPr="00E5321F" w:rsidRDefault="004362A5" w:rsidP="004362A5">
      <w:pPr>
        <w:jc w:val="both"/>
        <w:rPr>
          <w:rFonts w:ascii="Arial" w:hAnsi="Arial" w:cs="Arial"/>
          <w:sz w:val="22"/>
          <w:szCs w:val="22"/>
        </w:rPr>
      </w:pPr>
      <w:r w:rsidRPr="00E5321F">
        <w:rPr>
          <w:rFonts w:ascii="Arial" w:hAnsi="Arial" w:cs="Arial"/>
          <w:sz w:val="22"/>
          <w:szCs w:val="22"/>
        </w:rPr>
        <w:t xml:space="preserve">A medida que ocurre este proceso, el trofoblasto se diferencia en una capa interna, de proliferación activa, el </w:t>
      </w:r>
      <w:r w:rsidRPr="00E5321F">
        <w:rPr>
          <w:rFonts w:ascii="Arial" w:hAnsi="Arial" w:cs="Arial"/>
          <w:b/>
          <w:sz w:val="22"/>
          <w:szCs w:val="22"/>
        </w:rPr>
        <w:t>citotrofoblasto,</w:t>
      </w:r>
      <w:r w:rsidRPr="00E5321F">
        <w:rPr>
          <w:rFonts w:ascii="Arial" w:hAnsi="Arial" w:cs="Arial"/>
          <w:sz w:val="22"/>
          <w:szCs w:val="22"/>
        </w:rPr>
        <w:t xml:space="preserve"> y una capa externa, el </w:t>
      </w:r>
      <w:r w:rsidRPr="00E5321F">
        <w:rPr>
          <w:rFonts w:ascii="Arial" w:hAnsi="Arial" w:cs="Arial"/>
          <w:b/>
          <w:sz w:val="22"/>
          <w:szCs w:val="22"/>
        </w:rPr>
        <w:t>sincitiotrofoblasto</w:t>
      </w:r>
      <w:r w:rsidRPr="00E5321F">
        <w:rPr>
          <w:rFonts w:ascii="Arial" w:hAnsi="Arial" w:cs="Arial"/>
          <w:sz w:val="22"/>
          <w:szCs w:val="22"/>
        </w:rPr>
        <w:t xml:space="preserve">, que provoca erosión de los tejidos maternos. Mientras esto sucede, el blastocisto se incluye lentamente en el endometrio. </w:t>
      </w:r>
    </w:p>
    <w:p w:rsidR="004362A5" w:rsidRPr="00E5321F" w:rsidRDefault="004362A5" w:rsidP="004362A5">
      <w:pPr>
        <w:jc w:val="both"/>
        <w:rPr>
          <w:rFonts w:ascii="Arial" w:hAnsi="Arial" w:cs="Arial"/>
          <w:sz w:val="22"/>
          <w:szCs w:val="22"/>
        </w:rPr>
      </w:pPr>
      <w:r w:rsidRPr="00E5321F">
        <w:rPr>
          <w:rFonts w:ascii="Arial" w:hAnsi="Arial" w:cs="Arial"/>
          <w:sz w:val="22"/>
          <w:szCs w:val="22"/>
        </w:rPr>
        <w:t xml:space="preserve">El sincitiotrofoblasto produce una cantidad suficiente de gonadotropina coriónica hacia finales de la segunda semana, cuya determinación en la orina constituye una prueba positiva de embarazo aunque la mujer no tenga conocimiento de estar embarazada.  </w:t>
      </w:r>
    </w:p>
    <w:p w:rsidR="004362A5" w:rsidRPr="00E5321F" w:rsidRDefault="004362A5" w:rsidP="004362A5">
      <w:pPr>
        <w:jc w:val="both"/>
        <w:rPr>
          <w:rFonts w:ascii="Arial" w:hAnsi="Arial" w:cs="Arial"/>
          <w:b/>
          <w:sz w:val="22"/>
          <w:szCs w:val="22"/>
        </w:rPr>
      </w:pPr>
      <w:r w:rsidRPr="00E5321F">
        <w:rPr>
          <w:rFonts w:ascii="Arial" w:hAnsi="Arial" w:cs="Arial"/>
          <w:sz w:val="22"/>
          <w:szCs w:val="22"/>
        </w:rPr>
        <w:t xml:space="preserve">En esta etapa el embrioblasto se diferencia en </w:t>
      </w:r>
      <w:r w:rsidRPr="00E5321F">
        <w:rPr>
          <w:rFonts w:ascii="Arial" w:hAnsi="Arial" w:cs="Arial"/>
          <w:b/>
          <w:sz w:val="22"/>
          <w:szCs w:val="22"/>
        </w:rPr>
        <w:t>epiblasto</w:t>
      </w:r>
      <w:r w:rsidRPr="00E5321F">
        <w:rPr>
          <w:rFonts w:ascii="Arial" w:hAnsi="Arial" w:cs="Arial"/>
          <w:sz w:val="22"/>
          <w:szCs w:val="22"/>
        </w:rPr>
        <w:t xml:space="preserve"> e </w:t>
      </w:r>
      <w:r w:rsidRPr="00E5321F">
        <w:rPr>
          <w:rFonts w:ascii="Arial" w:hAnsi="Arial" w:cs="Arial"/>
          <w:b/>
          <w:sz w:val="22"/>
          <w:szCs w:val="22"/>
        </w:rPr>
        <w:t xml:space="preserve">hipoblasto. </w:t>
      </w:r>
    </w:p>
    <w:p w:rsidR="004362A5" w:rsidRPr="00E5321F" w:rsidRDefault="004362A5" w:rsidP="004362A5">
      <w:pPr>
        <w:jc w:val="both"/>
        <w:rPr>
          <w:rFonts w:ascii="Arial" w:hAnsi="Arial" w:cs="Arial"/>
          <w:sz w:val="22"/>
          <w:szCs w:val="22"/>
        </w:rPr>
      </w:pPr>
      <w:r w:rsidRPr="00E5321F">
        <w:rPr>
          <w:rFonts w:ascii="Arial" w:hAnsi="Arial" w:cs="Arial"/>
          <w:sz w:val="22"/>
          <w:szCs w:val="22"/>
        </w:rPr>
        <w:t xml:space="preserve">Las capas embrionarias recién diferenciadas forman conjuntamente el </w:t>
      </w:r>
      <w:r w:rsidRPr="00E5321F">
        <w:rPr>
          <w:rFonts w:ascii="Arial" w:hAnsi="Arial" w:cs="Arial"/>
          <w:b/>
          <w:sz w:val="22"/>
          <w:szCs w:val="22"/>
        </w:rPr>
        <w:t>disco bilaminar</w:t>
      </w:r>
      <w:r w:rsidRPr="00E5321F">
        <w:rPr>
          <w:rFonts w:ascii="Arial" w:hAnsi="Arial" w:cs="Arial"/>
          <w:sz w:val="22"/>
          <w:szCs w:val="22"/>
        </w:rPr>
        <w:t>.</w:t>
      </w:r>
    </w:p>
    <w:p w:rsidR="004362A5" w:rsidRPr="00E5321F" w:rsidRDefault="00974348" w:rsidP="004362A5">
      <w:pPr>
        <w:jc w:val="both"/>
        <w:rPr>
          <w:rFonts w:ascii="Arial" w:hAnsi="Arial" w:cs="Arial"/>
          <w:sz w:val="22"/>
          <w:szCs w:val="22"/>
        </w:rPr>
      </w:pPr>
      <w:r w:rsidRPr="00E5321F">
        <w:rPr>
          <w:rFonts w:ascii="Arial" w:hAnsi="Arial" w:cs="Arial"/>
          <w:sz w:val="22"/>
          <w:szCs w:val="22"/>
        </w:rPr>
        <w:t>E</w:t>
      </w:r>
      <w:r w:rsidR="004362A5" w:rsidRPr="00E5321F">
        <w:rPr>
          <w:rFonts w:ascii="Arial" w:hAnsi="Arial" w:cs="Arial"/>
          <w:sz w:val="22"/>
          <w:szCs w:val="22"/>
        </w:rPr>
        <w:t>l epiblasto es la capa más gruesa y sus células dan origen a los amnioblastos que revisten la cavidad amniótica.</w:t>
      </w:r>
    </w:p>
    <w:p w:rsidR="004362A5" w:rsidRPr="00E5321F" w:rsidRDefault="004362A5" w:rsidP="004362A5">
      <w:pPr>
        <w:jc w:val="both"/>
        <w:rPr>
          <w:rFonts w:ascii="Arial" w:hAnsi="Arial" w:cs="Arial"/>
          <w:sz w:val="22"/>
          <w:szCs w:val="22"/>
        </w:rPr>
      </w:pPr>
      <w:r w:rsidRPr="00E5321F">
        <w:rPr>
          <w:rFonts w:ascii="Arial" w:hAnsi="Arial" w:cs="Arial"/>
          <w:sz w:val="22"/>
          <w:szCs w:val="22"/>
        </w:rPr>
        <w:t>Las células del hipoblasto se continúan con la membrana exocelómica y juntas rodean el saco vitelino.</w:t>
      </w:r>
    </w:p>
    <w:p w:rsidR="004362A5" w:rsidRPr="00E5321F" w:rsidRDefault="004362A5" w:rsidP="004362A5">
      <w:pPr>
        <w:jc w:val="both"/>
        <w:rPr>
          <w:rFonts w:ascii="Arial" w:hAnsi="Arial" w:cs="Arial"/>
          <w:sz w:val="22"/>
          <w:szCs w:val="22"/>
        </w:rPr>
      </w:pPr>
      <w:r w:rsidRPr="00E5321F">
        <w:rPr>
          <w:rFonts w:ascii="Arial" w:hAnsi="Arial" w:cs="Arial"/>
          <w:sz w:val="22"/>
          <w:szCs w:val="22"/>
        </w:rPr>
        <w:t>Las células del saco vitelino forman una nueva población celular, el mesodermo extraembrionario, que ocupa el espacio entre las  paredes del amnios y la membrana exocelómica por dentro, y el trofoblasto por fuera; desarrollándose grandes vacuolas en el mismo, que al confluir, delimitan la cavidad coriónica o celoma extraembionario.</w:t>
      </w:r>
    </w:p>
    <w:p w:rsidR="004362A5" w:rsidRPr="00E5321F" w:rsidRDefault="004362A5" w:rsidP="004362A5">
      <w:pPr>
        <w:jc w:val="both"/>
        <w:rPr>
          <w:rFonts w:ascii="Arial" w:hAnsi="Arial" w:cs="Arial"/>
          <w:sz w:val="22"/>
          <w:szCs w:val="22"/>
        </w:rPr>
      </w:pPr>
      <w:r w:rsidRPr="00E5321F">
        <w:rPr>
          <w:rFonts w:ascii="Arial" w:hAnsi="Arial" w:cs="Arial"/>
          <w:sz w:val="22"/>
          <w:szCs w:val="22"/>
        </w:rPr>
        <w:t xml:space="preserve">Es evidente el desarrollo de lagunas o cavidades aisladas en el sincitiotrofoblasto y cómo el blastocisto queda incluido completamente en el estroma endometrial y el epitelio superficial cubre el defecto original de la pared uterina. </w:t>
      </w:r>
    </w:p>
    <w:p w:rsidR="004362A5" w:rsidRPr="00E5321F" w:rsidRDefault="004362A5" w:rsidP="004362A5">
      <w:pPr>
        <w:jc w:val="both"/>
        <w:rPr>
          <w:rFonts w:ascii="Arial" w:hAnsi="Arial" w:cs="Arial"/>
          <w:sz w:val="22"/>
          <w:szCs w:val="22"/>
          <w:lang w:val="es-ES_tradnl"/>
        </w:rPr>
      </w:pPr>
      <w:r w:rsidRPr="00E5321F">
        <w:rPr>
          <w:rFonts w:ascii="Arial" w:hAnsi="Arial" w:cs="Arial"/>
          <w:sz w:val="22"/>
          <w:szCs w:val="22"/>
          <w:lang w:val="es-ES_tradnl"/>
        </w:rPr>
        <w:t>En esta imagen del blastocisto, pueden observar el desarrollo de la cavidad celómica y cómo, el mesodermo extraembrionario queda dividido en dos hojas, la somatopleural y la esplacnopleural; la somatopleural recubre al citotrofoblasto y al amnios y la esplacnopleural al saco vitelino.</w:t>
      </w:r>
    </w:p>
    <w:p w:rsidR="004362A5" w:rsidRPr="00E5321F" w:rsidRDefault="004362A5" w:rsidP="004362A5">
      <w:pPr>
        <w:jc w:val="both"/>
        <w:rPr>
          <w:rFonts w:ascii="Arial" w:hAnsi="Arial" w:cs="Arial"/>
          <w:sz w:val="22"/>
          <w:szCs w:val="22"/>
          <w:lang w:val="es-ES_tradnl"/>
        </w:rPr>
      </w:pPr>
      <w:r w:rsidRPr="00E5321F">
        <w:rPr>
          <w:rFonts w:ascii="Arial" w:hAnsi="Arial" w:cs="Arial"/>
          <w:sz w:val="22"/>
          <w:szCs w:val="22"/>
          <w:lang w:val="es-ES_tradnl"/>
        </w:rPr>
        <w:t>El mesodermo somático extraembrionario y las dos capas del trofoblasto forman el corion, éste delimita la pared del saco coriónico dentro del cual queda suspendido el embrión y sus sacos amniótico y vitelino  por el pedículo de fijación.</w:t>
      </w:r>
    </w:p>
    <w:p w:rsidR="004362A5" w:rsidRPr="00E5321F" w:rsidRDefault="004362A5" w:rsidP="004362A5">
      <w:pPr>
        <w:jc w:val="both"/>
        <w:rPr>
          <w:rFonts w:ascii="Arial" w:hAnsi="Arial" w:cs="Arial"/>
          <w:sz w:val="22"/>
          <w:szCs w:val="22"/>
          <w:lang w:val="es-ES_tradnl"/>
        </w:rPr>
      </w:pPr>
      <w:r w:rsidRPr="00E5321F">
        <w:rPr>
          <w:rFonts w:ascii="Arial" w:hAnsi="Arial" w:cs="Arial"/>
          <w:sz w:val="22"/>
          <w:szCs w:val="22"/>
          <w:lang w:val="es-ES_tradnl"/>
        </w:rPr>
        <w:t>A consecuencia de la erosión del sincitiotrofoblasto sobre los tejidos y capilares maternos, la sangre de la madre invade las lagunas y se establece la circulación útero placentaria primitiva que suministra oxígeno y sustancias nutritivas al embrión.</w:t>
      </w:r>
    </w:p>
    <w:p w:rsidR="004362A5" w:rsidRPr="00E5321F" w:rsidRDefault="004362A5" w:rsidP="004362A5">
      <w:pPr>
        <w:jc w:val="both"/>
        <w:rPr>
          <w:rFonts w:ascii="Arial" w:hAnsi="Arial" w:cs="Arial"/>
          <w:sz w:val="22"/>
          <w:szCs w:val="22"/>
          <w:lang w:val="es-ES_tradnl"/>
        </w:rPr>
      </w:pPr>
      <w:r w:rsidRPr="00E5321F">
        <w:rPr>
          <w:rFonts w:ascii="Arial" w:hAnsi="Arial" w:cs="Arial"/>
          <w:sz w:val="22"/>
          <w:szCs w:val="22"/>
          <w:lang w:val="es-ES_tradnl"/>
        </w:rPr>
        <w:t xml:space="preserve">Simultáneamente, el citotrofoblasto forma columnas celulares que penetran en el sincitiotrofoblasto y son rodeadas por este. Estas columnas constituyen las vellosidades primarias.    </w:t>
      </w:r>
    </w:p>
    <w:p w:rsidR="00974348" w:rsidRPr="00E5321F" w:rsidRDefault="00974348" w:rsidP="00974348">
      <w:pPr>
        <w:numPr>
          <w:ilvl w:val="0"/>
          <w:numId w:val="24"/>
        </w:numPr>
        <w:jc w:val="both"/>
        <w:rPr>
          <w:rFonts w:ascii="Arial" w:hAnsi="Arial" w:cs="Arial"/>
          <w:sz w:val="22"/>
          <w:szCs w:val="22"/>
          <w:lang w:val="es-ES_tradnl"/>
        </w:rPr>
      </w:pPr>
      <w:r w:rsidRPr="00E5321F">
        <w:rPr>
          <w:rFonts w:ascii="Arial" w:hAnsi="Arial" w:cs="Arial"/>
          <w:b/>
          <w:sz w:val="22"/>
          <w:szCs w:val="22"/>
          <w:lang w:val="es-ES_tradnl"/>
        </w:rPr>
        <w:t>Segunda semana</w:t>
      </w:r>
    </w:p>
    <w:p w:rsidR="00974348" w:rsidRPr="00E5321F" w:rsidRDefault="004362A5" w:rsidP="00974348">
      <w:pPr>
        <w:jc w:val="both"/>
        <w:rPr>
          <w:rFonts w:ascii="Arial" w:hAnsi="Arial" w:cs="Arial"/>
          <w:sz w:val="22"/>
          <w:szCs w:val="22"/>
        </w:rPr>
      </w:pPr>
      <w:r w:rsidRPr="00E5321F">
        <w:rPr>
          <w:rFonts w:ascii="Arial" w:hAnsi="Arial" w:cs="Arial"/>
          <w:sz w:val="22"/>
          <w:szCs w:val="22"/>
        </w:rPr>
        <w:t>La segunda semana del desarrollo embrionario es conocida como la semana del</w:t>
      </w:r>
      <w:r w:rsidRPr="00E5321F">
        <w:rPr>
          <w:rFonts w:ascii="Arial" w:hAnsi="Arial" w:cs="Arial"/>
          <w:b/>
          <w:bCs/>
          <w:sz w:val="22"/>
          <w:szCs w:val="22"/>
        </w:rPr>
        <w:t xml:space="preserve"> dos</w:t>
      </w:r>
      <w:r w:rsidR="00974348" w:rsidRPr="00E5321F">
        <w:rPr>
          <w:rFonts w:ascii="Arial" w:hAnsi="Arial" w:cs="Arial"/>
          <w:sz w:val="22"/>
          <w:szCs w:val="22"/>
        </w:rPr>
        <w:t>:</w:t>
      </w:r>
      <w:r w:rsidRPr="00E5321F">
        <w:rPr>
          <w:rFonts w:ascii="Arial" w:hAnsi="Arial" w:cs="Arial"/>
          <w:sz w:val="22"/>
          <w:szCs w:val="22"/>
        </w:rPr>
        <w:t xml:space="preserve"> </w:t>
      </w:r>
    </w:p>
    <w:p w:rsidR="00974348" w:rsidRPr="00E5321F" w:rsidRDefault="00974348" w:rsidP="00974348">
      <w:pPr>
        <w:numPr>
          <w:ilvl w:val="0"/>
          <w:numId w:val="24"/>
        </w:numPr>
        <w:jc w:val="both"/>
        <w:rPr>
          <w:rFonts w:ascii="Arial" w:hAnsi="Arial" w:cs="Arial"/>
          <w:sz w:val="22"/>
          <w:szCs w:val="22"/>
          <w:lang w:val="es-ES_tradnl"/>
        </w:rPr>
      </w:pPr>
      <w:r w:rsidRPr="00E5321F">
        <w:rPr>
          <w:rFonts w:ascii="Arial" w:hAnsi="Arial" w:cs="Arial"/>
          <w:sz w:val="22"/>
          <w:szCs w:val="22"/>
        </w:rPr>
        <w:t>E</w:t>
      </w:r>
      <w:r w:rsidR="004362A5" w:rsidRPr="00E5321F">
        <w:rPr>
          <w:rFonts w:ascii="Arial" w:hAnsi="Arial" w:cs="Arial"/>
          <w:sz w:val="22"/>
          <w:szCs w:val="22"/>
        </w:rPr>
        <w:t xml:space="preserve">l trofoblasto se diferencia en dos capas al igual que el embrioblasto. </w:t>
      </w:r>
    </w:p>
    <w:p w:rsidR="004362A5" w:rsidRPr="00E5321F" w:rsidRDefault="004362A5" w:rsidP="00974348">
      <w:pPr>
        <w:numPr>
          <w:ilvl w:val="0"/>
          <w:numId w:val="24"/>
        </w:numPr>
        <w:jc w:val="both"/>
        <w:rPr>
          <w:rFonts w:ascii="Arial" w:hAnsi="Arial" w:cs="Arial"/>
          <w:sz w:val="22"/>
          <w:szCs w:val="22"/>
          <w:lang w:val="es-ES_tradnl"/>
        </w:rPr>
      </w:pPr>
      <w:r w:rsidRPr="00E5321F">
        <w:rPr>
          <w:rFonts w:ascii="Arial" w:hAnsi="Arial" w:cs="Arial"/>
          <w:sz w:val="22"/>
          <w:szCs w:val="22"/>
        </w:rPr>
        <w:t>El mesodermo extraembrionario se separa en dos hojas y se forman dos cavidades: la amniótica y el saco vitelino.</w:t>
      </w:r>
    </w:p>
    <w:p w:rsidR="00974348" w:rsidRPr="00E5321F" w:rsidRDefault="00974348" w:rsidP="004362A5">
      <w:pPr>
        <w:jc w:val="both"/>
        <w:rPr>
          <w:rFonts w:ascii="Arial" w:hAnsi="Arial" w:cs="Arial"/>
          <w:sz w:val="22"/>
          <w:szCs w:val="22"/>
        </w:rPr>
      </w:pPr>
    </w:p>
    <w:p w:rsidR="00974348" w:rsidRPr="00E5321F" w:rsidRDefault="00974348" w:rsidP="00974348">
      <w:pPr>
        <w:numPr>
          <w:ilvl w:val="0"/>
          <w:numId w:val="24"/>
        </w:numPr>
        <w:jc w:val="both"/>
        <w:rPr>
          <w:rFonts w:ascii="Arial" w:hAnsi="Arial" w:cs="Arial"/>
          <w:sz w:val="22"/>
          <w:szCs w:val="22"/>
        </w:rPr>
      </w:pPr>
      <w:r w:rsidRPr="00E5321F">
        <w:rPr>
          <w:rFonts w:ascii="Arial" w:hAnsi="Arial" w:cs="Arial"/>
          <w:b/>
          <w:sz w:val="22"/>
          <w:szCs w:val="22"/>
        </w:rPr>
        <w:t>Tercera semana</w:t>
      </w:r>
    </w:p>
    <w:p w:rsidR="004362A5" w:rsidRPr="00E5321F" w:rsidRDefault="004362A5" w:rsidP="004362A5">
      <w:pPr>
        <w:jc w:val="both"/>
        <w:rPr>
          <w:rFonts w:ascii="Arial" w:hAnsi="Arial" w:cs="Arial"/>
          <w:sz w:val="22"/>
          <w:szCs w:val="22"/>
          <w:lang w:val="es-ES_tradnl"/>
        </w:rPr>
      </w:pPr>
      <w:r w:rsidRPr="00E5321F">
        <w:rPr>
          <w:rFonts w:ascii="Arial" w:hAnsi="Arial" w:cs="Arial"/>
          <w:sz w:val="22"/>
          <w:szCs w:val="22"/>
        </w:rPr>
        <w:t xml:space="preserve">A comienzos de la tercera semana en la </w:t>
      </w:r>
      <w:r w:rsidRPr="00E5321F">
        <w:rPr>
          <w:rFonts w:ascii="Arial" w:hAnsi="Arial" w:cs="Arial"/>
          <w:sz w:val="22"/>
          <w:szCs w:val="22"/>
          <w:lang w:val="es-ES_tradnl"/>
        </w:rPr>
        <w:t>porción caudal</w:t>
      </w:r>
      <w:r w:rsidRPr="00E5321F">
        <w:rPr>
          <w:rFonts w:ascii="Arial" w:hAnsi="Arial" w:cs="Arial"/>
          <w:sz w:val="22"/>
          <w:szCs w:val="22"/>
        </w:rPr>
        <w:t xml:space="preserve"> del disco germinativo aparece una </w:t>
      </w:r>
      <w:r w:rsidRPr="00E5321F">
        <w:rPr>
          <w:rFonts w:ascii="Arial" w:hAnsi="Arial" w:cs="Arial"/>
          <w:sz w:val="22"/>
          <w:szCs w:val="22"/>
          <w:lang w:val="es-ES_tradnl"/>
        </w:rPr>
        <w:t xml:space="preserve">estructura lineal en la superficie del epiblasto, </w:t>
      </w:r>
      <w:r w:rsidRPr="00E5321F">
        <w:rPr>
          <w:rFonts w:ascii="Arial" w:hAnsi="Arial" w:cs="Arial"/>
          <w:b/>
          <w:sz w:val="22"/>
          <w:szCs w:val="22"/>
          <w:lang w:val="es-ES_tradnl"/>
        </w:rPr>
        <w:t>la línea primitiva</w:t>
      </w:r>
      <w:r w:rsidRPr="00E5321F">
        <w:rPr>
          <w:rFonts w:ascii="Arial" w:hAnsi="Arial" w:cs="Arial"/>
          <w:sz w:val="22"/>
          <w:szCs w:val="22"/>
          <w:lang w:val="es-ES_tradnl"/>
        </w:rPr>
        <w:t xml:space="preserve">. Esta estructura se forma por la proliferación y migración de células del epiblasto hacia el plano medio </w:t>
      </w:r>
      <w:r w:rsidRPr="00E5321F">
        <w:rPr>
          <w:rFonts w:ascii="Arial" w:hAnsi="Arial" w:cs="Arial"/>
          <w:sz w:val="22"/>
          <w:szCs w:val="22"/>
          <w:lang w:val="es-ES_tradnl"/>
        </w:rPr>
        <w:lastRenderedPageBreak/>
        <w:t xml:space="preserve">del disco embrionario. A medida que la línea se alarga por la adición de células en su extremo caudal, se desarrolla en su centro el </w:t>
      </w:r>
      <w:r w:rsidRPr="00E5321F">
        <w:rPr>
          <w:rFonts w:ascii="Arial" w:hAnsi="Arial" w:cs="Arial"/>
          <w:b/>
          <w:sz w:val="22"/>
          <w:szCs w:val="22"/>
          <w:lang w:val="es-ES_tradnl"/>
        </w:rPr>
        <w:t>surco primitivo</w:t>
      </w:r>
      <w:r w:rsidRPr="00E5321F">
        <w:rPr>
          <w:rFonts w:ascii="Arial" w:hAnsi="Arial" w:cs="Arial"/>
          <w:sz w:val="22"/>
          <w:szCs w:val="22"/>
          <w:lang w:val="es-ES_tradnl"/>
        </w:rPr>
        <w:t xml:space="preserve"> y su extremo craneal prolifera para formar el </w:t>
      </w:r>
      <w:r w:rsidRPr="00E5321F">
        <w:rPr>
          <w:rFonts w:ascii="Arial" w:hAnsi="Arial" w:cs="Arial"/>
          <w:b/>
          <w:sz w:val="22"/>
          <w:szCs w:val="22"/>
          <w:lang w:val="es-ES_tradnl"/>
        </w:rPr>
        <w:t>nódulo primitivo o de Hensen</w:t>
      </w:r>
      <w:r w:rsidRPr="00E5321F">
        <w:rPr>
          <w:rFonts w:ascii="Arial" w:hAnsi="Arial" w:cs="Arial"/>
          <w:sz w:val="22"/>
          <w:szCs w:val="22"/>
          <w:lang w:val="es-ES_tradnl"/>
        </w:rPr>
        <w:t xml:space="preserve">, zona ligeramente elevada alrededor de la fosita primitiva. </w:t>
      </w:r>
    </w:p>
    <w:p w:rsidR="004362A5" w:rsidRPr="00E5321F" w:rsidRDefault="004362A5" w:rsidP="004362A5">
      <w:pPr>
        <w:jc w:val="both"/>
        <w:rPr>
          <w:rFonts w:ascii="Arial" w:hAnsi="Arial" w:cs="Arial"/>
          <w:sz w:val="22"/>
          <w:szCs w:val="22"/>
          <w:lang w:val="es-ES_tradnl"/>
        </w:rPr>
      </w:pPr>
      <w:r w:rsidRPr="00E5321F">
        <w:rPr>
          <w:rFonts w:ascii="Arial" w:hAnsi="Arial" w:cs="Arial"/>
          <w:sz w:val="22"/>
          <w:szCs w:val="22"/>
          <w:lang w:val="es-ES_tradnl"/>
        </w:rPr>
        <w:t xml:space="preserve">La aparición de esta línea permite identificar el eje craneocaudal del embrión, los lados derecho e izquierdo, los extremos craneal y caudal y las superficies dorsal y ventral.  </w:t>
      </w:r>
    </w:p>
    <w:p w:rsidR="00974348" w:rsidRPr="00E5321F" w:rsidRDefault="00974348" w:rsidP="004362A5">
      <w:pPr>
        <w:jc w:val="both"/>
        <w:rPr>
          <w:rFonts w:ascii="Arial" w:hAnsi="Arial" w:cs="Arial"/>
          <w:sz w:val="22"/>
          <w:szCs w:val="22"/>
          <w:lang w:val="es-ES_tradnl"/>
        </w:rPr>
      </w:pPr>
    </w:p>
    <w:p w:rsidR="00974348" w:rsidRPr="00E5321F" w:rsidRDefault="00974348" w:rsidP="00974348">
      <w:pPr>
        <w:numPr>
          <w:ilvl w:val="0"/>
          <w:numId w:val="23"/>
        </w:numPr>
        <w:jc w:val="both"/>
        <w:rPr>
          <w:rFonts w:ascii="Arial" w:hAnsi="Arial" w:cs="Arial"/>
          <w:sz w:val="22"/>
          <w:szCs w:val="22"/>
          <w:lang w:val="es-ES_tradnl"/>
        </w:rPr>
      </w:pPr>
      <w:r w:rsidRPr="00E5321F">
        <w:rPr>
          <w:rFonts w:ascii="Arial" w:hAnsi="Arial" w:cs="Arial"/>
          <w:b/>
          <w:sz w:val="22"/>
          <w:szCs w:val="22"/>
          <w:lang w:val="es-ES_tradnl"/>
        </w:rPr>
        <w:t>Gastrulación</w:t>
      </w:r>
    </w:p>
    <w:p w:rsidR="004362A5" w:rsidRPr="00E5321F" w:rsidRDefault="004362A5" w:rsidP="004362A5">
      <w:pPr>
        <w:jc w:val="both"/>
        <w:rPr>
          <w:rFonts w:ascii="Arial" w:hAnsi="Arial" w:cs="Arial"/>
          <w:sz w:val="22"/>
          <w:szCs w:val="22"/>
        </w:rPr>
      </w:pPr>
      <w:r w:rsidRPr="00E5321F">
        <w:rPr>
          <w:rFonts w:ascii="Arial" w:hAnsi="Arial" w:cs="Arial"/>
          <w:sz w:val="22"/>
          <w:szCs w:val="22"/>
          <w:lang w:val="es-ES_tradnl"/>
        </w:rPr>
        <w:t xml:space="preserve">Con su formación, también se da inicio a la  </w:t>
      </w:r>
      <w:r w:rsidRPr="00E5321F">
        <w:rPr>
          <w:rFonts w:ascii="Arial" w:hAnsi="Arial" w:cs="Arial"/>
          <w:b/>
          <w:sz w:val="22"/>
          <w:szCs w:val="22"/>
          <w:lang w:val="es-ES_tradnl"/>
        </w:rPr>
        <w:t>gastrulación</w:t>
      </w:r>
      <w:r w:rsidRPr="00E5321F">
        <w:rPr>
          <w:rFonts w:ascii="Arial" w:hAnsi="Arial" w:cs="Arial"/>
          <w:sz w:val="22"/>
          <w:szCs w:val="22"/>
          <w:lang w:val="es-ES_tradnl"/>
        </w:rPr>
        <w:t xml:space="preserve">, proceso característico de esta semana y que explicaremos a continuación. </w:t>
      </w:r>
      <w:r w:rsidRPr="00E5321F">
        <w:rPr>
          <w:rFonts w:ascii="Arial" w:hAnsi="Arial" w:cs="Arial"/>
          <w:sz w:val="22"/>
          <w:szCs w:val="22"/>
          <w:lang w:val="es-ES_tradnl"/>
        </w:rPr>
        <w:tab/>
      </w:r>
    </w:p>
    <w:p w:rsidR="004362A5" w:rsidRPr="00E5321F" w:rsidRDefault="00974348" w:rsidP="004362A5">
      <w:pPr>
        <w:jc w:val="both"/>
        <w:rPr>
          <w:rFonts w:ascii="Arial" w:hAnsi="Arial" w:cs="Arial"/>
          <w:sz w:val="22"/>
          <w:szCs w:val="22"/>
          <w:lang w:val="es-ES_tradnl"/>
        </w:rPr>
      </w:pPr>
      <w:r w:rsidRPr="00E5321F">
        <w:rPr>
          <w:rFonts w:ascii="Arial" w:hAnsi="Arial" w:cs="Arial"/>
          <w:sz w:val="22"/>
          <w:szCs w:val="22"/>
        </w:rPr>
        <w:t xml:space="preserve">En </w:t>
      </w:r>
      <w:r w:rsidR="004362A5" w:rsidRPr="00E5321F">
        <w:rPr>
          <w:rFonts w:ascii="Arial" w:hAnsi="Arial" w:cs="Arial"/>
          <w:sz w:val="22"/>
          <w:szCs w:val="22"/>
          <w:lang w:val="es-ES_tradnl"/>
        </w:rPr>
        <w:t>el disco embrionario, poco después de formada la línea primitiva, las células del epiblasto migran hacia ella y se invaginan por el surco primitivo, deslizándose y desprendiéndose por debajo del epiblasto.</w:t>
      </w:r>
    </w:p>
    <w:p w:rsidR="004362A5" w:rsidRPr="00E5321F" w:rsidRDefault="004362A5" w:rsidP="004362A5">
      <w:pPr>
        <w:jc w:val="both"/>
        <w:rPr>
          <w:rFonts w:ascii="Arial" w:hAnsi="Arial" w:cs="Arial"/>
          <w:sz w:val="22"/>
          <w:szCs w:val="22"/>
          <w:lang w:val="es-ES_tradnl"/>
        </w:rPr>
      </w:pPr>
      <w:r w:rsidRPr="00E5321F">
        <w:rPr>
          <w:rFonts w:ascii="Arial" w:hAnsi="Arial" w:cs="Arial"/>
          <w:sz w:val="22"/>
          <w:szCs w:val="22"/>
          <w:lang w:val="es-ES_tradnl"/>
        </w:rPr>
        <w:t>Una vez que las células se han invaginado, algunas de ellas, desplazan al hipoblasto, lo que da origen al endodermo embrionario, otras se ubican entre el epiblasto y el endodermo para constituir el mesodermo y finalmente las que quedan en el epiblasto forman el ectodermo.</w:t>
      </w:r>
    </w:p>
    <w:p w:rsidR="004362A5" w:rsidRPr="00E5321F" w:rsidRDefault="004362A5" w:rsidP="004362A5">
      <w:pPr>
        <w:jc w:val="both"/>
        <w:rPr>
          <w:rFonts w:ascii="Arial" w:hAnsi="Arial" w:cs="Arial"/>
          <w:sz w:val="22"/>
          <w:szCs w:val="22"/>
          <w:lang w:val="es-ES_tradnl"/>
        </w:rPr>
      </w:pPr>
      <w:r w:rsidRPr="00E5321F">
        <w:rPr>
          <w:rFonts w:ascii="Arial" w:hAnsi="Arial" w:cs="Arial"/>
          <w:sz w:val="22"/>
          <w:szCs w:val="22"/>
          <w:lang w:val="es-ES_tradnl"/>
        </w:rPr>
        <w:t xml:space="preserve">De este modo por medio del proceso de gastrulación se originan las tres capas germinativas del embrión a partir del epiblasto. Las células de las tres capas germinativas formadas, constituyen la fuente de todos los tejidos y órganos del organismo. </w:t>
      </w:r>
    </w:p>
    <w:p w:rsidR="004362A5" w:rsidRPr="00E5321F" w:rsidRDefault="004362A5" w:rsidP="004362A5">
      <w:pPr>
        <w:jc w:val="both"/>
        <w:rPr>
          <w:rFonts w:ascii="Arial" w:hAnsi="Arial" w:cs="Arial"/>
          <w:sz w:val="22"/>
          <w:szCs w:val="22"/>
          <w:lang w:val="es-ES_tradnl"/>
        </w:rPr>
      </w:pPr>
      <w:r w:rsidRPr="00E5321F">
        <w:rPr>
          <w:rFonts w:ascii="Arial" w:hAnsi="Arial" w:cs="Arial"/>
          <w:sz w:val="22"/>
          <w:szCs w:val="22"/>
        </w:rPr>
        <w:t>En esta vista superior del disco embrionario se representa la trayectoria que siguen las células en su migración entre el epiblasto y el hipoblasto</w:t>
      </w:r>
      <w:r w:rsidRPr="00E5321F">
        <w:rPr>
          <w:rFonts w:ascii="Arial" w:hAnsi="Arial" w:cs="Arial"/>
          <w:sz w:val="22"/>
          <w:szCs w:val="22"/>
          <w:lang w:val="es-ES_tradnl"/>
        </w:rPr>
        <w:t>, rellenando el espacio entre ellos excepto en dos zonas, la lámina precordal en la región cefálica y la lámina cloacal en la región caudal del disco.</w:t>
      </w:r>
    </w:p>
    <w:p w:rsidR="004362A5" w:rsidRPr="00E5321F" w:rsidRDefault="004362A5" w:rsidP="004362A5">
      <w:pPr>
        <w:jc w:val="both"/>
        <w:rPr>
          <w:rFonts w:ascii="Arial" w:hAnsi="Arial" w:cs="Arial"/>
          <w:sz w:val="22"/>
          <w:szCs w:val="22"/>
          <w:lang w:val="es-ES_tradnl"/>
        </w:rPr>
      </w:pPr>
      <w:r w:rsidRPr="00E5321F">
        <w:rPr>
          <w:rFonts w:ascii="Arial" w:hAnsi="Arial" w:cs="Arial"/>
          <w:sz w:val="22"/>
          <w:szCs w:val="22"/>
          <w:lang w:val="es-ES_tradnl"/>
        </w:rPr>
        <w:t>Por delante de la lámina precordal pasan las células del mesodermo intraembrionario y forman la lámina cardiogénica a partir de la cual se origina el corazón.</w:t>
      </w:r>
    </w:p>
    <w:p w:rsidR="004362A5" w:rsidRPr="00E5321F" w:rsidRDefault="004362A5" w:rsidP="004362A5">
      <w:pPr>
        <w:jc w:val="both"/>
        <w:rPr>
          <w:rFonts w:ascii="Arial" w:hAnsi="Arial" w:cs="Arial"/>
          <w:sz w:val="22"/>
          <w:szCs w:val="22"/>
          <w:lang w:val="es-ES_tradnl"/>
        </w:rPr>
      </w:pPr>
      <w:r w:rsidRPr="00E5321F">
        <w:rPr>
          <w:rFonts w:ascii="Arial" w:hAnsi="Arial" w:cs="Arial"/>
          <w:sz w:val="22"/>
          <w:szCs w:val="22"/>
          <w:lang w:val="es-ES_tradnl"/>
        </w:rPr>
        <w:t>Las células del mesodermo migran hacia el borde del disco y contactan allí con el mesodermo extraembrinario que cubre el saco vitelino y el amnios.</w:t>
      </w:r>
    </w:p>
    <w:p w:rsidR="004362A5" w:rsidRPr="00E5321F" w:rsidRDefault="00974348" w:rsidP="004362A5">
      <w:pPr>
        <w:jc w:val="both"/>
        <w:rPr>
          <w:rFonts w:ascii="Arial" w:hAnsi="Arial" w:cs="Arial"/>
          <w:sz w:val="22"/>
          <w:szCs w:val="22"/>
          <w:lang w:val="es-ES_tradnl"/>
        </w:rPr>
      </w:pPr>
      <w:r w:rsidRPr="00E5321F">
        <w:rPr>
          <w:rFonts w:ascii="Arial" w:hAnsi="Arial" w:cs="Arial"/>
          <w:sz w:val="22"/>
          <w:szCs w:val="22"/>
          <w:lang w:val="es-ES_tradnl"/>
        </w:rPr>
        <w:t>En</w:t>
      </w:r>
      <w:r w:rsidR="004362A5" w:rsidRPr="00E5321F">
        <w:rPr>
          <w:rFonts w:ascii="Arial" w:hAnsi="Arial" w:cs="Arial"/>
          <w:sz w:val="22"/>
          <w:szCs w:val="22"/>
          <w:lang w:val="es-ES_tradnl"/>
        </w:rPr>
        <w:t xml:space="preserve"> la fosita primitiva se invaginan células que migran en dirección a la lámina precordal, las que participan en la formación de la notocord</w:t>
      </w:r>
      <w:r w:rsidRPr="00E5321F">
        <w:rPr>
          <w:rFonts w:ascii="Arial" w:hAnsi="Arial" w:cs="Arial"/>
          <w:sz w:val="22"/>
          <w:szCs w:val="22"/>
          <w:lang w:val="es-ES_tradnl"/>
        </w:rPr>
        <w:t>a</w:t>
      </w:r>
      <w:r w:rsidR="004362A5" w:rsidRPr="00E5321F">
        <w:rPr>
          <w:rFonts w:ascii="Arial" w:hAnsi="Arial" w:cs="Arial"/>
          <w:sz w:val="22"/>
          <w:szCs w:val="22"/>
          <w:lang w:val="es-ES_tradnl"/>
        </w:rPr>
        <w:t>.</w:t>
      </w:r>
    </w:p>
    <w:p w:rsidR="004362A5" w:rsidRPr="00E5321F" w:rsidRDefault="00974348" w:rsidP="004362A5">
      <w:pPr>
        <w:jc w:val="both"/>
        <w:rPr>
          <w:rFonts w:ascii="Arial" w:hAnsi="Arial" w:cs="Arial"/>
          <w:sz w:val="22"/>
          <w:szCs w:val="22"/>
        </w:rPr>
      </w:pPr>
      <w:r w:rsidRPr="00E5321F">
        <w:rPr>
          <w:rFonts w:ascii="Arial" w:hAnsi="Arial" w:cs="Arial"/>
          <w:sz w:val="22"/>
          <w:szCs w:val="22"/>
        </w:rPr>
        <w:t>L</w:t>
      </w:r>
      <w:r w:rsidR="004362A5" w:rsidRPr="00E5321F">
        <w:rPr>
          <w:rFonts w:ascii="Arial" w:hAnsi="Arial" w:cs="Arial"/>
          <w:sz w:val="22"/>
          <w:szCs w:val="22"/>
        </w:rPr>
        <w:t>as células prenotocordales invaginadas por la fosita primitiva, migran hasta llegar a la placa precordal, formando el canal notocordal. El suelo de esta prolongación, se fusiona con el endodermo subyacente y las capas fusionadas sufren procesos degenerativos.</w:t>
      </w:r>
    </w:p>
    <w:p w:rsidR="004362A5" w:rsidRPr="00E5321F" w:rsidRDefault="004362A5" w:rsidP="004362A5">
      <w:pPr>
        <w:jc w:val="both"/>
        <w:rPr>
          <w:rFonts w:ascii="Arial" w:hAnsi="Arial" w:cs="Arial"/>
          <w:sz w:val="22"/>
          <w:szCs w:val="22"/>
        </w:rPr>
      </w:pPr>
      <w:r w:rsidRPr="00E5321F">
        <w:rPr>
          <w:rFonts w:ascii="Arial" w:hAnsi="Arial" w:cs="Arial"/>
          <w:sz w:val="22"/>
          <w:szCs w:val="22"/>
        </w:rPr>
        <w:t xml:space="preserve">El resto de la prolongación forma la placa notocordal, que prolifera y se desprende del endodermo para formar un cordón macizo que es la notocorda definitiva; esta constituye el eje primordial del embrión, actuando como base para el desarrollo de esqueleto axil e indica la futura localización de los cuerpos vertebrales. </w:t>
      </w:r>
    </w:p>
    <w:p w:rsidR="004362A5" w:rsidRPr="00E5321F" w:rsidRDefault="004362A5" w:rsidP="004362A5">
      <w:pPr>
        <w:jc w:val="both"/>
        <w:rPr>
          <w:rFonts w:ascii="Arial" w:hAnsi="Arial" w:cs="Arial"/>
          <w:sz w:val="22"/>
          <w:szCs w:val="22"/>
        </w:rPr>
      </w:pPr>
      <w:r w:rsidRPr="00E5321F">
        <w:rPr>
          <w:rFonts w:ascii="Arial" w:hAnsi="Arial" w:cs="Arial"/>
          <w:sz w:val="22"/>
          <w:szCs w:val="22"/>
        </w:rPr>
        <w:t xml:space="preserve">Simultáneamente  a los procesos de diferenciación que ocurren en el embrión el trofoblasto también avanza rápidamente en su desarrollo según veremos a continuación.  </w:t>
      </w:r>
    </w:p>
    <w:p w:rsidR="004362A5" w:rsidRPr="00E5321F" w:rsidRDefault="004362A5" w:rsidP="004362A5">
      <w:pPr>
        <w:jc w:val="both"/>
        <w:rPr>
          <w:rFonts w:ascii="Arial" w:hAnsi="Arial" w:cs="Arial"/>
          <w:sz w:val="22"/>
          <w:szCs w:val="22"/>
          <w:lang w:val="es-ES_tradnl"/>
        </w:rPr>
      </w:pPr>
      <w:r w:rsidRPr="00E5321F">
        <w:rPr>
          <w:rFonts w:ascii="Arial" w:hAnsi="Arial" w:cs="Arial"/>
          <w:sz w:val="22"/>
          <w:szCs w:val="22"/>
        </w:rPr>
        <w:t xml:space="preserve"> </w:t>
      </w:r>
      <w:r w:rsidRPr="00E5321F">
        <w:rPr>
          <w:rFonts w:ascii="Arial" w:hAnsi="Arial" w:cs="Arial"/>
          <w:sz w:val="22"/>
          <w:szCs w:val="22"/>
          <w:lang w:val="es-ES_tradnl"/>
        </w:rPr>
        <w:t>Hacia el comienzo de la tercera semana, el trofoblasto se caracteriza por la presencia de las vellosidades primarias, en cuyo centro posteriormente penetran las células mesodérmicas en dirección a la decidua, formándose una vellosidad secundaria.</w:t>
      </w:r>
    </w:p>
    <w:p w:rsidR="004362A5" w:rsidRPr="00E5321F" w:rsidRDefault="004362A5" w:rsidP="004362A5">
      <w:pPr>
        <w:jc w:val="both"/>
        <w:rPr>
          <w:rFonts w:ascii="Arial" w:hAnsi="Arial" w:cs="Arial"/>
          <w:sz w:val="22"/>
          <w:szCs w:val="22"/>
          <w:lang w:val="es-ES_tradnl"/>
        </w:rPr>
      </w:pPr>
      <w:r w:rsidRPr="00E5321F">
        <w:rPr>
          <w:rFonts w:ascii="Arial" w:hAnsi="Arial" w:cs="Arial"/>
          <w:sz w:val="22"/>
          <w:szCs w:val="22"/>
          <w:lang w:val="es-ES_tradnl"/>
        </w:rPr>
        <w:t xml:space="preserve">Al final de la tercera semana, en el mesodermo de la parte central de la vellosidad secundaria, se diferencian vasos sanguíneos de pequeño calibre, formándose la vellosidad terciaria que constituye el sistema capilar velloso. </w:t>
      </w:r>
    </w:p>
    <w:p w:rsidR="004362A5" w:rsidRPr="00E5321F" w:rsidRDefault="004362A5" w:rsidP="004362A5">
      <w:pPr>
        <w:jc w:val="both"/>
        <w:rPr>
          <w:rFonts w:ascii="Arial" w:hAnsi="Arial" w:cs="Arial"/>
          <w:sz w:val="22"/>
          <w:szCs w:val="22"/>
          <w:lang w:val="es-ES_tradnl"/>
        </w:rPr>
      </w:pPr>
      <w:r w:rsidRPr="00E5321F">
        <w:rPr>
          <w:rFonts w:ascii="Arial" w:hAnsi="Arial" w:cs="Arial"/>
          <w:sz w:val="22"/>
          <w:szCs w:val="22"/>
          <w:lang w:val="es-ES_tradnl"/>
        </w:rPr>
        <w:t>Estos capilares contactan con capilares del corion y con los del pedículo de fijación, los que a su vez establecen contacto con el sistema circulatorio intraembrionario.</w:t>
      </w:r>
    </w:p>
    <w:p w:rsidR="004362A5" w:rsidRPr="00E5321F" w:rsidRDefault="004362A5" w:rsidP="004362A5">
      <w:pPr>
        <w:jc w:val="both"/>
        <w:rPr>
          <w:rFonts w:ascii="Arial" w:hAnsi="Arial" w:cs="Arial"/>
          <w:sz w:val="22"/>
          <w:szCs w:val="22"/>
        </w:rPr>
      </w:pPr>
      <w:r w:rsidRPr="00E5321F">
        <w:rPr>
          <w:rFonts w:ascii="Arial" w:hAnsi="Arial" w:cs="Arial"/>
          <w:sz w:val="22"/>
          <w:szCs w:val="22"/>
        </w:rPr>
        <w:t xml:space="preserve">Resumiendo, al término de la tercera semana se distingue un embrión trilaminar, aplanado, con más desarrollo en su extremo cefálico y un trofoblasto que ha desarrollado vellosidades secundarias y terciarias. </w:t>
      </w:r>
    </w:p>
    <w:p w:rsidR="004362A5" w:rsidRPr="00E5321F" w:rsidRDefault="004362A5" w:rsidP="004362A5">
      <w:pPr>
        <w:jc w:val="both"/>
        <w:rPr>
          <w:rFonts w:ascii="Arial" w:hAnsi="Arial" w:cs="Arial"/>
          <w:sz w:val="22"/>
          <w:szCs w:val="22"/>
        </w:rPr>
      </w:pPr>
      <w:r w:rsidRPr="00E5321F">
        <w:rPr>
          <w:rFonts w:ascii="Arial" w:hAnsi="Arial" w:cs="Arial"/>
          <w:sz w:val="22"/>
          <w:szCs w:val="22"/>
        </w:rPr>
        <w:lastRenderedPageBreak/>
        <w:t>Cuando en el desarrollo persisten células como restos de la línea primitiva estas pueden proliferar y formar tumores en la región sacrococcígea, como el teratoma sacrococcígeo.</w:t>
      </w:r>
    </w:p>
    <w:p w:rsidR="004362A5" w:rsidRPr="00E5321F" w:rsidRDefault="004362A5" w:rsidP="004362A5">
      <w:pPr>
        <w:jc w:val="both"/>
        <w:rPr>
          <w:rFonts w:ascii="Arial" w:hAnsi="Arial" w:cs="Arial"/>
          <w:sz w:val="22"/>
          <w:szCs w:val="22"/>
        </w:rPr>
      </w:pPr>
      <w:r w:rsidRPr="00E5321F">
        <w:rPr>
          <w:rFonts w:ascii="Arial" w:hAnsi="Arial" w:cs="Arial"/>
          <w:sz w:val="22"/>
          <w:szCs w:val="22"/>
        </w:rPr>
        <w:t xml:space="preserve">Otras malformaciones pueden presentarse si la gastrulación es interrumpida por anomalías genéticas o agresiones </w:t>
      </w:r>
      <w:r w:rsidR="00552099" w:rsidRPr="00E5321F">
        <w:rPr>
          <w:rFonts w:ascii="Arial" w:hAnsi="Arial" w:cs="Arial"/>
          <w:sz w:val="22"/>
          <w:szCs w:val="22"/>
        </w:rPr>
        <w:t>teratógenos.</w:t>
      </w:r>
    </w:p>
    <w:p w:rsidR="00552099" w:rsidRPr="00E5321F" w:rsidRDefault="00552099" w:rsidP="004362A5">
      <w:pPr>
        <w:jc w:val="both"/>
        <w:rPr>
          <w:rFonts w:ascii="Arial" w:hAnsi="Arial" w:cs="Arial"/>
          <w:sz w:val="22"/>
          <w:szCs w:val="22"/>
        </w:rPr>
      </w:pPr>
    </w:p>
    <w:p w:rsidR="00722185" w:rsidRPr="00E5321F" w:rsidRDefault="00722185" w:rsidP="00722185">
      <w:pPr>
        <w:numPr>
          <w:ilvl w:val="0"/>
          <w:numId w:val="1"/>
        </w:numPr>
        <w:jc w:val="both"/>
        <w:rPr>
          <w:rFonts w:ascii="Arial" w:hAnsi="Arial" w:cs="Arial"/>
          <w:sz w:val="22"/>
          <w:szCs w:val="22"/>
        </w:rPr>
      </w:pPr>
      <w:r w:rsidRPr="00E5321F">
        <w:rPr>
          <w:rFonts w:ascii="Arial" w:hAnsi="Arial" w:cs="Arial"/>
          <w:b/>
          <w:bCs/>
          <w:sz w:val="22"/>
          <w:szCs w:val="22"/>
        </w:rPr>
        <w:t>Se hace resumen parcial y preguntas de comprobación</w:t>
      </w:r>
      <w:r w:rsidRPr="00E5321F">
        <w:rPr>
          <w:rFonts w:ascii="Arial" w:hAnsi="Arial" w:cs="Arial"/>
          <w:sz w:val="22"/>
          <w:szCs w:val="22"/>
        </w:rPr>
        <w:t xml:space="preserve">. </w:t>
      </w:r>
    </w:p>
    <w:p w:rsidR="00722185" w:rsidRPr="00E5321F" w:rsidRDefault="00722185" w:rsidP="00722185">
      <w:pPr>
        <w:numPr>
          <w:ilvl w:val="0"/>
          <w:numId w:val="4"/>
        </w:numPr>
        <w:jc w:val="both"/>
        <w:rPr>
          <w:rFonts w:ascii="Arial" w:hAnsi="Arial" w:cs="Arial"/>
          <w:sz w:val="22"/>
          <w:szCs w:val="22"/>
        </w:rPr>
      </w:pPr>
      <w:r w:rsidRPr="00E5321F">
        <w:rPr>
          <w:rFonts w:ascii="Arial" w:hAnsi="Arial" w:cs="Arial"/>
          <w:sz w:val="22"/>
          <w:szCs w:val="22"/>
        </w:rPr>
        <w:t>Continúa la proyección de la videorientadora desde la Diapo 18 hasta la 29.</w:t>
      </w:r>
    </w:p>
    <w:p w:rsidR="00722185" w:rsidRPr="00E5321F" w:rsidRDefault="00722185" w:rsidP="00A83607">
      <w:pPr>
        <w:jc w:val="both"/>
        <w:rPr>
          <w:rFonts w:ascii="Arial" w:hAnsi="Arial" w:cs="Arial"/>
          <w:b/>
          <w:bCs/>
          <w:sz w:val="22"/>
          <w:szCs w:val="22"/>
        </w:rPr>
      </w:pPr>
    </w:p>
    <w:p w:rsidR="00A83607" w:rsidRPr="00E5321F" w:rsidRDefault="00A83607" w:rsidP="00A83607">
      <w:pPr>
        <w:jc w:val="both"/>
        <w:rPr>
          <w:rFonts w:ascii="Arial" w:hAnsi="Arial" w:cs="Arial"/>
          <w:sz w:val="22"/>
          <w:szCs w:val="22"/>
        </w:rPr>
      </w:pPr>
      <w:r w:rsidRPr="00E5321F">
        <w:rPr>
          <w:rFonts w:ascii="Arial" w:hAnsi="Arial" w:cs="Arial"/>
          <w:b/>
          <w:bCs/>
          <w:sz w:val="22"/>
          <w:szCs w:val="22"/>
        </w:rPr>
        <w:t>PERÍODO EMBRIONARIO</w:t>
      </w:r>
      <w:r w:rsidRPr="00E5321F">
        <w:rPr>
          <w:rFonts w:ascii="Arial" w:hAnsi="Arial" w:cs="Arial"/>
          <w:sz w:val="22"/>
          <w:szCs w:val="22"/>
        </w:rPr>
        <w:t xml:space="preserve">    </w:t>
      </w:r>
    </w:p>
    <w:p w:rsidR="00A83607" w:rsidRPr="00E5321F" w:rsidRDefault="00A83607" w:rsidP="00A83607">
      <w:pPr>
        <w:jc w:val="both"/>
        <w:rPr>
          <w:rFonts w:ascii="Arial" w:hAnsi="Arial" w:cs="Arial"/>
          <w:sz w:val="22"/>
          <w:szCs w:val="22"/>
        </w:rPr>
      </w:pPr>
      <w:r w:rsidRPr="00E5321F">
        <w:rPr>
          <w:rFonts w:ascii="Arial" w:hAnsi="Arial" w:cs="Arial"/>
          <w:sz w:val="22"/>
          <w:szCs w:val="22"/>
        </w:rPr>
        <w:t>Durante la tercera a la octava semana de desarrollo tiene lugar el denominado período embrionario o de organogénesis, en el que cada una de las tres hojas germinativas da origen a los diferentes tejidos y órganos específicos, estableciéndose las principales características del cuerpo.</w:t>
      </w:r>
    </w:p>
    <w:p w:rsidR="00A83607" w:rsidRPr="00E5321F" w:rsidRDefault="00A83607" w:rsidP="00A83607">
      <w:pPr>
        <w:jc w:val="both"/>
        <w:rPr>
          <w:rFonts w:ascii="Arial" w:hAnsi="Arial" w:cs="Arial"/>
          <w:sz w:val="22"/>
          <w:szCs w:val="22"/>
        </w:rPr>
      </w:pPr>
      <w:r w:rsidRPr="00E5321F">
        <w:rPr>
          <w:rFonts w:ascii="Arial" w:hAnsi="Arial" w:cs="Arial"/>
          <w:sz w:val="22"/>
          <w:szCs w:val="22"/>
        </w:rPr>
        <w:t>Estos fenómenos son particularmente sensibles al efecto adverso de factores externos, que pueden provocar alteraciones del desarrollo, por lo que se considera a estas semanas como un período crítico del desarrollo.</w:t>
      </w:r>
    </w:p>
    <w:p w:rsidR="00A83607" w:rsidRPr="00E5321F" w:rsidRDefault="00A83607" w:rsidP="00A83607">
      <w:pPr>
        <w:jc w:val="both"/>
        <w:rPr>
          <w:rFonts w:ascii="Arial" w:hAnsi="Arial" w:cs="Arial"/>
          <w:b/>
          <w:bCs/>
          <w:sz w:val="22"/>
          <w:szCs w:val="22"/>
        </w:rPr>
      </w:pPr>
    </w:p>
    <w:p w:rsidR="00A83607" w:rsidRPr="00E5321F" w:rsidRDefault="00A83607" w:rsidP="00A83607">
      <w:pPr>
        <w:jc w:val="both"/>
        <w:rPr>
          <w:rFonts w:ascii="Arial" w:hAnsi="Arial" w:cs="Arial"/>
          <w:b/>
          <w:bCs/>
          <w:sz w:val="22"/>
          <w:szCs w:val="22"/>
        </w:rPr>
      </w:pPr>
      <w:r w:rsidRPr="00E5321F">
        <w:rPr>
          <w:rFonts w:ascii="Arial" w:hAnsi="Arial" w:cs="Arial"/>
          <w:b/>
          <w:bCs/>
          <w:sz w:val="22"/>
          <w:szCs w:val="22"/>
        </w:rPr>
        <w:t>DIFERENCIACIÓN DEL ECTODERMO</w:t>
      </w:r>
    </w:p>
    <w:p w:rsidR="00A83607" w:rsidRPr="00E5321F" w:rsidRDefault="00552099" w:rsidP="00A83607">
      <w:pPr>
        <w:jc w:val="both"/>
        <w:rPr>
          <w:rFonts w:ascii="Arial" w:hAnsi="Arial" w:cs="Arial"/>
          <w:sz w:val="22"/>
          <w:szCs w:val="22"/>
        </w:rPr>
      </w:pPr>
      <w:r w:rsidRPr="00E5321F">
        <w:rPr>
          <w:rFonts w:ascii="Arial" w:hAnsi="Arial" w:cs="Arial"/>
          <w:sz w:val="22"/>
          <w:szCs w:val="22"/>
        </w:rPr>
        <w:t>L</w:t>
      </w:r>
      <w:r w:rsidR="00A83607" w:rsidRPr="00E5321F">
        <w:rPr>
          <w:rFonts w:ascii="Arial" w:hAnsi="Arial" w:cs="Arial"/>
          <w:sz w:val="22"/>
          <w:szCs w:val="22"/>
        </w:rPr>
        <w:t xml:space="preserve">a diferenciación del ectodermo comienza por la acción inductora de la notocorda sobre él, que consecuentemente aumenta de grosor y forma la placa neural. </w:t>
      </w:r>
    </w:p>
    <w:p w:rsidR="00A83607" w:rsidRPr="00E5321F" w:rsidRDefault="00A83607" w:rsidP="00A83607">
      <w:pPr>
        <w:jc w:val="both"/>
        <w:rPr>
          <w:rFonts w:ascii="Arial" w:hAnsi="Arial" w:cs="Arial"/>
          <w:sz w:val="22"/>
          <w:szCs w:val="22"/>
        </w:rPr>
      </w:pPr>
      <w:r w:rsidRPr="00E5321F">
        <w:rPr>
          <w:rFonts w:ascii="Arial" w:hAnsi="Arial" w:cs="Arial"/>
          <w:sz w:val="22"/>
          <w:szCs w:val="22"/>
        </w:rPr>
        <w:t xml:space="preserve">Posteriormente los bordes laterales de la placa se elevan y forman los pliegues neurales y la porción media deprimida constituye el surco neural. Poco a poco los pliegues neurales se unen en la línea media donde se fusionan, formando el tubo neural el que se independiza del ectodermo superficial. </w:t>
      </w:r>
    </w:p>
    <w:p w:rsidR="00552099" w:rsidRPr="00E5321F" w:rsidRDefault="00552099" w:rsidP="00A83607">
      <w:pPr>
        <w:jc w:val="both"/>
        <w:rPr>
          <w:rFonts w:ascii="Arial" w:hAnsi="Arial" w:cs="Arial"/>
          <w:b/>
          <w:bCs/>
          <w:sz w:val="22"/>
          <w:szCs w:val="22"/>
        </w:rPr>
      </w:pPr>
    </w:p>
    <w:p w:rsidR="00A83607" w:rsidRPr="00E5321F" w:rsidRDefault="00A83607" w:rsidP="00A83607">
      <w:pPr>
        <w:jc w:val="both"/>
        <w:rPr>
          <w:rFonts w:ascii="Arial" w:hAnsi="Arial" w:cs="Arial"/>
          <w:b/>
          <w:bCs/>
          <w:sz w:val="22"/>
          <w:szCs w:val="22"/>
        </w:rPr>
      </w:pPr>
      <w:r w:rsidRPr="00E5321F">
        <w:rPr>
          <w:rFonts w:ascii="Arial" w:hAnsi="Arial" w:cs="Arial"/>
          <w:b/>
          <w:bCs/>
          <w:sz w:val="22"/>
          <w:szCs w:val="22"/>
        </w:rPr>
        <w:t>DIFERENCIACIÓN DEL MESODERMO</w:t>
      </w:r>
    </w:p>
    <w:p w:rsidR="00A83607" w:rsidRPr="00E5321F" w:rsidRDefault="00A83607" w:rsidP="00A83607">
      <w:pPr>
        <w:jc w:val="both"/>
        <w:rPr>
          <w:rFonts w:ascii="Arial" w:hAnsi="Arial" w:cs="Arial"/>
          <w:sz w:val="22"/>
          <w:szCs w:val="22"/>
        </w:rPr>
      </w:pPr>
      <w:r w:rsidRPr="00E5321F">
        <w:rPr>
          <w:rFonts w:ascii="Arial" w:hAnsi="Arial" w:cs="Arial"/>
          <w:sz w:val="22"/>
          <w:szCs w:val="22"/>
        </w:rPr>
        <w:t>El mesodermo intraembrionario inicialmente forma una lámina delgada de tejido a cada lado de la línea media. Posteriormente, las  células próximas a la línea media proliferan y forman una zona engrosada de tejido, denominada mesodermo paraxil.</w:t>
      </w:r>
    </w:p>
    <w:p w:rsidR="00A83607" w:rsidRPr="00E5321F" w:rsidRDefault="00A83607" w:rsidP="00A83607">
      <w:pPr>
        <w:jc w:val="both"/>
        <w:rPr>
          <w:rFonts w:ascii="Arial" w:hAnsi="Arial" w:cs="Arial"/>
          <w:sz w:val="22"/>
          <w:szCs w:val="22"/>
        </w:rPr>
      </w:pPr>
      <w:r w:rsidRPr="00E5321F">
        <w:rPr>
          <w:rFonts w:ascii="Arial" w:hAnsi="Arial" w:cs="Arial"/>
          <w:sz w:val="22"/>
          <w:szCs w:val="22"/>
        </w:rPr>
        <w:t>Lateralmente, la hoja mesodérmica se mantiene delgada y se denomina lámina lateral, la que tiene continuidad con el mesodermo que cubre al amnios y saco vitelino.</w:t>
      </w:r>
    </w:p>
    <w:p w:rsidR="00A83607" w:rsidRPr="00E5321F" w:rsidRDefault="00A83607" w:rsidP="00A83607">
      <w:pPr>
        <w:jc w:val="both"/>
        <w:rPr>
          <w:rFonts w:ascii="Arial" w:hAnsi="Arial" w:cs="Arial"/>
          <w:sz w:val="22"/>
          <w:szCs w:val="22"/>
        </w:rPr>
      </w:pPr>
      <w:r w:rsidRPr="00E5321F">
        <w:rPr>
          <w:rFonts w:ascii="Arial" w:hAnsi="Arial" w:cs="Arial"/>
          <w:sz w:val="22"/>
          <w:szCs w:val="22"/>
        </w:rPr>
        <w:t>El mesodermo intermedio se localiza entre el paraxil y el lateral.</w:t>
      </w:r>
    </w:p>
    <w:p w:rsidR="00A83607" w:rsidRPr="00E5321F" w:rsidRDefault="00552099" w:rsidP="00A83607">
      <w:pPr>
        <w:jc w:val="both"/>
        <w:rPr>
          <w:rFonts w:ascii="Arial" w:hAnsi="Arial" w:cs="Arial"/>
          <w:sz w:val="22"/>
          <w:szCs w:val="22"/>
        </w:rPr>
      </w:pPr>
      <w:r w:rsidRPr="00E5321F">
        <w:rPr>
          <w:rFonts w:ascii="Arial" w:hAnsi="Arial" w:cs="Arial"/>
          <w:sz w:val="22"/>
          <w:szCs w:val="22"/>
        </w:rPr>
        <w:t>E</w:t>
      </w:r>
      <w:r w:rsidR="00A83607" w:rsidRPr="00E5321F">
        <w:rPr>
          <w:rFonts w:ascii="Arial" w:hAnsi="Arial" w:cs="Arial"/>
          <w:sz w:val="22"/>
          <w:szCs w:val="22"/>
        </w:rPr>
        <w:t>l surgimiento de espacios intercelulares en el mesodermo lateral y el mesodermo cardiogénico, se forman pequeñas cavidades, cuya coalescencia forma una cavidad única en herradura, denominada  celoma intraembrionario, que divide al mesodermo lateral en dos capas u hojas.</w:t>
      </w:r>
    </w:p>
    <w:p w:rsidR="00A83607" w:rsidRPr="00E5321F" w:rsidRDefault="00A83607" w:rsidP="00A83607">
      <w:pPr>
        <w:jc w:val="both"/>
        <w:rPr>
          <w:rFonts w:ascii="Arial" w:hAnsi="Arial" w:cs="Arial"/>
          <w:sz w:val="22"/>
          <w:szCs w:val="22"/>
        </w:rPr>
      </w:pPr>
      <w:r w:rsidRPr="00E5321F">
        <w:rPr>
          <w:rFonts w:ascii="Arial" w:hAnsi="Arial" w:cs="Arial"/>
          <w:sz w:val="22"/>
          <w:szCs w:val="22"/>
        </w:rPr>
        <w:t xml:space="preserve">Una hoja somática o parietal que se continúa con el mesodermo que recubre el amnios y una esplácnica o visceral que se continúa con el mesodermo que recubre al saco vitelino.  </w:t>
      </w:r>
    </w:p>
    <w:p w:rsidR="00A83607" w:rsidRPr="00E5321F" w:rsidRDefault="00A83607" w:rsidP="00A83607">
      <w:pPr>
        <w:jc w:val="both"/>
        <w:rPr>
          <w:rFonts w:ascii="Arial" w:hAnsi="Arial" w:cs="Arial"/>
          <w:sz w:val="22"/>
          <w:szCs w:val="22"/>
        </w:rPr>
      </w:pPr>
      <w:r w:rsidRPr="00E5321F">
        <w:rPr>
          <w:rFonts w:ascii="Arial" w:hAnsi="Arial" w:cs="Arial"/>
          <w:sz w:val="22"/>
          <w:szCs w:val="22"/>
        </w:rPr>
        <w:t>Finalmente el celoma intraembionario dará lugar a las cavidades corporales.</w:t>
      </w:r>
    </w:p>
    <w:p w:rsidR="00552099" w:rsidRPr="00E5321F" w:rsidRDefault="00552099" w:rsidP="00A83607">
      <w:pPr>
        <w:jc w:val="both"/>
        <w:rPr>
          <w:rFonts w:ascii="Arial" w:hAnsi="Arial" w:cs="Arial"/>
          <w:sz w:val="22"/>
          <w:szCs w:val="22"/>
        </w:rPr>
      </w:pPr>
    </w:p>
    <w:p w:rsidR="00A83607" w:rsidRPr="00E5321F" w:rsidRDefault="00A83607" w:rsidP="00552099">
      <w:pPr>
        <w:numPr>
          <w:ilvl w:val="0"/>
          <w:numId w:val="4"/>
        </w:numPr>
        <w:jc w:val="both"/>
        <w:rPr>
          <w:rFonts w:ascii="Arial" w:hAnsi="Arial" w:cs="Arial"/>
          <w:sz w:val="22"/>
          <w:szCs w:val="22"/>
        </w:rPr>
      </w:pPr>
      <w:r w:rsidRPr="00E5321F">
        <w:rPr>
          <w:rFonts w:ascii="Arial" w:hAnsi="Arial" w:cs="Arial"/>
          <w:b/>
          <w:bCs/>
          <w:sz w:val="22"/>
          <w:szCs w:val="22"/>
        </w:rPr>
        <w:t>Formación de los somitas</w:t>
      </w:r>
    </w:p>
    <w:p w:rsidR="00A83607" w:rsidRPr="00E5321F" w:rsidRDefault="00A83607" w:rsidP="00A83607">
      <w:pPr>
        <w:jc w:val="both"/>
        <w:rPr>
          <w:rFonts w:ascii="Arial" w:hAnsi="Arial" w:cs="Arial"/>
          <w:sz w:val="22"/>
          <w:szCs w:val="22"/>
        </w:rPr>
      </w:pPr>
      <w:r w:rsidRPr="00E5321F">
        <w:rPr>
          <w:rFonts w:ascii="Arial" w:hAnsi="Arial" w:cs="Arial"/>
          <w:sz w:val="22"/>
          <w:szCs w:val="22"/>
        </w:rPr>
        <w:t>Hacia finales de la tercera semana el mesodermo paraxil, forma dos columnas longitudinales a ambos lados de la línea media.</w:t>
      </w:r>
    </w:p>
    <w:p w:rsidR="00A83607" w:rsidRPr="00E5321F" w:rsidRDefault="00A83607" w:rsidP="00A83607">
      <w:pPr>
        <w:jc w:val="both"/>
        <w:rPr>
          <w:rFonts w:ascii="Arial" w:hAnsi="Arial" w:cs="Arial"/>
          <w:sz w:val="22"/>
          <w:szCs w:val="22"/>
        </w:rPr>
      </w:pPr>
      <w:r w:rsidRPr="00E5321F">
        <w:rPr>
          <w:rFonts w:ascii="Arial" w:hAnsi="Arial" w:cs="Arial"/>
          <w:sz w:val="22"/>
          <w:szCs w:val="22"/>
        </w:rPr>
        <w:t>La división de este mesodermo en segmentos pares, comienza en la región cefálica con la diferenciación de los somitómeros y a partir de la región occipital se organizan en pares de somitas, cuya formación sigue un sentido cefalocaudal.</w:t>
      </w:r>
    </w:p>
    <w:p w:rsidR="00A83607" w:rsidRPr="00E5321F" w:rsidRDefault="00A83607" w:rsidP="00A83607">
      <w:pPr>
        <w:jc w:val="both"/>
        <w:rPr>
          <w:rFonts w:ascii="Arial" w:hAnsi="Arial" w:cs="Arial"/>
          <w:sz w:val="22"/>
          <w:szCs w:val="22"/>
        </w:rPr>
      </w:pPr>
      <w:r w:rsidRPr="00E5321F">
        <w:rPr>
          <w:rFonts w:ascii="Arial" w:hAnsi="Arial" w:cs="Arial"/>
          <w:sz w:val="22"/>
          <w:szCs w:val="22"/>
        </w:rPr>
        <w:t>Durante esta etapa del desarrollo se expresa la edad embrionaria según el número de somitas.</w:t>
      </w:r>
    </w:p>
    <w:p w:rsidR="00A83607" w:rsidRPr="00E5321F" w:rsidRDefault="00A83607" w:rsidP="00A83607">
      <w:pPr>
        <w:jc w:val="both"/>
        <w:rPr>
          <w:rFonts w:ascii="Arial" w:hAnsi="Arial" w:cs="Arial"/>
          <w:sz w:val="22"/>
          <w:szCs w:val="22"/>
          <w:lang w:val="es-ES_tradnl"/>
        </w:rPr>
      </w:pPr>
      <w:r w:rsidRPr="00E5321F">
        <w:rPr>
          <w:rFonts w:ascii="Arial" w:hAnsi="Arial" w:cs="Arial"/>
          <w:sz w:val="22"/>
          <w:szCs w:val="22"/>
          <w:lang w:val="es-ES_tradnl"/>
        </w:rPr>
        <w:t xml:space="preserve">Hacia el inicio de la cuarta semana, las células que forman las paredes ventral y medial del somita pierden su organización compacta, se tornan polimorfas y cambian su posición para rodear </w:t>
      </w:r>
      <w:smartTag w:uri="urn:schemas-microsoft-com:office:smarttags" w:element="PersonName">
        <w:smartTagPr>
          <w:attr w:name="ProductID" w:val="la notocorda. Estas"/>
        </w:smartTagPr>
        <w:r w:rsidRPr="00E5321F">
          <w:rPr>
            <w:rFonts w:ascii="Arial" w:hAnsi="Arial" w:cs="Arial"/>
            <w:sz w:val="22"/>
            <w:szCs w:val="22"/>
            <w:lang w:val="es-ES_tradnl"/>
          </w:rPr>
          <w:t>la notocorda. Estas</w:t>
        </w:r>
      </w:smartTag>
      <w:r w:rsidRPr="00E5321F">
        <w:rPr>
          <w:rFonts w:ascii="Arial" w:hAnsi="Arial" w:cs="Arial"/>
          <w:sz w:val="22"/>
          <w:szCs w:val="22"/>
          <w:lang w:val="es-ES_tradnl"/>
        </w:rPr>
        <w:t xml:space="preserve"> agrupaciones de células reciben el nombre de esclerotoma</w:t>
      </w:r>
      <w:r w:rsidR="00552099" w:rsidRPr="00E5321F">
        <w:rPr>
          <w:rFonts w:ascii="Arial" w:hAnsi="Arial" w:cs="Arial"/>
          <w:b/>
          <w:bCs/>
          <w:sz w:val="22"/>
          <w:szCs w:val="22"/>
          <w:lang w:val="es-ES_tradnl"/>
        </w:rPr>
        <w:t>s</w:t>
      </w:r>
      <w:r w:rsidRPr="00E5321F">
        <w:rPr>
          <w:rFonts w:ascii="Arial" w:hAnsi="Arial" w:cs="Arial"/>
          <w:sz w:val="22"/>
          <w:szCs w:val="22"/>
          <w:lang w:val="es-ES_tradnl"/>
        </w:rPr>
        <w:t xml:space="preserve"> que contribuirán a la formación del esqueleto axil.</w:t>
      </w:r>
      <w:r w:rsidRPr="00E5321F">
        <w:rPr>
          <w:rFonts w:ascii="Arial" w:hAnsi="Arial" w:cs="Arial"/>
          <w:sz w:val="22"/>
          <w:szCs w:val="22"/>
        </w:rPr>
        <w:t xml:space="preserve"> </w:t>
      </w:r>
    </w:p>
    <w:p w:rsidR="00A83607" w:rsidRPr="00E5321F" w:rsidRDefault="00A83607" w:rsidP="00A83607">
      <w:pPr>
        <w:jc w:val="both"/>
        <w:rPr>
          <w:rFonts w:ascii="Arial" w:hAnsi="Arial" w:cs="Arial"/>
          <w:sz w:val="22"/>
          <w:szCs w:val="22"/>
          <w:lang w:val="es-ES_tradnl"/>
        </w:rPr>
      </w:pPr>
      <w:r w:rsidRPr="00E5321F">
        <w:rPr>
          <w:rFonts w:ascii="Arial" w:hAnsi="Arial" w:cs="Arial"/>
          <w:sz w:val="22"/>
          <w:szCs w:val="22"/>
          <w:lang w:val="es-ES_tradnl"/>
        </w:rPr>
        <w:lastRenderedPageBreak/>
        <w:t>En la zona dorsolateral se desarrolla por su parte medial el miotoma, de donde se originan los músculos del tronco y parte de los músculos del cuello; mientras que en su parte lateral se desarrolla el dermatoma, el que formará la dermis y el tejido subcutáneo de la piel.</w:t>
      </w:r>
    </w:p>
    <w:p w:rsidR="00A83607" w:rsidRPr="00E5321F" w:rsidRDefault="00A83607" w:rsidP="00A83607">
      <w:pPr>
        <w:jc w:val="both"/>
        <w:rPr>
          <w:rFonts w:ascii="Arial" w:hAnsi="Arial" w:cs="Arial"/>
          <w:sz w:val="22"/>
          <w:szCs w:val="22"/>
          <w:lang w:val="es-ES_tradnl"/>
        </w:rPr>
      </w:pPr>
      <w:r w:rsidRPr="00E5321F">
        <w:rPr>
          <w:rFonts w:ascii="Arial" w:hAnsi="Arial" w:cs="Arial"/>
          <w:sz w:val="22"/>
          <w:szCs w:val="22"/>
          <w:lang w:val="es-ES_tradnl"/>
        </w:rPr>
        <w:t>En consecuencia cada somita forma su esclerotoma que origina el componente de cartílago y hueso, su miotoma, que da lugar al componente muscular y su dermatoma que desarrollará  el tejido subcutáneo de la piel; todos a nivel segmentario.</w:t>
      </w:r>
    </w:p>
    <w:p w:rsidR="00A83607" w:rsidRPr="00E5321F" w:rsidRDefault="00A83607" w:rsidP="00A83607">
      <w:pPr>
        <w:jc w:val="both"/>
        <w:rPr>
          <w:rFonts w:ascii="Arial" w:hAnsi="Arial" w:cs="Arial"/>
          <w:sz w:val="22"/>
          <w:szCs w:val="22"/>
        </w:rPr>
      </w:pPr>
      <w:r w:rsidRPr="00E5321F">
        <w:rPr>
          <w:rFonts w:ascii="Arial" w:hAnsi="Arial" w:cs="Arial"/>
          <w:sz w:val="22"/>
          <w:szCs w:val="22"/>
        </w:rPr>
        <w:t>Como consecuencia del desarrollo del ectodermo y el mesodermo se condicionan modificaciones conformacionales que influyen sobre el aspecto externo del embrión como veremos a continuación.</w:t>
      </w:r>
    </w:p>
    <w:p w:rsidR="00A83607" w:rsidRPr="00E5321F" w:rsidRDefault="00A83607" w:rsidP="00A83607">
      <w:pPr>
        <w:jc w:val="both"/>
        <w:rPr>
          <w:rFonts w:ascii="Arial" w:hAnsi="Arial" w:cs="Arial"/>
          <w:sz w:val="22"/>
          <w:szCs w:val="22"/>
          <w:lang w:val="es-ES_tradnl"/>
        </w:rPr>
      </w:pPr>
      <w:r w:rsidRPr="00E5321F">
        <w:rPr>
          <w:rFonts w:ascii="Arial" w:hAnsi="Arial" w:cs="Arial"/>
          <w:sz w:val="22"/>
          <w:szCs w:val="22"/>
          <w:lang w:val="es-ES_tradnl"/>
        </w:rPr>
        <w:t>La adopción de la forma cilíndrica del embrión está determinada por los plegamientos</w:t>
      </w:r>
      <w:r w:rsidR="00552099" w:rsidRPr="00E5321F">
        <w:rPr>
          <w:rFonts w:ascii="Arial" w:hAnsi="Arial" w:cs="Arial"/>
          <w:sz w:val="22"/>
          <w:szCs w:val="22"/>
          <w:lang w:val="es-ES_tradnl"/>
        </w:rPr>
        <w:t xml:space="preserve"> simultáneos</w:t>
      </w:r>
      <w:r w:rsidRPr="00E5321F">
        <w:rPr>
          <w:rFonts w:ascii="Arial" w:hAnsi="Arial" w:cs="Arial"/>
          <w:sz w:val="22"/>
          <w:szCs w:val="22"/>
          <w:lang w:val="es-ES_tradnl"/>
        </w:rPr>
        <w:t xml:space="preserve">  que ocurren a nivel del disco germinativo trilaminar, durante la cuarta semana, estos son:</w:t>
      </w:r>
    </w:p>
    <w:p w:rsidR="00A83607" w:rsidRPr="00E5321F" w:rsidRDefault="00A83607" w:rsidP="00552099">
      <w:pPr>
        <w:numPr>
          <w:ilvl w:val="0"/>
          <w:numId w:val="4"/>
        </w:numPr>
        <w:jc w:val="both"/>
        <w:rPr>
          <w:rFonts w:ascii="Arial" w:hAnsi="Arial" w:cs="Arial"/>
          <w:sz w:val="22"/>
          <w:szCs w:val="22"/>
          <w:lang w:val="es-ES_tradnl"/>
        </w:rPr>
      </w:pPr>
      <w:r w:rsidRPr="00E5321F">
        <w:rPr>
          <w:rFonts w:ascii="Arial" w:hAnsi="Arial" w:cs="Arial"/>
          <w:sz w:val="22"/>
          <w:szCs w:val="22"/>
          <w:lang w:val="es-ES_tradnl"/>
        </w:rPr>
        <w:t>Plegamiento cefalo-caudal, mediante el cual como consecuencia del crecimiento del tubo neural, se pliega el disco embrionario y los extremos cefálico y caudal se</w:t>
      </w:r>
      <w:r w:rsidR="00552099" w:rsidRPr="00E5321F">
        <w:rPr>
          <w:rFonts w:ascii="Arial" w:hAnsi="Arial" w:cs="Arial"/>
          <w:sz w:val="22"/>
          <w:szCs w:val="22"/>
          <w:lang w:val="es-ES_tradnl"/>
        </w:rPr>
        <w:t xml:space="preserve"> acercan en dirección ventral.</w:t>
      </w:r>
    </w:p>
    <w:p w:rsidR="00A83607" w:rsidRPr="00E5321F" w:rsidRDefault="00552099" w:rsidP="00552099">
      <w:pPr>
        <w:numPr>
          <w:ilvl w:val="0"/>
          <w:numId w:val="4"/>
        </w:numPr>
        <w:jc w:val="both"/>
        <w:rPr>
          <w:rFonts w:ascii="Arial" w:hAnsi="Arial" w:cs="Arial"/>
          <w:sz w:val="22"/>
          <w:szCs w:val="22"/>
          <w:lang w:val="es-ES_tradnl"/>
        </w:rPr>
      </w:pPr>
      <w:r w:rsidRPr="00E5321F">
        <w:rPr>
          <w:rFonts w:ascii="Arial" w:hAnsi="Arial" w:cs="Arial"/>
          <w:sz w:val="22"/>
          <w:szCs w:val="22"/>
          <w:lang w:val="es-ES_tradnl"/>
        </w:rPr>
        <w:t>P</w:t>
      </w:r>
      <w:r w:rsidR="00A83607" w:rsidRPr="00E5321F">
        <w:rPr>
          <w:rFonts w:ascii="Arial" w:hAnsi="Arial" w:cs="Arial"/>
          <w:sz w:val="22"/>
          <w:szCs w:val="22"/>
          <w:lang w:val="es-ES_tradnl"/>
        </w:rPr>
        <w:t>legamiento lateral, que a consecuencia del crecimiento de los somitas, provoca que los bordes laterales del disco se acerquen en dirección ventral.</w:t>
      </w:r>
    </w:p>
    <w:p w:rsidR="00552099" w:rsidRPr="00E5321F" w:rsidRDefault="00552099" w:rsidP="00A83607">
      <w:pPr>
        <w:jc w:val="both"/>
        <w:rPr>
          <w:rFonts w:ascii="Arial" w:hAnsi="Arial" w:cs="Arial"/>
          <w:sz w:val="22"/>
          <w:szCs w:val="22"/>
        </w:rPr>
      </w:pPr>
    </w:p>
    <w:p w:rsidR="00A83607" w:rsidRPr="00E5321F" w:rsidRDefault="00552099" w:rsidP="00A83607">
      <w:pPr>
        <w:jc w:val="both"/>
        <w:rPr>
          <w:rFonts w:ascii="Arial" w:hAnsi="Arial" w:cs="Arial"/>
          <w:sz w:val="22"/>
          <w:szCs w:val="22"/>
        </w:rPr>
      </w:pPr>
      <w:r w:rsidRPr="00E5321F">
        <w:rPr>
          <w:rFonts w:ascii="Arial" w:hAnsi="Arial" w:cs="Arial"/>
          <w:sz w:val="22"/>
          <w:szCs w:val="22"/>
        </w:rPr>
        <w:t>E</w:t>
      </w:r>
      <w:r w:rsidR="00A83607" w:rsidRPr="00E5321F">
        <w:rPr>
          <w:rFonts w:ascii="Arial" w:hAnsi="Arial" w:cs="Arial"/>
          <w:sz w:val="22"/>
          <w:szCs w:val="22"/>
        </w:rPr>
        <w:t xml:space="preserve">n el embrión plano de la tercera semana, el endodermo constituye el techo del saco vitelino y el área cardiogénica se encuentra cefálicamente a la lámina precordal, mientras que la alantoides está situada fuera del embrión, en el interior del pedículo de fijación. </w:t>
      </w:r>
    </w:p>
    <w:p w:rsidR="00A83607" w:rsidRPr="00E5321F" w:rsidRDefault="00A83607" w:rsidP="00A83607">
      <w:pPr>
        <w:jc w:val="both"/>
        <w:rPr>
          <w:rFonts w:ascii="Arial" w:hAnsi="Arial" w:cs="Arial"/>
          <w:sz w:val="22"/>
          <w:szCs w:val="22"/>
        </w:rPr>
      </w:pPr>
      <w:r w:rsidRPr="00E5321F">
        <w:rPr>
          <w:rFonts w:ascii="Arial" w:hAnsi="Arial" w:cs="Arial"/>
          <w:sz w:val="22"/>
          <w:szCs w:val="22"/>
        </w:rPr>
        <w:t xml:space="preserve">Según avanza el plegamiento </w:t>
      </w:r>
      <w:r w:rsidR="00552099" w:rsidRPr="00E5321F">
        <w:rPr>
          <w:rFonts w:ascii="Arial" w:hAnsi="Arial" w:cs="Arial"/>
          <w:sz w:val="22"/>
          <w:szCs w:val="22"/>
        </w:rPr>
        <w:t>l</w:t>
      </w:r>
      <w:r w:rsidRPr="00E5321F">
        <w:rPr>
          <w:rFonts w:ascii="Arial" w:hAnsi="Arial" w:cs="Arial"/>
          <w:sz w:val="22"/>
          <w:szCs w:val="22"/>
        </w:rPr>
        <w:t xml:space="preserve">as estructuras modifican su posición y finalmente parte del saco vitelino es incorporado al interior del embrión para formar el intestino primitivo, persistiendo una comunicación entre estas estructuras a través del conducto vitelino. </w:t>
      </w:r>
    </w:p>
    <w:p w:rsidR="00A83607" w:rsidRPr="00E5321F" w:rsidRDefault="00A83607" w:rsidP="00A83607">
      <w:pPr>
        <w:jc w:val="both"/>
        <w:rPr>
          <w:rFonts w:ascii="Arial" w:hAnsi="Arial" w:cs="Arial"/>
          <w:sz w:val="22"/>
          <w:szCs w:val="22"/>
        </w:rPr>
      </w:pPr>
      <w:r w:rsidRPr="00E5321F">
        <w:rPr>
          <w:rFonts w:ascii="Arial" w:hAnsi="Arial" w:cs="Arial"/>
          <w:sz w:val="22"/>
          <w:szCs w:val="22"/>
        </w:rPr>
        <w:t xml:space="preserve">En la medida en que el plegamiento avanza, el endodermo estrecha su relación con el saco vitelino, forma el conducto vitelino y delimita el tubo intestinal primitivo. </w:t>
      </w:r>
    </w:p>
    <w:p w:rsidR="00A83607" w:rsidRPr="00E5321F" w:rsidRDefault="00A83607" w:rsidP="00A83607">
      <w:pPr>
        <w:jc w:val="both"/>
        <w:rPr>
          <w:rFonts w:ascii="Arial" w:hAnsi="Arial" w:cs="Arial"/>
          <w:sz w:val="22"/>
          <w:szCs w:val="22"/>
        </w:rPr>
      </w:pPr>
      <w:r w:rsidRPr="00E5321F">
        <w:rPr>
          <w:rFonts w:ascii="Arial" w:hAnsi="Arial" w:cs="Arial"/>
          <w:sz w:val="22"/>
          <w:szCs w:val="22"/>
        </w:rPr>
        <w:t xml:space="preserve">La unión de las dos hojas de mesodermo lateral en la línea media, permite que las paredes corporales queden establecidas, adquiriendo el cuerpo forma cilíndrica. </w:t>
      </w:r>
    </w:p>
    <w:p w:rsidR="00A83607" w:rsidRPr="00E5321F" w:rsidRDefault="00552099" w:rsidP="00A83607">
      <w:pPr>
        <w:jc w:val="both"/>
        <w:rPr>
          <w:rFonts w:ascii="Arial" w:hAnsi="Arial" w:cs="Arial"/>
          <w:sz w:val="22"/>
          <w:szCs w:val="22"/>
        </w:rPr>
      </w:pPr>
      <w:r w:rsidRPr="00E5321F">
        <w:rPr>
          <w:rFonts w:ascii="Arial" w:hAnsi="Arial" w:cs="Arial"/>
          <w:sz w:val="22"/>
          <w:szCs w:val="22"/>
        </w:rPr>
        <w:t>El embrión ha queda</w:t>
      </w:r>
      <w:r w:rsidR="00A83607" w:rsidRPr="00E5321F">
        <w:rPr>
          <w:rFonts w:ascii="Arial" w:hAnsi="Arial" w:cs="Arial"/>
          <w:sz w:val="22"/>
          <w:szCs w:val="22"/>
        </w:rPr>
        <w:t xml:space="preserve"> incluido por completo dentro de la cavidad amniótica.</w:t>
      </w:r>
    </w:p>
    <w:p w:rsidR="00A83607" w:rsidRPr="00E5321F" w:rsidRDefault="00A83607" w:rsidP="00A83607">
      <w:pPr>
        <w:jc w:val="both"/>
        <w:rPr>
          <w:rFonts w:ascii="Arial" w:hAnsi="Arial" w:cs="Arial"/>
          <w:sz w:val="22"/>
          <w:szCs w:val="22"/>
        </w:rPr>
      </w:pPr>
    </w:p>
    <w:p w:rsidR="00A83607" w:rsidRPr="00E5321F" w:rsidRDefault="00A83607" w:rsidP="00A83607">
      <w:pPr>
        <w:jc w:val="both"/>
        <w:rPr>
          <w:rFonts w:ascii="Arial" w:hAnsi="Arial" w:cs="Arial"/>
          <w:b/>
          <w:bCs/>
          <w:sz w:val="22"/>
          <w:szCs w:val="22"/>
        </w:rPr>
      </w:pPr>
      <w:r w:rsidRPr="00E5321F">
        <w:rPr>
          <w:rFonts w:ascii="Arial" w:hAnsi="Arial" w:cs="Arial"/>
          <w:b/>
          <w:bCs/>
          <w:sz w:val="22"/>
          <w:szCs w:val="22"/>
        </w:rPr>
        <w:t>DIFERENCIACIÓN DEL ENDODERMO</w:t>
      </w:r>
    </w:p>
    <w:p w:rsidR="00A83607" w:rsidRPr="00E5321F" w:rsidRDefault="00A83607" w:rsidP="00A83607">
      <w:pPr>
        <w:jc w:val="both"/>
        <w:rPr>
          <w:rFonts w:ascii="Arial" w:hAnsi="Arial" w:cs="Arial"/>
          <w:sz w:val="22"/>
          <w:szCs w:val="22"/>
          <w:lang w:val="es-ES_tradnl"/>
        </w:rPr>
      </w:pPr>
      <w:r w:rsidRPr="00E5321F">
        <w:rPr>
          <w:rFonts w:ascii="Arial" w:hAnsi="Arial" w:cs="Arial"/>
          <w:sz w:val="22"/>
          <w:szCs w:val="22"/>
          <w:lang w:val="es-ES_tradnl"/>
        </w:rPr>
        <w:t>Como consecuencia de ambos plegamientos, parte del saco vitelino revestido por endodermo se incorpora en la cavidad corporal resultando la formación del intestino tubular. La porción media de este, se comunica transitoriamente con el saco vitelino a través del conducto onfalomesentérico o vitelino.</w:t>
      </w:r>
      <w:r w:rsidRPr="00E5321F">
        <w:rPr>
          <w:rFonts w:ascii="Arial" w:hAnsi="Arial" w:cs="Arial"/>
          <w:sz w:val="22"/>
          <w:szCs w:val="22"/>
        </w:rPr>
        <w:t xml:space="preserve"> </w:t>
      </w:r>
    </w:p>
    <w:p w:rsidR="00552099" w:rsidRPr="00E5321F" w:rsidRDefault="00552099" w:rsidP="00A83607">
      <w:pPr>
        <w:jc w:val="both"/>
        <w:rPr>
          <w:rFonts w:ascii="Arial" w:hAnsi="Arial" w:cs="Arial"/>
          <w:b/>
          <w:bCs/>
          <w:sz w:val="22"/>
          <w:szCs w:val="22"/>
        </w:rPr>
      </w:pPr>
    </w:p>
    <w:p w:rsidR="00A83607" w:rsidRPr="00E5321F" w:rsidRDefault="00A83607" w:rsidP="00A83607">
      <w:pPr>
        <w:jc w:val="both"/>
        <w:rPr>
          <w:rFonts w:ascii="Arial" w:hAnsi="Arial" w:cs="Arial"/>
          <w:b/>
          <w:bCs/>
          <w:sz w:val="22"/>
          <w:szCs w:val="22"/>
        </w:rPr>
      </w:pPr>
      <w:r w:rsidRPr="00E5321F">
        <w:rPr>
          <w:rFonts w:ascii="Arial" w:hAnsi="Arial" w:cs="Arial"/>
          <w:b/>
          <w:bCs/>
          <w:sz w:val="22"/>
          <w:szCs w:val="22"/>
        </w:rPr>
        <w:t>Causas y consecuencias del plegamiento del embrión</w:t>
      </w:r>
    </w:p>
    <w:p w:rsidR="00A83607" w:rsidRPr="00E5321F" w:rsidRDefault="00A83607" w:rsidP="00A83607">
      <w:pPr>
        <w:jc w:val="both"/>
        <w:rPr>
          <w:rFonts w:ascii="Arial" w:hAnsi="Arial" w:cs="Arial"/>
          <w:sz w:val="22"/>
          <w:szCs w:val="22"/>
        </w:rPr>
      </w:pPr>
      <w:r w:rsidRPr="00E5321F">
        <w:rPr>
          <w:rFonts w:ascii="Arial" w:hAnsi="Arial" w:cs="Arial"/>
          <w:sz w:val="22"/>
          <w:szCs w:val="22"/>
        </w:rPr>
        <w:t>Causas: Crecimiento rápido del tubo neural.</w:t>
      </w:r>
    </w:p>
    <w:p w:rsidR="00A83607" w:rsidRPr="00E5321F" w:rsidRDefault="00A83607" w:rsidP="00A83607">
      <w:pPr>
        <w:jc w:val="both"/>
        <w:rPr>
          <w:rFonts w:ascii="Arial" w:hAnsi="Arial" w:cs="Arial"/>
          <w:sz w:val="22"/>
          <w:szCs w:val="22"/>
        </w:rPr>
      </w:pPr>
      <w:r w:rsidRPr="00E5321F">
        <w:rPr>
          <w:rFonts w:ascii="Arial" w:hAnsi="Arial" w:cs="Arial"/>
          <w:sz w:val="22"/>
          <w:szCs w:val="22"/>
        </w:rPr>
        <w:t xml:space="preserve">               Desarrollo de los somitas.</w:t>
      </w:r>
    </w:p>
    <w:p w:rsidR="00A83607" w:rsidRPr="00E5321F" w:rsidRDefault="00A83607" w:rsidP="00A83607">
      <w:pPr>
        <w:jc w:val="both"/>
        <w:rPr>
          <w:rFonts w:ascii="Arial" w:hAnsi="Arial" w:cs="Arial"/>
          <w:sz w:val="22"/>
          <w:szCs w:val="22"/>
        </w:rPr>
      </w:pPr>
    </w:p>
    <w:p w:rsidR="00A83607" w:rsidRPr="00E5321F" w:rsidRDefault="00A83607" w:rsidP="00A83607">
      <w:pPr>
        <w:jc w:val="both"/>
        <w:rPr>
          <w:rFonts w:ascii="Arial" w:hAnsi="Arial" w:cs="Arial"/>
          <w:sz w:val="22"/>
          <w:szCs w:val="22"/>
        </w:rPr>
      </w:pPr>
      <w:r w:rsidRPr="00E5321F">
        <w:rPr>
          <w:rFonts w:ascii="Arial" w:hAnsi="Arial" w:cs="Arial"/>
          <w:sz w:val="22"/>
          <w:szCs w:val="22"/>
        </w:rPr>
        <w:t>Consecuencias:</w:t>
      </w:r>
      <w:r w:rsidRPr="00E5321F">
        <w:rPr>
          <w:b/>
          <w:bCs/>
          <w:shadow/>
          <w:color w:val="FCFC34"/>
          <w:sz w:val="22"/>
          <w:szCs w:val="22"/>
        </w:rPr>
        <w:t xml:space="preserve"> </w:t>
      </w:r>
      <w:r w:rsidRPr="00E5321F">
        <w:rPr>
          <w:rFonts w:ascii="Arial" w:hAnsi="Arial" w:cs="Arial"/>
          <w:sz w:val="22"/>
          <w:szCs w:val="22"/>
        </w:rPr>
        <w:t>El embrión adquiere forma cilíndrica.</w:t>
      </w:r>
    </w:p>
    <w:p w:rsidR="00A83607" w:rsidRPr="00E5321F" w:rsidRDefault="00A83607" w:rsidP="00A83607">
      <w:pPr>
        <w:ind w:left="360"/>
        <w:jc w:val="both"/>
        <w:rPr>
          <w:rFonts w:ascii="Arial" w:hAnsi="Arial" w:cs="Arial"/>
          <w:sz w:val="22"/>
          <w:szCs w:val="22"/>
        </w:rPr>
      </w:pPr>
      <w:r w:rsidRPr="00E5321F">
        <w:rPr>
          <w:rFonts w:ascii="Arial" w:hAnsi="Arial" w:cs="Arial"/>
          <w:sz w:val="22"/>
          <w:szCs w:val="22"/>
        </w:rPr>
        <w:t xml:space="preserve">                      Se forma el intestino primitivo.</w:t>
      </w:r>
    </w:p>
    <w:p w:rsidR="00A83607" w:rsidRPr="00E5321F" w:rsidRDefault="00A83607" w:rsidP="00A83607">
      <w:pPr>
        <w:ind w:left="360"/>
        <w:jc w:val="both"/>
        <w:rPr>
          <w:rFonts w:ascii="Arial" w:hAnsi="Arial" w:cs="Arial"/>
          <w:sz w:val="22"/>
          <w:szCs w:val="22"/>
        </w:rPr>
      </w:pPr>
      <w:r w:rsidRPr="00E5321F">
        <w:rPr>
          <w:rFonts w:ascii="Arial" w:hAnsi="Arial" w:cs="Arial"/>
          <w:sz w:val="22"/>
          <w:szCs w:val="22"/>
        </w:rPr>
        <w:t xml:space="preserve">                      Comienza a formarse el  cordón umbilical.</w:t>
      </w:r>
    </w:p>
    <w:p w:rsidR="00A83607" w:rsidRPr="00E5321F" w:rsidRDefault="00A83607" w:rsidP="00A83607">
      <w:pPr>
        <w:jc w:val="both"/>
        <w:rPr>
          <w:rFonts w:ascii="Arial" w:hAnsi="Arial" w:cs="Arial"/>
          <w:sz w:val="22"/>
          <w:szCs w:val="22"/>
        </w:rPr>
      </w:pPr>
    </w:p>
    <w:p w:rsidR="005C2258" w:rsidRPr="00E5321F" w:rsidRDefault="005C2258" w:rsidP="005C2258">
      <w:pPr>
        <w:jc w:val="both"/>
        <w:rPr>
          <w:rFonts w:ascii="Arial" w:hAnsi="Arial" w:cs="Arial"/>
          <w:sz w:val="22"/>
          <w:szCs w:val="22"/>
        </w:rPr>
      </w:pPr>
      <w:r w:rsidRPr="00E5321F">
        <w:rPr>
          <w:rFonts w:ascii="Arial" w:hAnsi="Arial" w:cs="Arial"/>
          <w:sz w:val="22"/>
          <w:szCs w:val="22"/>
        </w:rPr>
        <w:t>El aspecto externo del embrión ha sido modificado por todos los cambios antes referidos; desde una forma aplanada en la tercera semana con su extremo cefálico más desarrollado, a una estructura cilíndrica donde los caracteres externos principales son los somitas y los  arcos faríngeos como ocurre en la cuarta semana, en la que la edad embrionaria suele expresarse según el número de somitas.</w:t>
      </w:r>
    </w:p>
    <w:p w:rsidR="005C2258" w:rsidRPr="00E5321F" w:rsidRDefault="005C2258" w:rsidP="005C2258">
      <w:pPr>
        <w:jc w:val="both"/>
        <w:rPr>
          <w:rFonts w:ascii="Arial" w:hAnsi="Arial" w:cs="Arial"/>
          <w:sz w:val="22"/>
          <w:szCs w:val="22"/>
        </w:rPr>
      </w:pPr>
      <w:r w:rsidRPr="00E5321F">
        <w:rPr>
          <w:rFonts w:ascii="Arial" w:hAnsi="Arial" w:cs="Arial"/>
          <w:sz w:val="22"/>
          <w:szCs w:val="22"/>
        </w:rPr>
        <w:t xml:space="preserve">Posteriormente el desarrollo de las extremidades a partir de la quinta semana, la pérdida de la cola y el desarrollo de la cara, ojos y oídos,  hacen que a finales de la </w:t>
      </w:r>
      <w:r w:rsidRPr="00E5321F">
        <w:rPr>
          <w:rFonts w:ascii="Arial" w:hAnsi="Arial" w:cs="Arial"/>
          <w:sz w:val="22"/>
          <w:szCs w:val="22"/>
        </w:rPr>
        <w:lastRenderedPageBreak/>
        <w:t xml:space="preserve">octava semana el embrión tenga un aspecto más humano y mida aproximadamente treinta milímetros. </w:t>
      </w:r>
    </w:p>
    <w:p w:rsidR="005C2258" w:rsidRPr="00E5321F" w:rsidRDefault="005C2258" w:rsidP="005C2258">
      <w:pPr>
        <w:jc w:val="both"/>
        <w:rPr>
          <w:rFonts w:ascii="Arial" w:hAnsi="Arial" w:cs="Arial"/>
          <w:sz w:val="22"/>
          <w:szCs w:val="22"/>
        </w:rPr>
      </w:pPr>
      <w:r w:rsidRPr="00E5321F">
        <w:rPr>
          <w:rFonts w:ascii="Arial" w:hAnsi="Arial" w:cs="Arial"/>
          <w:sz w:val="22"/>
          <w:szCs w:val="22"/>
        </w:rPr>
        <w:t xml:space="preserve">Paralelamente al desarrollo del embrioblasto, el trofoblasto se va desarrollando estableciéndose las relaciones morfológicas necesarias para los intercambios fisiológicos entre la madre y su embrión como veremos a continuación.   </w:t>
      </w:r>
    </w:p>
    <w:p w:rsidR="00A83607" w:rsidRPr="00E5321F" w:rsidRDefault="00A83607" w:rsidP="00A83607">
      <w:pPr>
        <w:jc w:val="both"/>
        <w:rPr>
          <w:rFonts w:ascii="Arial" w:hAnsi="Arial" w:cs="Arial"/>
          <w:sz w:val="22"/>
          <w:szCs w:val="22"/>
        </w:rPr>
      </w:pPr>
    </w:p>
    <w:p w:rsidR="00722185" w:rsidRPr="00E5321F" w:rsidRDefault="00722185" w:rsidP="008569F4">
      <w:pPr>
        <w:numPr>
          <w:ilvl w:val="0"/>
          <w:numId w:val="1"/>
        </w:numPr>
        <w:jc w:val="both"/>
        <w:rPr>
          <w:rFonts w:ascii="Arial" w:hAnsi="Arial" w:cs="Arial"/>
          <w:sz w:val="22"/>
          <w:szCs w:val="22"/>
        </w:rPr>
      </w:pPr>
      <w:r w:rsidRPr="00E5321F">
        <w:rPr>
          <w:rFonts w:ascii="Arial" w:hAnsi="Arial" w:cs="Arial"/>
          <w:b/>
          <w:bCs/>
          <w:sz w:val="22"/>
          <w:szCs w:val="22"/>
        </w:rPr>
        <w:t>Se hace resumen parcial y preguntas de comprobación</w:t>
      </w:r>
      <w:r w:rsidRPr="00E5321F">
        <w:rPr>
          <w:rFonts w:ascii="Arial" w:hAnsi="Arial" w:cs="Arial"/>
          <w:sz w:val="22"/>
          <w:szCs w:val="22"/>
        </w:rPr>
        <w:t xml:space="preserve">. </w:t>
      </w:r>
    </w:p>
    <w:p w:rsidR="00722185" w:rsidRPr="00E5321F" w:rsidRDefault="00722185" w:rsidP="00722185">
      <w:pPr>
        <w:numPr>
          <w:ilvl w:val="0"/>
          <w:numId w:val="4"/>
        </w:numPr>
        <w:jc w:val="both"/>
        <w:rPr>
          <w:rFonts w:ascii="Arial" w:hAnsi="Arial" w:cs="Arial"/>
          <w:sz w:val="22"/>
          <w:szCs w:val="22"/>
        </w:rPr>
      </w:pPr>
      <w:r w:rsidRPr="00E5321F">
        <w:rPr>
          <w:rFonts w:ascii="Arial" w:hAnsi="Arial" w:cs="Arial"/>
          <w:sz w:val="22"/>
          <w:szCs w:val="22"/>
        </w:rPr>
        <w:t>Continúa la proyección de la v</w:t>
      </w:r>
      <w:r w:rsidR="008569F4" w:rsidRPr="00E5321F">
        <w:rPr>
          <w:rFonts w:ascii="Arial" w:hAnsi="Arial" w:cs="Arial"/>
          <w:sz w:val="22"/>
          <w:szCs w:val="22"/>
        </w:rPr>
        <w:t>ideorientadora desde la Diapo 30 hasta la 42</w:t>
      </w:r>
      <w:r w:rsidRPr="00E5321F">
        <w:rPr>
          <w:rFonts w:ascii="Arial" w:hAnsi="Arial" w:cs="Arial"/>
          <w:sz w:val="22"/>
          <w:szCs w:val="22"/>
        </w:rPr>
        <w:t>.</w:t>
      </w:r>
    </w:p>
    <w:p w:rsidR="00722185" w:rsidRPr="00E5321F" w:rsidRDefault="00722185" w:rsidP="00722185">
      <w:pPr>
        <w:jc w:val="both"/>
        <w:rPr>
          <w:rFonts w:ascii="Arial" w:hAnsi="Arial" w:cs="Arial"/>
          <w:b/>
          <w:bCs/>
          <w:sz w:val="22"/>
          <w:szCs w:val="22"/>
        </w:rPr>
      </w:pPr>
    </w:p>
    <w:p w:rsidR="00722185" w:rsidRPr="00E5321F" w:rsidRDefault="00722185" w:rsidP="00722185">
      <w:pPr>
        <w:jc w:val="both"/>
        <w:rPr>
          <w:rFonts w:ascii="Arial" w:hAnsi="Arial" w:cs="Arial"/>
          <w:sz w:val="22"/>
          <w:szCs w:val="22"/>
        </w:rPr>
      </w:pPr>
      <w:r w:rsidRPr="00E5321F">
        <w:rPr>
          <w:rFonts w:ascii="Arial" w:hAnsi="Arial" w:cs="Arial"/>
          <w:b/>
          <w:bCs/>
          <w:sz w:val="22"/>
          <w:szCs w:val="22"/>
        </w:rPr>
        <w:t>DESARROLLO DEL CORION Y LAS DECIDUAS</w:t>
      </w:r>
    </w:p>
    <w:p w:rsidR="00722185" w:rsidRPr="00E5321F" w:rsidRDefault="00722185" w:rsidP="00722185">
      <w:pPr>
        <w:jc w:val="both"/>
        <w:rPr>
          <w:rFonts w:ascii="Arial" w:hAnsi="Arial" w:cs="Arial"/>
          <w:sz w:val="22"/>
          <w:szCs w:val="22"/>
        </w:rPr>
      </w:pPr>
      <w:r w:rsidRPr="00E5321F">
        <w:rPr>
          <w:rFonts w:ascii="Arial" w:hAnsi="Arial" w:cs="Arial"/>
          <w:sz w:val="22"/>
          <w:szCs w:val="22"/>
        </w:rPr>
        <w:t xml:space="preserve">En la segunda semana, mientras el blastocisto se introduce en el endometrio, las células de éste último se tornan poliédricas y contienen abundantes lípidos y glucógeno; los espacios intercelulares están ocupados por líquido extravasado provocando edema, además se encuentran glándulas y abundantes vasos sanguíneos. </w:t>
      </w:r>
    </w:p>
    <w:p w:rsidR="00722185" w:rsidRPr="00E5321F" w:rsidRDefault="00722185" w:rsidP="00722185">
      <w:pPr>
        <w:jc w:val="both"/>
        <w:rPr>
          <w:rFonts w:ascii="Arial" w:hAnsi="Arial" w:cs="Arial"/>
          <w:sz w:val="22"/>
          <w:szCs w:val="22"/>
        </w:rPr>
      </w:pPr>
      <w:r w:rsidRPr="00E5321F">
        <w:rPr>
          <w:rFonts w:ascii="Arial" w:hAnsi="Arial" w:cs="Arial"/>
          <w:sz w:val="22"/>
          <w:szCs w:val="22"/>
        </w:rPr>
        <w:t>Estos cambios, denominados reacción decidual se circunscriben inicialmente al sitio de implantación; pero pronto abarcan todo el endometrio, la decidua así formada es la capa funcional del endometrio que se desprende durante el parto.</w:t>
      </w:r>
    </w:p>
    <w:p w:rsidR="00722185" w:rsidRPr="00E5321F" w:rsidRDefault="00722185" w:rsidP="00722185">
      <w:pPr>
        <w:jc w:val="both"/>
        <w:rPr>
          <w:rFonts w:ascii="Arial" w:hAnsi="Arial" w:cs="Arial"/>
          <w:sz w:val="22"/>
          <w:szCs w:val="22"/>
        </w:rPr>
      </w:pPr>
      <w:r w:rsidRPr="00E5321F">
        <w:rPr>
          <w:rFonts w:ascii="Arial" w:hAnsi="Arial" w:cs="Arial"/>
          <w:sz w:val="22"/>
          <w:szCs w:val="22"/>
        </w:rPr>
        <w:t xml:space="preserve">En dependencia de su relación con el producto de la concepción y su destino definitivo, la decidua recibe distintos nombres que veremos a continuación. </w:t>
      </w:r>
    </w:p>
    <w:p w:rsidR="00722185" w:rsidRPr="00E5321F" w:rsidRDefault="00722185" w:rsidP="00722185">
      <w:pPr>
        <w:jc w:val="both"/>
        <w:rPr>
          <w:rFonts w:ascii="Arial" w:hAnsi="Arial" w:cs="Arial"/>
          <w:sz w:val="22"/>
          <w:szCs w:val="22"/>
        </w:rPr>
      </w:pPr>
      <w:r w:rsidRPr="00E5321F">
        <w:rPr>
          <w:rFonts w:ascii="Arial" w:hAnsi="Arial" w:cs="Arial"/>
          <w:sz w:val="22"/>
          <w:szCs w:val="22"/>
        </w:rPr>
        <w:t>En las primeras semanas, las vellosidades cubren toda la superficie del corion. A medida que avanza la gestación las vellosidades del polo embrionario siguen creciendo y expandiéndose, lo cual da origen al corion frondoso; las del polo abembrionario o vegetativo degeneran y hacia el tercer mes, éste es liso y se denomina corion leve o calvo.</w:t>
      </w:r>
    </w:p>
    <w:p w:rsidR="00722185" w:rsidRPr="00E5321F" w:rsidRDefault="00722185" w:rsidP="00722185">
      <w:pPr>
        <w:jc w:val="both"/>
        <w:rPr>
          <w:rFonts w:ascii="Arial" w:hAnsi="Arial" w:cs="Arial"/>
          <w:sz w:val="22"/>
          <w:szCs w:val="22"/>
        </w:rPr>
      </w:pPr>
      <w:r w:rsidRPr="00E5321F">
        <w:rPr>
          <w:rFonts w:ascii="Arial" w:hAnsi="Arial" w:cs="Arial"/>
          <w:sz w:val="22"/>
          <w:szCs w:val="22"/>
        </w:rPr>
        <w:t xml:space="preserve">La decidua que cubre el corion frondoso, se denomina decidua basal y la que se relaciona con el corion leve, es la capsular. </w:t>
      </w:r>
    </w:p>
    <w:p w:rsidR="00722185" w:rsidRPr="00E5321F" w:rsidRDefault="00722185" w:rsidP="00722185">
      <w:pPr>
        <w:jc w:val="both"/>
        <w:rPr>
          <w:rFonts w:ascii="Arial" w:hAnsi="Arial" w:cs="Arial"/>
          <w:sz w:val="22"/>
          <w:szCs w:val="22"/>
        </w:rPr>
      </w:pPr>
      <w:r w:rsidRPr="00E5321F">
        <w:rPr>
          <w:rFonts w:ascii="Arial" w:hAnsi="Arial" w:cs="Arial"/>
          <w:sz w:val="22"/>
          <w:szCs w:val="22"/>
        </w:rPr>
        <w:t>El aumento del líquido amniótico hace que la cavidad amniótica crezca progresivamente ocupando el espacio de la vesícula coriónica, como consecuencia, desaparece la decidua capsular y el corion leve se fusiona a la decidua parietal, con lo que se oblitera transitoriamente la cavidad uterina.</w:t>
      </w:r>
    </w:p>
    <w:p w:rsidR="00722185" w:rsidRPr="00E5321F" w:rsidRDefault="00722185" w:rsidP="00722185">
      <w:pPr>
        <w:jc w:val="both"/>
        <w:rPr>
          <w:rFonts w:ascii="Arial" w:hAnsi="Arial" w:cs="Arial"/>
          <w:sz w:val="22"/>
          <w:szCs w:val="22"/>
        </w:rPr>
      </w:pPr>
      <w:r w:rsidRPr="00E5321F">
        <w:rPr>
          <w:rFonts w:ascii="Arial" w:hAnsi="Arial" w:cs="Arial"/>
          <w:sz w:val="22"/>
          <w:szCs w:val="22"/>
        </w:rPr>
        <w:t>En la imagen están observando una fotografía de un saco coriónico humano donde pueden apreciar el aspecto del corion frondoso y el leve.</w:t>
      </w:r>
    </w:p>
    <w:p w:rsidR="00722185" w:rsidRPr="00E5321F" w:rsidRDefault="00722185" w:rsidP="00722185">
      <w:pPr>
        <w:jc w:val="both"/>
        <w:rPr>
          <w:rFonts w:ascii="Arial" w:hAnsi="Arial" w:cs="Arial"/>
          <w:sz w:val="22"/>
          <w:szCs w:val="22"/>
        </w:rPr>
      </w:pPr>
      <w:r w:rsidRPr="00E5321F">
        <w:rPr>
          <w:rFonts w:ascii="Arial" w:hAnsi="Arial" w:cs="Arial"/>
          <w:sz w:val="22"/>
          <w:szCs w:val="22"/>
        </w:rPr>
        <w:t>Como resultado de estas transformaciones, la placenta queda constituida por dos porciones:</w:t>
      </w:r>
    </w:p>
    <w:p w:rsidR="00722185" w:rsidRPr="00E5321F" w:rsidRDefault="00722185" w:rsidP="00722185">
      <w:pPr>
        <w:jc w:val="both"/>
        <w:rPr>
          <w:rFonts w:ascii="Arial" w:hAnsi="Arial" w:cs="Arial"/>
          <w:sz w:val="22"/>
          <w:szCs w:val="22"/>
        </w:rPr>
      </w:pPr>
      <w:r w:rsidRPr="00E5321F">
        <w:rPr>
          <w:rFonts w:ascii="Arial" w:hAnsi="Arial" w:cs="Arial"/>
          <w:sz w:val="22"/>
          <w:szCs w:val="22"/>
        </w:rPr>
        <w:t>La parte fetal formada por el corion frondoso y la parte materna compuesta por la decidua basal.</w:t>
      </w:r>
    </w:p>
    <w:p w:rsidR="00722185" w:rsidRPr="00E5321F" w:rsidRDefault="00722185" w:rsidP="00722185">
      <w:pPr>
        <w:jc w:val="both"/>
        <w:rPr>
          <w:rFonts w:ascii="Arial" w:hAnsi="Arial" w:cs="Arial"/>
          <w:sz w:val="22"/>
          <w:szCs w:val="22"/>
        </w:rPr>
      </w:pPr>
      <w:r w:rsidRPr="00E5321F">
        <w:rPr>
          <w:rFonts w:ascii="Arial" w:hAnsi="Arial" w:cs="Arial"/>
          <w:sz w:val="22"/>
          <w:szCs w:val="22"/>
        </w:rPr>
        <w:t xml:space="preserve">En la zona de unión se entremezclan las células del trofoblasto y las deciduales. </w:t>
      </w:r>
    </w:p>
    <w:p w:rsidR="00722185" w:rsidRPr="00E5321F" w:rsidRDefault="00722185" w:rsidP="00722185">
      <w:pPr>
        <w:jc w:val="both"/>
        <w:rPr>
          <w:rFonts w:ascii="Arial" w:hAnsi="Arial" w:cs="Arial"/>
          <w:sz w:val="22"/>
          <w:szCs w:val="22"/>
        </w:rPr>
      </w:pPr>
      <w:r w:rsidRPr="00E5321F">
        <w:rPr>
          <w:rFonts w:ascii="Arial" w:hAnsi="Arial" w:cs="Arial"/>
          <w:sz w:val="22"/>
          <w:szCs w:val="22"/>
        </w:rPr>
        <w:t>En el curso del cuarto mes, la decidua  forma varios tabiques que sobresalen en el espacio intervelloso.</w:t>
      </w:r>
    </w:p>
    <w:p w:rsidR="00722185" w:rsidRPr="00E5321F" w:rsidRDefault="00722185" w:rsidP="00722185">
      <w:pPr>
        <w:jc w:val="both"/>
        <w:rPr>
          <w:rFonts w:ascii="Arial" w:hAnsi="Arial" w:cs="Arial"/>
          <w:sz w:val="22"/>
          <w:szCs w:val="22"/>
        </w:rPr>
      </w:pPr>
      <w:r w:rsidRPr="00E5321F">
        <w:rPr>
          <w:rFonts w:ascii="Arial" w:hAnsi="Arial" w:cs="Arial"/>
          <w:sz w:val="22"/>
          <w:szCs w:val="22"/>
        </w:rPr>
        <w:t xml:space="preserve">El útero, el saco coriónico y la placenta crecen a medida que lo hace el embrión y posteriormente el feto. </w:t>
      </w:r>
      <w:r w:rsidR="00552099" w:rsidRPr="00E5321F">
        <w:rPr>
          <w:rFonts w:ascii="Arial" w:hAnsi="Arial" w:cs="Arial"/>
          <w:sz w:val="22"/>
          <w:szCs w:val="22"/>
        </w:rPr>
        <w:t>E</w:t>
      </w:r>
      <w:r w:rsidRPr="00E5321F">
        <w:rPr>
          <w:rFonts w:ascii="Arial" w:hAnsi="Arial" w:cs="Arial"/>
          <w:sz w:val="22"/>
          <w:szCs w:val="22"/>
        </w:rPr>
        <w:t xml:space="preserve">n éste </w:t>
      </w:r>
      <w:r w:rsidR="00552099" w:rsidRPr="00E5321F">
        <w:rPr>
          <w:rFonts w:ascii="Arial" w:hAnsi="Arial" w:cs="Arial"/>
          <w:sz w:val="22"/>
          <w:szCs w:val="22"/>
        </w:rPr>
        <w:t>estadio</w:t>
      </w:r>
      <w:r w:rsidRPr="00E5321F">
        <w:rPr>
          <w:rFonts w:ascii="Arial" w:hAnsi="Arial" w:cs="Arial"/>
          <w:sz w:val="22"/>
          <w:szCs w:val="22"/>
        </w:rPr>
        <w:t xml:space="preserve"> ya se obliteró la cavidad uterina y solo se distingue decidua basal y parietal.   </w:t>
      </w:r>
    </w:p>
    <w:p w:rsidR="00722185" w:rsidRPr="00E5321F" w:rsidRDefault="00722185" w:rsidP="00722185">
      <w:pPr>
        <w:jc w:val="both"/>
        <w:rPr>
          <w:rFonts w:ascii="Arial" w:hAnsi="Arial" w:cs="Arial"/>
          <w:sz w:val="22"/>
          <w:szCs w:val="22"/>
        </w:rPr>
      </w:pPr>
    </w:p>
    <w:p w:rsidR="00722185" w:rsidRPr="00E5321F" w:rsidRDefault="00722185" w:rsidP="00722185">
      <w:pPr>
        <w:jc w:val="both"/>
        <w:rPr>
          <w:rFonts w:ascii="Arial" w:hAnsi="Arial" w:cs="Arial"/>
          <w:b/>
          <w:bCs/>
          <w:sz w:val="22"/>
          <w:szCs w:val="22"/>
        </w:rPr>
      </w:pPr>
      <w:r w:rsidRPr="00E5321F">
        <w:rPr>
          <w:rFonts w:ascii="Arial" w:hAnsi="Arial" w:cs="Arial"/>
          <w:b/>
          <w:bCs/>
          <w:sz w:val="22"/>
          <w:szCs w:val="22"/>
        </w:rPr>
        <w:t>CARACTERÍSTICAS MACROSCÓPICAS DE LA PLACENTA</w:t>
      </w:r>
    </w:p>
    <w:p w:rsidR="00722185" w:rsidRPr="00E5321F" w:rsidRDefault="00722185" w:rsidP="00722185">
      <w:pPr>
        <w:jc w:val="both"/>
        <w:rPr>
          <w:rFonts w:ascii="Arial" w:hAnsi="Arial" w:cs="Arial"/>
          <w:sz w:val="22"/>
          <w:szCs w:val="22"/>
        </w:rPr>
      </w:pPr>
      <w:r w:rsidRPr="00E5321F">
        <w:rPr>
          <w:rFonts w:ascii="Arial" w:hAnsi="Arial" w:cs="Arial"/>
          <w:sz w:val="22"/>
          <w:szCs w:val="22"/>
        </w:rPr>
        <w:t>La placenta presenta  generalmente forma discoide y tiene dos caras: la fetal y la materna.</w:t>
      </w:r>
    </w:p>
    <w:p w:rsidR="00722185" w:rsidRPr="00E5321F" w:rsidRDefault="00722185" w:rsidP="00722185">
      <w:pPr>
        <w:jc w:val="both"/>
        <w:rPr>
          <w:rFonts w:ascii="Arial" w:hAnsi="Arial" w:cs="Arial"/>
          <w:sz w:val="22"/>
          <w:szCs w:val="22"/>
        </w:rPr>
      </w:pPr>
      <w:r w:rsidRPr="00E5321F">
        <w:rPr>
          <w:rFonts w:ascii="Arial" w:hAnsi="Arial" w:cs="Arial"/>
          <w:sz w:val="22"/>
          <w:szCs w:val="22"/>
        </w:rPr>
        <w:t>En la cara fetal, se distingue la inserción generalmente excéntrica del cordón umbilical, el  amnios que la recubre y le proporciona aspecto brilloso y los vasos coriónicos que convergen hacia el cordón umbilical.</w:t>
      </w:r>
    </w:p>
    <w:p w:rsidR="00722185" w:rsidRPr="00E5321F" w:rsidRDefault="00722185" w:rsidP="00722185">
      <w:pPr>
        <w:jc w:val="both"/>
        <w:rPr>
          <w:rFonts w:ascii="Arial" w:hAnsi="Arial" w:cs="Arial"/>
          <w:sz w:val="22"/>
          <w:szCs w:val="22"/>
        </w:rPr>
      </w:pPr>
      <w:r w:rsidRPr="00E5321F">
        <w:rPr>
          <w:rFonts w:ascii="Arial" w:hAnsi="Arial" w:cs="Arial"/>
          <w:sz w:val="22"/>
          <w:szCs w:val="22"/>
        </w:rPr>
        <w:t>En la cara materna, observamos los cotiledones, zonas salientes separadas por surcos, que son huellas de los tabiques deciduales.</w:t>
      </w:r>
    </w:p>
    <w:p w:rsidR="00722185" w:rsidRPr="00E5321F" w:rsidRDefault="00722185" w:rsidP="00722185">
      <w:pPr>
        <w:jc w:val="both"/>
        <w:rPr>
          <w:rFonts w:ascii="Arial" w:hAnsi="Arial" w:cs="Arial"/>
          <w:sz w:val="22"/>
          <w:szCs w:val="22"/>
        </w:rPr>
      </w:pPr>
      <w:r w:rsidRPr="00E5321F">
        <w:rPr>
          <w:rFonts w:ascii="Arial" w:hAnsi="Arial" w:cs="Arial"/>
          <w:sz w:val="22"/>
          <w:szCs w:val="22"/>
        </w:rPr>
        <w:t xml:space="preserve">    </w:t>
      </w:r>
    </w:p>
    <w:p w:rsidR="00722185" w:rsidRPr="00E5321F" w:rsidRDefault="00722185" w:rsidP="00722185">
      <w:pPr>
        <w:jc w:val="both"/>
        <w:rPr>
          <w:rFonts w:ascii="Arial" w:hAnsi="Arial" w:cs="Arial"/>
          <w:b/>
          <w:bCs/>
          <w:sz w:val="22"/>
          <w:szCs w:val="22"/>
        </w:rPr>
      </w:pPr>
      <w:r w:rsidRPr="00E5321F">
        <w:rPr>
          <w:rFonts w:ascii="Arial" w:hAnsi="Arial" w:cs="Arial"/>
          <w:b/>
          <w:bCs/>
          <w:sz w:val="22"/>
          <w:szCs w:val="22"/>
        </w:rPr>
        <w:t>CIRCULACIÓN PLACENTARIA</w:t>
      </w:r>
    </w:p>
    <w:p w:rsidR="00722185" w:rsidRPr="00E5321F" w:rsidRDefault="00722185" w:rsidP="00722185">
      <w:pPr>
        <w:jc w:val="both"/>
        <w:rPr>
          <w:rFonts w:ascii="Arial" w:hAnsi="Arial" w:cs="Arial"/>
          <w:sz w:val="22"/>
          <w:szCs w:val="22"/>
        </w:rPr>
      </w:pPr>
      <w:r w:rsidRPr="00E5321F">
        <w:rPr>
          <w:rFonts w:ascii="Arial" w:hAnsi="Arial" w:cs="Arial"/>
          <w:sz w:val="22"/>
          <w:szCs w:val="22"/>
        </w:rPr>
        <w:lastRenderedPageBreak/>
        <w:t>Por la placenta circulan simultáneamente dos tipos de sangre, la materna y la fetal, sin que lleguen a mezclarse.</w:t>
      </w:r>
    </w:p>
    <w:p w:rsidR="00722185" w:rsidRPr="00E5321F" w:rsidRDefault="00722185" w:rsidP="00722185">
      <w:pPr>
        <w:jc w:val="both"/>
        <w:rPr>
          <w:rFonts w:ascii="Arial" w:hAnsi="Arial" w:cs="Arial"/>
          <w:sz w:val="22"/>
          <w:szCs w:val="22"/>
        </w:rPr>
      </w:pPr>
      <w:r w:rsidRPr="00E5321F">
        <w:rPr>
          <w:rFonts w:ascii="Arial" w:hAnsi="Arial" w:cs="Arial"/>
          <w:sz w:val="22"/>
          <w:szCs w:val="22"/>
        </w:rPr>
        <w:t xml:space="preserve">La sangre materna oxigenada, entra a presión hacia el espacio intervelloso, a través de las arterias espirales de la decidua, bañando las abundantes vellosidades. Al disminuir la presión, la sangre retorna desde la lámina coriónica hacia la decidua y se incorpora a la circulación materna por las venas endometriales. </w:t>
      </w:r>
    </w:p>
    <w:p w:rsidR="00722185" w:rsidRPr="00E5321F" w:rsidRDefault="00722185" w:rsidP="00722185">
      <w:pPr>
        <w:jc w:val="both"/>
        <w:rPr>
          <w:rFonts w:ascii="Arial" w:hAnsi="Arial" w:cs="Arial"/>
          <w:sz w:val="22"/>
          <w:szCs w:val="22"/>
        </w:rPr>
      </w:pPr>
      <w:r w:rsidRPr="00E5321F">
        <w:rPr>
          <w:rFonts w:ascii="Arial" w:hAnsi="Arial" w:cs="Arial"/>
          <w:sz w:val="22"/>
          <w:szCs w:val="22"/>
        </w:rPr>
        <w:t>La sangre fetal, circula por los vasos coriónicos.</w:t>
      </w:r>
    </w:p>
    <w:p w:rsidR="00722185" w:rsidRPr="00E5321F" w:rsidRDefault="00722185" w:rsidP="00722185">
      <w:pPr>
        <w:jc w:val="both"/>
        <w:rPr>
          <w:rFonts w:ascii="Arial" w:hAnsi="Arial" w:cs="Arial"/>
          <w:sz w:val="22"/>
          <w:szCs w:val="22"/>
        </w:rPr>
      </w:pPr>
      <w:r w:rsidRPr="00E5321F">
        <w:rPr>
          <w:rFonts w:ascii="Arial" w:hAnsi="Arial" w:cs="Arial"/>
          <w:sz w:val="22"/>
          <w:szCs w:val="22"/>
        </w:rPr>
        <w:t>La sangre desoxigenada entra a la placenta por las arterias umbilicales y recorre los vasos coriónicos hasta el interior de la vellosidad donde se produce el intercambio de nutrientes y gases a través de la membrana placentaria, para retornar al embrión por la vena umbilical.</w:t>
      </w:r>
    </w:p>
    <w:p w:rsidR="00722185" w:rsidRPr="00E5321F" w:rsidRDefault="00722185" w:rsidP="00722185">
      <w:pPr>
        <w:jc w:val="both"/>
        <w:rPr>
          <w:rFonts w:ascii="Arial" w:hAnsi="Arial" w:cs="Arial"/>
          <w:sz w:val="22"/>
          <w:szCs w:val="22"/>
        </w:rPr>
      </w:pPr>
      <w:r w:rsidRPr="00E5321F">
        <w:rPr>
          <w:rFonts w:ascii="Arial" w:hAnsi="Arial" w:cs="Arial"/>
          <w:sz w:val="22"/>
          <w:szCs w:val="22"/>
        </w:rPr>
        <w:t xml:space="preserve">Tengan en cuenta que en este caso la sangre oxigenada cursa por la vena umbilical y la poco oxigenada por las arterias.           </w:t>
      </w:r>
    </w:p>
    <w:p w:rsidR="00722185" w:rsidRPr="00E5321F" w:rsidRDefault="00722185" w:rsidP="00722185">
      <w:pPr>
        <w:jc w:val="both"/>
        <w:rPr>
          <w:rFonts w:ascii="Arial" w:hAnsi="Arial" w:cs="Arial"/>
          <w:sz w:val="22"/>
          <w:szCs w:val="22"/>
        </w:rPr>
      </w:pPr>
      <w:r w:rsidRPr="00E5321F">
        <w:rPr>
          <w:rFonts w:ascii="Arial" w:hAnsi="Arial" w:cs="Arial"/>
          <w:sz w:val="22"/>
          <w:szCs w:val="22"/>
        </w:rPr>
        <w:t>La membrana placentaria es una estructura formada por los tejidos extrafetales que separan la sangre materna de la fetal.</w:t>
      </w:r>
    </w:p>
    <w:p w:rsidR="00722185" w:rsidRPr="00E5321F" w:rsidRDefault="00722185" w:rsidP="00722185">
      <w:pPr>
        <w:jc w:val="both"/>
        <w:rPr>
          <w:rFonts w:ascii="Arial" w:hAnsi="Arial" w:cs="Arial"/>
          <w:sz w:val="22"/>
          <w:szCs w:val="22"/>
        </w:rPr>
      </w:pPr>
      <w:r w:rsidRPr="00E5321F">
        <w:rPr>
          <w:rFonts w:ascii="Arial" w:hAnsi="Arial" w:cs="Arial"/>
          <w:sz w:val="22"/>
          <w:szCs w:val="22"/>
        </w:rPr>
        <w:t>Hasta las 20 semanas, la membrana placentaria está compuesta por cuatro capas:</w:t>
      </w:r>
    </w:p>
    <w:p w:rsidR="00722185" w:rsidRPr="00E5321F" w:rsidRDefault="00722185" w:rsidP="00722185">
      <w:pPr>
        <w:jc w:val="both"/>
        <w:rPr>
          <w:rFonts w:ascii="Arial" w:hAnsi="Arial" w:cs="Arial"/>
          <w:sz w:val="22"/>
          <w:szCs w:val="22"/>
        </w:rPr>
      </w:pPr>
      <w:r w:rsidRPr="00E5321F">
        <w:rPr>
          <w:rFonts w:ascii="Arial" w:hAnsi="Arial" w:cs="Arial"/>
          <w:sz w:val="22"/>
          <w:szCs w:val="22"/>
        </w:rPr>
        <w:t>Sincitiotrofoblasto, citotrofoblasto, tejido conectivo de las vellosidades coriónicas y el endotelio de los capilares fetales.</w:t>
      </w:r>
    </w:p>
    <w:p w:rsidR="00722185" w:rsidRPr="00E5321F" w:rsidRDefault="00722185" w:rsidP="00722185">
      <w:pPr>
        <w:jc w:val="both"/>
        <w:rPr>
          <w:rFonts w:ascii="Arial" w:hAnsi="Arial" w:cs="Arial"/>
          <w:sz w:val="22"/>
          <w:szCs w:val="22"/>
        </w:rPr>
      </w:pPr>
      <w:r w:rsidRPr="00E5321F">
        <w:rPr>
          <w:rFonts w:ascii="Arial" w:hAnsi="Arial" w:cs="Arial"/>
          <w:sz w:val="22"/>
          <w:szCs w:val="22"/>
        </w:rPr>
        <w:t xml:space="preserve">Después de las 20 semanas se producen modificaciones en las vellosidades y la membrana placentaria se adelgaza, dado que el revestimiento endotelial se pone en íntimo contacto con el sincitiotrofoblasto, lo cual aumenta significativamente el índice de intercambio. </w:t>
      </w:r>
    </w:p>
    <w:p w:rsidR="00722185" w:rsidRPr="00E5321F" w:rsidRDefault="00722185" w:rsidP="00722185">
      <w:pPr>
        <w:jc w:val="both"/>
        <w:rPr>
          <w:rFonts w:ascii="Arial" w:hAnsi="Arial" w:cs="Arial"/>
          <w:sz w:val="22"/>
          <w:szCs w:val="22"/>
        </w:rPr>
      </w:pPr>
      <w:r w:rsidRPr="00E5321F">
        <w:rPr>
          <w:rFonts w:ascii="Arial" w:hAnsi="Arial" w:cs="Arial"/>
          <w:sz w:val="22"/>
          <w:szCs w:val="22"/>
        </w:rPr>
        <w:t xml:space="preserve">Las principales </w:t>
      </w:r>
      <w:r w:rsidRPr="00E5321F">
        <w:rPr>
          <w:rFonts w:ascii="Arial" w:hAnsi="Arial" w:cs="Arial"/>
          <w:b/>
          <w:sz w:val="22"/>
          <w:szCs w:val="22"/>
        </w:rPr>
        <w:t>funciones de la placenta</w:t>
      </w:r>
      <w:r w:rsidRPr="00E5321F">
        <w:rPr>
          <w:rFonts w:ascii="Arial" w:hAnsi="Arial" w:cs="Arial"/>
          <w:sz w:val="22"/>
          <w:szCs w:val="22"/>
        </w:rPr>
        <w:t xml:space="preserve"> son:</w:t>
      </w:r>
    </w:p>
    <w:p w:rsidR="00722185" w:rsidRPr="00E5321F" w:rsidRDefault="00722185" w:rsidP="00552099">
      <w:pPr>
        <w:numPr>
          <w:ilvl w:val="0"/>
          <w:numId w:val="4"/>
        </w:numPr>
        <w:jc w:val="both"/>
        <w:rPr>
          <w:rFonts w:ascii="Arial" w:hAnsi="Arial" w:cs="Arial"/>
          <w:sz w:val="22"/>
          <w:szCs w:val="22"/>
        </w:rPr>
      </w:pPr>
      <w:r w:rsidRPr="00E5321F">
        <w:rPr>
          <w:rFonts w:ascii="Arial" w:hAnsi="Arial" w:cs="Arial"/>
          <w:sz w:val="22"/>
          <w:szCs w:val="22"/>
        </w:rPr>
        <w:t>Intercambio de gases fundamentalmente oxígeno y dióxido de carbono por difusión simple.</w:t>
      </w:r>
    </w:p>
    <w:p w:rsidR="00722185" w:rsidRPr="00E5321F" w:rsidRDefault="00722185" w:rsidP="00552099">
      <w:pPr>
        <w:numPr>
          <w:ilvl w:val="0"/>
          <w:numId w:val="4"/>
        </w:numPr>
        <w:jc w:val="both"/>
        <w:rPr>
          <w:rFonts w:ascii="Arial" w:hAnsi="Arial" w:cs="Arial"/>
          <w:sz w:val="22"/>
          <w:szCs w:val="22"/>
        </w:rPr>
      </w:pPr>
      <w:r w:rsidRPr="00E5321F">
        <w:rPr>
          <w:rFonts w:ascii="Arial" w:hAnsi="Arial" w:cs="Arial"/>
          <w:sz w:val="22"/>
          <w:szCs w:val="22"/>
        </w:rPr>
        <w:t>Intercambio de nutrientes como aminoácidos, lípidos, hidratos de carbono, vitaminas, y de electrolitos como potasio, sodio y cloruro entre otros.</w:t>
      </w:r>
    </w:p>
    <w:p w:rsidR="00722185" w:rsidRPr="00E5321F" w:rsidRDefault="00722185" w:rsidP="00552099">
      <w:pPr>
        <w:numPr>
          <w:ilvl w:val="0"/>
          <w:numId w:val="4"/>
        </w:numPr>
        <w:jc w:val="both"/>
        <w:rPr>
          <w:rFonts w:ascii="Arial" w:hAnsi="Arial" w:cs="Arial"/>
          <w:sz w:val="22"/>
          <w:szCs w:val="22"/>
        </w:rPr>
      </w:pPr>
      <w:r w:rsidRPr="00E5321F">
        <w:rPr>
          <w:rFonts w:ascii="Arial" w:hAnsi="Arial" w:cs="Arial"/>
          <w:sz w:val="22"/>
          <w:szCs w:val="22"/>
        </w:rPr>
        <w:t xml:space="preserve">Transmisión de anticuerpos maternos, fundamentalmente las inmunoglobulinas G, que se transportan hacia el feto a partir de las 14 semanas, proporcionándole inmunidad pasiva contra varias enfermedades infecciosas. </w:t>
      </w:r>
    </w:p>
    <w:p w:rsidR="00722185" w:rsidRPr="00E5321F" w:rsidRDefault="00722185" w:rsidP="00552099">
      <w:pPr>
        <w:numPr>
          <w:ilvl w:val="0"/>
          <w:numId w:val="4"/>
        </w:numPr>
        <w:jc w:val="both"/>
        <w:rPr>
          <w:rFonts w:ascii="Arial" w:hAnsi="Arial" w:cs="Arial"/>
          <w:sz w:val="22"/>
          <w:szCs w:val="22"/>
        </w:rPr>
      </w:pPr>
      <w:r w:rsidRPr="00E5321F">
        <w:rPr>
          <w:rFonts w:ascii="Arial" w:hAnsi="Arial" w:cs="Arial"/>
          <w:sz w:val="22"/>
          <w:szCs w:val="22"/>
        </w:rPr>
        <w:t>Producción de hormonas entre las que se encuentran la progesterona, los estrógenos, la gonadotrofina coriónica humana y el lactógeno placentario.</w:t>
      </w:r>
    </w:p>
    <w:p w:rsidR="00552099" w:rsidRPr="00E5321F" w:rsidRDefault="00552099" w:rsidP="00722185">
      <w:pPr>
        <w:jc w:val="both"/>
        <w:rPr>
          <w:rFonts w:ascii="Arial" w:hAnsi="Arial" w:cs="Arial"/>
          <w:b/>
          <w:bCs/>
          <w:sz w:val="22"/>
          <w:szCs w:val="22"/>
        </w:rPr>
      </w:pPr>
    </w:p>
    <w:p w:rsidR="00722185" w:rsidRPr="00E5321F" w:rsidRDefault="00722185" w:rsidP="00722185">
      <w:pPr>
        <w:jc w:val="both"/>
        <w:rPr>
          <w:rFonts w:ascii="Arial" w:hAnsi="Arial" w:cs="Arial"/>
          <w:b/>
          <w:bCs/>
          <w:sz w:val="22"/>
          <w:szCs w:val="22"/>
        </w:rPr>
      </w:pPr>
      <w:r w:rsidRPr="00E5321F">
        <w:rPr>
          <w:rFonts w:ascii="Arial" w:hAnsi="Arial" w:cs="Arial"/>
          <w:b/>
          <w:bCs/>
          <w:sz w:val="22"/>
          <w:szCs w:val="22"/>
        </w:rPr>
        <w:t>DESARROLLO DEL AMNIOS Y CORDÓN UMBILICAL</w:t>
      </w:r>
    </w:p>
    <w:p w:rsidR="00722185" w:rsidRPr="00E5321F" w:rsidRDefault="00722185" w:rsidP="00722185">
      <w:pPr>
        <w:jc w:val="both"/>
        <w:rPr>
          <w:rFonts w:ascii="Arial" w:hAnsi="Arial" w:cs="Arial"/>
          <w:sz w:val="22"/>
          <w:szCs w:val="22"/>
        </w:rPr>
      </w:pPr>
      <w:r w:rsidRPr="00E5321F">
        <w:rPr>
          <w:rFonts w:ascii="Arial" w:hAnsi="Arial" w:cs="Arial"/>
          <w:sz w:val="22"/>
          <w:szCs w:val="22"/>
        </w:rPr>
        <w:t>Durante su desarrollo el cordón umbilical pasa por diferentes fases.</w:t>
      </w:r>
    </w:p>
    <w:p w:rsidR="00552099" w:rsidRPr="00E5321F" w:rsidRDefault="00722185" w:rsidP="00722185">
      <w:pPr>
        <w:jc w:val="both"/>
        <w:rPr>
          <w:rFonts w:ascii="Arial" w:hAnsi="Arial" w:cs="Arial"/>
          <w:sz w:val="22"/>
          <w:szCs w:val="22"/>
        </w:rPr>
      </w:pPr>
      <w:r w:rsidRPr="00E5321F">
        <w:rPr>
          <w:rFonts w:ascii="Arial" w:hAnsi="Arial" w:cs="Arial"/>
          <w:sz w:val="22"/>
          <w:szCs w:val="22"/>
        </w:rPr>
        <w:t xml:space="preserve">En la quinta semana se delimita el anillo umbilical primitivo, línea ovalada de unión entre el amnios y el ectodermo. </w:t>
      </w:r>
    </w:p>
    <w:p w:rsidR="00722185" w:rsidRPr="00E5321F" w:rsidRDefault="00722185" w:rsidP="00722185">
      <w:pPr>
        <w:jc w:val="both"/>
        <w:rPr>
          <w:rFonts w:ascii="Arial" w:hAnsi="Arial" w:cs="Arial"/>
          <w:sz w:val="22"/>
          <w:szCs w:val="22"/>
        </w:rPr>
      </w:pPr>
      <w:r w:rsidRPr="00E5321F">
        <w:rPr>
          <w:rFonts w:ascii="Arial" w:hAnsi="Arial" w:cs="Arial"/>
          <w:sz w:val="22"/>
          <w:szCs w:val="22"/>
        </w:rPr>
        <w:t>El anillo rodea las siguientes estructuras:</w:t>
      </w:r>
    </w:p>
    <w:p w:rsidR="00722185" w:rsidRPr="00E5321F" w:rsidRDefault="00722185" w:rsidP="00552099">
      <w:pPr>
        <w:numPr>
          <w:ilvl w:val="0"/>
          <w:numId w:val="25"/>
        </w:numPr>
        <w:jc w:val="both"/>
        <w:rPr>
          <w:rFonts w:ascii="Arial" w:hAnsi="Arial" w:cs="Arial"/>
          <w:sz w:val="22"/>
          <w:szCs w:val="22"/>
        </w:rPr>
      </w:pPr>
      <w:r w:rsidRPr="00E5321F">
        <w:rPr>
          <w:rFonts w:ascii="Arial" w:hAnsi="Arial" w:cs="Arial"/>
          <w:sz w:val="22"/>
          <w:szCs w:val="22"/>
        </w:rPr>
        <w:t>El pedículo de fijación, que incluye la alantoides y los vasos umbilicales,</w:t>
      </w:r>
    </w:p>
    <w:p w:rsidR="00722185" w:rsidRPr="00E5321F" w:rsidRDefault="00552099" w:rsidP="00552099">
      <w:pPr>
        <w:numPr>
          <w:ilvl w:val="0"/>
          <w:numId w:val="25"/>
        </w:numPr>
        <w:jc w:val="both"/>
        <w:rPr>
          <w:rFonts w:ascii="Arial" w:hAnsi="Arial" w:cs="Arial"/>
          <w:sz w:val="22"/>
          <w:szCs w:val="22"/>
        </w:rPr>
      </w:pPr>
      <w:r w:rsidRPr="00E5321F">
        <w:rPr>
          <w:rFonts w:ascii="Arial" w:hAnsi="Arial" w:cs="Arial"/>
          <w:sz w:val="22"/>
          <w:szCs w:val="22"/>
        </w:rPr>
        <w:t>E</w:t>
      </w:r>
      <w:r w:rsidR="00722185" w:rsidRPr="00E5321F">
        <w:rPr>
          <w:rFonts w:ascii="Arial" w:hAnsi="Arial" w:cs="Arial"/>
          <w:sz w:val="22"/>
          <w:szCs w:val="22"/>
        </w:rPr>
        <w:t>l conducto vitelino con sus vasos y un canal que comunica las cavidades intraembrionaria y extraembrionaria.</w:t>
      </w:r>
    </w:p>
    <w:p w:rsidR="00722185" w:rsidRPr="00E5321F" w:rsidRDefault="00722185" w:rsidP="00722185">
      <w:pPr>
        <w:jc w:val="both"/>
        <w:rPr>
          <w:rFonts w:ascii="Arial" w:hAnsi="Arial" w:cs="Arial"/>
          <w:sz w:val="22"/>
          <w:szCs w:val="22"/>
        </w:rPr>
      </w:pPr>
      <w:r w:rsidRPr="00E5321F">
        <w:rPr>
          <w:rFonts w:ascii="Arial" w:hAnsi="Arial" w:cs="Arial"/>
          <w:sz w:val="22"/>
          <w:szCs w:val="22"/>
        </w:rPr>
        <w:t xml:space="preserve">A medida que crece la cavidad amniótica, el amnios comienza a envolver al pedículo de fijación y al conducto vitelino, para agruparlos y formar el cordón umbilical primitivo. </w:t>
      </w:r>
    </w:p>
    <w:p w:rsidR="00722185" w:rsidRPr="00E5321F" w:rsidRDefault="00722185" w:rsidP="00722185">
      <w:pPr>
        <w:jc w:val="both"/>
        <w:rPr>
          <w:rFonts w:ascii="Arial" w:hAnsi="Arial" w:cs="Arial"/>
          <w:sz w:val="22"/>
          <w:szCs w:val="22"/>
        </w:rPr>
      </w:pPr>
      <w:r w:rsidRPr="00E5321F">
        <w:rPr>
          <w:rFonts w:ascii="Arial" w:hAnsi="Arial" w:cs="Arial"/>
          <w:sz w:val="22"/>
          <w:szCs w:val="22"/>
        </w:rPr>
        <w:t xml:space="preserve">En esta etapa, además de las estructuras anteriores se encuentran en el cordón, asas intestinales herniadas, que transitoriamente permanecen en él hasta la décima semana. </w:t>
      </w:r>
    </w:p>
    <w:p w:rsidR="00722185" w:rsidRPr="00E5321F" w:rsidRDefault="00722185" w:rsidP="00722185">
      <w:pPr>
        <w:jc w:val="both"/>
        <w:rPr>
          <w:rFonts w:ascii="Arial" w:hAnsi="Arial" w:cs="Arial"/>
          <w:sz w:val="22"/>
          <w:szCs w:val="22"/>
        </w:rPr>
      </w:pPr>
      <w:r w:rsidRPr="00E5321F">
        <w:rPr>
          <w:rFonts w:ascii="Arial" w:hAnsi="Arial" w:cs="Arial"/>
          <w:sz w:val="22"/>
          <w:szCs w:val="22"/>
        </w:rPr>
        <w:t xml:space="preserve">El cordón definitivo tiene una longitud de </w:t>
      </w:r>
      <w:smartTag w:uri="urn:schemas-microsoft-com:office:smarttags" w:element="metricconverter">
        <w:smartTagPr>
          <w:attr w:name="ProductID" w:val="50 a"/>
        </w:smartTagPr>
        <w:r w:rsidRPr="00E5321F">
          <w:rPr>
            <w:rFonts w:ascii="Arial" w:hAnsi="Arial" w:cs="Arial"/>
            <w:sz w:val="22"/>
            <w:szCs w:val="22"/>
          </w:rPr>
          <w:t>50 a</w:t>
        </w:r>
      </w:smartTag>
      <w:r w:rsidRPr="00E5321F">
        <w:rPr>
          <w:rFonts w:ascii="Arial" w:hAnsi="Arial" w:cs="Arial"/>
          <w:sz w:val="22"/>
          <w:szCs w:val="22"/>
        </w:rPr>
        <w:t xml:space="preserve"> </w:t>
      </w:r>
      <w:smartTag w:uri="urn:schemas-microsoft-com:office:smarttags" w:element="metricconverter">
        <w:smartTagPr>
          <w:attr w:name="ProductID" w:val="60 cm"/>
        </w:smartTagPr>
        <w:r w:rsidRPr="00E5321F">
          <w:rPr>
            <w:rFonts w:ascii="Arial" w:hAnsi="Arial" w:cs="Arial"/>
            <w:sz w:val="22"/>
            <w:szCs w:val="22"/>
          </w:rPr>
          <w:t>60 cm</w:t>
        </w:r>
      </w:smartTag>
      <w:r w:rsidRPr="00E5321F">
        <w:rPr>
          <w:rFonts w:ascii="Arial" w:hAnsi="Arial" w:cs="Arial"/>
          <w:sz w:val="22"/>
          <w:szCs w:val="22"/>
        </w:rPr>
        <w:t xml:space="preserve">, con un diámetro aproximado de </w:t>
      </w:r>
      <w:smartTag w:uri="urn:schemas-microsoft-com:office:smarttags" w:element="metricconverter">
        <w:smartTagPr>
          <w:attr w:name="ProductID" w:val="2 cm"/>
        </w:smartTagPr>
        <w:r w:rsidRPr="00E5321F">
          <w:rPr>
            <w:rFonts w:ascii="Arial" w:hAnsi="Arial" w:cs="Arial"/>
            <w:sz w:val="22"/>
            <w:szCs w:val="22"/>
          </w:rPr>
          <w:t>2 cm</w:t>
        </w:r>
      </w:smartTag>
      <w:r w:rsidRPr="00E5321F">
        <w:rPr>
          <w:rFonts w:ascii="Arial" w:hAnsi="Arial" w:cs="Arial"/>
          <w:sz w:val="22"/>
          <w:szCs w:val="22"/>
        </w:rPr>
        <w:t>. Su aspecto es tortuoso y presenta los llamados falsos nudos.</w:t>
      </w:r>
    </w:p>
    <w:p w:rsidR="00722185" w:rsidRPr="00E5321F" w:rsidRDefault="00722185" w:rsidP="00722185">
      <w:pPr>
        <w:jc w:val="both"/>
        <w:rPr>
          <w:rFonts w:ascii="Arial" w:hAnsi="Arial" w:cs="Arial"/>
          <w:sz w:val="22"/>
          <w:szCs w:val="22"/>
        </w:rPr>
      </w:pPr>
      <w:r w:rsidRPr="00E5321F">
        <w:rPr>
          <w:rFonts w:ascii="Arial" w:hAnsi="Arial" w:cs="Arial"/>
          <w:sz w:val="22"/>
          <w:szCs w:val="22"/>
        </w:rPr>
        <w:t>Está constituido por dos arterias y una vena, rodeados por la gelatina de Warton y cubierto en toda su extensión por el amnios.</w:t>
      </w:r>
    </w:p>
    <w:p w:rsidR="00722185" w:rsidRPr="00E5321F" w:rsidRDefault="00722185" w:rsidP="00722185">
      <w:pPr>
        <w:jc w:val="both"/>
        <w:rPr>
          <w:rFonts w:ascii="Arial" w:hAnsi="Arial" w:cs="Arial"/>
          <w:sz w:val="22"/>
          <w:szCs w:val="22"/>
        </w:rPr>
      </w:pPr>
      <w:r w:rsidRPr="00E5321F">
        <w:rPr>
          <w:rFonts w:ascii="Arial" w:hAnsi="Arial" w:cs="Arial"/>
          <w:sz w:val="22"/>
          <w:szCs w:val="22"/>
        </w:rPr>
        <w:t xml:space="preserve">  </w:t>
      </w:r>
    </w:p>
    <w:p w:rsidR="00722185" w:rsidRPr="00E5321F" w:rsidRDefault="00722185" w:rsidP="00722185">
      <w:pPr>
        <w:jc w:val="both"/>
        <w:rPr>
          <w:rFonts w:ascii="Arial" w:hAnsi="Arial" w:cs="Arial"/>
          <w:sz w:val="22"/>
          <w:szCs w:val="22"/>
        </w:rPr>
      </w:pPr>
      <w:r w:rsidRPr="00E5321F">
        <w:rPr>
          <w:rFonts w:ascii="Arial" w:hAnsi="Arial" w:cs="Arial"/>
          <w:b/>
          <w:bCs/>
          <w:sz w:val="22"/>
          <w:szCs w:val="22"/>
        </w:rPr>
        <w:t>LÍQUIDO AMNIÓTICO</w:t>
      </w:r>
    </w:p>
    <w:p w:rsidR="00722185" w:rsidRPr="00E5321F" w:rsidRDefault="00722185" w:rsidP="00722185">
      <w:pPr>
        <w:jc w:val="both"/>
        <w:rPr>
          <w:rFonts w:ascii="Arial" w:hAnsi="Arial" w:cs="Arial"/>
          <w:sz w:val="22"/>
          <w:szCs w:val="22"/>
        </w:rPr>
      </w:pPr>
      <w:r w:rsidRPr="00E5321F">
        <w:rPr>
          <w:rFonts w:ascii="Arial" w:hAnsi="Arial" w:cs="Arial"/>
          <w:sz w:val="22"/>
          <w:szCs w:val="22"/>
        </w:rPr>
        <w:t xml:space="preserve">La cavidad amniótica está ocupada por un líquido acuoso y cristalino producido en parte por los amnioblastos, pero principalmente originado a partir de la sangre </w:t>
      </w:r>
      <w:r w:rsidRPr="00E5321F">
        <w:rPr>
          <w:rFonts w:ascii="Arial" w:hAnsi="Arial" w:cs="Arial"/>
          <w:sz w:val="22"/>
          <w:szCs w:val="22"/>
        </w:rPr>
        <w:lastRenderedPageBreak/>
        <w:t xml:space="preserve">materna. Su cantidad aumenta progresivamente hasta alcanzar de </w:t>
      </w:r>
      <w:smartTag w:uri="urn:schemas-microsoft-com:office:smarttags" w:element="metricconverter">
        <w:smartTagPr>
          <w:attr w:name="ProductID" w:val="800 a"/>
        </w:smartTagPr>
        <w:r w:rsidRPr="00E5321F">
          <w:rPr>
            <w:rFonts w:ascii="Arial" w:hAnsi="Arial" w:cs="Arial"/>
            <w:sz w:val="22"/>
            <w:szCs w:val="22"/>
          </w:rPr>
          <w:t>800 a</w:t>
        </w:r>
      </w:smartTag>
      <w:r w:rsidRPr="00E5321F">
        <w:rPr>
          <w:rFonts w:ascii="Arial" w:hAnsi="Arial" w:cs="Arial"/>
          <w:sz w:val="22"/>
          <w:szCs w:val="22"/>
        </w:rPr>
        <w:t xml:space="preserve"> 1 000 ml a las 37 semanas.</w:t>
      </w:r>
    </w:p>
    <w:p w:rsidR="00722185" w:rsidRPr="00E5321F" w:rsidRDefault="00722185" w:rsidP="00722185">
      <w:pPr>
        <w:jc w:val="both"/>
        <w:rPr>
          <w:rFonts w:ascii="Arial" w:hAnsi="Arial" w:cs="Arial"/>
          <w:sz w:val="22"/>
          <w:szCs w:val="22"/>
        </w:rPr>
      </w:pPr>
      <w:r w:rsidRPr="00E5321F">
        <w:rPr>
          <w:rFonts w:ascii="Arial" w:hAnsi="Arial" w:cs="Arial"/>
          <w:sz w:val="22"/>
          <w:szCs w:val="22"/>
        </w:rPr>
        <w:t>El feto, fijado por el cordón umblical, flota en el líquido amniótico, el que tiene entre otras funciones la de amortiguar las sacudidas, evitar las adherencias amnióticas y permitir los movimientos fetales.</w:t>
      </w:r>
    </w:p>
    <w:p w:rsidR="00722185" w:rsidRPr="00E5321F" w:rsidRDefault="00722185" w:rsidP="00722185">
      <w:pPr>
        <w:jc w:val="both"/>
        <w:rPr>
          <w:rFonts w:ascii="Arial" w:hAnsi="Arial" w:cs="Arial"/>
          <w:sz w:val="22"/>
          <w:szCs w:val="22"/>
        </w:rPr>
      </w:pPr>
      <w:r w:rsidRPr="00E5321F">
        <w:rPr>
          <w:rFonts w:ascii="Arial" w:hAnsi="Arial" w:cs="Arial"/>
          <w:sz w:val="22"/>
          <w:szCs w:val="22"/>
        </w:rPr>
        <w:t>A partir del quinto mes el feto deglute líquido amniótico y vierte orina al mismo; produciéndose un reciclaje  del volumen de líquido amniótico, el que resulta de gran importancia para el diagnóstico prenatal de malformaciones y la evaluación de la maduración fetal.</w:t>
      </w:r>
    </w:p>
    <w:p w:rsidR="00722185" w:rsidRPr="00E5321F" w:rsidRDefault="00722185" w:rsidP="00722185">
      <w:pPr>
        <w:jc w:val="both"/>
        <w:rPr>
          <w:rFonts w:ascii="Arial" w:hAnsi="Arial" w:cs="Arial"/>
          <w:sz w:val="22"/>
          <w:szCs w:val="22"/>
        </w:rPr>
      </w:pPr>
    </w:p>
    <w:p w:rsidR="00722185" w:rsidRPr="00E5321F" w:rsidRDefault="00722185" w:rsidP="00722185">
      <w:pPr>
        <w:jc w:val="both"/>
        <w:rPr>
          <w:rFonts w:ascii="Arial" w:hAnsi="Arial" w:cs="Arial"/>
          <w:b/>
          <w:bCs/>
          <w:sz w:val="22"/>
          <w:szCs w:val="22"/>
        </w:rPr>
      </w:pPr>
      <w:r w:rsidRPr="00E5321F">
        <w:rPr>
          <w:rFonts w:ascii="Arial" w:hAnsi="Arial" w:cs="Arial"/>
          <w:b/>
          <w:bCs/>
          <w:sz w:val="22"/>
          <w:szCs w:val="22"/>
        </w:rPr>
        <w:t>DESARROLLO PLACENTARIO ANORMAL</w:t>
      </w:r>
    </w:p>
    <w:p w:rsidR="00722185" w:rsidRPr="00E5321F" w:rsidRDefault="00722185" w:rsidP="00722185">
      <w:pPr>
        <w:jc w:val="both"/>
        <w:rPr>
          <w:rFonts w:ascii="Arial" w:hAnsi="Arial" w:cs="Arial"/>
          <w:sz w:val="22"/>
          <w:szCs w:val="22"/>
        </w:rPr>
      </w:pPr>
      <w:r w:rsidRPr="00E5321F">
        <w:rPr>
          <w:rFonts w:ascii="Arial" w:hAnsi="Arial" w:cs="Arial"/>
          <w:sz w:val="22"/>
          <w:szCs w:val="22"/>
        </w:rPr>
        <w:t xml:space="preserve">La placenta puede presentar alteraciones de diferentes tipos, destacaremos los que dependen de la implantación y de la profundidad de su adhesión a la pared uterina. </w:t>
      </w:r>
    </w:p>
    <w:p w:rsidR="00722185" w:rsidRPr="00E5321F" w:rsidRDefault="00722185" w:rsidP="00722185">
      <w:pPr>
        <w:jc w:val="both"/>
        <w:rPr>
          <w:rFonts w:ascii="Arial" w:hAnsi="Arial" w:cs="Arial"/>
          <w:sz w:val="22"/>
          <w:szCs w:val="22"/>
        </w:rPr>
      </w:pPr>
      <w:r w:rsidRPr="00E5321F">
        <w:rPr>
          <w:rFonts w:ascii="Arial" w:hAnsi="Arial" w:cs="Arial"/>
          <w:sz w:val="22"/>
          <w:szCs w:val="22"/>
        </w:rPr>
        <w:t xml:space="preserve">La placenta previa es un caso en que la implantación del blastocisto se realiza próximo al orificio cervical interno, provocando sangramiento vaginal durante la gestación. </w:t>
      </w:r>
    </w:p>
    <w:p w:rsidR="00722185" w:rsidRPr="00E5321F" w:rsidRDefault="00722185" w:rsidP="00722185">
      <w:pPr>
        <w:jc w:val="both"/>
        <w:rPr>
          <w:rFonts w:ascii="Arial" w:hAnsi="Arial" w:cs="Arial"/>
          <w:sz w:val="22"/>
          <w:szCs w:val="22"/>
        </w:rPr>
      </w:pPr>
      <w:r w:rsidRPr="00E5321F">
        <w:rPr>
          <w:rFonts w:ascii="Arial" w:hAnsi="Arial" w:cs="Arial"/>
          <w:sz w:val="22"/>
          <w:szCs w:val="22"/>
        </w:rPr>
        <w:t>De acuerdo a la adhesión de la placenta en la pared uterina. Se puede</w:t>
      </w:r>
      <w:r w:rsidR="00E5321F" w:rsidRPr="00E5321F">
        <w:rPr>
          <w:rFonts w:ascii="Arial" w:hAnsi="Arial" w:cs="Arial"/>
          <w:sz w:val="22"/>
          <w:szCs w:val="22"/>
        </w:rPr>
        <w:t>n</w:t>
      </w:r>
      <w:r w:rsidRPr="00E5321F">
        <w:rPr>
          <w:rFonts w:ascii="Arial" w:hAnsi="Arial" w:cs="Arial"/>
          <w:sz w:val="22"/>
          <w:szCs w:val="22"/>
        </w:rPr>
        <w:t xml:space="preserve">  diferenciar tres variantes: </w:t>
      </w:r>
      <w:r w:rsidRPr="00E5321F">
        <w:rPr>
          <w:rFonts w:ascii="Arial" w:hAnsi="Arial" w:cs="Arial"/>
          <w:b/>
          <w:sz w:val="22"/>
          <w:szCs w:val="22"/>
        </w:rPr>
        <w:t>la placenta acreta, la increta y la percreta.</w:t>
      </w:r>
    </w:p>
    <w:p w:rsidR="00722185" w:rsidRPr="00E5321F" w:rsidRDefault="00722185" w:rsidP="00E5321F">
      <w:pPr>
        <w:numPr>
          <w:ilvl w:val="0"/>
          <w:numId w:val="26"/>
        </w:numPr>
        <w:jc w:val="both"/>
        <w:rPr>
          <w:rFonts w:ascii="Arial" w:hAnsi="Arial" w:cs="Arial"/>
          <w:sz w:val="22"/>
          <w:szCs w:val="22"/>
        </w:rPr>
      </w:pPr>
      <w:r w:rsidRPr="00E5321F">
        <w:rPr>
          <w:rFonts w:ascii="Arial" w:hAnsi="Arial" w:cs="Arial"/>
          <w:sz w:val="22"/>
          <w:szCs w:val="22"/>
        </w:rPr>
        <w:t>La acreta: Se adhiere al miometrio.</w:t>
      </w:r>
    </w:p>
    <w:p w:rsidR="00722185" w:rsidRPr="00E5321F" w:rsidRDefault="00722185" w:rsidP="00E5321F">
      <w:pPr>
        <w:numPr>
          <w:ilvl w:val="0"/>
          <w:numId w:val="26"/>
        </w:numPr>
        <w:jc w:val="both"/>
        <w:rPr>
          <w:rFonts w:ascii="Arial" w:hAnsi="Arial" w:cs="Arial"/>
          <w:sz w:val="22"/>
          <w:szCs w:val="22"/>
        </w:rPr>
      </w:pPr>
      <w:r w:rsidRPr="00E5321F">
        <w:rPr>
          <w:rFonts w:ascii="Arial" w:hAnsi="Arial" w:cs="Arial"/>
          <w:sz w:val="22"/>
          <w:szCs w:val="22"/>
        </w:rPr>
        <w:t xml:space="preserve">La increta: Penetra el miometrio y </w:t>
      </w:r>
    </w:p>
    <w:p w:rsidR="00722185" w:rsidRPr="00E5321F" w:rsidRDefault="00E5321F" w:rsidP="00E5321F">
      <w:pPr>
        <w:numPr>
          <w:ilvl w:val="0"/>
          <w:numId w:val="26"/>
        </w:numPr>
        <w:jc w:val="both"/>
        <w:rPr>
          <w:rFonts w:ascii="Arial" w:hAnsi="Arial" w:cs="Arial"/>
          <w:sz w:val="22"/>
          <w:szCs w:val="22"/>
        </w:rPr>
      </w:pPr>
      <w:r w:rsidRPr="00E5321F">
        <w:rPr>
          <w:rFonts w:ascii="Arial" w:hAnsi="Arial" w:cs="Arial"/>
          <w:sz w:val="22"/>
          <w:szCs w:val="22"/>
        </w:rPr>
        <w:t>L</w:t>
      </w:r>
      <w:r w:rsidR="00722185" w:rsidRPr="00E5321F">
        <w:rPr>
          <w:rFonts w:ascii="Arial" w:hAnsi="Arial" w:cs="Arial"/>
          <w:sz w:val="22"/>
          <w:szCs w:val="22"/>
        </w:rPr>
        <w:t>a percreta: Atraviesa el miometrio.</w:t>
      </w:r>
    </w:p>
    <w:p w:rsidR="00722185" w:rsidRPr="00E5321F" w:rsidRDefault="00722185" w:rsidP="00722185">
      <w:pPr>
        <w:jc w:val="both"/>
        <w:rPr>
          <w:rFonts w:ascii="Arial" w:hAnsi="Arial" w:cs="Arial"/>
          <w:sz w:val="22"/>
          <w:szCs w:val="22"/>
          <w:u w:val="single"/>
        </w:rPr>
      </w:pPr>
      <w:r w:rsidRPr="00E5321F">
        <w:rPr>
          <w:rFonts w:ascii="Arial" w:hAnsi="Arial" w:cs="Arial"/>
          <w:sz w:val="22"/>
          <w:szCs w:val="22"/>
        </w:rPr>
        <w:t xml:space="preserve">Algunas de estas variantes </w:t>
      </w:r>
      <w:r w:rsidR="00E5321F" w:rsidRPr="00E5321F">
        <w:rPr>
          <w:rFonts w:ascii="Arial" w:hAnsi="Arial" w:cs="Arial"/>
          <w:sz w:val="22"/>
          <w:szCs w:val="22"/>
        </w:rPr>
        <w:t>pueden</w:t>
      </w:r>
      <w:r w:rsidRPr="00E5321F">
        <w:rPr>
          <w:rFonts w:ascii="Arial" w:hAnsi="Arial" w:cs="Arial"/>
          <w:sz w:val="22"/>
          <w:szCs w:val="22"/>
        </w:rPr>
        <w:t xml:space="preserve"> dificultar el proceso de desprendimiento placentario posterior al nacimiento del feto. </w:t>
      </w:r>
    </w:p>
    <w:p w:rsidR="00722185" w:rsidRPr="00E5321F" w:rsidRDefault="00722185" w:rsidP="00722185">
      <w:pPr>
        <w:jc w:val="both"/>
        <w:rPr>
          <w:rFonts w:ascii="Arial" w:hAnsi="Arial" w:cs="Arial"/>
          <w:sz w:val="22"/>
          <w:szCs w:val="22"/>
          <w:lang w:val="es-ES_tradnl"/>
        </w:rPr>
      </w:pPr>
      <w:r w:rsidRPr="00E5321F">
        <w:rPr>
          <w:rFonts w:ascii="Arial" w:hAnsi="Arial" w:cs="Arial"/>
          <w:sz w:val="22"/>
          <w:szCs w:val="22"/>
          <w:lang w:val="es-ES_tradnl"/>
        </w:rPr>
        <w:t xml:space="preserve">La </w:t>
      </w:r>
      <w:r w:rsidRPr="00E5321F">
        <w:rPr>
          <w:rFonts w:ascii="Arial" w:hAnsi="Arial" w:cs="Arial"/>
          <w:b/>
          <w:sz w:val="22"/>
          <w:szCs w:val="22"/>
          <w:lang w:val="es-ES_tradnl"/>
        </w:rPr>
        <w:t>mola hidatiforme</w:t>
      </w:r>
      <w:r w:rsidRPr="00E5321F">
        <w:rPr>
          <w:rFonts w:ascii="Arial" w:hAnsi="Arial" w:cs="Arial"/>
          <w:sz w:val="22"/>
          <w:szCs w:val="22"/>
          <w:lang w:val="es-ES_tradnl"/>
        </w:rPr>
        <w:t xml:space="preserve"> se produce por una diferenciación anómala del trofoblasto, donde no se forma placenta, caracterizándose por hiperactividad de las vellosidades coriónicas, el mesénquima se presenta muy abundante y edematoso, con poca o ninguna vascularización, y el embrión muere, su mayor grado de desarrollo lo constituye el coriocarcinoma o corioepitelioma, tumor de tejido trofoblástico que tiene una gran malignidad.</w:t>
      </w:r>
    </w:p>
    <w:p w:rsidR="00722185" w:rsidRPr="00E5321F" w:rsidRDefault="00722185" w:rsidP="00722185">
      <w:pPr>
        <w:jc w:val="both"/>
        <w:rPr>
          <w:rFonts w:ascii="Arial" w:hAnsi="Arial" w:cs="Arial"/>
          <w:sz w:val="22"/>
          <w:szCs w:val="22"/>
        </w:rPr>
      </w:pPr>
      <w:r w:rsidRPr="00E5321F">
        <w:rPr>
          <w:rFonts w:ascii="Arial" w:hAnsi="Arial" w:cs="Arial"/>
          <w:sz w:val="22"/>
          <w:szCs w:val="22"/>
        </w:rPr>
        <w:t xml:space="preserve">Cuando el volumen se líquido amniótico excede los 1500 ml se produce el </w:t>
      </w:r>
      <w:r w:rsidRPr="00E5321F">
        <w:rPr>
          <w:rFonts w:ascii="Arial" w:hAnsi="Arial" w:cs="Arial"/>
          <w:b/>
          <w:sz w:val="22"/>
          <w:szCs w:val="22"/>
        </w:rPr>
        <w:t xml:space="preserve">hidramnios </w:t>
      </w:r>
      <w:r w:rsidRPr="00E5321F">
        <w:rPr>
          <w:rFonts w:ascii="Arial" w:hAnsi="Arial" w:cs="Arial"/>
          <w:sz w:val="22"/>
          <w:szCs w:val="22"/>
        </w:rPr>
        <w:t xml:space="preserve">o </w:t>
      </w:r>
      <w:r w:rsidRPr="00E5321F">
        <w:rPr>
          <w:rFonts w:ascii="Arial" w:hAnsi="Arial" w:cs="Arial"/>
          <w:b/>
          <w:sz w:val="22"/>
          <w:szCs w:val="22"/>
        </w:rPr>
        <w:t>polihidramnios</w:t>
      </w:r>
      <w:r w:rsidRPr="00E5321F">
        <w:rPr>
          <w:rFonts w:ascii="Arial" w:hAnsi="Arial" w:cs="Arial"/>
          <w:sz w:val="22"/>
          <w:szCs w:val="22"/>
        </w:rPr>
        <w:t xml:space="preserve">, que puede ser de causas maternas como la diabetes o fetales como defectos congénitos entre los que están la atresia esofágica y la anencefalia, que afectan la deglución del líquido. Sin embargo la mayor parte suelen ser idiopáticas.   </w:t>
      </w:r>
    </w:p>
    <w:p w:rsidR="00722185" w:rsidRPr="00E5321F" w:rsidRDefault="00722185" w:rsidP="00722185">
      <w:pPr>
        <w:jc w:val="both"/>
        <w:rPr>
          <w:rFonts w:ascii="Arial" w:hAnsi="Arial" w:cs="Arial"/>
          <w:sz w:val="22"/>
          <w:szCs w:val="22"/>
        </w:rPr>
      </w:pPr>
      <w:r w:rsidRPr="00E5321F">
        <w:rPr>
          <w:rFonts w:ascii="Arial" w:hAnsi="Arial" w:cs="Arial"/>
          <w:sz w:val="22"/>
          <w:szCs w:val="22"/>
        </w:rPr>
        <w:t xml:space="preserve">Cuando el volumen de líquido amniótico es inferior al normal se produce el </w:t>
      </w:r>
      <w:r w:rsidRPr="00E5321F">
        <w:rPr>
          <w:rFonts w:ascii="Arial" w:hAnsi="Arial" w:cs="Arial"/>
          <w:b/>
          <w:sz w:val="22"/>
          <w:szCs w:val="22"/>
        </w:rPr>
        <w:t>oligohidramnios</w:t>
      </w:r>
      <w:r w:rsidRPr="00E5321F">
        <w:rPr>
          <w:rFonts w:ascii="Arial" w:hAnsi="Arial" w:cs="Arial"/>
          <w:sz w:val="22"/>
          <w:szCs w:val="22"/>
        </w:rPr>
        <w:t xml:space="preserve">, que puede ser consecuencia de agenesia renal. </w:t>
      </w:r>
    </w:p>
    <w:p w:rsidR="00722185" w:rsidRPr="00E5321F" w:rsidRDefault="00722185" w:rsidP="00722185">
      <w:pPr>
        <w:jc w:val="both"/>
        <w:rPr>
          <w:rFonts w:ascii="Arial" w:hAnsi="Arial" w:cs="Arial"/>
          <w:sz w:val="22"/>
          <w:szCs w:val="22"/>
        </w:rPr>
      </w:pPr>
      <w:r w:rsidRPr="00E5321F">
        <w:rPr>
          <w:rFonts w:ascii="Arial" w:hAnsi="Arial" w:cs="Arial"/>
          <w:sz w:val="22"/>
          <w:szCs w:val="22"/>
        </w:rPr>
        <w:t xml:space="preserve">Las </w:t>
      </w:r>
      <w:r w:rsidRPr="00E5321F">
        <w:rPr>
          <w:rFonts w:ascii="Arial" w:hAnsi="Arial" w:cs="Arial"/>
          <w:b/>
          <w:sz w:val="22"/>
          <w:szCs w:val="22"/>
        </w:rPr>
        <w:t>bridas amnióticas</w:t>
      </w:r>
      <w:r w:rsidRPr="00E5321F">
        <w:rPr>
          <w:rFonts w:ascii="Arial" w:hAnsi="Arial" w:cs="Arial"/>
          <w:sz w:val="22"/>
          <w:szCs w:val="22"/>
        </w:rPr>
        <w:t xml:space="preserve"> se producen por desgarros del amnios. Estas bandas de tejido pu</w:t>
      </w:r>
      <w:r w:rsidR="00E5321F" w:rsidRPr="00E5321F">
        <w:rPr>
          <w:rFonts w:ascii="Arial" w:hAnsi="Arial" w:cs="Arial"/>
          <w:sz w:val="22"/>
          <w:szCs w:val="22"/>
        </w:rPr>
        <w:t>eden causar amputaciones</w:t>
      </w:r>
      <w:r w:rsidRPr="00E5321F">
        <w:rPr>
          <w:rFonts w:ascii="Arial" w:hAnsi="Arial" w:cs="Arial"/>
          <w:sz w:val="22"/>
          <w:szCs w:val="22"/>
        </w:rPr>
        <w:t>.</w:t>
      </w:r>
    </w:p>
    <w:p w:rsidR="00722185" w:rsidRPr="00E5321F" w:rsidRDefault="00722185" w:rsidP="00722185">
      <w:pPr>
        <w:jc w:val="both"/>
        <w:rPr>
          <w:rFonts w:ascii="Arial" w:hAnsi="Arial" w:cs="Arial"/>
          <w:sz w:val="22"/>
          <w:szCs w:val="22"/>
        </w:rPr>
      </w:pPr>
      <w:r w:rsidRPr="00E5321F">
        <w:rPr>
          <w:rFonts w:ascii="Arial" w:hAnsi="Arial" w:cs="Arial"/>
          <w:sz w:val="22"/>
          <w:szCs w:val="22"/>
        </w:rPr>
        <w:t xml:space="preserve">El cordón puede presentar un largo anormal. En los casos de cordón </w:t>
      </w:r>
      <w:r w:rsidR="00E5321F" w:rsidRPr="00E5321F">
        <w:rPr>
          <w:rFonts w:ascii="Arial" w:hAnsi="Arial" w:cs="Arial"/>
          <w:sz w:val="22"/>
          <w:szCs w:val="22"/>
        </w:rPr>
        <w:t xml:space="preserve"> </w:t>
      </w:r>
      <w:r w:rsidRPr="00E5321F">
        <w:rPr>
          <w:rFonts w:ascii="Arial" w:hAnsi="Arial" w:cs="Arial"/>
          <w:sz w:val="22"/>
          <w:szCs w:val="22"/>
        </w:rPr>
        <w:t xml:space="preserve">muy largo se pueden producir verdaderos nudos en la medida que se mueve el feto. </w:t>
      </w:r>
    </w:p>
    <w:p w:rsidR="00722185" w:rsidRPr="00E5321F" w:rsidRDefault="00722185" w:rsidP="00722185">
      <w:pPr>
        <w:jc w:val="both"/>
        <w:rPr>
          <w:rFonts w:ascii="Arial" w:hAnsi="Arial" w:cs="Arial"/>
          <w:sz w:val="22"/>
          <w:szCs w:val="22"/>
        </w:rPr>
      </w:pPr>
      <w:r w:rsidRPr="00E5321F">
        <w:rPr>
          <w:rFonts w:ascii="Arial" w:hAnsi="Arial" w:cs="Arial"/>
          <w:sz w:val="22"/>
          <w:szCs w:val="22"/>
        </w:rPr>
        <w:t>También puede provocar circulares que acordon</w:t>
      </w:r>
      <w:r w:rsidR="00E5321F" w:rsidRPr="00E5321F">
        <w:rPr>
          <w:rFonts w:ascii="Arial" w:hAnsi="Arial" w:cs="Arial"/>
          <w:sz w:val="22"/>
          <w:szCs w:val="22"/>
        </w:rPr>
        <w:t>an diferentes partes del feto</w:t>
      </w:r>
      <w:r w:rsidRPr="00E5321F">
        <w:rPr>
          <w:rFonts w:ascii="Arial" w:hAnsi="Arial" w:cs="Arial"/>
          <w:sz w:val="22"/>
          <w:szCs w:val="22"/>
        </w:rPr>
        <w:t>.</w:t>
      </w:r>
    </w:p>
    <w:p w:rsidR="00722185" w:rsidRPr="00E5321F" w:rsidRDefault="00722185" w:rsidP="00722185">
      <w:pPr>
        <w:jc w:val="both"/>
        <w:rPr>
          <w:rFonts w:ascii="Arial" w:hAnsi="Arial" w:cs="Arial"/>
          <w:sz w:val="22"/>
          <w:szCs w:val="22"/>
        </w:rPr>
      </w:pPr>
      <w:r w:rsidRPr="00E5321F">
        <w:rPr>
          <w:rFonts w:ascii="Arial" w:hAnsi="Arial" w:cs="Arial"/>
          <w:sz w:val="22"/>
          <w:szCs w:val="22"/>
        </w:rPr>
        <w:t>Cuando es muy corto puede provocar desprendimiento de la placenta.</w:t>
      </w:r>
    </w:p>
    <w:p w:rsidR="00860867" w:rsidRPr="00E5321F" w:rsidRDefault="00860867" w:rsidP="00860867">
      <w:pPr>
        <w:jc w:val="both"/>
        <w:rPr>
          <w:rFonts w:ascii="Arial" w:hAnsi="Arial" w:cs="Arial"/>
          <w:sz w:val="22"/>
          <w:szCs w:val="22"/>
        </w:rPr>
      </w:pPr>
    </w:p>
    <w:p w:rsidR="00860867" w:rsidRPr="00E5321F" w:rsidRDefault="00860867" w:rsidP="008569F4">
      <w:pPr>
        <w:numPr>
          <w:ilvl w:val="0"/>
          <w:numId w:val="5"/>
        </w:numPr>
        <w:jc w:val="both"/>
        <w:rPr>
          <w:rFonts w:ascii="Arial" w:hAnsi="Arial" w:cs="Arial"/>
          <w:sz w:val="22"/>
          <w:szCs w:val="22"/>
        </w:rPr>
      </w:pPr>
      <w:r w:rsidRPr="00E5321F">
        <w:rPr>
          <w:rFonts w:ascii="Arial" w:hAnsi="Arial" w:cs="Arial"/>
          <w:b/>
          <w:bCs/>
          <w:sz w:val="22"/>
          <w:szCs w:val="22"/>
        </w:rPr>
        <w:t>Se hace resumen parcial y preguntas de comprobación</w:t>
      </w:r>
      <w:r w:rsidRPr="00E5321F">
        <w:rPr>
          <w:rFonts w:ascii="Arial" w:hAnsi="Arial" w:cs="Arial"/>
          <w:sz w:val="22"/>
          <w:szCs w:val="22"/>
        </w:rPr>
        <w:t xml:space="preserve">. </w:t>
      </w:r>
    </w:p>
    <w:p w:rsidR="008569F4" w:rsidRPr="00E5321F" w:rsidRDefault="008569F4" w:rsidP="008569F4">
      <w:pPr>
        <w:ind w:left="360"/>
        <w:jc w:val="both"/>
        <w:rPr>
          <w:rFonts w:ascii="Arial" w:hAnsi="Arial" w:cs="Arial"/>
          <w:sz w:val="22"/>
          <w:szCs w:val="22"/>
        </w:rPr>
      </w:pPr>
    </w:p>
    <w:p w:rsidR="00860867" w:rsidRPr="00E5321F" w:rsidRDefault="00860867" w:rsidP="00860867">
      <w:pPr>
        <w:pStyle w:val="Textoindependiente"/>
        <w:numPr>
          <w:ilvl w:val="0"/>
          <w:numId w:val="6"/>
        </w:numPr>
        <w:tabs>
          <w:tab w:val="clear" w:pos="1004"/>
          <w:tab w:val="num" w:pos="360"/>
        </w:tabs>
        <w:ind w:left="360"/>
        <w:rPr>
          <w:rFonts w:ascii="Arial" w:hAnsi="Arial" w:cs="Arial"/>
          <w:sz w:val="22"/>
          <w:szCs w:val="22"/>
          <w:lang w:val="es-ES"/>
        </w:rPr>
      </w:pPr>
      <w:r w:rsidRPr="00E5321F">
        <w:rPr>
          <w:rFonts w:ascii="Arial" w:hAnsi="Arial" w:cs="Arial"/>
          <w:sz w:val="22"/>
          <w:szCs w:val="22"/>
        </w:rPr>
        <w:t xml:space="preserve">Se orienta </w:t>
      </w:r>
      <w:r w:rsidRPr="00E5321F">
        <w:rPr>
          <w:rFonts w:ascii="Arial" w:hAnsi="Arial" w:cs="Arial"/>
          <w:b/>
          <w:bCs/>
          <w:sz w:val="22"/>
          <w:szCs w:val="22"/>
        </w:rPr>
        <w:t>el estudio independiente y las tareas docentes</w:t>
      </w:r>
      <w:r w:rsidRPr="00E5321F">
        <w:rPr>
          <w:rFonts w:ascii="Arial" w:hAnsi="Arial" w:cs="Arial"/>
          <w:sz w:val="22"/>
          <w:szCs w:val="22"/>
        </w:rPr>
        <w:t xml:space="preserve"> </w:t>
      </w:r>
      <w:r w:rsidRPr="00E5321F">
        <w:rPr>
          <w:rFonts w:ascii="Arial" w:hAnsi="Arial" w:cs="Arial"/>
          <w:sz w:val="22"/>
          <w:szCs w:val="22"/>
          <w:lang w:val="es-ES"/>
        </w:rPr>
        <w:t>para el logro de los objetivos propuestos, estimular el aprendizaje y ofrecer potencialidades educativas para la búsqueda y adquisición de conocimientos y el desarrollo de habilidades de los estudiantes durante</w:t>
      </w:r>
      <w:r w:rsidRPr="00E5321F">
        <w:rPr>
          <w:rFonts w:ascii="Arial" w:hAnsi="Arial" w:cs="Arial"/>
          <w:bCs/>
          <w:sz w:val="22"/>
          <w:szCs w:val="22"/>
        </w:rPr>
        <w:t xml:space="preserve"> la consolidación, práctica docente y  la evaluación, para lo cual deberán ante todo revisar el CD y la guía didáctica con las orientaciones del tema para cada una de las actividades que tendrán en la semana.</w:t>
      </w:r>
    </w:p>
    <w:p w:rsidR="00860867" w:rsidRPr="00E5321F" w:rsidRDefault="00860867" w:rsidP="00860867">
      <w:pPr>
        <w:jc w:val="both"/>
        <w:rPr>
          <w:rFonts w:ascii="Arial" w:hAnsi="Arial" w:cs="Arial"/>
          <w:b/>
          <w:bCs/>
          <w:sz w:val="22"/>
          <w:szCs w:val="22"/>
        </w:rPr>
      </w:pPr>
    </w:p>
    <w:p w:rsidR="00860867" w:rsidRPr="00E5321F" w:rsidRDefault="00860867" w:rsidP="00860867">
      <w:pPr>
        <w:jc w:val="both"/>
        <w:rPr>
          <w:rFonts w:ascii="Arial" w:hAnsi="Arial" w:cs="Arial"/>
          <w:b/>
          <w:bCs/>
          <w:sz w:val="22"/>
          <w:szCs w:val="22"/>
        </w:rPr>
      </w:pPr>
      <w:r w:rsidRPr="00E5321F">
        <w:rPr>
          <w:rFonts w:ascii="Arial" w:hAnsi="Arial" w:cs="Arial"/>
          <w:b/>
          <w:bCs/>
          <w:sz w:val="22"/>
          <w:szCs w:val="22"/>
        </w:rPr>
        <w:t>CONCLUSIONES</w:t>
      </w:r>
    </w:p>
    <w:p w:rsidR="00860867" w:rsidRPr="00E5321F" w:rsidRDefault="00860867" w:rsidP="00860867">
      <w:pPr>
        <w:pStyle w:val="Textoindependiente2"/>
        <w:numPr>
          <w:ilvl w:val="0"/>
          <w:numId w:val="7"/>
        </w:numPr>
        <w:spacing w:line="240" w:lineRule="auto"/>
        <w:ind w:left="714" w:hanging="357"/>
        <w:jc w:val="both"/>
        <w:rPr>
          <w:rFonts w:ascii="Arial" w:hAnsi="Arial" w:cs="Arial"/>
          <w:sz w:val="22"/>
          <w:szCs w:val="22"/>
          <w:lang w:val="es-ES_tradnl"/>
        </w:rPr>
      </w:pPr>
      <w:r w:rsidRPr="00E5321F">
        <w:rPr>
          <w:rFonts w:ascii="Arial" w:hAnsi="Arial" w:cs="Arial"/>
          <w:sz w:val="22"/>
          <w:szCs w:val="22"/>
          <w:lang w:val="es-ES_tradnl"/>
        </w:rPr>
        <w:t>Se hace un resumen generalizador de los principales aspectos tratados en la conferencia.</w:t>
      </w:r>
    </w:p>
    <w:p w:rsidR="008569F4" w:rsidRPr="00E5321F" w:rsidRDefault="008569F4" w:rsidP="008569F4">
      <w:pPr>
        <w:pStyle w:val="Textoindependiente2"/>
        <w:numPr>
          <w:ilvl w:val="0"/>
          <w:numId w:val="19"/>
        </w:numPr>
        <w:spacing w:line="240" w:lineRule="auto"/>
        <w:ind w:left="714" w:hanging="357"/>
        <w:jc w:val="both"/>
        <w:rPr>
          <w:rFonts w:ascii="Arial" w:hAnsi="Arial" w:cs="Arial"/>
          <w:sz w:val="22"/>
          <w:szCs w:val="22"/>
        </w:rPr>
      </w:pPr>
      <w:r w:rsidRPr="00E5321F">
        <w:rPr>
          <w:rFonts w:ascii="Arial" w:hAnsi="Arial" w:cs="Arial"/>
          <w:sz w:val="22"/>
          <w:szCs w:val="22"/>
        </w:rPr>
        <w:lastRenderedPageBreak/>
        <w:t>Durante la segunda semana se completa la implantación, se da inicio al desarrollo de los tejidos embrionarios y las membranas fetales; apareciendo la primera forma de circulación  sanguínea.</w:t>
      </w:r>
    </w:p>
    <w:p w:rsidR="008569F4" w:rsidRPr="00E5321F" w:rsidRDefault="008569F4" w:rsidP="008569F4">
      <w:pPr>
        <w:pStyle w:val="Textoindependiente2"/>
        <w:numPr>
          <w:ilvl w:val="0"/>
          <w:numId w:val="19"/>
        </w:numPr>
        <w:spacing w:line="240" w:lineRule="auto"/>
        <w:ind w:left="714" w:hanging="357"/>
        <w:jc w:val="both"/>
        <w:rPr>
          <w:rFonts w:ascii="Arial" w:hAnsi="Arial" w:cs="Arial"/>
          <w:sz w:val="22"/>
          <w:szCs w:val="22"/>
          <w:lang w:val="es-ES_tradnl"/>
        </w:rPr>
      </w:pPr>
      <w:r w:rsidRPr="00E5321F">
        <w:rPr>
          <w:rFonts w:ascii="Arial" w:hAnsi="Arial" w:cs="Arial"/>
          <w:sz w:val="22"/>
          <w:szCs w:val="22"/>
          <w:lang w:val="es-ES_tradnl"/>
        </w:rPr>
        <w:t>El segundo mes de vida intrauterina se caracteriza por una rápida diferenciación celular mediante la cual, cada hoja germinativa da origen a tejidos y órganos específicos y se establece la circulación placentaria.</w:t>
      </w:r>
    </w:p>
    <w:p w:rsidR="008569F4" w:rsidRPr="00E5321F" w:rsidRDefault="008569F4" w:rsidP="008569F4">
      <w:pPr>
        <w:pStyle w:val="Textoindependiente2"/>
        <w:numPr>
          <w:ilvl w:val="0"/>
          <w:numId w:val="19"/>
        </w:numPr>
        <w:spacing w:line="240" w:lineRule="auto"/>
        <w:ind w:left="714" w:hanging="357"/>
        <w:jc w:val="both"/>
        <w:rPr>
          <w:rFonts w:ascii="Arial" w:hAnsi="Arial" w:cs="Arial"/>
          <w:sz w:val="22"/>
          <w:szCs w:val="22"/>
        </w:rPr>
      </w:pPr>
      <w:r w:rsidRPr="00E5321F">
        <w:rPr>
          <w:rFonts w:ascii="Arial" w:hAnsi="Arial" w:cs="Arial"/>
          <w:sz w:val="22"/>
          <w:szCs w:val="22"/>
        </w:rPr>
        <w:t>La placenta desarrolla funciones esenciales para el normal crecimiento y   desarrollo prenatal; su  capacidad funcional se va incrementando, en la medida que avanza la gestación, con el aumento del número de las vellosidades libres y la disminución del grosor de la membrana placentaria.</w:t>
      </w:r>
    </w:p>
    <w:p w:rsidR="008569F4" w:rsidRPr="00E5321F" w:rsidRDefault="008569F4" w:rsidP="008569F4">
      <w:pPr>
        <w:pStyle w:val="Textoindependiente2"/>
        <w:numPr>
          <w:ilvl w:val="0"/>
          <w:numId w:val="19"/>
        </w:numPr>
        <w:spacing w:line="240" w:lineRule="auto"/>
        <w:ind w:left="714" w:hanging="357"/>
        <w:jc w:val="both"/>
        <w:rPr>
          <w:rFonts w:ascii="Arial" w:hAnsi="Arial" w:cs="Arial"/>
          <w:sz w:val="22"/>
          <w:szCs w:val="22"/>
        </w:rPr>
      </w:pPr>
      <w:r w:rsidRPr="00E5321F">
        <w:rPr>
          <w:rFonts w:ascii="Arial" w:hAnsi="Arial" w:cs="Arial"/>
          <w:sz w:val="22"/>
          <w:szCs w:val="22"/>
        </w:rPr>
        <w:t>El saco vitelino, el cordón umbilical y el amnios con su líquido, son anexos  embrionarios que, al igual que la placenta, tienen gran importancia en el desarrollo; cualquier alteración en ellos puede repercutir negativamente sobre el feto</w:t>
      </w:r>
    </w:p>
    <w:p w:rsidR="00860867" w:rsidRPr="00E5321F" w:rsidRDefault="00860867" w:rsidP="00860867">
      <w:pPr>
        <w:numPr>
          <w:ilvl w:val="0"/>
          <w:numId w:val="8"/>
        </w:numPr>
        <w:jc w:val="both"/>
        <w:rPr>
          <w:rFonts w:ascii="Arial" w:hAnsi="Arial" w:cs="Arial"/>
          <w:sz w:val="22"/>
          <w:szCs w:val="22"/>
        </w:rPr>
      </w:pPr>
      <w:r w:rsidRPr="00E5321F">
        <w:rPr>
          <w:rFonts w:ascii="Arial" w:hAnsi="Arial" w:cs="Arial"/>
          <w:sz w:val="22"/>
          <w:szCs w:val="22"/>
        </w:rPr>
        <w:t xml:space="preserve">Se orienta la bibliografía </w:t>
      </w:r>
    </w:p>
    <w:p w:rsidR="00860867" w:rsidRPr="00E5321F" w:rsidRDefault="00860867" w:rsidP="00860867">
      <w:pPr>
        <w:numPr>
          <w:ilvl w:val="0"/>
          <w:numId w:val="8"/>
        </w:numPr>
        <w:jc w:val="both"/>
        <w:rPr>
          <w:rFonts w:ascii="Arial" w:hAnsi="Arial" w:cs="Arial"/>
          <w:sz w:val="22"/>
          <w:szCs w:val="22"/>
        </w:rPr>
      </w:pPr>
      <w:r w:rsidRPr="00E5321F">
        <w:rPr>
          <w:rFonts w:ascii="Arial" w:hAnsi="Arial" w:cs="Arial"/>
          <w:sz w:val="22"/>
          <w:szCs w:val="22"/>
        </w:rPr>
        <w:t>Se motiva la próxima actividad que tratará el esqueleto de los miembros.</w:t>
      </w:r>
    </w:p>
    <w:p w:rsidR="008569F4" w:rsidRPr="00E5321F" w:rsidRDefault="008569F4" w:rsidP="008569F4">
      <w:pPr>
        <w:jc w:val="both"/>
        <w:rPr>
          <w:rFonts w:ascii="Arial" w:hAnsi="Arial" w:cs="Arial"/>
          <w:sz w:val="22"/>
          <w:szCs w:val="22"/>
        </w:rPr>
      </w:pPr>
      <w:r w:rsidRPr="00E5321F">
        <w:rPr>
          <w:rFonts w:ascii="Arial" w:hAnsi="Arial" w:cs="Arial"/>
          <w:sz w:val="22"/>
          <w:szCs w:val="22"/>
        </w:rPr>
        <w:t>En la actividad de hoy hemos abordado los principales eventos que permiten transformar el huevo o cigoto en embrión, en la próxima actividad orientaremos el desarrollo fetal y su  diagnóstico prenatal para lograr el feliz término del embarazo con un recién nacido sano.</w:t>
      </w:r>
    </w:p>
    <w:p w:rsidR="008569F4" w:rsidRPr="00E5321F" w:rsidRDefault="008569F4" w:rsidP="008569F4">
      <w:pPr>
        <w:jc w:val="both"/>
        <w:rPr>
          <w:rFonts w:ascii="Arial" w:hAnsi="Arial" w:cs="Arial"/>
          <w:sz w:val="22"/>
          <w:szCs w:val="22"/>
        </w:rPr>
      </w:pPr>
    </w:p>
    <w:p w:rsidR="00860867" w:rsidRPr="00E5321F" w:rsidRDefault="00860867" w:rsidP="00860867">
      <w:pPr>
        <w:jc w:val="both"/>
        <w:rPr>
          <w:rFonts w:ascii="Arial" w:hAnsi="Arial" w:cs="Arial"/>
          <w:sz w:val="22"/>
          <w:szCs w:val="22"/>
        </w:rPr>
      </w:pPr>
    </w:p>
    <w:p w:rsidR="00860867" w:rsidRPr="00E5321F" w:rsidRDefault="00860867" w:rsidP="00860867">
      <w:pPr>
        <w:jc w:val="both"/>
        <w:rPr>
          <w:rFonts w:ascii="Arial" w:hAnsi="Arial" w:cs="Arial"/>
          <w:sz w:val="22"/>
          <w:szCs w:val="22"/>
        </w:rPr>
      </w:pPr>
    </w:p>
    <w:p w:rsidR="00860867" w:rsidRPr="00E5321F" w:rsidRDefault="00860867" w:rsidP="00860867">
      <w:pPr>
        <w:rPr>
          <w:sz w:val="22"/>
          <w:szCs w:val="22"/>
        </w:rPr>
      </w:pPr>
    </w:p>
    <w:p w:rsidR="00860867" w:rsidRPr="00E5321F" w:rsidRDefault="00860867" w:rsidP="00860867">
      <w:pPr>
        <w:rPr>
          <w:sz w:val="22"/>
          <w:szCs w:val="22"/>
        </w:rPr>
      </w:pPr>
    </w:p>
    <w:p w:rsidR="00860867" w:rsidRPr="00E5321F" w:rsidRDefault="00860867" w:rsidP="00860867">
      <w:pPr>
        <w:rPr>
          <w:sz w:val="22"/>
          <w:szCs w:val="22"/>
        </w:rPr>
      </w:pPr>
    </w:p>
    <w:p w:rsidR="00860867" w:rsidRPr="00E5321F" w:rsidRDefault="00860867" w:rsidP="00860867">
      <w:pPr>
        <w:rPr>
          <w:sz w:val="22"/>
          <w:szCs w:val="22"/>
        </w:rPr>
      </w:pPr>
    </w:p>
    <w:p w:rsidR="00C55305" w:rsidRPr="00E5321F" w:rsidRDefault="00C55305">
      <w:pPr>
        <w:rPr>
          <w:sz w:val="22"/>
          <w:szCs w:val="22"/>
        </w:rPr>
      </w:pPr>
    </w:p>
    <w:sectPr w:rsidR="00C55305" w:rsidRPr="00E5321F">
      <w:pgSz w:w="11906" w:h="16838"/>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20002A87" w:usb1="80000000" w:usb2="00000008" w:usb3="00000000" w:csb0="000001FF" w:csb1="00000000"/>
  </w:font>
  <w:font w:name="Times New Roman">
    <w:panose1 w:val="02020603050405020304"/>
    <w:charset w:val="00"/>
    <w:family w:val="roman"/>
    <w:pitch w:val="variable"/>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onotype Sorts">
    <w:altName w:val="Symbol"/>
    <w:charset w:val="02"/>
    <w:family w:val="auto"/>
    <w:pitch w:val="variable"/>
    <w:sig w:usb0="00000000" w:usb1="10000000" w:usb2="00000000" w:usb3="00000000" w:csb0="80000000" w:csb1="00000000"/>
  </w:font>
  <w:font w:name="Arial">
    <w:panose1 w:val="020B0604020202020204"/>
    <w:charset w:val="00"/>
    <w:family w:val="swiss"/>
    <w:pitch w:val="variable"/>
    <w:sig w:usb0="20002A87" w:usb1="80000000" w:usb2="00000008" w:usb3="00000000" w:csb0="0000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A00002EF" w:usb1="4000207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DD4B13"/>
    <w:multiLevelType w:val="hybridMultilevel"/>
    <w:tmpl w:val="BE0E8F80"/>
    <w:lvl w:ilvl="0" w:tplc="0C0A0003">
      <w:start w:val="1"/>
      <w:numFmt w:val="bullet"/>
      <w:lvlText w:val="o"/>
      <w:lvlJc w:val="left"/>
      <w:pPr>
        <w:tabs>
          <w:tab w:val="num" w:pos="720"/>
        </w:tabs>
        <w:ind w:left="720" w:hanging="360"/>
      </w:pPr>
      <w:rPr>
        <w:rFonts w:ascii="Courier New" w:hAnsi="Courier New" w:cs="Courier New"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
    <w:nsid w:val="02D0204D"/>
    <w:multiLevelType w:val="hybridMultilevel"/>
    <w:tmpl w:val="E5B29282"/>
    <w:lvl w:ilvl="0" w:tplc="B256FF68">
      <w:start w:val="1"/>
      <w:numFmt w:val="bullet"/>
      <w:lvlText w:val=""/>
      <w:lvlJc w:val="left"/>
      <w:pPr>
        <w:tabs>
          <w:tab w:val="num" w:pos="0"/>
        </w:tabs>
        <w:ind w:left="0" w:firstLine="0"/>
      </w:pPr>
      <w:rPr>
        <w:rFonts w:ascii="Wingdings" w:hAnsi="Wingdings" w:hint="default"/>
        <w:b/>
        <w:i w:val="0"/>
        <w:color w:val="FF0000"/>
        <w:sz w:val="32"/>
        <w:szCs w:val="32"/>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
    <w:nsid w:val="077E1C64"/>
    <w:multiLevelType w:val="hybridMultilevel"/>
    <w:tmpl w:val="98C2C136"/>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
    <w:nsid w:val="14B76ADD"/>
    <w:multiLevelType w:val="hybridMultilevel"/>
    <w:tmpl w:val="E1FE4F56"/>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4">
    <w:nsid w:val="17A41962"/>
    <w:multiLevelType w:val="hybridMultilevel"/>
    <w:tmpl w:val="8398EAF8"/>
    <w:lvl w:ilvl="0" w:tplc="0C0A0001">
      <w:start w:val="1"/>
      <w:numFmt w:val="bullet"/>
      <w:lvlText w:val=""/>
      <w:lvlJc w:val="left"/>
      <w:pPr>
        <w:tabs>
          <w:tab w:val="num" w:pos="360"/>
        </w:tabs>
        <w:ind w:left="360" w:hanging="360"/>
      </w:pPr>
      <w:rPr>
        <w:rFonts w:ascii="Symbol" w:hAnsi="Symbol" w:hint="default"/>
      </w:rPr>
    </w:lvl>
    <w:lvl w:ilvl="1" w:tplc="0C0A0003">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5">
    <w:nsid w:val="17D15C48"/>
    <w:multiLevelType w:val="hybridMultilevel"/>
    <w:tmpl w:val="1D24379E"/>
    <w:lvl w:ilvl="0" w:tplc="19320DA0">
      <w:start w:val="1"/>
      <w:numFmt w:val="bullet"/>
      <w:lvlText w:val="•"/>
      <w:lvlJc w:val="left"/>
      <w:pPr>
        <w:tabs>
          <w:tab w:val="num" w:pos="720"/>
        </w:tabs>
        <w:ind w:left="720" w:hanging="360"/>
      </w:pPr>
      <w:rPr>
        <w:rFonts w:ascii="Times New Roman" w:hAnsi="Times New Roman" w:hint="default"/>
      </w:rPr>
    </w:lvl>
    <w:lvl w:ilvl="1" w:tplc="1CCC23AC" w:tentative="1">
      <w:start w:val="1"/>
      <w:numFmt w:val="bullet"/>
      <w:lvlText w:val="•"/>
      <w:lvlJc w:val="left"/>
      <w:pPr>
        <w:tabs>
          <w:tab w:val="num" w:pos="1440"/>
        </w:tabs>
        <w:ind w:left="1440" w:hanging="360"/>
      </w:pPr>
      <w:rPr>
        <w:rFonts w:ascii="Times New Roman" w:hAnsi="Times New Roman" w:hint="default"/>
      </w:rPr>
    </w:lvl>
    <w:lvl w:ilvl="2" w:tplc="004E26EA" w:tentative="1">
      <w:start w:val="1"/>
      <w:numFmt w:val="bullet"/>
      <w:lvlText w:val="•"/>
      <w:lvlJc w:val="left"/>
      <w:pPr>
        <w:tabs>
          <w:tab w:val="num" w:pos="2160"/>
        </w:tabs>
        <w:ind w:left="2160" w:hanging="360"/>
      </w:pPr>
      <w:rPr>
        <w:rFonts w:ascii="Times New Roman" w:hAnsi="Times New Roman" w:hint="default"/>
      </w:rPr>
    </w:lvl>
    <w:lvl w:ilvl="3" w:tplc="32E8453A" w:tentative="1">
      <w:start w:val="1"/>
      <w:numFmt w:val="bullet"/>
      <w:lvlText w:val="•"/>
      <w:lvlJc w:val="left"/>
      <w:pPr>
        <w:tabs>
          <w:tab w:val="num" w:pos="2880"/>
        </w:tabs>
        <w:ind w:left="2880" w:hanging="360"/>
      </w:pPr>
      <w:rPr>
        <w:rFonts w:ascii="Times New Roman" w:hAnsi="Times New Roman" w:hint="default"/>
      </w:rPr>
    </w:lvl>
    <w:lvl w:ilvl="4" w:tplc="56D6B070" w:tentative="1">
      <w:start w:val="1"/>
      <w:numFmt w:val="bullet"/>
      <w:lvlText w:val="•"/>
      <w:lvlJc w:val="left"/>
      <w:pPr>
        <w:tabs>
          <w:tab w:val="num" w:pos="3600"/>
        </w:tabs>
        <w:ind w:left="3600" w:hanging="360"/>
      </w:pPr>
      <w:rPr>
        <w:rFonts w:ascii="Times New Roman" w:hAnsi="Times New Roman" w:hint="default"/>
      </w:rPr>
    </w:lvl>
    <w:lvl w:ilvl="5" w:tplc="35CE9088" w:tentative="1">
      <w:start w:val="1"/>
      <w:numFmt w:val="bullet"/>
      <w:lvlText w:val="•"/>
      <w:lvlJc w:val="left"/>
      <w:pPr>
        <w:tabs>
          <w:tab w:val="num" w:pos="4320"/>
        </w:tabs>
        <w:ind w:left="4320" w:hanging="360"/>
      </w:pPr>
      <w:rPr>
        <w:rFonts w:ascii="Times New Roman" w:hAnsi="Times New Roman" w:hint="default"/>
      </w:rPr>
    </w:lvl>
    <w:lvl w:ilvl="6" w:tplc="3404DDE2" w:tentative="1">
      <w:start w:val="1"/>
      <w:numFmt w:val="bullet"/>
      <w:lvlText w:val="•"/>
      <w:lvlJc w:val="left"/>
      <w:pPr>
        <w:tabs>
          <w:tab w:val="num" w:pos="5040"/>
        </w:tabs>
        <w:ind w:left="5040" w:hanging="360"/>
      </w:pPr>
      <w:rPr>
        <w:rFonts w:ascii="Times New Roman" w:hAnsi="Times New Roman" w:hint="default"/>
      </w:rPr>
    </w:lvl>
    <w:lvl w:ilvl="7" w:tplc="E2905AF4" w:tentative="1">
      <w:start w:val="1"/>
      <w:numFmt w:val="bullet"/>
      <w:lvlText w:val="•"/>
      <w:lvlJc w:val="left"/>
      <w:pPr>
        <w:tabs>
          <w:tab w:val="num" w:pos="5760"/>
        </w:tabs>
        <w:ind w:left="5760" w:hanging="360"/>
      </w:pPr>
      <w:rPr>
        <w:rFonts w:ascii="Times New Roman" w:hAnsi="Times New Roman" w:hint="default"/>
      </w:rPr>
    </w:lvl>
    <w:lvl w:ilvl="8" w:tplc="AEF0A5CC" w:tentative="1">
      <w:start w:val="1"/>
      <w:numFmt w:val="bullet"/>
      <w:lvlText w:val="•"/>
      <w:lvlJc w:val="left"/>
      <w:pPr>
        <w:tabs>
          <w:tab w:val="num" w:pos="6480"/>
        </w:tabs>
        <w:ind w:left="6480" w:hanging="360"/>
      </w:pPr>
      <w:rPr>
        <w:rFonts w:ascii="Times New Roman" w:hAnsi="Times New Roman" w:hint="default"/>
      </w:rPr>
    </w:lvl>
  </w:abstractNum>
  <w:abstractNum w:abstractNumId="6">
    <w:nsid w:val="180C2CE8"/>
    <w:multiLevelType w:val="hybridMultilevel"/>
    <w:tmpl w:val="0B2C1B90"/>
    <w:lvl w:ilvl="0" w:tplc="C03C6652">
      <w:start w:val="1"/>
      <w:numFmt w:val="bullet"/>
      <w:lvlText w:val=""/>
      <w:lvlJc w:val="left"/>
      <w:pPr>
        <w:tabs>
          <w:tab w:val="num" w:pos="720"/>
        </w:tabs>
        <w:ind w:left="720" w:hanging="360"/>
      </w:pPr>
      <w:rPr>
        <w:rFonts w:ascii="Wingdings" w:hAnsi="Wingdings" w:hint="default"/>
      </w:rPr>
    </w:lvl>
    <w:lvl w:ilvl="1" w:tplc="DFD44850" w:tentative="1">
      <w:start w:val="1"/>
      <w:numFmt w:val="bullet"/>
      <w:lvlText w:val=""/>
      <w:lvlJc w:val="left"/>
      <w:pPr>
        <w:tabs>
          <w:tab w:val="num" w:pos="1440"/>
        </w:tabs>
        <w:ind w:left="1440" w:hanging="360"/>
      </w:pPr>
      <w:rPr>
        <w:rFonts w:ascii="Wingdings" w:hAnsi="Wingdings" w:hint="default"/>
      </w:rPr>
    </w:lvl>
    <w:lvl w:ilvl="2" w:tplc="A46AFE1C" w:tentative="1">
      <w:start w:val="1"/>
      <w:numFmt w:val="bullet"/>
      <w:lvlText w:val=""/>
      <w:lvlJc w:val="left"/>
      <w:pPr>
        <w:tabs>
          <w:tab w:val="num" w:pos="2160"/>
        </w:tabs>
        <w:ind w:left="2160" w:hanging="360"/>
      </w:pPr>
      <w:rPr>
        <w:rFonts w:ascii="Wingdings" w:hAnsi="Wingdings" w:hint="default"/>
      </w:rPr>
    </w:lvl>
    <w:lvl w:ilvl="3" w:tplc="3BFED92C" w:tentative="1">
      <w:start w:val="1"/>
      <w:numFmt w:val="bullet"/>
      <w:lvlText w:val=""/>
      <w:lvlJc w:val="left"/>
      <w:pPr>
        <w:tabs>
          <w:tab w:val="num" w:pos="2880"/>
        </w:tabs>
        <w:ind w:left="2880" w:hanging="360"/>
      </w:pPr>
      <w:rPr>
        <w:rFonts w:ascii="Wingdings" w:hAnsi="Wingdings" w:hint="default"/>
      </w:rPr>
    </w:lvl>
    <w:lvl w:ilvl="4" w:tplc="F0022F40" w:tentative="1">
      <w:start w:val="1"/>
      <w:numFmt w:val="bullet"/>
      <w:lvlText w:val=""/>
      <w:lvlJc w:val="left"/>
      <w:pPr>
        <w:tabs>
          <w:tab w:val="num" w:pos="3600"/>
        </w:tabs>
        <w:ind w:left="3600" w:hanging="360"/>
      </w:pPr>
      <w:rPr>
        <w:rFonts w:ascii="Wingdings" w:hAnsi="Wingdings" w:hint="default"/>
      </w:rPr>
    </w:lvl>
    <w:lvl w:ilvl="5" w:tplc="09B4996C" w:tentative="1">
      <w:start w:val="1"/>
      <w:numFmt w:val="bullet"/>
      <w:lvlText w:val=""/>
      <w:lvlJc w:val="left"/>
      <w:pPr>
        <w:tabs>
          <w:tab w:val="num" w:pos="4320"/>
        </w:tabs>
        <w:ind w:left="4320" w:hanging="360"/>
      </w:pPr>
      <w:rPr>
        <w:rFonts w:ascii="Wingdings" w:hAnsi="Wingdings" w:hint="default"/>
      </w:rPr>
    </w:lvl>
    <w:lvl w:ilvl="6" w:tplc="74381BBE" w:tentative="1">
      <w:start w:val="1"/>
      <w:numFmt w:val="bullet"/>
      <w:lvlText w:val=""/>
      <w:lvlJc w:val="left"/>
      <w:pPr>
        <w:tabs>
          <w:tab w:val="num" w:pos="5040"/>
        </w:tabs>
        <w:ind w:left="5040" w:hanging="360"/>
      </w:pPr>
      <w:rPr>
        <w:rFonts w:ascii="Wingdings" w:hAnsi="Wingdings" w:hint="default"/>
      </w:rPr>
    </w:lvl>
    <w:lvl w:ilvl="7" w:tplc="A5564564" w:tentative="1">
      <w:start w:val="1"/>
      <w:numFmt w:val="bullet"/>
      <w:lvlText w:val=""/>
      <w:lvlJc w:val="left"/>
      <w:pPr>
        <w:tabs>
          <w:tab w:val="num" w:pos="5760"/>
        </w:tabs>
        <w:ind w:left="5760" w:hanging="360"/>
      </w:pPr>
      <w:rPr>
        <w:rFonts w:ascii="Wingdings" w:hAnsi="Wingdings" w:hint="default"/>
      </w:rPr>
    </w:lvl>
    <w:lvl w:ilvl="8" w:tplc="6ADC1214" w:tentative="1">
      <w:start w:val="1"/>
      <w:numFmt w:val="bullet"/>
      <w:lvlText w:val=""/>
      <w:lvlJc w:val="left"/>
      <w:pPr>
        <w:tabs>
          <w:tab w:val="num" w:pos="6480"/>
        </w:tabs>
        <w:ind w:left="6480" w:hanging="360"/>
      </w:pPr>
      <w:rPr>
        <w:rFonts w:ascii="Wingdings" w:hAnsi="Wingdings" w:hint="default"/>
      </w:rPr>
    </w:lvl>
  </w:abstractNum>
  <w:abstractNum w:abstractNumId="7">
    <w:nsid w:val="20813587"/>
    <w:multiLevelType w:val="hybridMultilevel"/>
    <w:tmpl w:val="8656FB92"/>
    <w:lvl w:ilvl="0" w:tplc="0C0A0003">
      <w:start w:val="1"/>
      <w:numFmt w:val="bullet"/>
      <w:lvlText w:val="o"/>
      <w:lvlJc w:val="left"/>
      <w:pPr>
        <w:tabs>
          <w:tab w:val="num" w:pos="720"/>
        </w:tabs>
        <w:ind w:left="720" w:hanging="360"/>
      </w:pPr>
      <w:rPr>
        <w:rFonts w:ascii="Courier New" w:hAnsi="Courier New" w:cs="Courier New"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8">
    <w:nsid w:val="23AC4373"/>
    <w:multiLevelType w:val="hybridMultilevel"/>
    <w:tmpl w:val="EDC2B33C"/>
    <w:lvl w:ilvl="0" w:tplc="D5CEF278">
      <w:start w:val="1"/>
      <w:numFmt w:val="bullet"/>
      <w:lvlText w:val=""/>
      <w:lvlJc w:val="left"/>
      <w:pPr>
        <w:tabs>
          <w:tab w:val="num" w:pos="0"/>
        </w:tabs>
        <w:ind w:left="0" w:firstLine="0"/>
      </w:pPr>
      <w:rPr>
        <w:rFonts w:ascii="Wingdings" w:hAnsi="Wingdings" w:hint="default"/>
        <w:b/>
        <w:i w:val="0"/>
        <w:color w:val="FF0000"/>
        <w:sz w:val="32"/>
        <w:szCs w:val="32"/>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9">
    <w:nsid w:val="26704810"/>
    <w:multiLevelType w:val="hybridMultilevel"/>
    <w:tmpl w:val="BCB86304"/>
    <w:lvl w:ilvl="0" w:tplc="2E2CD388">
      <w:start w:val="1"/>
      <w:numFmt w:val="bullet"/>
      <w:lvlText w:val=""/>
      <w:lvlJc w:val="left"/>
      <w:pPr>
        <w:tabs>
          <w:tab w:val="num" w:pos="720"/>
        </w:tabs>
        <w:ind w:left="720" w:hanging="360"/>
      </w:pPr>
      <w:rPr>
        <w:rFonts w:ascii="Wingdings" w:hAnsi="Wingdings" w:hint="default"/>
      </w:rPr>
    </w:lvl>
    <w:lvl w:ilvl="1" w:tplc="C0E6D9AE" w:tentative="1">
      <w:start w:val="1"/>
      <w:numFmt w:val="bullet"/>
      <w:lvlText w:val=""/>
      <w:lvlJc w:val="left"/>
      <w:pPr>
        <w:tabs>
          <w:tab w:val="num" w:pos="1440"/>
        </w:tabs>
        <w:ind w:left="1440" w:hanging="360"/>
      </w:pPr>
      <w:rPr>
        <w:rFonts w:ascii="Wingdings" w:hAnsi="Wingdings" w:hint="default"/>
      </w:rPr>
    </w:lvl>
    <w:lvl w:ilvl="2" w:tplc="AA0058A0" w:tentative="1">
      <w:start w:val="1"/>
      <w:numFmt w:val="bullet"/>
      <w:lvlText w:val=""/>
      <w:lvlJc w:val="left"/>
      <w:pPr>
        <w:tabs>
          <w:tab w:val="num" w:pos="2160"/>
        </w:tabs>
        <w:ind w:left="2160" w:hanging="360"/>
      </w:pPr>
      <w:rPr>
        <w:rFonts w:ascii="Wingdings" w:hAnsi="Wingdings" w:hint="default"/>
      </w:rPr>
    </w:lvl>
    <w:lvl w:ilvl="3" w:tplc="6CEC27B4" w:tentative="1">
      <w:start w:val="1"/>
      <w:numFmt w:val="bullet"/>
      <w:lvlText w:val=""/>
      <w:lvlJc w:val="left"/>
      <w:pPr>
        <w:tabs>
          <w:tab w:val="num" w:pos="2880"/>
        </w:tabs>
        <w:ind w:left="2880" w:hanging="360"/>
      </w:pPr>
      <w:rPr>
        <w:rFonts w:ascii="Wingdings" w:hAnsi="Wingdings" w:hint="default"/>
      </w:rPr>
    </w:lvl>
    <w:lvl w:ilvl="4" w:tplc="74242056" w:tentative="1">
      <w:start w:val="1"/>
      <w:numFmt w:val="bullet"/>
      <w:lvlText w:val=""/>
      <w:lvlJc w:val="left"/>
      <w:pPr>
        <w:tabs>
          <w:tab w:val="num" w:pos="3600"/>
        </w:tabs>
        <w:ind w:left="3600" w:hanging="360"/>
      </w:pPr>
      <w:rPr>
        <w:rFonts w:ascii="Wingdings" w:hAnsi="Wingdings" w:hint="default"/>
      </w:rPr>
    </w:lvl>
    <w:lvl w:ilvl="5" w:tplc="0E786BC2" w:tentative="1">
      <w:start w:val="1"/>
      <w:numFmt w:val="bullet"/>
      <w:lvlText w:val=""/>
      <w:lvlJc w:val="left"/>
      <w:pPr>
        <w:tabs>
          <w:tab w:val="num" w:pos="4320"/>
        </w:tabs>
        <w:ind w:left="4320" w:hanging="360"/>
      </w:pPr>
      <w:rPr>
        <w:rFonts w:ascii="Wingdings" w:hAnsi="Wingdings" w:hint="default"/>
      </w:rPr>
    </w:lvl>
    <w:lvl w:ilvl="6" w:tplc="860E6064" w:tentative="1">
      <w:start w:val="1"/>
      <w:numFmt w:val="bullet"/>
      <w:lvlText w:val=""/>
      <w:lvlJc w:val="left"/>
      <w:pPr>
        <w:tabs>
          <w:tab w:val="num" w:pos="5040"/>
        </w:tabs>
        <w:ind w:left="5040" w:hanging="360"/>
      </w:pPr>
      <w:rPr>
        <w:rFonts w:ascii="Wingdings" w:hAnsi="Wingdings" w:hint="default"/>
      </w:rPr>
    </w:lvl>
    <w:lvl w:ilvl="7" w:tplc="3C3AEB7A" w:tentative="1">
      <w:start w:val="1"/>
      <w:numFmt w:val="bullet"/>
      <w:lvlText w:val=""/>
      <w:lvlJc w:val="left"/>
      <w:pPr>
        <w:tabs>
          <w:tab w:val="num" w:pos="5760"/>
        </w:tabs>
        <w:ind w:left="5760" w:hanging="360"/>
      </w:pPr>
      <w:rPr>
        <w:rFonts w:ascii="Wingdings" w:hAnsi="Wingdings" w:hint="default"/>
      </w:rPr>
    </w:lvl>
    <w:lvl w:ilvl="8" w:tplc="5BB6D9BE" w:tentative="1">
      <w:start w:val="1"/>
      <w:numFmt w:val="bullet"/>
      <w:lvlText w:val=""/>
      <w:lvlJc w:val="left"/>
      <w:pPr>
        <w:tabs>
          <w:tab w:val="num" w:pos="6480"/>
        </w:tabs>
        <w:ind w:left="6480" w:hanging="360"/>
      </w:pPr>
      <w:rPr>
        <w:rFonts w:ascii="Wingdings" w:hAnsi="Wingdings" w:hint="default"/>
      </w:rPr>
    </w:lvl>
  </w:abstractNum>
  <w:abstractNum w:abstractNumId="10">
    <w:nsid w:val="33AB738A"/>
    <w:multiLevelType w:val="hybridMultilevel"/>
    <w:tmpl w:val="8242B66A"/>
    <w:lvl w:ilvl="0" w:tplc="9AB8F512">
      <w:start w:val="1"/>
      <w:numFmt w:val="bullet"/>
      <w:lvlText w:val="•"/>
      <w:lvlJc w:val="left"/>
      <w:pPr>
        <w:tabs>
          <w:tab w:val="num" w:pos="720"/>
        </w:tabs>
        <w:ind w:left="720" w:hanging="360"/>
      </w:pPr>
      <w:rPr>
        <w:rFonts w:ascii="Times New Roman" w:hAnsi="Times New Roman" w:hint="default"/>
      </w:rPr>
    </w:lvl>
    <w:lvl w:ilvl="1" w:tplc="5EBA7ADE" w:tentative="1">
      <w:start w:val="1"/>
      <w:numFmt w:val="bullet"/>
      <w:lvlText w:val="•"/>
      <w:lvlJc w:val="left"/>
      <w:pPr>
        <w:tabs>
          <w:tab w:val="num" w:pos="1440"/>
        </w:tabs>
        <w:ind w:left="1440" w:hanging="360"/>
      </w:pPr>
      <w:rPr>
        <w:rFonts w:ascii="Times New Roman" w:hAnsi="Times New Roman" w:hint="default"/>
      </w:rPr>
    </w:lvl>
    <w:lvl w:ilvl="2" w:tplc="F8D0C9DE" w:tentative="1">
      <w:start w:val="1"/>
      <w:numFmt w:val="bullet"/>
      <w:lvlText w:val="•"/>
      <w:lvlJc w:val="left"/>
      <w:pPr>
        <w:tabs>
          <w:tab w:val="num" w:pos="2160"/>
        </w:tabs>
        <w:ind w:left="2160" w:hanging="360"/>
      </w:pPr>
      <w:rPr>
        <w:rFonts w:ascii="Times New Roman" w:hAnsi="Times New Roman" w:hint="default"/>
      </w:rPr>
    </w:lvl>
    <w:lvl w:ilvl="3" w:tplc="BEA8ACA4" w:tentative="1">
      <w:start w:val="1"/>
      <w:numFmt w:val="bullet"/>
      <w:lvlText w:val="•"/>
      <w:lvlJc w:val="left"/>
      <w:pPr>
        <w:tabs>
          <w:tab w:val="num" w:pos="2880"/>
        </w:tabs>
        <w:ind w:left="2880" w:hanging="360"/>
      </w:pPr>
      <w:rPr>
        <w:rFonts w:ascii="Times New Roman" w:hAnsi="Times New Roman" w:hint="default"/>
      </w:rPr>
    </w:lvl>
    <w:lvl w:ilvl="4" w:tplc="C2B65DC2" w:tentative="1">
      <w:start w:val="1"/>
      <w:numFmt w:val="bullet"/>
      <w:lvlText w:val="•"/>
      <w:lvlJc w:val="left"/>
      <w:pPr>
        <w:tabs>
          <w:tab w:val="num" w:pos="3600"/>
        </w:tabs>
        <w:ind w:left="3600" w:hanging="360"/>
      </w:pPr>
      <w:rPr>
        <w:rFonts w:ascii="Times New Roman" w:hAnsi="Times New Roman" w:hint="default"/>
      </w:rPr>
    </w:lvl>
    <w:lvl w:ilvl="5" w:tplc="3474BC7A" w:tentative="1">
      <w:start w:val="1"/>
      <w:numFmt w:val="bullet"/>
      <w:lvlText w:val="•"/>
      <w:lvlJc w:val="left"/>
      <w:pPr>
        <w:tabs>
          <w:tab w:val="num" w:pos="4320"/>
        </w:tabs>
        <w:ind w:left="4320" w:hanging="360"/>
      </w:pPr>
      <w:rPr>
        <w:rFonts w:ascii="Times New Roman" w:hAnsi="Times New Roman" w:hint="default"/>
      </w:rPr>
    </w:lvl>
    <w:lvl w:ilvl="6" w:tplc="1CDEF370" w:tentative="1">
      <w:start w:val="1"/>
      <w:numFmt w:val="bullet"/>
      <w:lvlText w:val="•"/>
      <w:lvlJc w:val="left"/>
      <w:pPr>
        <w:tabs>
          <w:tab w:val="num" w:pos="5040"/>
        </w:tabs>
        <w:ind w:left="5040" w:hanging="360"/>
      </w:pPr>
      <w:rPr>
        <w:rFonts w:ascii="Times New Roman" w:hAnsi="Times New Roman" w:hint="default"/>
      </w:rPr>
    </w:lvl>
    <w:lvl w:ilvl="7" w:tplc="8F5E75EA" w:tentative="1">
      <w:start w:val="1"/>
      <w:numFmt w:val="bullet"/>
      <w:lvlText w:val="•"/>
      <w:lvlJc w:val="left"/>
      <w:pPr>
        <w:tabs>
          <w:tab w:val="num" w:pos="5760"/>
        </w:tabs>
        <w:ind w:left="5760" w:hanging="360"/>
      </w:pPr>
      <w:rPr>
        <w:rFonts w:ascii="Times New Roman" w:hAnsi="Times New Roman" w:hint="default"/>
      </w:rPr>
    </w:lvl>
    <w:lvl w:ilvl="8" w:tplc="24E6E6F4" w:tentative="1">
      <w:start w:val="1"/>
      <w:numFmt w:val="bullet"/>
      <w:lvlText w:val="•"/>
      <w:lvlJc w:val="left"/>
      <w:pPr>
        <w:tabs>
          <w:tab w:val="num" w:pos="6480"/>
        </w:tabs>
        <w:ind w:left="6480" w:hanging="360"/>
      </w:pPr>
      <w:rPr>
        <w:rFonts w:ascii="Times New Roman" w:hAnsi="Times New Roman" w:hint="default"/>
      </w:rPr>
    </w:lvl>
  </w:abstractNum>
  <w:abstractNum w:abstractNumId="11">
    <w:nsid w:val="37E86E18"/>
    <w:multiLevelType w:val="hybridMultilevel"/>
    <w:tmpl w:val="AF969D8A"/>
    <w:lvl w:ilvl="0" w:tplc="D5CEF278">
      <w:start w:val="1"/>
      <w:numFmt w:val="bullet"/>
      <w:lvlText w:val=""/>
      <w:lvlJc w:val="left"/>
      <w:pPr>
        <w:tabs>
          <w:tab w:val="num" w:pos="180"/>
        </w:tabs>
        <w:ind w:left="180" w:firstLine="0"/>
      </w:pPr>
      <w:rPr>
        <w:rFonts w:ascii="Wingdings" w:hAnsi="Wingdings" w:hint="default"/>
        <w:b/>
        <w:i w:val="0"/>
        <w:color w:val="FF0000"/>
        <w:sz w:val="32"/>
        <w:szCs w:val="32"/>
      </w:rPr>
    </w:lvl>
    <w:lvl w:ilvl="1" w:tplc="0C0A0001">
      <w:start w:val="1"/>
      <w:numFmt w:val="bullet"/>
      <w:lvlText w:val=""/>
      <w:lvlJc w:val="left"/>
      <w:pPr>
        <w:tabs>
          <w:tab w:val="num" w:pos="1724"/>
        </w:tabs>
        <w:ind w:left="1724" w:hanging="360"/>
      </w:pPr>
      <w:rPr>
        <w:rFonts w:ascii="Symbol" w:hAnsi="Symbol" w:hint="default"/>
        <w:b/>
        <w:i w:val="0"/>
        <w:color w:val="FF0000"/>
        <w:sz w:val="32"/>
        <w:szCs w:val="32"/>
      </w:rPr>
    </w:lvl>
    <w:lvl w:ilvl="2" w:tplc="0C0A0005" w:tentative="1">
      <w:start w:val="1"/>
      <w:numFmt w:val="bullet"/>
      <w:lvlText w:val=""/>
      <w:lvlJc w:val="left"/>
      <w:pPr>
        <w:tabs>
          <w:tab w:val="num" w:pos="2444"/>
        </w:tabs>
        <w:ind w:left="2444" w:hanging="360"/>
      </w:pPr>
      <w:rPr>
        <w:rFonts w:ascii="Wingdings" w:hAnsi="Wingdings" w:hint="default"/>
      </w:rPr>
    </w:lvl>
    <w:lvl w:ilvl="3" w:tplc="0C0A0001" w:tentative="1">
      <w:start w:val="1"/>
      <w:numFmt w:val="bullet"/>
      <w:lvlText w:val=""/>
      <w:lvlJc w:val="left"/>
      <w:pPr>
        <w:tabs>
          <w:tab w:val="num" w:pos="3164"/>
        </w:tabs>
        <w:ind w:left="3164" w:hanging="360"/>
      </w:pPr>
      <w:rPr>
        <w:rFonts w:ascii="Symbol" w:hAnsi="Symbol" w:hint="default"/>
      </w:rPr>
    </w:lvl>
    <w:lvl w:ilvl="4" w:tplc="0C0A0003" w:tentative="1">
      <w:start w:val="1"/>
      <w:numFmt w:val="bullet"/>
      <w:lvlText w:val="o"/>
      <w:lvlJc w:val="left"/>
      <w:pPr>
        <w:tabs>
          <w:tab w:val="num" w:pos="3884"/>
        </w:tabs>
        <w:ind w:left="3884" w:hanging="360"/>
      </w:pPr>
      <w:rPr>
        <w:rFonts w:ascii="Courier New" w:hAnsi="Courier New" w:cs="Courier New" w:hint="default"/>
      </w:rPr>
    </w:lvl>
    <w:lvl w:ilvl="5" w:tplc="0C0A0005" w:tentative="1">
      <w:start w:val="1"/>
      <w:numFmt w:val="bullet"/>
      <w:lvlText w:val=""/>
      <w:lvlJc w:val="left"/>
      <w:pPr>
        <w:tabs>
          <w:tab w:val="num" w:pos="4604"/>
        </w:tabs>
        <w:ind w:left="4604" w:hanging="360"/>
      </w:pPr>
      <w:rPr>
        <w:rFonts w:ascii="Wingdings" w:hAnsi="Wingdings" w:hint="default"/>
      </w:rPr>
    </w:lvl>
    <w:lvl w:ilvl="6" w:tplc="0C0A0001" w:tentative="1">
      <w:start w:val="1"/>
      <w:numFmt w:val="bullet"/>
      <w:lvlText w:val=""/>
      <w:lvlJc w:val="left"/>
      <w:pPr>
        <w:tabs>
          <w:tab w:val="num" w:pos="5324"/>
        </w:tabs>
        <w:ind w:left="5324" w:hanging="360"/>
      </w:pPr>
      <w:rPr>
        <w:rFonts w:ascii="Symbol" w:hAnsi="Symbol" w:hint="default"/>
      </w:rPr>
    </w:lvl>
    <w:lvl w:ilvl="7" w:tplc="0C0A0003" w:tentative="1">
      <w:start w:val="1"/>
      <w:numFmt w:val="bullet"/>
      <w:lvlText w:val="o"/>
      <w:lvlJc w:val="left"/>
      <w:pPr>
        <w:tabs>
          <w:tab w:val="num" w:pos="6044"/>
        </w:tabs>
        <w:ind w:left="6044" w:hanging="360"/>
      </w:pPr>
      <w:rPr>
        <w:rFonts w:ascii="Courier New" w:hAnsi="Courier New" w:cs="Courier New" w:hint="default"/>
      </w:rPr>
    </w:lvl>
    <w:lvl w:ilvl="8" w:tplc="0C0A0005" w:tentative="1">
      <w:start w:val="1"/>
      <w:numFmt w:val="bullet"/>
      <w:lvlText w:val=""/>
      <w:lvlJc w:val="left"/>
      <w:pPr>
        <w:tabs>
          <w:tab w:val="num" w:pos="6764"/>
        </w:tabs>
        <w:ind w:left="6764" w:hanging="360"/>
      </w:pPr>
      <w:rPr>
        <w:rFonts w:ascii="Wingdings" w:hAnsi="Wingdings" w:hint="default"/>
      </w:rPr>
    </w:lvl>
  </w:abstractNum>
  <w:abstractNum w:abstractNumId="12">
    <w:nsid w:val="3A476264"/>
    <w:multiLevelType w:val="hybridMultilevel"/>
    <w:tmpl w:val="A73E70C4"/>
    <w:lvl w:ilvl="0" w:tplc="0C0A0005">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3">
    <w:nsid w:val="3EC37434"/>
    <w:multiLevelType w:val="hybridMultilevel"/>
    <w:tmpl w:val="916C8434"/>
    <w:lvl w:ilvl="0" w:tplc="277C23D0">
      <w:start w:val="1"/>
      <w:numFmt w:val="bullet"/>
      <w:lvlText w:val="•"/>
      <w:lvlJc w:val="left"/>
      <w:pPr>
        <w:tabs>
          <w:tab w:val="num" w:pos="720"/>
        </w:tabs>
        <w:ind w:left="720" w:hanging="360"/>
      </w:pPr>
      <w:rPr>
        <w:rFonts w:ascii="Times New Roman" w:hAnsi="Times New Roman" w:hint="default"/>
      </w:rPr>
    </w:lvl>
    <w:lvl w:ilvl="1" w:tplc="46EAD23E" w:tentative="1">
      <w:start w:val="1"/>
      <w:numFmt w:val="bullet"/>
      <w:lvlText w:val="•"/>
      <w:lvlJc w:val="left"/>
      <w:pPr>
        <w:tabs>
          <w:tab w:val="num" w:pos="1440"/>
        </w:tabs>
        <w:ind w:left="1440" w:hanging="360"/>
      </w:pPr>
      <w:rPr>
        <w:rFonts w:ascii="Times New Roman" w:hAnsi="Times New Roman" w:hint="default"/>
      </w:rPr>
    </w:lvl>
    <w:lvl w:ilvl="2" w:tplc="12C0BFAC" w:tentative="1">
      <w:start w:val="1"/>
      <w:numFmt w:val="bullet"/>
      <w:lvlText w:val="•"/>
      <w:lvlJc w:val="left"/>
      <w:pPr>
        <w:tabs>
          <w:tab w:val="num" w:pos="2160"/>
        </w:tabs>
        <w:ind w:left="2160" w:hanging="360"/>
      </w:pPr>
      <w:rPr>
        <w:rFonts w:ascii="Times New Roman" w:hAnsi="Times New Roman" w:hint="default"/>
      </w:rPr>
    </w:lvl>
    <w:lvl w:ilvl="3" w:tplc="D65C383C" w:tentative="1">
      <w:start w:val="1"/>
      <w:numFmt w:val="bullet"/>
      <w:lvlText w:val="•"/>
      <w:lvlJc w:val="left"/>
      <w:pPr>
        <w:tabs>
          <w:tab w:val="num" w:pos="2880"/>
        </w:tabs>
        <w:ind w:left="2880" w:hanging="360"/>
      </w:pPr>
      <w:rPr>
        <w:rFonts w:ascii="Times New Roman" w:hAnsi="Times New Roman" w:hint="default"/>
      </w:rPr>
    </w:lvl>
    <w:lvl w:ilvl="4" w:tplc="D284AD04" w:tentative="1">
      <w:start w:val="1"/>
      <w:numFmt w:val="bullet"/>
      <w:lvlText w:val="•"/>
      <w:lvlJc w:val="left"/>
      <w:pPr>
        <w:tabs>
          <w:tab w:val="num" w:pos="3600"/>
        </w:tabs>
        <w:ind w:left="3600" w:hanging="360"/>
      </w:pPr>
      <w:rPr>
        <w:rFonts w:ascii="Times New Roman" w:hAnsi="Times New Roman" w:hint="default"/>
      </w:rPr>
    </w:lvl>
    <w:lvl w:ilvl="5" w:tplc="FAA2B6D2" w:tentative="1">
      <w:start w:val="1"/>
      <w:numFmt w:val="bullet"/>
      <w:lvlText w:val="•"/>
      <w:lvlJc w:val="left"/>
      <w:pPr>
        <w:tabs>
          <w:tab w:val="num" w:pos="4320"/>
        </w:tabs>
        <w:ind w:left="4320" w:hanging="360"/>
      </w:pPr>
      <w:rPr>
        <w:rFonts w:ascii="Times New Roman" w:hAnsi="Times New Roman" w:hint="default"/>
      </w:rPr>
    </w:lvl>
    <w:lvl w:ilvl="6" w:tplc="0396F890" w:tentative="1">
      <w:start w:val="1"/>
      <w:numFmt w:val="bullet"/>
      <w:lvlText w:val="•"/>
      <w:lvlJc w:val="left"/>
      <w:pPr>
        <w:tabs>
          <w:tab w:val="num" w:pos="5040"/>
        </w:tabs>
        <w:ind w:left="5040" w:hanging="360"/>
      </w:pPr>
      <w:rPr>
        <w:rFonts w:ascii="Times New Roman" w:hAnsi="Times New Roman" w:hint="default"/>
      </w:rPr>
    </w:lvl>
    <w:lvl w:ilvl="7" w:tplc="70AAAC82" w:tentative="1">
      <w:start w:val="1"/>
      <w:numFmt w:val="bullet"/>
      <w:lvlText w:val="•"/>
      <w:lvlJc w:val="left"/>
      <w:pPr>
        <w:tabs>
          <w:tab w:val="num" w:pos="5760"/>
        </w:tabs>
        <w:ind w:left="5760" w:hanging="360"/>
      </w:pPr>
      <w:rPr>
        <w:rFonts w:ascii="Times New Roman" w:hAnsi="Times New Roman" w:hint="default"/>
      </w:rPr>
    </w:lvl>
    <w:lvl w:ilvl="8" w:tplc="917E1AC2" w:tentative="1">
      <w:start w:val="1"/>
      <w:numFmt w:val="bullet"/>
      <w:lvlText w:val="•"/>
      <w:lvlJc w:val="left"/>
      <w:pPr>
        <w:tabs>
          <w:tab w:val="num" w:pos="6480"/>
        </w:tabs>
        <w:ind w:left="6480" w:hanging="360"/>
      </w:pPr>
      <w:rPr>
        <w:rFonts w:ascii="Times New Roman" w:hAnsi="Times New Roman" w:hint="default"/>
      </w:rPr>
    </w:lvl>
  </w:abstractNum>
  <w:abstractNum w:abstractNumId="14">
    <w:nsid w:val="448D299F"/>
    <w:multiLevelType w:val="hybridMultilevel"/>
    <w:tmpl w:val="D3BEAAC4"/>
    <w:lvl w:ilvl="0" w:tplc="0C0A0003">
      <w:start w:val="1"/>
      <w:numFmt w:val="bullet"/>
      <w:lvlText w:val="o"/>
      <w:lvlJc w:val="left"/>
      <w:pPr>
        <w:tabs>
          <w:tab w:val="num" w:pos="720"/>
        </w:tabs>
        <w:ind w:left="720" w:hanging="360"/>
      </w:pPr>
      <w:rPr>
        <w:rFonts w:ascii="Courier New" w:hAnsi="Courier New" w:cs="Courier New"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5">
    <w:nsid w:val="488904B6"/>
    <w:multiLevelType w:val="hybridMultilevel"/>
    <w:tmpl w:val="E9D2D494"/>
    <w:lvl w:ilvl="0" w:tplc="0C0A0001">
      <w:start w:val="1"/>
      <w:numFmt w:val="bullet"/>
      <w:lvlText w:val=""/>
      <w:lvlJc w:val="left"/>
      <w:pPr>
        <w:tabs>
          <w:tab w:val="num" w:pos="1004"/>
        </w:tabs>
        <w:ind w:left="1004" w:hanging="360"/>
      </w:pPr>
      <w:rPr>
        <w:rFonts w:ascii="Symbol" w:hAnsi="Symbol" w:hint="default"/>
      </w:rPr>
    </w:lvl>
    <w:lvl w:ilvl="1" w:tplc="0C0A0003" w:tentative="1">
      <w:start w:val="1"/>
      <w:numFmt w:val="bullet"/>
      <w:lvlText w:val="o"/>
      <w:lvlJc w:val="left"/>
      <w:pPr>
        <w:tabs>
          <w:tab w:val="num" w:pos="1724"/>
        </w:tabs>
        <w:ind w:left="1724" w:hanging="360"/>
      </w:pPr>
      <w:rPr>
        <w:rFonts w:ascii="Courier New" w:hAnsi="Courier New" w:cs="Courier New" w:hint="default"/>
      </w:rPr>
    </w:lvl>
    <w:lvl w:ilvl="2" w:tplc="0C0A0005" w:tentative="1">
      <w:start w:val="1"/>
      <w:numFmt w:val="bullet"/>
      <w:lvlText w:val=""/>
      <w:lvlJc w:val="left"/>
      <w:pPr>
        <w:tabs>
          <w:tab w:val="num" w:pos="2444"/>
        </w:tabs>
        <w:ind w:left="2444" w:hanging="360"/>
      </w:pPr>
      <w:rPr>
        <w:rFonts w:ascii="Wingdings" w:hAnsi="Wingdings" w:hint="default"/>
      </w:rPr>
    </w:lvl>
    <w:lvl w:ilvl="3" w:tplc="0C0A0001" w:tentative="1">
      <w:start w:val="1"/>
      <w:numFmt w:val="bullet"/>
      <w:lvlText w:val=""/>
      <w:lvlJc w:val="left"/>
      <w:pPr>
        <w:tabs>
          <w:tab w:val="num" w:pos="3164"/>
        </w:tabs>
        <w:ind w:left="3164" w:hanging="360"/>
      </w:pPr>
      <w:rPr>
        <w:rFonts w:ascii="Symbol" w:hAnsi="Symbol" w:hint="default"/>
      </w:rPr>
    </w:lvl>
    <w:lvl w:ilvl="4" w:tplc="0C0A0003" w:tentative="1">
      <w:start w:val="1"/>
      <w:numFmt w:val="bullet"/>
      <w:lvlText w:val="o"/>
      <w:lvlJc w:val="left"/>
      <w:pPr>
        <w:tabs>
          <w:tab w:val="num" w:pos="3884"/>
        </w:tabs>
        <w:ind w:left="3884" w:hanging="360"/>
      </w:pPr>
      <w:rPr>
        <w:rFonts w:ascii="Courier New" w:hAnsi="Courier New" w:cs="Courier New" w:hint="default"/>
      </w:rPr>
    </w:lvl>
    <w:lvl w:ilvl="5" w:tplc="0C0A0005" w:tentative="1">
      <w:start w:val="1"/>
      <w:numFmt w:val="bullet"/>
      <w:lvlText w:val=""/>
      <w:lvlJc w:val="left"/>
      <w:pPr>
        <w:tabs>
          <w:tab w:val="num" w:pos="4604"/>
        </w:tabs>
        <w:ind w:left="4604" w:hanging="360"/>
      </w:pPr>
      <w:rPr>
        <w:rFonts w:ascii="Wingdings" w:hAnsi="Wingdings" w:hint="default"/>
      </w:rPr>
    </w:lvl>
    <w:lvl w:ilvl="6" w:tplc="0C0A0001" w:tentative="1">
      <w:start w:val="1"/>
      <w:numFmt w:val="bullet"/>
      <w:lvlText w:val=""/>
      <w:lvlJc w:val="left"/>
      <w:pPr>
        <w:tabs>
          <w:tab w:val="num" w:pos="5324"/>
        </w:tabs>
        <w:ind w:left="5324" w:hanging="360"/>
      </w:pPr>
      <w:rPr>
        <w:rFonts w:ascii="Symbol" w:hAnsi="Symbol" w:hint="default"/>
      </w:rPr>
    </w:lvl>
    <w:lvl w:ilvl="7" w:tplc="0C0A0003" w:tentative="1">
      <w:start w:val="1"/>
      <w:numFmt w:val="bullet"/>
      <w:lvlText w:val="o"/>
      <w:lvlJc w:val="left"/>
      <w:pPr>
        <w:tabs>
          <w:tab w:val="num" w:pos="6044"/>
        </w:tabs>
        <w:ind w:left="6044" w:hanging="360"/>
      </w:pPr>
      <w:rPr>
        <w:rFonts w:ascii="Courier New" w:hAnsi="Courier New" w:cs="Courier New" w:hint="default"/>
      </w:rPr>
    </w:lvl>
    <w:lvl w:ilvl="8" w:tplc="0C0A0005" w:tentative="1">
      <w:start w:val="1"/>
      <w:numFmt w:val="bullet"/>
      <w:lvlText w:val=""/>
      <w:lvlJc w:val="left"/>
      <w:pPr>
        <w:tabs>
          <w:tab w:val="num" w:pos="6764"/>
        </w:tabs>
        <w:ind w:left="6764" w:hanging="360"/>
      </w:pPr>
      <w:rPr>
        <w:rFonts w:ascii="Wingdings" w:hAnsi="Wingdings" w:hint="default"/>
      </w:rPr>
    </w:lvl>
  </w:abstractNum>
  <w:abstractNum w:abstractNumId="16">
    <w:nsid w:val="497F4C93"/>
    <w:multiLevelType w:val="hybridMultilevel"/>
    <w:tmpl w:val="E9646944"/>
    <w:lvl w:ilvl="0" w:tplc="BE86BF78">
      <w:start w:val="1"/>
      <w:numFmt w:val="bullet"/>
      <w:lvlText w:val="•"/>
      <w:lvlJc w:val="left"/>
      <w:pPr>
        <w:tabs>
          <w:tab w:val="num" w:pos="720"/>
        </w:tabs>
        <w:ind w:left="720" w:hanging="360"/>
      </w:pPr>
      <w:rPr>
        <w:rFonts w:ascii="Times New Roman" w:hAnsi="Times New Roman" w:hint="default"/>
      </w:rPr>
    </w:lvl>
    <w:lvl w:ilvl="1" w:tplc="DE6ED8BE" w:tentative="1">
      <w:start w:val="1"/>
      <w:numFmt w:val="bullet"/>
      <w:lvlText w:val="•"/>
      <w:lvlJc w:val="left"/>
      <w:pPr>
        <w:tabs>
          <w:tab w:val="num" w:pos="1440"/>
        </w:tabs>
        <w:ind w:left="1440" w:hanging="360"/>
      </w:pPr>
      <w:rPr>
        <w:rFonts w:ascii="Times New Roman" w:hAnsi="Times New Roman" w:hint="default"/>
      </w:rPr>
    </w:lvl>
    <w:lvl w:ilvl="2" w:tplc="9C0E6D62" w:tentative="1">
      <w:start w:val="1"/>
      <w:numFmt w:val="bullet"/>
      <w:lvlText w:val="•"/>
      <w:lvlJc w:val="left"/>
      <w:pPr>
        <w:tabs>
          <w:tab w:val="num" w:pos="2160"/>
        </w:tabs>
        <w:ind w:left="2160" w:hanging="360"/>
      </w:pPr>
      <w:rPr>
        <w:rFonts w:ascii="Times New Roman" w:hAnsi="Times New Roman" w:hint="default"/>
      </w:rPr>
    </w:lvl>
    <w:lvl w:ilvl="3" w:tplc="AA9C926E" w:tentative="1">
      <w:start w:val="1"/>
      <w:numFmt w:val="bullet"/>
      <w:lvlText w:val="•"/>
      <w:lvlJc w:val="left"/>
      <w:pPr>
        <w:tabs>
          <w:tab w:val="num" w:pos="2880"/>
        </w:tabs>
        <w:ind w:left="2880" w:hanging="360"/>
      </w:pPr>
      <w:rPr>
        <w:rFonts w:ascii="Times New Roman" w:hAnsi="Times New Roman" w:hint="default"/>
      </w:rPr>
    </w:lvl>
    <w:lvl w:ilvl="4" w:tplc="FD0C3C70" w:tentative="1">
      <w:start w:val="1"/>
      <w:numFmt w:val="bullet"/>
      <w:lvlText w:val="•"/>
      <w:lvlJc w:val="left"/>
      <w:pPr>
        <w:tabs>
          <w:tab w:val="num" w:pos="3600"/>
        </w:tabs>
        <w:ind w:left="3600" w:hanging="360"/>
      </w:pPr>
      <w:rPr>
        <w:rFonts w:ascii="Times New Roman" w:hAnsi="Times New Roman" w:hint="default"/>
      </w:rPr>
    </w:lvl>
    <w:lvl w:ilvl="5" w:tplc="E4A66460" w:tentative="1">
      <w:start w:val="1"/>
      <w:numFmt w:val="bullet"/>
      <w:lvlText w:val="•"/>
      <w:lvlJc w:val="left"/>
      <w:pPr>
        <w:tabs>
          <w:tab w:val="num" w:pos="4320"/>
        </w:tabs>
        <w:ind w:left="4320" w:hanging="360"/>
      </w:pPr>
      <w:rPr>
        <w:rFonts w:ascii="Times New Roman" w:hAnsi="Times New Roman" w:hint="default"/>
      </w:rPr>
    </w:lvl>
    <w:lvl w:ilvl="6" w:tplc="2C3C5C20" w:tentative="1">
      <w:start w:val="1"/>
      <w:numFmt w:val="bullet"/>
      <w:lvlText w:val="•"/>
      <w:lvlJc w:val="left"/>
      <w:pPr>
        <w:tabs>
          <w:tab w:val="num" w:pos="5040"/>
        </w:tabs>
        <w:ind w:left="5040" w:hanging="360"/>
      </w:pPr>
      <w:rPr>
        <w:rFonts w:ascii="Times New Roman" w:hAnsi="Times New Roman" w:hint="default"/>
      </w:rPr>
    </w:lvl>
    <w:lvl w:ilvl="7" w:tplc="A6049938" w:tentative="1">
      <w:start w:val="1"/>
      <w:numFmt w:val="bullet"/>
      <w:lvlText w:val="•"/>
      <w:lvlJc w:val="left"/>
      <w:pPr>
        <w:tabs>
          <w:tab w:val="num" w:pos="5760"/>
        </w:tabs>
        <w:ind w:left="5760" w:hanging="360"/>
      </w:pPr>
      <w:rPr>
        <w:rFonts w:ascii="Times New Roman" w:hAnsi="Times New Roman" w:hint="default"/>
      </w:rPr>
    </w:lvl>
    <w:lvl w:ilvl="8" w:tplc="91FE65C2" w:tentative="1">
      <w:start w:val="1"/>
      <w:numFmt w:val="bullet"/>
      <w:lvlText w:val="•"/>
      <w:lvlJc w:val="left"/>
      <w:pPr>
        <w:tabs>
          <w:tab w:val="num" w:pos="6480"/>
        </w:tabs>
        <w:ind w:left="6480" w:hanging="360"/>
      </w:pPr>
      <w:rPr>
        <w:rFonts w:ascii="Times New Roman" w:hAnsi="Times New Roman" w:hint="default"/>
      </w:rPr>
    </w:lvl>
  </w:abstractNum>
  <w:abstractNum w:abstractNumId="17">
    <w:nsid w:val="5055204C"/>
    <w:multiLevelType w:val="hybridMultilevel"/>
    <w:tmpl w:val="64A0E370"/>
    <w:lvl w:ilvl="0" w:tplc="FB28C608">
      <w:start w:val="1"/>
      <w:numFmt w:val="bullet"/>
      <w:lvlText w:val="•"/>
      <w:lvlJc w:val="left"/>
      <w:pPr>
        <w:tabs>
          <w:tab w:val="num" w:pos="720"/>
        </w:tabs>
        <w:ind w:left="720" w:hanging="360"/>
      </w:pPr>
      <w:rPr>
        <w:rFonts w:ascii="Times New Roman" w:hAnsi="Times New Roman" w:hint="default"/>
      </w:rPr>
    </w:lvl>
    <w:lvl w:ilvl="1" w:tplc="C4FA3F26" w:tentative="1">
      <w:start w:val="1"/>
      <w:numFmt w:val="bullet"/>
      <w:lvlText w:val="•"/>
      <w:lvlJc w:val="left"/>
      <w:pPr>
        <w:tabs>
          <w:tab w:val="num" w:pos="1440"/>
        </w:tabs>
        <w:ind w:left="1440" w:hanging="360"/>
      </w:pPr>
      <w:rPr>
        <w:rFonts w:ascii="Times New Roman" w:hAnsi="Times New Roman" w:hint="default"/>
      </w:rPr>
    </w:lvl>
    <w:lvl w:ilvl="2" w:tplc="0EA677EC" w:tentative="1">
      <w:start w:val="1"/>
      <w:numFmt w:val="bullet"/>
      <w:lvlText w:val="•"/>
      <w:lvlJc w:val="left"/>
      <w:pPr>
        <w:tabs>
          <w:tab w:val="num" w:pos="2160"/>
        </w:tabs>
        <w:ind w:left="2160" w:hanging="360"/>
      </w:pPr>
      <w:rPr>
        <w:rFonts w:ascii="Times New Roman" w:hAnsi="Times New Roman" w:hint="default"/>
      </w:rPr>
    </w:lvl>
    <w:lvl w:ilvl="3" w:tplc="200EFDC2" w:tentative="1">
      <w:start w:val="1"/>
      <w:numFmt w:val="bullet"/>
      <w:lvlText w:val="•"/>
      <w:lvlJc w:val="left"/>
      <w:pPr>
        <w:tabs>
          <w:tab w:val="num" w:pos="2880"/>
        </w:tabs>
        <w:ind w:left="2880" w:hanging="360"/>
      </w:pPr>
      <w:rPr>
        <w:rFonts w:ascii="Times New Roman" w:hAnsi="Times New Roman" w:hint="default"/>
      </w:rPr>
    </w:lvl>
    <w:lvl w:ilvl="4" w:tplc="BE8ED6F0" w:tentative="1">
      <w:start w:val="1"/>
      <w:numFmt w:val="bullet"/>
      <w:lvlText w:val="•"/>
      <w:lvlJc w:val="left"/>
      <w:pPr>
        <w:tabs>
          <w:tab w:val="num" w:pos="3600"/>
        </w:tabs>
        <w:ind w:left="3600" w:hanging="360"/>
      </w:pPr>
      <w:rPr>
        <w:rFonts w:ascii="Times New Roman" w:hAnsi="Times New Roman" w:hint="default"/>
      </w:rPr>
    </w:lvl>
    <w:lvl w:ilvl="5" w:tplc="30B4F382" w:tentative="1">
      <w:start w:val="1"/>
      <w:numFmt w:val="bullet"/>
      <w:lvlText w:val="•"/>
      <w:lvlJc w:val="left"/>
      <w:pPr>
        <w:tabs>
          <w:tab w:val="num" w:pos="4320"/>
        </w:tabs>
        <w:ind w:left="4320" w:hanging="360"/>
      </w:pPr>
      <w:rPr>
        <w:rFonts w:ascii="Times New Roman" w:hAnsi="Times New Roman" w:hint="default"/>
      </w:rPr>
    </w:lvl>
    <w:lvl w:ilvl="6" w:tplc="4EFA1AB4" w:tentative="1">
      <w:start w:val="1"/>
      <w:numFmt w:val="bullet"/>
      <w:lvlText w:val="•"/>
      <w:lvlJc w:val="left"/>
      <w:pPr>
        <w:tabs>
          <w:tab w:val="num" w:pos="5040"/>
        </w:tabs>
        <w:ind w:left="5040" w:hanging="360"/>
      </w:pPr>
      <w:rPr>
        <w:rFonts w:ascii="Times New Roman" w:hAnsi="Times New Roman" w:hint="default"/>
      </w:rPr>
    </w:lvl>
    <w:lvl w:ilvl="7" w:tplc="D660A330" w:tentative="1">
      <w:start w:val="1"/>
      <w:numFmt w:val="bullet"/>
      <w:lvlText w:val="•"/>
      <w:lvlJc w:val="left"/>
      <w:pPr>
        <w:tabs>
          <w:tab w:val="num" w:pos="5760"/>
        </w:tabs>
        <w:ind w:left="5760" w:hanging="360"/>
      </w:pPr>
      <w:rPr>
        <w:rFonts w:ascii="Times New Roman" w:hAnsi="Times New Roman" w:hint="default"/>
      </w:rPr>
    </w:lvl>
    <w:lvl w:ilvl="8" w:tplc="D8EC7C40" w:tentative="1">
      <w:start w:val="1"/>
      <w:numFmt w:val="bullet"/>
      <w:lvlText w:val="•"/>
      <w:lvlJc w:val="left"/>
      <w:pPr>
        <w:tabs>
          <w:tab w:val="num" w:pos="6480"/>
        </w:tabs>
        <w:ind w:left="6480" w:hanging="360"/>
      </w:pPr>
      <w:rPr>
        <w:rFonts w:ascii="Times New Roman" w:hAnsi="Times New Roman" w:hint="default"/>
      </w:rPr>
    </w:lvl>
  </w:abstractNum>
  <w:abstractNum w:abstractNumId="18">
    <w:nsid w:val="5F225DD1"/>
    <w:multiLevelType w:val="hybridMultilevel"/>
    <w:tmpl w:val="6E90255C"/>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9">
    <w:nsid w:val="5F31288A"/>
    <w:multiLevelType w:val="hybridMultilevel"/>
    <w:tmpl w:val="5B24F93E"/>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0">
    <w:nsid w:val="5FD4154A"/>
    <w:multiLevelType w:val="hybridMultilevel"/>
    <w:tmpl w:val="C0840C0A"/>
    <w:lvl w:ilvl="0" w:tplc="4A642D98">
      <w:start w:val="1"/>
      <w:numFmt w:val="bullet"/>
      <w:lvlText w:val=""/>
      <w:lvlJc w:val="left"/>
      <w:pPr>
        <w:tabs>
          <w:tab w:val="num" w:pos="720"/>
        </w:tabs>
        <w:ind w:left="720" w:hanging="360"/>
      </w:pPr>
      <w:rPr>
        <w:rFonts w:ascii="Wingdings" w:hAnsi="Wingdings" w:hint="default"/>
      </w:rPr>
    </w:lvl>
    <w:lvl w:ilvl="1" w:tplc="ACE8B848" w:tentative="1">
      <w:start w:val="1"/>
      <w:numFmt w:val="bullet"/>
      <w:lvlText w:val=""/>
      <w:lvlJc w:val="left"/>
      <w:pPr>
        <w:tabs>
          <w:tab w:val="num" w:pos="1440"/>
        </w:tabs>
        <w:ind w:left="1440" w:hanging="360"/>
      </w:pPr>
      <w:rPr>
        <w:rFonts w:ascii="Wingdings" w:hAnsi="Wingdings" w:hint="default"/>
      </w:rPr>
    </w:lvl>
    <w:lvl w:ilvl="2" w:tplc="58B240A6" w:tentative="1">
      <w:start w:val="1"/>
      <w:numFmt w:val="bullet"/>
      <w:lvlText w:val=""/>
      <w:lvlJc w:val="left"/>
      <w:pPr>
        <w:tabs>
          <w:tab w:val="num" w:pos="2160"/>
        </w:tabs>
        <w:ind w:left="2160" w:hanging="360"/>
      </w:pPr>
      <w:rPr>
        <w:rFonts w:ascii="Wingdings" w:hAnsi="Wingdings" w:hint="default"/>
      </w:rPr>
    </w:lvl>
    <w:lvl w:ilvl="3" w:tplc="7988EBD6" w:tentative="1">
      <w:start w:val="1"/>
      <w:numFmt w:val="bullet"/>
      <w:lvlText w:val=""/>
      <w:lvlJc w:val="left"/>
      <w:pPr>
        <w:tabs>
          <w:tab w:val="num" w:pos="2880"/>
        </w:tabs>
        <w:ind w:left="2880" w:hanging="360"/>
      </w:pPr>
      <w:rPr>
        <w:rFonts w:ascii="Wingdings" w:hAnsi="Wingdings" w:hint="default"/>
      </w:rPr>
    </w:lvl>
    <w:lvl w:ilvl="4" w:tplc="24EAAC30" w:tentative="1">
      <w:start w:val="1"/>
      <w:numFmt w:val="bullet"/>
      <w:lvlText w:val=""/>
      <w:lvlJc w:val="left"/>
      <w:pPr>
        <w:tabs>
          <w:tab w:val="num" w:pos="3600"/>
        </w:tabs>
        <w:ind w:left="3600" w:hanging="360"/>
      </w:pPr>
      <w:rPr>
        <w:rFonts w:ascii="Wingdings" w:hAnsi="Wingdings" w:hint="default"/>
      </w:rPr>
    </w:lvl>
    <w:lvl w:ilvl="5" w:tplc="4F28FF9A" w:tentative="1">
      <w:start w:val="1"/>
      <w:numFmt w:val="bullet"/>
      <w:lvlText w:val=""/>
      <w:lvlJc w:val="left"/>
      <w:pPr>
        <w:tabs>
          <w:tab w:val="num" w:pos="4320"/>
        </w:tabs>
        <w:ind w:left="4320" w:hanging="360"/>
      </w:pPr>
      <w:rPr>
        <w:rFonts w:ascii="Wingdings" w:hAnsi="Wingdings" w:hint="default"/>
      </w:rPr>
    </w:lvl>
    <w:lvl w:ilvl="6" w:tplc="68CCC7DA" w:tentative="1">
      <w:start w:val="1"/>
      <w:numFmt w:val="bullet"/>
      <w:lvlText w:val=""/>
      <w:lvlJc w:val="left"/>
      <w:pPr>
        <w:tabs>
          <w:tab w:val="num" w:pos="5040"/>
        </w:tabs>
        <w:ind w:left="5040" w:hanging="360"/>
      </w:pPr>
      <w:rPr>
        <w:rFonts w:ascii="Wingdings" w:hAnsi="Wingdings" w:hint="default"/>
      </w:rPr>
    </w:lvl>
    <w:lvl w:ilvl="7" w:tplc="9D160100" w:tentative="1">
      <w:start w:val="1"/>
      <w:numFmt w:val="bullet"/>
      <w:lvlText w:val=""/>
      <w:lvlJc w:val="left"/>
      <w:pPr>
        <w:tabs>
          <w:tab w:val="num" w:pos="5760"/>
        </w:tabs>
        <w:ind w:left="5760" w:hanging="360"/>
      </w:pPr>
      <w:rPr>
        <w:rFonts w:ascii="Wingdings" w:hAnsi="Wingdings" w:hint="default"/>
      </w:rPr>
    </w:lvl>
    <w:lvl w:ilvl="8" w:tplc="B11AB2B2" w:tentative="1">
      <w:start w:val="1"/>
      <w:numFmt w:val="bullet"/>
      <w:lvlText w:val=""/>
      <w:lvlJc w:val="left"/>
      <w:pPr>
        <w:tabs>
          <w:tab w:val="num" w:pos="6480"/>
        </w:tabs>
        <w:ind w:left="6480" w:hanging="360"/>
      </w:pPr>
      <w:rPr>
        <w:rFonts w:ascii="Wingdings" w:hAnsi="Wingdings" w:hint="default"/>
      </w:rPr>
    </w:lvl>
  </w:abstractNum>
  <w:abstractNum w:abstractNumId="21">
    <w:nsid w:val="66E10A46"/>
    <w:multiLevelType w:val="hybridMultilevel"/>
    <w:tmpl w:val="95CE99F2"/>
    <w:lvl w:ilvl="0" w:tplc="7AB4CC3A">
      <w:start w:val="1"/>
      <w:numFmt w:val="bullet"/>
      <w:lvlText w:val="•"/>
      <w:lvlJc w:val="left"/>
      <w:pPr>
        <w:tabs>
          <w:tab w:val="num" w:pos="720"/>
        </w:tabs>
        <w:ind w:left="720" w:hanging="360"/>
      </w:pPr>
      <w:rPr>
        <w:rFonts w:ascii="Times New Roman" w:hAnsi="Times New Roman" w:hint="default"/>
      </w:rPr>
    </w:lvl>
    <w:lvl w:ilvl="1" w:tplc="849A7DB8" w:tentative="1">
      <w:start w:val="1"/>
      <w:numFmt w:val="bullet"/>
      <w:lvlText w:val="•"/>
      <w:lvlJc w:val="left"/>
      <w:pPr>
        <w:tabs>
          <w:tab w:val="num" w:pos="1440"/>
        </w:tabs>
        <w:ind w:left="1440" w:hanging="360"/>
      </w:pPr>
      <w:rPr>
        <w:rFonts w:ascii="Times New Roman" w:hAnsi="Times New Roman" w:hint="default"/>
      </w:rPr>
    </w:lvl>
    <w:lvl w:ilvl="2" w:tplc="9126FD2E" w:tentative="1">
      <w:start w:val="1"/>
      <w:numFmt w:val="bullet"/>
      <w:lvlText w:val="•"/>
      <w:lvlJc w:val="left"/>
      <w:pPr>
        <w:tabs>
          <w:tab w:val="num" w:pos="2160"/>
        </w:tabs>
        <w:ind w:left="2160" w:hanging="360"/>
      </w:pPr>
      <w:rPr>
        <w:rFonts w:ascii="Times New Roman" w:hAnsi="Times New Roman" w:hint="default"/>
      </w:rPr>
    </w:lvl>
    <w:lvl w:ilvl="3" w:tplc="83668044" w:tentative="1">
      <w:start w:val="1"/>
      <w:numFmt w:val="bullet"/>
      <w:lvlText w:val="•"/>
      <w:lvlJc w:val="left"/>
      <w:pPr>
        <w:tabs>
          <w:tab w:val="num" w:pos="2880"/>
        </w:tabs>
        <w:ind w:left="2880" w:hanging="360"/>
      </w:pPr>
      <w:rPr>
        <w:rFonts w:ascii="Times New Roman" w:hAnsi="Times New Roman" w:hint="default"/>
      </w:rPr>
    </w:lvl>
    <w:lvl w:ilvl="4" w:tplc="3CDEA372" w:tentative="1">
      <w:start w:val="1"/>
      <w:numFmt w:val="bullet"/>
      <w:lvlText w:val="•"/>
      <w:lvlJc w:val="left"/>
      <w:pPr>
        <w:tabs>
          <w:tab w:val="num" w:pos="3600"/>
        </w:tabs>
        <w:ind w:left="3600" w:hanging="360"/>
      </w:pPr>
      <w:rPr>
        <w:rFonts w:ascii="Times New Roman" w:hAnsi="Times New Roman" w:hint="default"/>
      </w:rPr>
    </w:lvl>
    <w:lvl w:ilvl="5" w:tplc="FC58738C" w:tentative="1">
      <w:start w:val="1"/>
      <w:numFmt w:val="bullet"/>
      <w:lvlText w:val="•"/>
      <w:lvlJc w:val="left"/>
      <w:pPr>
        <w:tabs>
          <w:tab w:val="num" w:pos="4320"/>
        </w:tabs>
        <w:ind w:left="4320" w:hanging="360"/>
      </w:pPr>
      <w:rPr>
        <w:rFonts w:ascii="Times New Roman" w:hAnsi="Times New Roman" w:hint="default"/>
      </w:rPr>
    </w:lvl>
    <w:lvl w:ilvl="6" w:tplc="3D542620" w:tentative="1">
      <w:start w:val="1"/>
      <w:numFmt w:val="bullet"/>
      <w:lvlText w:val="•"/>
      <w:lvlJc w:val="left"/>
      <w:pPr>
        <w:tabs>
          <w:tab w:val="num" w:pos="5040"/>
        </w:tabs>
        <w:ind w:left="5040" w:hanging="360"/>
      </w:pPr>
      <w:rPr>
        <w:rFonts w:ascii="Times New Roman" w:hAnsi="Times New Roman" w:hint="default"/>
      </w:rPr>
    </w:lvl>
    <w:lvl w:ilvl="7" w:tplc="EF1CC76C" w:tentative="1">
      <w:start w:val="1"/>
      <w:numFmt w:val="bullet"/>
      <w:lvlText w:val="•"/>
      <w:lvlJc w:val="left"/>
      <w:pPr>
        <w:tabs>
          <w:tab w:val="num" w:pos="5760"/>
        </w:tabs>
        <w:ind w:left="5760" w:hanging="360"/>
      </w:pPr>
      <w:rPr>
        <w:rFonts w:ascii="Times New Roman" w:hAnsi="Times New Roman" w:hint="default"/>
      </w:rPr>
    </w:lvl>
    <w:lvl w:ilvl="8" w:tplc="F45E7C70" w:tentative="1">
      <w:start w:val="1"/>
      <w:numFmt w:val="bullet"/>
      <w:lvlText w:val="•"/>
      <w:lvlJc w:val="left"/>
      <w:pPr>
        <w:tabs>
          <w:tab w:val="num" w:pos="6480"/>
        </w:tabs>
        <w:ind w:left="6480" w:hanging="360"/>
      </w:pPr>
      <w:rPr>
        <w:rFonts w:ascii="Times New Roman" w:hAnsi="Times New Roman" w:hint="default"/>
      </w:rPr>
    </w:lvl>
  </w:abstractNum>
  <w:abstractNum w:abstractNumId="22">
    <w:nsid w:val="72B71D15"/>
    <w:multiLevelType w:val="hybridMultilevel"/>
    <w:tmpl w:val="CB6EF5C6"/>
    <w:lvl w:ilvl="0" w:tplc="0C0A0005">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3">
    <w:nsid w:val="76B8427A"/>
    <w:multiLevelType w:val="hybridMultilevel"/>
    <w:tmpl w:val="13167F96"/>
    <w:lvl w:ilvl="0" w:tplc="24485044">
      <w:start w:val="1"/>
      <w:numFmt w:val="bullet"/>
      <w:lvlText w:val="•"/>
      <w:lvlJc w:val="left"/>
      <w:pPr>
        <w:tabs>
          <w:tab w:val="num" w:pos="720"/>
        </w:tabs>
        <w:ind w:left="720" w:hanging="360"/>
      </w:pPr>
      <w:rPr>
        <w:rFonts w:ascii="Times New Roman" w:hAnsi="Times New Roman" w:hint="default"/>
      </w:rPr>
    </w:lvl>
    <w:lvl w:ilvl="1" w:tplc="980A56D8" w:tentative="1">
      <w:start w:val="1"/>
      <w:numFmt w:val="bullet"/>
      <w:lvlText w:val="•"/>
      <w:lvlJc w:val="left"/>
      <w:pPr>
        <w:tabs>
          <w:tab w:val="num" w:pos="1440"/>
        </w:tabs>
        <w:ind w:left="1440" w:hanging="360"/>
      </w:pPr>
      <w:rPr>
        <w:rFonts w:ascii="Times New Roman" w:hAnsi="Times New Roman" w:hint="default"/>
      </w:rPr>
    </w:lvl>
    <w:lvl w:ilvl="2" w:tplc="14E01B3A" w:tentative="1">
      <w:start w:val="1"/>
      <w:numFmt w:val="bullet"/>
      <w:lvlText w:val="•"/>
      <w:lvlJc w:val="left"/>
      <w:pPr>
        <w:tabs>
          <w:tab w:val="num" w:pos="2160"/>
        </w:tabs>
        <w:ind w:left="2160" w:hanging="360"/>
      </w:pPr>
      <w:rPr>
        <w:rFonts w:ascii="Times New Roman" w:hAnsi="Times New Roman" w:hint="default"/>
      </w:rPr>
    </w:lvl>
    <w:lvl w:ilvl="3" w:tplc="DB783702" w:tentative="1">
      <w:start w:val="1"/>
      <w:numFmt w:val="bullet"/>
      <w:lvlText w:val="•"/>
      <w:lvlJc w:val="left"/>
      <w:pPr>
        <w:tabs>
          <w:tab w:val="num" w:pos="2880"/>
        </w:tabs>
        <w:ind w:left="2880" w:hanging="360"/>
      </w:pPr>
      <w:rPr>
        <w:rFonts w:ascii="Times New Roman" w:hAnsi="Times New Roman" w:hint="default"/>
      </w:rPr>
    </w:lvl>
    <w:lvl w:ilvl="4" w:tplc="A7FE5664" w:tentative="1">
      <w:start w:val="1"/>
      <w:numFmt w:val="bullet"/>
      <w:lvlText w:val="•"/>
      <w:lvlJc w:val="left"/>
      <w:pPr>
        <w:tabs>
          <w:tab w:val="num" w:pos="3600"/>
        </w:tabs>
        <w:ind w:left="3600" w:hanging="360"/>
      </w:pPr>
      <w:rPr>
        <w:rFonts w:ascii="Times New Roman" w:hAnsi="Times New Roman" w:hint="default"/>
      </w:rPr>
    </w:lvl>
    <w:lvl w:ilvl="5" w:tplc="C82A812C" w:tentative="1">
      <w:start w:val="1"/>
      <w:numFmt w:val="bullet"/>
      <w:lvlText w:val="•"/>
      <w:lvlJc w:val="left"/>
      <w:pPr>
        <w:tabs>
          <w:tab w:val="num" w:pos="4320"/>
        </w:tabs>
        <w:ind w:left="4320" w:hanging="360"/>
      </w:pPr>
      <w:rPr>
        <w:rFonts w:ascii="Times New Roman" w:hAnsi="Times New Roman" w:hint="default"/>
      </w:rPr>
    </w:lvl>
    <w:lvl w:ilvl="6" w:tplc="1B18B35C" w:tentative="1">
      <w:start w:val="1"/>
      <w:numFmt w:val="bullet"/>
      <w:lvlText w:val="•"/>
      <w:lvlJc w:val="left"/>
      <w:pPr>
        <w:tabs>
          <w:tab w:val="num" w:pos="5040"/>
        </w:tabs>
        <w:ind w:left="5040" w:hanging="360"/>
      </w:pPr>
      <w:rPr>
        <w:rFonts w:ascii="Times New Roman" w:hAnsi="Times New Roman" w:hint="default"/>
      </w:rPr>
    </w:lvl>
    <w:lvl w:ilvl="7" w:tplc="55CE137E" w:tentative="1">
      <w:start w:val="1"/>
      <w:numFmt w:val="bullet"/>
      <w:lvlText w:val="•"/>
      <w:lvlJc w:val="left"/>
      <w:pPr>
        <w:tabs>
          <w:tab w:val="num" w:pos="5760"/>
        </w:tabs>
        <w:ind w:left="5760" w:hanging="360"/>
      </w:pPr>
      <w:rPr>
        <w:rFonts w:ascii="Times New Roman" w:hAnsi="Times New Roman" w:hint="default"/>
      </w:rPr>
    </w:lvl>
    <w:lvl w:ilvl="8" w:tplc="3C0E4EAE" w:tentative="1">
      <w:start w:val="1"/>
      <w:numFmt w:val="bullet"/>
      <w:lvlText w:val="•"/>
      <w:lvlJc w:val="left"/>
      <w:pPr>
        <w:tabs>
          <w:tab w:val="num" w:pos="6480"/>
        </w:tabs>
        <w:ind w:left="6480" w:hanging="360"/>
      </w:pPr>
      <w:rPr>
        <w:rFonts w:ascii="Times New Roman" w:hAnsi="Times New Roman" w:hint="default"/>
      </w:rPr>
    </w:lvl>
  </w:abstractNum>
  <w:abstractNum w:abstractNumId="24">
    <w:nsid w:val="7AAC70F8"/>
    <w:multiLevelType w:val="hybridMultilevel"/>
    <w:tmpl w:val="4C283274"/>
    <w:lvl w:ilvl="0" w:tplc="0C0A0001">
      <w:start w:val="1"/>
      <w:numFmt w:val="bullet"/>
      <w:lvlText w:val=""/>
      <w:lvlJc w:val="left"/>
      <w:pPr>
        <w:tabs>
          <w:tab w:val="num" w:pos="720"/>
        </w:tabs>
        <w:ind w:left="720" w:hanging="360"/>
      </w:pPr>
      <w:rPr>
        <w:rFonts w:ascii="Symbol" w:hAnsi="Symbol" w:hint="default"/>
      </w:rPr>
    </w:lvl>
    <w:lvl w:ilvl="1" w:tplc="4FB89E80">
      <w:numFmt w:val="bullet"/>
      <w:lvlText w:val=""/>
      <w:lvlJc w:val="left"/>
      <w:pPr>
        <w:tabs>
          <w:tab w:val="num" w:pos="1440"/>
        </w:tabs>
        <w:ind w:left="1440" w:hanging="360"/>
      </w:pPr>
      <w:rPr>
        <w:rFonts w:ascii="Monotype Sorts" w:eastAsia="Times New Roman" w:hAnsi="Monotype Sorts" w:cs="Arial"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5">
    <w:nsid w:val="7E141DA7"/>
    <w:multiLevelType w:val="hybridMultilevel"/>
    <w:tmpl w:val="47A4E1E4"/>
    <w:lvl w:ilvl="0" w:tplc="0C0A0005">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num w:numId="1">
    <w:abstractNumId w:val="25"/>
  </w:num>
  <w:num w:numId="2">
    <w:abstractNumId w:val="8"/>
  </w:num>
  <w:num w:numId="3">
    <w:abstractNumId w:val="11"/>
  </w:num>
  <w:num w:numId="4">
    <w:abstractNumId w:val="4"/>
  </w:num>
  <w:num w:numId="5">
    <w:abstractNumId w:val="22"/>
  </w:num>
  <w:num w:numId="6">
    <w:abstractNumId w:val="15"/>
  </w:num>
  <w:num w:numId="7">
    <w:abstractNumId w:val="24"/>
  </w:num>
  <w:num w:numId="8">
    <w:abstractNumId w:val="12"/>
  </w:num>
  <w:num w:numId="9">
    <w:abstractNumId w:val="1"/>
  </w:num>
  <w:num w:numId="10">
    <w:abstractNumId w:val="20"/>
  </w:num>
  <w:num w:numId="11">
    <w:abstractNumId w:val="6"/>
  </w:num>
  <w:num w:numId="12">
    <w:abstractNumId w:val="9"/>
  </w:num>
  <w:num w:numId="13">
    <w:abstractNumId w:val="7"/>
  </w:num>
  <w:num w:numId="14">
    <w:abstractNumId w:val="16"/>
  </w:num>
  <w:num w:numId="15">
    <w:abstractNumId w:val="21"/>
  </w:num>
  <w:num w:numId="16">
    <w:abstractNumId w:val="10"/>
  </w:num>
  <w:num w:numId="17">
    <w:abstractNumId w:val="5"/>
  </w:num>
  <w:num w:numId="18">
    <w:abstractNumId w:val="23"/>
  </w:num>
  <w:num w:numId="19">
    <w:abstractNumId w:val="14"/>
  </w:num>
  <w:num w:numId="20">
    <w:abstractNumId w:val="0"/>
  </w:num>
  <w:num w:numId="21">
    <w:abstractNumId w:val="13"/>
  </w:num>
  <w:num w:numId="22">
    <w:abstractNumId w:val="17"/>
  </w:num>
  <w:num w:numId="23">
    <w:abstractNumId w:val="2"/>
  </w:num>
  <w:num w:numId="24">
    <w:abstractNumId w:val="19"/>
  </w:num>
  <w:num w:numId="25">
    <w:abstractNumId w:val="18"/>
  </w:num>
  <w:num w:numId="26">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FormatFilter w:val="3F01"/>
  <w:defaultTabStop w:val="708"/>
  <w:hyphenationZone w:val="425"/>
  <w:characterSpacingControl w:val="doNotCompress"/>
  <w:compat/>
  <w:rsids>
    <w:rsidRoot w:val="00860867"/>
    <w:rsid w:val="000017EA"/>
    <w:rsid w:val="0000183B"/>
    <w:rsid w:val="00001871"/>
    <w:rsid w:val="00002446"/>
    <w:rsid w:val="00002703"/>
    <w:rsid w:val="0000276C"/>
    <w:rsid w:val="00003134"/>
    <w:rsid w:val="00003754"/>
    <w:rsid w:val="00004A98"/>
    <w:rsid w:val="00004BC7"/>
    <w:rsid w:val="00004D8E"/>
    <w:rsid w:val="00004F2E"/>
    <w:rsid w:val="00005393"/>
    <w:rsid w:val="00005463"/>
    <w:rsid w:val="00005B34"/>
    <w:rsid w:val="00006577"/>
    <w:rsid w:val="0000731D"/>
    <w:rsid w:val="00007D94"/>
    <w:rsid w:val="000102A6"/>
    <w:rsid w:val="00010336"/>
    <w:rsid w:val="00011FE7"/>
    <w:rsid w:val="000122C1"/>
    <w:rsid w:val="000140C4"/>
    <w:rsid w:val="00014285"/>
    <w:rsid w:val="0001614D"/>
    <w:rsid w:val="000169BB"/>
    <w:rsid w:val="00017111"/>
    <w:rsid w:val="000171C0"/>
    <w:rsid w:val="0002029F"/>
    <w:rsid w:val="000204F7"/>
    <w:rsid w:val="000208CC"/>
    <w:rsid w:val="00020F59"/>
    <w:rsid w:val="00021C8B"/>
    <w:rsid w:val="0002369E"/>
    <w:rsid w:val="000245D5"/>
    <w:rsid w:val="00024B87"/>
    <w:rsid w:val="00024EE4"/>
    <w:rsid w:val="00025273"/>
    <w:rsid w:val="00025613"/>
    <w:rsid w:val="00025ACE"/>
    <w:rsid w:val="00025D6F"/>
    <w:rsid w:val="000264D6"/>
    <w:rsid w:val="0002696C"/>
    <w:rsid w:val="00026C61"/>
    <w:rsid w:val="00030238"/>
    <w:rsid w:val="000318AA"/>
    <w:rsid w:val="00032486"/>
    <w:rsid w:val="00032504"/>
    <w:rsid w:val="00032984"/>
    <w:rsid w:val="0003350D"/>
    <w:rsid w:val="00033BA5"/>
    <w:rsid w:val="00033DA0"/>
    <w:rsid w:val="0003410E"/>
    <w:rsid w:val="00034CBB"/>
    <w:rsid w:val="0003548E"/>
    <w:rsid w:val="000361B6"/>
    <w:rsid w:val="000377AB"/>
    <w:rsid w:val="00037B0A"/>
    <w:rsid w:val="00037C37"/>
    <w:rsid w:val="000400DD"/>
    <w:rsid w:val="00040192"/>
    <w:rsid w:val="0004093C"/>
    <w:rsid w:val="00040A9A"/>
    <w:rsid w:val="00040E42"/>
    <w:rsid w:val="00041A71"/>
    <w:rsid w:val="00041F43"/>
    <w:rsid w:val="000422E5"/>
    <w:rsid w:val="0004254E"/>
    <w:rsid w:val="00042551"/>
    <w:rsid w:val="00042E3A"/>
    <w:rsid w:val="00042F78"/>
    <w:rsid w:val="000431E1"/>
    <w:rsid w:val="000437DD"/>
    <w:rsid w:val="00044384"/>
    <w:rsid w:val="000452AF"/>
    <w:rsid w:val="0004660A"/>
    <w:rsid w:val="00046B6D"/>
    <w:rsid w:val="000474E5"/>
    <w:rsid w:val="00047761"/>
    <w:rsid w:val="00047A2F"/>
    <w:rsid w:val="0005090C"/>
    <w:rsid w:val="000513D0"/>
    <w:rsid w:val="00052178"/>
    <w:rsid w:val="00052D08"/>
    <w:rsid w:val="00053761"/>
    <w:rsid w:val="000539DC"/>
    <w:rsid w:val="00053DE8"/>
    <w:rsid w:val="0005548B"/>
    <w:rsid w:val="00055DE5"/>
    <w:rsid w:val="0005619C"/>
    <w:rsid w:val="00056F5B"/>
    <w:rsid w:val="0005785E"/>
    <w:rsid w:val="00057CFA"/>
    <w:rsid w:val="00060D09"/>
    <w:rsid w:val="000622C9"/>
    <w:rsid w:val="00062885"/>
    <w:rsid w:val="00062FC7"/>
    <w:rsid w:val="00063C5A"/>
    <w:rsid w:val="000644BD"/>
    <w:rsid w:val="000647BE"/>
    <w:rsid w:val="00065456"/>
    <w:rsid w:val="0006646C"/>
    <w:rsid w:val="000668C3"/>
    <w:rsid w:val="0007040D"/>
    <w:rsid w:val="00070540"/>
    <w:rsid w:val="0007123A"/>
    <w:rsid w:val="00071659"/>
    <w:rsid w:val="00071A63"/>
    <w:rsid w:val="00071E0B"/>
    <w:rsid w:val="0007202C"/>
    <w:rsid w:val="0007254E"/>
    <w:rsid w:val="00072D88"/>
    <w:rsid w:val="00073264"/>
    <w:rsid w:val="000733FD"/>
    <w:rsid w:val="00073E32"/>
    <w:rsid w:val="000757B6"/>
    <w:rsid w:val="00076C36"/>
    <w:rsid w:val="00077506"/>
    <w:rsid w:val="00080178"/>
    <w:rsid w:val="00081CDC"/>
    <w:rsid w:val="00081E1E"/>
    <w:rsid w:val="00082E4A"/>
    <w:rsid w:val="0008477B"/>
    <w:rsid w:val="0008524B"/>
    <w:rsid w:val="000859A1"/>
    <w:rsid w:val="00085B2E"/>
    <w:rsid w:val="00085F9D"/>
    <w:rsid w:val="0008662B"/>
    <w:rsid w:val="00086B4A"/>
    <w:rsid w:val="00087082"/>
    <w:rsid w:val="00090AC8"/>
    <w:rsid w:val="00090EC1"/>
    <w:rsid w:val="000917F6"/>
    <w:rsid w:val="0009183B"/>
    <w:rsid w:val="000919EA"/>
    <w:rsid w:val="00092284"/>
    <w:rsid w:val="00094C62"/>
    <w:rsid w:val="00094CC1"/>
    <w:rsid w:val="000950E5"/>
    <w:rsid w:val="00095352"/>
    <w:rsid w:val="00095914"/>
    <w:rsid w:val="00095A94"/>
    <w:rsid w:val="00096A07"/>
    <w:rsid w:val="00097101"/>
    <w:rsid w:val="00097109"/>
    <w:rsid w:val="00097C93"/>
    <w:rsid w:val="00097CE6"/>
    <w:rsid w:val="000A1710"/>
    <w:rsid w:val="000A1AB4"/>
    <w:rsid w:val="000A1B79"/>
    <w:rsid w:val="000A1D77"/>
    <w:rsid w:val="000A2BF7"/>
    <w:rsid w:val="000A2C85"/>
    <w:rsid w:val="000A30F4"/>
    <w:rsid w:val="000A3E4E"/>
    <w:rsid w:val="000A3F7F"/>
    <w:rsid w:val="000A5264"/>
    <w:rsid w:val="000A5D19"/>
    <w:rsid w:val="000A6DC3"/>
    <w:rsid w:val="000A7C02"/>
    <w:rsid w:val="000A7E9E"/>
    <w:rsid w:val="000B00A2"/>
    <w:rsid w:val="000B0430"/>
    <w:rsid w:val="000B0BD6"/>
    <w:rsid w:val="000B12D9"/>
    <w:rsid w:val="000B1456"/>
    <w:rsid w:val="000B1840"/>
    <w:rsid w:val="000B1AA0"/>
    <w:rsid w:val="000B1AA9"/>
    <w:rsid w:val="000B2A93"/>
    <w:rsid w:val="000B2B9D"/>
    <w:rsid w:val="000B2F5E"/>
    <w:rsid w:val="000B3A84"/>
    <w:rsid w:val="000B3B03"/>
    <w:rsid w:val="000B4119"/>
    <w:rsid w:val="000B43EC"/>
    <w:rsid w:val="000B48B2"/>
    <w:rsid w:val="000B51D4"/>
    <w:rsid w:val="000B52BA"/>
    <w:rsid w:val="000B53B0"/>
    <w:rsid w:val="000B550F"/>
    <w:rsid w:val="000B5871"/>
    <w:rsid w:val="000B5D85"/>
    <w:rsid w:val="000B60F8"/>
    <w:rsid w:val="000B624A"/>
    <w:rsid w:val="000B6D33"/>
    <w:rsid w:val="000B728E"/>
    <w:rsid w:val="000B7290"/>
    <w:rsid w:val="000B7381"/>
    <w:rsid w:val="000C00D8"/>
    <w:rsid w:val="000C0B0E"/>
    <w:rsid w:val="000C21BB"/>
    <w:rsid w:val="000C3019"/>
    <w:rsid w:val="000C3426"/>
    <w:rsid w:val="000C3598"/>
    <w:rsid w:val="000C3FF3"/>
    <w:rsid w:val="000C487E"/>
    <w:rsid w:val="000C5089"/>
    <w:rsid w:val="000C5229"/>
    <w:rsid w:val="000C54CD"/>
    <w:rsid w:val="000C6620"/>
    <w:rsid w:val="000C6AD6"/>
    <w:rsid w:val="000C710F"/>
    <w:rsid w:val="000C7189"/>
    <w:rsid w:val="000C71A1"/>
    <w:rsid w:val="000C7C50"/>
    <w:rsid w:val="000D0DAD"/>
    <w:rsid w:val="000D1334"/>
    <w:rsid w:val="000D1720"/>
    <w:rsid w:val="000D17CE"/>
    <w:rsid w:val="000D25BF"/>
    <w:rsid w:val="000D2B01"/>
    <w:rsid w:val="000D2E90"/>
    <w:rsid w:val="000D2F2D"/>
    <w:rsid w:val="000D38CC"/>
    <w:rsid w:val="000D3C09"/>
    <w:rsid w:val="000D3C78"/>
    <w:rsid w:val="000D446E"/>
    <w:rsid w:val="000D4B23"/>
    <w:rsid w:val="000D5487"/>
    <w:rsid w:val="000D5580"/>
    <w:rsid w:val="000D5FA3"/>
    <w:rsid w:val="000D7733"/>
    <w:rsid w:val="000D78F0"/>
    <w:rsid w:val="000D7C3E"/>
    <w:rsid w:val="000E04CD"/>
    <w:rsid w:val="000E0903"/>
    <w:rsid w:val="000E092C"/>
    <w:rsid w:val="000E0AA7"/>
    <w:rsid w:val="000E0DF5"/>
    <w:rsid w:val="000E36F9"/>
    <w:rsid w:val="000E3837"/>
    <w:rsid w:val="000E3BDA"/>
    <w:rsid w:val="000E406B"/>
    <w:rsid w:val="000E49A9"/>
    <w:rsid w:val="000E4C59"/>
    <w:rsid w:val="000E4E9F"/>
    <w:rsid w:val="000E4F3B"/>
    <w:rsid w:val="000E64BB"/>
    <w:rsid w:val="000E7403"/>
    <w:rsid w:val="000E74BD"/>
    <w:rsid w:val="000E76C6"/>
    <w:rsid w:val="000E7D4F"/>
    <w:rsid w:val="000F0658"/>
    <w:rsid w:val="000F0932"/>
    <w:rsid w:val="000F13D8"/>
    <w:rsid w:val="000F18BD"/>
    <w:rsid w:val="000F18C6"/>
    <w:rsid w:val="000F1CCB"/>
    <w:rsid w:val="000F22C5"/>
    <w:rsid w:val="000F277A"/>
    <w:rsid w:val="000F29A3"/>
    <w:rsid w:val="000F2DCC"/>
    <w:rsid w:val="000F398B"/>
    <w:rsid w:val="000F3AA7"/>
    <w:rsid w:val="000F3DDA"/>
    <w:rsid w:val="000F4417"/>
    <w:rsid w:val="000F44E9"/>
    <w:rsid w:val="000F5303"/>
    <w:rsid w:val="000F553A"/>
    <w:rsid w:val="000F625F"/>
    <w:rsid w:val="000F691B"/>
    <w:rsid w:val="000F6D18"/>
    <w:rsid w:val="000F6FCD"/>
    <w:rsid w:val="001006A6"/>
    <w:rsid w:val="00100CF3"/>
    <w:rsid w:val="0010261D"/>
    <w:rsid w:val="001029D6"/>
    <w:rsid w:val="00103B97"/>
    <w:rsid w:val="001049F8"/>
    <w:rsid w:val="001059B8"/>
    <w:rsid w:val="00105AFD"/>
    <w:rsid w:val="00107274"/>
    <w:rsid w:val="00110282"/>
    <w:rsid w:val="001109DF"/>
    <w:rsid w:val="00111211"/>
    <w:rsid w:val="00111BCC"/>
    <w:rsid w:val="00112011"/>
    <w:rsid w:val="0011209D"/>
    <w:rsid w:val="00112B3D"/>
    <w:rsid w:val="0011304D"/>
    <w:rsid w:val="00114035"/>
    <w:rsid w:val="00114BB3"/>
    <w:rsid w:val="00114C03"/>
    <w:rsid w:val="00116BA0"/>
    <w:rsid w:val="00116D04"/>
    <w:rsid w:val="0011738E"/>
    <w:rsid w:val="00117B4D"/>
    <w:rsid w:val="00117FCA"/>
    <w:rsid w:val="00121BEF"/>
    <w:rsid w:val="00121FB0"/>
    <w:rsid w:val="00122082"/>
    <w:rsid w:val="0012239C"/>
    <w:rsid w:val="00122D42"/>
    <w:rsid w:val="0012352D"/>
    <w:rsid w:val="001236E2"/>
    <w:rsid w:val="00123749"/>
    <w:rsid w:val="0012393F"/>
    <w:rsid w:val="001249AB"/>
    <w:rsid w:val="00124A14"/>
    <w:rsid w:val="00124FEC"/>
    <w:rsid w:val="001264EA"/>
    <w:rsid w:val="00126C5F"/>
    <w:rsid w:val="00127B82"/>
    <w:rsid w:val="0013005D"/>
    <w:rsid w:val="00130BAF"/>
    <w:rsid w:val="00130F77"/>
    <w:rsid w:val="00130FFE"/>
    <w:rsid w:val="001314D3"/>
    <w:rsid w:val="00131840"/>
    <w:rsid w:val="00131ADE"/>
    <w:rsid w:val="00131BF5"/>
    <w:rsid w:val="001320E1"/>
    <w:rsid w:val="001322C9"/>
    <w:rsid w:val="00132D23"/>
    <w:rsid w:val="00133273"/>
    <w:rsid w:val="0013435C"/>
    <w:rsid w:val="00134B62"/>
    <w:rsid w:val="00134E43"/>
    <w:rsid w:val="001366D2"/>
    <w:rsid w:val="00136C11"/>
    <w:rsid w:val="001376FA"/>
    <w:rsid w:val="00137714"/>
    <w:rsid w:val="00137715"/>
    <w:rsid w:val="00137AD5"/>
    <w:rsid w:val="00137D17"/>
    <w:rsid w:val="0014088F"/>
    <w:rsid w:val="00140A29"/>
    <w:rsid w:val="00141C75"/>
    <w:rsid w:val="001436A6"/>
    <w:rsid w:val="001440B0"/>
    <w:rsid w:val="001444B1"/>
    <w:rsid w:val="00144BA5"/>
    <w:rsid w:val="00144D1E"/>
    <w:rsid w:val="001454F6"/>
    <w:rsid w:val="00145CE5"/>
    <w:rsid w:val="0014634B"/>
    <w:rsid w:val="0014693D"/>
    <w:rsid w:val="00147282"/>
    <w:rsid w:val="00147D32"/>
    <w:rsid w:val="00150BED"/>
    <w:rsid w:val="00151FEB"/>
    <w:rsid w:val="00152DBA"/>
    <w:rsid w:val="00152F4C"/>
    <w:rsid w:val="0015329B"/>
    <w:rsid w:val="001537D0"/>
    <w:rsid w:val="00153F23"/>
    <w:rsid w:val="00154A83"/>
    <w:rsid w:val="00154D58"/>
    <w:rsid w:val="0015580D"/>
    <w:rsid w:val="00155AB8"/>
    <w:rsid w:val="00156176"/>
    <w:rsid w:val="001562BB"/>
    <w:rsid w:val="0015671D"/>
    <w:rsid w:val="00156C48"/>
    <w:rsid w:val="001571DC"/>
    <w:rsid w:val="00157DD4"/>
    <w:rsid w:val="00160019"/>
    <w:rsid w:val="001602D7"/>
    <w:rsid w:val="0016068C"/>
    <w:rsid w:val="00160A88"/>
    <w:rsid w:val="001627DF"/>
    <w:rsid w:val="0016296B"/>
    <w:rsid w:val="00162FC4"/>
    <w:rsid w:val="00163186"/>
    <w:rsid w:val="001633E4"/>
    <w:rsid w:val="00163E74"/>
    <w:rsid w:val="0016503C"/>
    <w:rsid w:val="00166103"/>
    <w:rsid w:val="001669F9"/>
    <w:rsid w:val="00166A39"/>
    <w:rsid w:val="00166CD3"/>
    <w:rsid w:val="00167271"/>
    <w:rsid w:val="001676FA"/>
    <w:rsid w:val="00167F7D"/>
    <w:rsid w:val="00170411"/>
    <w:rsid w:val="00170486"/>
    <w:rsid w:val="00170DCE"/>
    <w:rsid w:val="001712C0"/>
    <w:rsid w:val="001716C3"/>
    <w:rsid w:val="00171769"/>
    <w:rsid w:val="00171D75"/>
    <w:rsid w:val="00171DB6"/>
    <w:rsid w:val="00173178"/>
    <w:rsid w:val="00173FED"/>
    <w:rsid w:val="00174208"/>
    <w:rsid w:val="0017439C"/>
    <w:rsid w:val="00174B1E"/>
    <w:rsid w:val="0017544E"/>
    <w:rsid w:val="001759D8"/>
    <w:rsid w:val="00175A4A"/>
    <w:rsid w:val="00175EBC"/>
    <w:rsid w:val="00176376"/>
    <w:rsid w:val="001800A5"/>
    <w:rsid w:val="00180A23"/>
    <w:rsid w:val="00183191"/>
    <w:rsid w:val="001841D1"/>
    <w:rsid w:val="00184D08"/>
    <w:rsid w:val="00185592"/>
    <w:rsid w:val="00185DE6"/>
    <w:rsid w:val="00186E95"/>
    <w:rsid w:val="00187A02"/>
    <w:rsid w:val="00190F2E"/>
    <w:rsid w:val="0019108F"/>
    <w:rsid w:val="0019117B"/>
    <w:rsid w:val="001914BE"/>
    <w:rsid w:val="001914FA"/>
    <w:rsid w:val="0019185F"/>
    <w:rsid w:val="00192177"/>
    <w:rsid w:val="0019306E"/>
    <w:rsid w:val="001936B8"/>
    <w:rsid w:val="00193914"/>
    <w:rsid w:val="001944F4"/>
    <w:rsid w:val="00194D28"/>
    <w:rsid w:val="0019577D"/>
    <w:rsid w:val="00195BD5"/>
    <w:rsid w:val="00195C01"/>
    <w:rsid w:val="001976A7"/>
    <w:rsid w:val="00197B86"/>
    <w:rsid w:val="001A01C8"/>
    <w:rsid w:val="001A12CB"/>
    <w:rsid w:val="001A130A"/>
    <w:rsid w:val="001A2307"/>
    <w:rsid w:val="001A2888"/>
    <w:rsid w:val="001A3148"/>
    <w:rsid w:val="001A327F"/>
    <w:rsid w:val="001A36CC"/>
    <w:rsid w:val="001A3849"/>
    <w:rsid w:val="001A40EB"/>
    <w:rsid w:val="001A4B41"/>
    <w:rsid w:val="001A4B8B"/>
    <w:rsid w:val="001A4E70"/>
    <w:rsid w:val="001A68F1"/>
    <w:rsid w:val="001A75E9"/>
    <w:rsid w:val="001A7873"/>
    <w:rsid w:val="001B02C6"/>
    <w:rsid w:val="001B12FE"/>
    <w:rsid w:val="001B195F"/>
    <w:rsid w:val="001B1F77"/>
    <w:rsid w:val="001B27A9"/>
    <w:rsid w:val="001B2E0D"/>
    <w:rsid w:val="001B3B54"/>
    <w:rsid w:val="001B4806"/>
    <w:rsid w:val="001B5946"/>
    <w:rsid w:val="001C14DD"/>
    <w:rsid w:val="001C16AC"/>
    <w:rsid w:val="001C1CB8"/>
    <w:rsid w:val="001C1F09"/>
    <w:rsid w:val="001C2896"/>
    <w:rsid w:val="001C36BC"/>
    <w:rsid w:val="001C47F8"/>
    <w:rsid w:val="001C4B6B"/>
    <w:rsid w:val="001C4F14"/>
    <w:rsid w:val="001C4F92"/>
    <w:rsid w:val="001C6194"/>
    <w:rsid w:val="001D0F21"/>
    <w:rsid w:val="001D150E"/>
    <w:rsid w:val="001D1F76"/>
    <w:rsid w:val="001D2015"/>
    <w:rsid w:val="001D21CB"/>
    <w:rsid w:val="001D2D30"/>
    <w:rsid w:val="001D35F9"/>
    <w:rsid w:val="001D43BD"/>
    <w:rsid w:val="001D55B3"/>
    <w:rsid w:val="001D7DEB"/>
    <w:rsid w:val="001E1872"/>
    <w:rsid w:val="001E1BC8"/>
    <w:rsid w:val="001E1D55"/>
    <w:rsid w:val="001E1F8B"/>
    <w:rsid w:val="001E217A"/>
    <w:rsid w:val="001E25FC"/>
    <w:rsid w:val="001E2CC3"/>
    <w:rsid w:val="001E3222"/>
    <w:rsid w:val="001E336D"/>
    <w:rsid w:val="001E339C"/>
    <w:rsid w:val="001E34B3"/>
    <w:rsid w:val="001E36E2"/>
    <w:rsid w:val="001E39A2"/>
    <w:rsid w:val="001E42F5"/>
    <w:rsid w:val="001E43F4"/>
    <w:rsid w:val="001E5226"/>
    <w:rsid w:val="001E52AD"/>
    <w:rsid w:val="001E5535"/>
    <w:rsid w:val="001E5553"/>
    <w:rsid w:val="001E5F7B"/>
    <w:rsid w:val="001E6777"/>
    <w:rsid w:val="001F0191"/>
    <w:rsid w:val="001F0C8C"/>
    <w:rsid w:val="001F12F4"/>
    <w:rsid w:val="001F3344"/>
    <w:rsid w:val="001F3922"/>
    <w:rsid w:val="001F3E9C"/>
    <w:rsid w:val="001F4A09"/>
    <w:rsid w:val="001F518B"/>
    <w:rsid w:val="001F5235"/>
    <w:rsid w:val="001F6492"/>
    <w:rsid w:val="001F6F5E"/>
    <w:rsid w:val="001F7B45"/>
    <w:rsid w:val="001F7F7D"/>
    <w:rsid w:val="002004E5"/>
    <w:rsid w:val="00202023"/>
    <w:rsid w:val="00202206"/>
    <w:rsid w:val="00202DD6"/>
    <w:rsid w:val="00202DDE"/>
    <w:rsid w:val="00202EA3"/>
    <w:rsid w:val="00205285"/>
    <w:rsid w:val="002053F7"/>
    <w:rsid w:val="00205AFB"/>
    <w:rsid w:val="002065A9"/>
    <w:rsid w:val="00206A5A"/>
    <w:rsid w:val="00206AD6"/>
    <w:rsid w:val="00207170"/>
    <w:rsid w:val="00207A63"/>
    <w:rsid w:val="00207A74"/>
    <w:rsid w:val="00211D9B"/>
    <w:rsid w:val="00213A9B"/>
    <w:rsid w:val="00213B50"/>
    <w:rsid w:val="00213D8B"/>
    <w:rsid w:val="00214EAF"/>
    <w:rsid w:val="00215832"/>
    <w:rsid w:val="00215AA1"/>
    <w:rsid w:val="00215CE0"/>
    <w:rsid w:val="00217674"/>
    <w:rsid w:val="00217D71"/>
    <w:rsid w:val="00220D84"/>
    <w:rsid w:val="00221F52"/>
    <w:rsid w:val="00222B4B"/>
    <w:rsid w:val="00223B57"/>
    <w:rsid w:val="002243BB"/>
    <w:rsid w:val="00225064"/>
    <w:rsid w:val="002256F2"/>
    <w:rsid w:val="00225DBB"/>
    <w:rsid w:val="00226284"/>
    <w:rsid w:val="0022727D"/>
    <w:rsid w:val="00227611"/>
    <w:rsid w:val="00227F62"/>
    <w:rsid w:val="00227FE0"/>
    <w:rsid w:val="00230564"/>
    <w:rsid w:val="0023061A"/>
    <w:rsid w:val="0023066A"/>
    <w:rsid w:val="00230E82"/>
    <w:rsid w:val="002316E8"/>
    <w:rsid w:val="0023205B"/>
    <w:rsid w:val="002322E9"/>
    <w:rsid w:val="00232683"/>
    <w:rsid w:val="0023320A"/>
    <w:rsid w:val="00234443"/>
    <w:rsid w:val="00234F84"/>
    <w:rsid w:val="002350EB"/>
    <w:rsid w:val="0023517F"/>
    <w:rsid w:val="00235754"/>
    <w:rsid w:val="00235FD4"/>
    <w:rsid w:val="00236783"/>
    <w:rsid w:val="0023696A"/>
    <w:rsid w:val="00240034"/>
    <w:rsid w:val="002418E7"/>
    <w:rsid w:val="00241B47"/>
    <w:rsid w:val="0024294B"/>
    <w:rsid w:val="00242B21"/>
    <w:rsid w:val="0024357E"/>
    <w:rsid w:val="00243798"/>
    <w:rsid w:val="00244008"/>
    <w:rsid w:val="002441CA"/>
    <w:rsid w:val="002442D5"/>
    <w:rsid w:val="002451D1"/>
    <w:rsid w:val="002453E0"/>
    <w:rsid w:val="0024571F"/>
    <w:rsid w:val="002458BD"/>
    <w:rsid w:val="00245F74"/>
    <w:rsid w:val="00247C70"/>
    <w:rsid w:val="00250499"/>
    <w:rsid w:val="00250688"/>
    <w:rsid w:val="0025223B"/>
    <w:rsid w:val="002525E0"/>
    <w:rsid w:val="00252785"/>
    <w:rsid w:val="0025350B"/>
    <w:rsid w:val="00254AF2"/>
    <w:rsid w:val="00255617"/>
    <w:rsid w:val="00256642"/>
    <w:rsid w:val="00256994"/>
    <w:rsid w:val="00256ADD"/>
    <w:rsid w:val="00257184"/>
    <w:rsid w:val="00257743"/>
    <w:rsid w:val="00257798"/>
    <w:rsid w:val="00257AD9"/>
    <w:rsid w:val="002600BD"/>
    <w:rsid w:val="00260347"/>
    <w:rsid w:val="00262B1F"/>
    <w:rsid w:val="0026315E"/>
    <w:rsid w:val="00263634"/>
    <w:rsid w:val="00264080"/>
    <w:rsid w:val="002645BC"/>
    <w:rsid w:val="0026469F"/>
    <w:rsid w:val="002656E4"/>
    <w:rsid w:val="00270765"/>
    <w:rsid w:val="0027263E"/>
    <w:rsid w:val="0027270F"/>
    <w:rsid w:val="00272714"/>
    <w:rsid w:val="002745D1"/>
    <w:rsid w:val="00275318"/>
    <w:rsid w:val="00275386"/>
    <w:rsid w:val="00275592"/>
    <w:rsid w:val="00275FA3"/>
    <w:rsid w:val="0027687A"/>
    <w:rsid w:val="00277208"/>
    <w:rsid w:val="00277AE0"/>
    <w:rsid w:val="00281140"/>
    <w:rsid w:val="00281DDE"/>
    <w:rsid w:val="002821A2"/>
    <w:rsid w:val="00282496"/>
    <w:rsid w:val="00282A93"/>
    <w:rsid w:val="00282ADC"/>
    <w:rsid w:val="00282E6F"/>
    <w:rsid w:val="002845CA"/>
    <w:rsid w:val="0028494D"/>
    <w:rsid w:val="00284C95"/>
    <w:rsid w:val="00284EE9"/>
    <w:rsid w:val="002853C9"/>
    <w:rsid w:val="00285D50"/>
    <w:rsid w:val="002865A5"/>
    <w:rsid w:val="00287CC2"/>
    <w:rsid w:val="00290567"/>
    <w:rsid w:val="002905D7"/>
    <w:rsid w:val="00290A67"/>
    <w:rsid w:val="00290F29"/>
    <w:rsid w:val="00291EBD"/>
    <w:rsid w:val="002922FB"/>
    <w:rsid w:val="0029345F"/>
    <w:rsid w:val="00294AA1"/>
    <w:rsid w:val="00295222"/>
    <w:rsid w:val="00295BAE"/>
    <w:rsid w:val="00295D6B"/>
    <w:rsid w:val="00296397"/>
    <w:rsid w:val="00296AB0"/>
    <w:rsid w:val="00296B91"/>
    <w:rsid w:val="00297632"/>
    <w:rsid w:val="00297CC3"/>
    <w:rsid w:val="00297F11"/>
    <w:rsid w:val="00297FFE"/>
    <w:rsid w:val="002A003D"/>
    <w:rsid w:val="002A095B"/>
    <w:rsid w:val="002A14FA"/>
    <w:rsid w:val="002A19FD"/>
    <w:rsid w:val="002A1E68"/>
    <w:rsid w:val="002A2690"/>
    <w:rsid w:val="002A2BBD"/>
    <w:rsid w:val="002A3DCC"/>
    <w:rsid w:val="002A4317"/>
    <w:rsid w:val="002A4A8A"/>
    <w:rsid w:val="002A53D3"/>
    <w:rsid w:val="002A672B"/>
    <w:rsid w:val="002A69E9"/>
    <w:rsid w:val="002A6B3D"/>
    <w:rsid w:val="002A6CF1"/>
    <w:rsid w:val="002A6E23"/>
    <w:rsid w:val="002A7594"/>
    <w:rsid w:val="002A7950"/>
    <w:rsid w:val="002B08C9"/>
    <w:rsid w:val="002B0EFA"/>
    <w:rsid w:val="002B2B33"/>
    <w:rsid w:val="002B2E77"/>
    <w:rsid w:val="002B338C"/>
    <w:rsid w:val="002B3787"/>
    <w:rsid w:val="002B3F43"/>
    <w:rsid w:val="002B4130"/>
    <w:rsid w:val="002B4460"/>
    <w:rsid w:val="002B48A6"/>
    <w:rsid w:val="002B5089"/>
    <w:rsid w:val="002B514B"/>
    <w:rsid w:val="002B589D"/>
    <w:rsid w:val="002B5B56"/>
    <w:rsid w:val="002B6215"/>
    <w:rsid w:val="002B647A"/>
    <w:rsid w:val="002B6EC6"/>
    <w:rsid w:val="002B6ED4"/>
    <w:rsid w:val="002B70EA"/>
    <w:rsid w:val="002C0CE4"/>
    <w:rsid w:val="002C18D2"/>
    <w:rsid w:val="002C1F3C"/>
    <w:rsid w:val="002C24DF"/>
    <w:rsid w:val="002C2780"/>
    <w:rsid w:val="002C2F98"/>
    <w:rsid w:val="002C2FF0"/>
    <w:rsid w:val="002C39A2"/>
    <w:rsid w:val="002C3C67"/>
    <w:rsid w:val="002C487E"/>
    <w:rsid w:val="002C4DB1"/>
    <w:rsid w:val="002C569B"/>
    <w:rsid w:val="002C5D8F"/>
    <w:rsid w:val="002C67FB"/>
    <w:rsid w:val="002C6A25"/>
    <w:rsid w:val="002C6A3E"/>
    <w:rsid w:val="002C6DFC"/>
    <w:rsid w:val="002C6FAD"/>
    <w:rsid w:val="002C75C9"/>
    <w:rsid w:val="002C7F43"/>
    <w:rsid w:val="002D0063"/>
    <w:rsid w:val="002D065C"/>
    <w:rsid w:val="002D0CD1"/>
    <w:rsid w:val="002D11E3"/>
    <w:rsid w:val="002D1541"/>
    <w:rsid w:val="002D1B95"/>
    <w:rsid w:val="002D29B5"/>
    <w:rsid w:val="002D2A4D"/>
    <w:rsid w:val="002D38BB"/>
    <w:rsid w:val="002D3BAF"/>
    <w:rsid w:val="002D3D2E"/>
    <w:rsid w:val="002D41B7"/>
    <w:rsid w:val="002D567A"/>
    <w:rsid w:val="002D7596"/>
    <w:rsid w:val="002D77AD"/>
    <w:rsid w:val="002D793B"/>
    <w:rsid w:val="002D7C21"/>
    <w:rsid w:val="002D7CAC"/>
    <w:rsid w:val="002E0592"/>
    <w:rsid w:val="002E0595"/>
    <w:rsid w:val="002E1022"/>
    <w:rsid w:val="002E1554"/>
    <w:rsid w:val="002E27DD"/>
    <w:rsid w:val="002E325D"/>
    <w:rsid w:val="002E3435"/>
    <w:rsid w:val="002E3DFE"/>
    <w:rsid w:val="002E41DD"/>
    <w:rsid w:val="002E45F0"/>
    <w:rsid w:val="002E4667"/>
    <w:rsid w:val="002E46BD"/>
    <w:rsid w:val="002E4F49"/>
    <w:rsid w:val="002E50C4"/>
    <w:rsid w:val="002E5596"/>
    <w:rsid w:val="002E63E9"/>
    <w:rsid w:val="002E6D8E"/>
    <w:rsid w:val="002E6FD4"/>
    <w:rsid w:val="002E7176"/>
    <w:rsid w:val="002F1C49"/>
    <w:rsid w:val="002F20C1"/>
    <w:rsid w:val="002F21DA"/>
    <w:rsid w:val="002F3387"/>
    <w:rsid w:val="002F35CD"/>
    <w:rsid w:val="002F36A4"/>
    <w:rsid w:val="002F3B69"/>
    <w:rsid w:val="002F4237"/>
    <w:rsid w:val="002F4477"/>
    <w:rsid w:val="002F4C21"/>
    <w:rsid w:val="002F4EAE"/>
    <w:rsid w:val="002F5584"/>
    <w:rsid w:val="002F5E30"/>
    <w:rsid w:val="002F67B9"/>
    <w:rsid w:val="002F6B46"/>
    <w:rsid w:val="002F6DB9"/>
    <w:rsid w:val="002F7420"/>
    <w:rsid w:val="00300789"/>
    <w:rsid w:val="00300AF0"/>
    <w:rsid w:val="0030103C"/>
    <w:rsid w:val="00301AE4"/>
    <w:rsid w:val="0030272C"/>
    <w:rsid w:val="00302D31"/>
    <w:rsid w:val="00303165"/>
    <w:rsid w:val="00303231"/>
    <w:rsid w:val="003032C2"/>
    <w:rsid w:val="003034DC"/>
    <w:rsid w:val="00303718"/>
    <w:rsid w:val="00303EC5"/>
    <w:rsid w:val="00304840"/>
    <w:rsid w:val="00304FD7"/>
    <w:rsid w:val="0030504B"/>
    <w:rsid w:val="003058DE"/>
    <w:rsid w:val="00305C50"/>
    <w:rsid w:val="00306338"/>
    <w:rsid w:val="00306B1D"/>
    <w:rsid w:val="00306CE6"/>
    <w:rsid w:val="00306E0F"/>
    <w:rsid w:val="0030748E"/>
    <w:rsid w:val="00307812"/>
    <w:rsid w:val="00310801"/>
    <w:rsid w:val="003109A1"/>
    <w:rsid w:val="00311AE6"/>
    <w:rsid w:val="003122F0"/>
    <w:rsid w:val="00312DB5"/>
    <w:rsid w:val="00312E9D"/>
    <w:rsid w:val="00312F52"/>
    <w:rsid w:val="0031386B"/>
    <w:rsid w:val="003144B4"/>
    <w:rsid w:val="003146E5"/>
    <w:rsid w:val="003146E9"/>
    <w:rsid w:val="00315538"/>
    <w:rsid w:val="00316269"/>
    <w:rsid w:val="003171F7"/>
    <w:rsid w:val="003173B7"/>
    <w:rsid w:val="0031770A"/>
    <w:rsid w:val="00317BCC"/>
    <w:rsid w:val="00320134"/>
    <w:rsid w:val="00320684"/>
    <w:rsid w:val="00320C32"/>
    <w:rsid w:val="00320E7C"/>
    <w:rsid w:val="0032175B"/>
    <w:rsid w:val="00321CB2"/>
    <w:rsid w:val="00321D12"/>
    <w:rsid w:val="0032200B"/>
    <w:rsid w:val="00322406"/>
    <w:rsid w:val="0032240F"/>
    <w:rsid w:val="003227B6"/>
    <w:rsid w:val="0032280B"/>
    <w:rsid w:val="00324A7A"/>
    <w:rsid w:val="0032675D"/>
    <w:rsid w:val="00326FA8"/>
    <w:rsid w:val="00327508"/>
    <w:rsid w:val="003275EA"/>
    <w:rsid w:val="00330B78"/>
    <w:rsid w:val="00331502"/>
    <w:rsid w:val="003318DF"/>
    <w:rsid w:val="00331C63"/>
    <w:rsid w:val="00331E5F"/>
    <w:rsid w:val="003329D3"/>
    <w:rsid w:val="0033350D"/>
    <w:rsid w:val="003346EE"/>
    <w:rsid w:val="003349B8"/>
    <w:rsid w:val="00334CFF"/>
    <w:rsid w:val="00335A55"/>
    <w:rsid w:val="00335D53"/>
    <w:rsid w:val="00335E09"/>
    <w:rsid w:val="003360F3"/>
    <w:rsid w:val="00336C23"/>
    <w:rsid w:val="003376AB"/>
    <w:rsid w:val="0034119D"/>
    <w:rsid w:val="00342083"/>
    <w:rsid w:val="00342401"/>
    <w:rsid w:val="003429C5"/>
    <w:rsid w:val="0034304D"/>
    <w:rsid w:val="00343726"/>
    <w:rsid w:val="00343A4C"/>
    <w:rsid w:val="00343D04"/>
    <w:rsid w:val="00343D76"/>
    <w:rsid w:val="003442E0"/>
    <w:rsid w:val="003448BB"/>
    <w:rsid w:val="00344E8B"/>
    <w:rsid w:val="003450D6"/>
    <w:rsid w:val="0034523E"/>
    <w:rsid w:val="00345753"/>
    <w:rsid w:val="0034598F"/>
    <w:rsid w:val="00346138"/>
    <w:rsid w:val="00346645"/>
    <w:rsid w:val="00347AFD"/>
    <w:rsid w:val="00347F4A"/>
    <w:rsid w:val="0035096E"/>
    <w:rsid w:val="003510DE"/>
    <w:rsid w:val="00351FAE"/>
    <w:rsid w:val="00352877"/>
    <w:rsid w:val="00353D02"/>
    <w:rsid w:val="0035458F"/>
    <w:rsid w:val="0035485A"/>
    <w:rsid w:val="0035624A"/>
    <w:rsid w:val="00356274"/>
    <w:rsid w:val="0035662B"/>
    <w:rsid w:val="00356F49"/>
    <w:rsid w:val="00357409"/>
    <w:rsid w:val="0035773D"/>
    <w:rsid w:val="00360BC5"/>
    <w:rsid w:val="003619C4"/>
    <w:rsid w:val="00362090"/>
    <w:rsid w:val="00363015"/>
    <w:rsid w:val="003633C4"/>
    <w:rsid w:val="00363446"/>
    <w:rsid w:val="00364CD7"/>
    <w:rsid w:val="0036510F"/>
    <w:rsid w:val="00365320"/>
    <w:rsid w:val="00365D6F"/>
    <w:rsid w:val="003669FB"/>
    <w:rsid w:val="00366D7A"/>
    <w:rsid w:val="00366E32"/>
    <w:rsid w:val="00367538"/>
    <w:rsid w:val="0036757E"/>
    <w:rsid w:val="00367A9C"/>
    <w:rsid w:val="0037103D"/>
    <w:rsid w:val="003712C9"/>
    <w:rsid w:val="003723A0"/>
    <w:rsid w:val="003723CC"/>
    <w:rsid w:val="003723E5"/>
    <w:rsid w:val="00372583"/>
    <w:rsid w:val="003728B7"/>
    <w:rsid w:val="00372D4E"/>
    <w:rsid w:val="003736F9"/>
    <w:rsid w:val="003739F5"/>
    <w:rsid w:val="00373D7D"/>
    <w:rsid w:val="003744D0"/>
    <w:rsid w:val="00374AF1"/>
    <w:rsid w:val="0037745C"/>
    <w:rsid w:val="00377DAB"/>
    <w:rsid w:val="003802F7"/>
    <w:rsid w:val="00380402"/>
    <w:rsid w:val="00380554"/>
    <w:rsid w:val="003814C8"/>
    <w:rsid w:val="003815C0"/>
    <w:rsid w:val="00381ED8"/>
    <w:rsid w:val="003825C7"/>
    <w:rsid w:val="003828B0"/>
    <w:rsid w:val="00382937"/>
    <w:rsid w:val="003829D0"/>
    <w:rsid w:val="00383291"/>
    <w:rsid w:val="003838A6"/>
    <w:rsid w:val="00384A10"/>
    <w:rsid w:val="00384A1D"/>
    <w:rsid w:val="00384F39"/>
    <w:rsid w:val="003850DD"/>
    <w:rsid w:val="003854E8"/>
    <w:rsid w:val="0038581E"/>
    <w:rsid w:val="0038610C"/>
    <w:rsid w:val="003902A0"/>
    <w:rsid w:val="003906A0"/>
    <w:rsid w:val="00391422"/>
    <w:rsid w:val="003915E7"/>
    <w:rsid w:val="00391C74"/>
    <w:rsid w:val="00391E0D"/>
    <w:rsid w:val="00391E8D"/>
    <w:rsid w:val="00392DA2"/>
    <w:rsid w:val="003934CF"/>
    <w:rsid w:val="00395343"/>
    <w:rsid w:val="0039594D"/>
    <w:rsid w:val="0039614A"/>
    <w:rsid w:val="003966B0"/>
    <w:rsid w:val="00397A98"/>
    <w:rsid w:val="003A10A3"/>
    <w:rsid w:val="003A3B38"/>
    <w:rsid w:val="003A3BDE"/>
    <w:rsid w:val="003A400A"/>
    <w:rsid w:val="003A46C3"/>
    <w:rsid w:val="003A4BF8"/>
    <w:rsid w:val="003A5143"/>
    <w:rsid w:val="003A545B"/>
    <w:rsid w:val="003A5A4C"/>
    <w:rsid w:val="003A5C7B"/>
    <w:rsid w:val="003A6200"/>
    <w:rsid w:val="003A6415"/>
    <w:rsid w:val="003B0C15"/>
    <w:rsid w:val="003B0D6E"/>
    <w:rsid w:val="003B0E0C"/>
    <w:rsid w:val="003B1196"/>
    <w:rsid w:val="003B16A2"/>
    <w:rsid w:val="003B16AB"/>
    <w:rsid w:val="003B1DFD"/>
    <w:rsid w:val="003B1F8B"/>
    <w:rsid w:val="003B2889"/>
    <w:rsid w:val="003B2A72"/>
    <w:rsid w:val="003B382C"/>
    <w:rsid w:val="003B3BBC"/>
    <w:rsid w:val="003B4755"/>
    <w:rsid w:val="003B4856"/>
    <w:rsid w:val="003B4C73"/>
    <w:rsid w:val="003B4FFB"/>
    <w:rsid w:val="003B5F4E"/>
    <w:rsid w:val="003B61B7"/>
    <w:rsid w:val="003B7110"/>
    <w:rsid w:val="003B73CD"/>
    <w:rsid w:val="003B7910"/>
    <w:rsid w:val="003C108C"/>
    <w:rsid w:val="003C26E4"/>
    <w:rsid w:val="003C368E"/>
    <w:rsid w:val="003C381D"/>
    <w:rsid w:val="003C43D8"/>
    <w:rsid w:val="003C48F1"/>
    <w:rsid w:val="003C5290"/>
    <w:rsid w:val="003C64F5"/>
    <w:rsid w:val="003C6516"/>
    <w:rsid w:val="003C666E"/>
    <w:rsid w:val="003C680B"/>
    <w:rsid w:val="003C6BAB"/>
    <w:rsid w:val="003C76CE"/>
    <w:rsid w:val="003D02B3"/>
    <w:rsid w:val="003D0E1D"/>
    <w:rsid w:val="003D1952"/>
    <w:rsid w:val="003D1AEF"/>
    <w:rsid w:val="003D1BB4"/>
    <w:rsid w:val="003D1CF7"/>
    <w:rsid w:val="003D222D"/>
    <w:rsid w:val="003D2D9A"/>
    <w:rsid w:val="003D3A8D"/>
    <w:rsid w:val="003D3D44"/>
    <w:rsid w:val="003D4DE7"/>
    <w:rsid w:val="003D5246"/>
    <w:rsid w:val="003D5820"/>
    <w:rsid w:val="003D59D0"/>
    <w:rsid w:val="003D5A49"/>
    <w:rsid w:val="003D6AF4"/>
    <w:rsid w:val="003E1D62"/>
    <w:rsid w:val="003E2AC1"/>
    <w:rsid w:val="003E321D"/>
    <w:rsid w:val="003E3A13"/>
    <w:rsid w:val="003E3EF0"/>
    <w:rsid w:val="003E4388"/>
    <w:rsid w:val="003E4D88"/>
    <w:rsid w:val="003E50DD"/>
    <w:rsid w:val="003E5DFC"/>
    <w:rsid w:val="003E5E43"/>
    <w:rsid w:val="003E62BB"/>
    <w:rsid w:val="003E6B9A"/>
    <w:rsid w:val="003E6C87"/>
    <w:rsid w:val="003E6F48"/>
    <w:rsid w:val="003E6F9B"/>
    <w:rsid w:val="003E74E1"/>
    <w:rsid w:val="003F024F"/>
    <w:rsid w:val="003F09C5"/>
    <w:rsid w:val="003F11FA"/>
    <w:rsid w:val="003F139C"/>
    <w:rsid w:val="003F1833"/>
    <w:rsid w:val="003F2617"/>
    <w:rsid w:val="003F26B0"/>
    <w:rsid w:val="003F2BA4"/>
    <w:rsid w:val="003F3CE8"/>
    <w:rsid w:val="003F3E72"/>
    <w:rsid w:val="003F4C5A"/>
    <w:rsid w:val="003F535E"/>
    <w:rsid w:val="003F5526"/>
    <w:rsid w:val="003F66ED"/>
    <w:rsid w:val="003F7853"/>
    <w:rsid w:val="00400109"/>
    <w:rsid w:val="00400189"/>
    <w:rsid w:val="004017DF"/>
    <w:rsid w:val="004019DA"/>
    <w:rsid w:val="00401AB0"/>
    <w:rsid w:val="00402064"/>
    <w:rsid w:val="004026AB"/>
    <w:rsid w:val="00402844"/>
    <w:rsid w:val="00402DCA"/>
    <w:rsid w:val="00402F67"/>
    <w:rsid w:val="00402FAC"/>
    <w:rsid w:val="0040357F"/>
    <w:rsid w:val="00404A6E"/>
    <w:rsid w:val="00405E73"/>
    <w:rsid w:val="004078E6"/>
    <w:rsid w:val="00411958"/>
    <w:rsid w:val="00411ACB"/>
    <w:rsid w:val="00411C9F"/>
    <w:rsid w:val="0041227D"/>
    <w:rsid w:val="004125FB"/>
    <w:rsid w:val="00412A2C"/>
    <w:rsid w:val="00412E08"/>
    <w:rsid w:val="00414390"/>
    <w:rsid w:val="00414CFF"/>
    <w:rsid w:val="00415E95"/>
    <w:rsid w:val="00416266"/>
    <w:rsid w:val="00420007"/>
    <w:rsid w:val="0042218F"/>
    <w:rsid w:val="00422C02"/>
    <w:rsid w:val="00422DEA"/>
    <w:rsid w:val="004230DB"/>
    <w:rsid w:val="004233B8"/>
    <w:rsid w:val="004234FA"/>
    <w:rsid w:val="00423B7F"/>
    <w:rsid w:val="00423E42"/>
    <w:rsid w:val="0042402B"/>
    <w:rsid w:val="004245F6"/>
    <w:rsid w:val="00424CEB"/>
    <w:rsid w:val="00425AAA"/>
    <w:rsid w:val="004263A5"/>
    <w:rsid w:val="00426997"/>
    <w:rsid w:val="004269F6"/>
    <w:rsid w:val="00426D1E"/>
    <w:rsid w:val="00427A73"/>
    <w:rsid w:val="004305B6"/>
    <w:rsid w:val="00430EF7"/>
    <w:rsid w:val="00430FDE"/>
    <w:rsid w:val="00432F46"/>
    <w:rsid w:val="00434AFC"/>
    <w:rsid w:val="004353CA"/>
    <w:rsid w:val="004359DE"/>
    <w:rsid w:val="00435B81"/>
    <w:rsid w:val="00435CC3"/>
    <w:rsid w:val="00435E2B"/>
    <w:rsid w:val="004362A5"/>
    <w:rsid w:val="00436506"/>
    <w:rsid w:val="00436F0C"/>
    <w:rsid w:val="0044053D"/>
    <w:rsid w:val="00440CBA"/>
    <w:rsid w:val="0044147D"/>
    <w:rsid w:val="00441C15"/>
    <w:rsid w:val="00442ECF"/>
    <w:rsid w:val="004440C3"/>
    <w:rsid w:val="00445006"/>
    <w:rsid w:val="00446996"/>
    <w:rsid w:val="00446D1B"/>
    <w:rsid w:val="00447882"/>
    <w:rsid w:val="00447AF4"/>
    <w:rsid w:val="00451071"/>
    <w:rsid w:val="0045144D"/>
    <w:rsid w:val="00452412"/>
    <w:rsid w:val="00452519"/>
    <w:rsid w:val="00453008"/>
    <w:rsid w:val="00454675"/>
    <w:rsid w:val="004549F4"/>
    <w:rsid w:val="00454C93"/>
    <w:rsid w:val="00454F78"/>
    <w:rsid w:val="00455CA5"/>
    <w:rsid w:val="00455EC5"/>
    <w:rsid w:val="00457E68"/>
    <w:rsid w:val="00460952"/>
    <w:rsid w:val="00461639"/>
    <w:rsid w:val="004616E9"/>
    <w:rsid w:val="00461EE4"/>
    <w:rsid w:val="00462067"/>
    <w:rsid w:val="004624BE"/>
    <w:rsid w:val="004640BB"/>
    <w:rsid w:val="0046425C"/>
    <w:rsid w:val="00465156"/>
    <w:rsid w:val="00465780"/>
    <w:rsid w:val="00465C64"/>
    <w:rsid w:val="00465D40"/>
    <w:rsid w:val="004662D5"/>
    <w:rsid w:val="004668EA"/>
    <w:rsid w:val="00467CE0"/>
    <w:rsid w:val="00470A7F"/>
    <w:rsid w:val="00470F34"/>
    <w:rsid w:val="0047264F"/>
    <w:rsid w:val="00472698"/>
    <w:rsid w:val="00472B92"/>
    <w:rsid w:val="00472F42"/>
    <w:rsid w:val="00472F54"/>
    <w:rsid w:val="004733D0"/>
    <w:rsid w:val="00473780"/>
    <w:rsid w:val="00473B06"/>
    <w:rsid w:val="00474034"/>
    <w:rsid w:val="00474326"/>
    <w:rsid w:val="00474482"/>
    <w:rsid w:val="004745D6"/>
    <w:rsid w:val="00474653"/>
    <w:rsid w:val="0047485B"/>
    <w:rsid w:val="0047509C"/>
    <w:rsid w:val="00475453"/>
    <w:rsid w:val="00475F24"/>
    <w:rsid w:val="00476258"/>
    <w:rsid w:val="0047628A"/>
    <w:rsid w:val="004765BB"/>
    <w:rsid w:val="0047679C"/>
    <w:rsid w:val="00476968"/>
    <w:rsid w:val="00477B10"/>
    <w:rsid w:val="00480365"/>
    <w:rsid w:val="00480404"/>
    <w:rsid w:val="00480796"/>
    <w:rsid w:val="00480D70"/>
    <w:rsid w:val="00481518"/>
    <w:rsid w:val="004821C8"/>
    <w:rsid w:val="004826FE"/>
    <w:rsid w:val="0048332B"/>
    <w:rsid w:val="00483357"/>
    <w:rsid w:val="00483EC9"/>
    <w:rsid w:val="00484733"/>
    <w:rsid w:val="00485370"/>
    <w:rsid w:val="00485DB7"/>
    <w:rsid w:val="0048666A"/>
    <w:rsid w:val="00486A04"/>
    <w:rsid w:val="00486C3C"/>
    <w:rsid w:val="004870B1"/>
    <w:rsid w:val="004874D4"/>
    <w:rsid w:val="00487828"/>
    <w:rsid w:val="00487B9D"/>
    <w:rsid w:val="004909A3"/>
    <w:rsid w:val="004909CE"/>
    <w:rsid w:val="00491A93"/>
    <w:rsid w:val="00492487"/>
    <w:rsid w:val="00493460"/>
    <w:rsid w:val="0049347B"/>
    <w:rsid w:val="00493748"/>
    <w:rsid w:val="00493772"/>
    <w:rsid w:val="00493901"/>
    <w:rsid w:val="00493B5E"/>
    <w:rsid w:val="0049405E"/>
    <w:rsid w:val="004963E4"/>
    <w:rsid w:val="00496F32"/>
    <w:rsid w:val="004A0066"/>
    <w:rsid w:val="004A0252"/>
    <w:rsid w:val="004A1C08"/>
    <w:rsid w:val="004A1F9C"/>
    <w:rsid w:val="004A235B"/>
    <w:rsid w:val="004A2EDD"/>
    <w:rsid w:val="004A341A"/>
    <w:rsid w:val="004A344F"/>
    <w:rsid w:val="004A3F41"/>
    <w:rsid w:val="004A4A6A"/>
    <w:rsid w:val="004A6531"/>
    <w:rsid w:val="004A6837"/>
    <w:rsid w:val="004A7373"/>
    <w:rsid w:val="004B02EF"/>
    <w:rsid w:val="004B0A9F"/>
    <w:rsid w:val="004B140A"/>
    <w:rsid w:val="004B222F"/>
    <w:rsid w:val="004B231E"/>
    <w:rsid w:val="004B30BE"/>
    <w:rsid w:val="004B38E0"/>
    <w:rsid w:val="004B4113"/>
    <w:rsid w:val="004B4A17"/>
    <w:rsid w:val="004B4FA0"/>
    <w:rsid w:val="004B54D0"/>
    <w:rsid w:val="004B6082"/>
    <w:rsid w:val="004B6A04"/>
    <w:rsid w:val="004B7900"/>
    <w:rsid w:val="004C0698"/>
    <w:rsid w:val="004C07C9"/>
    <w:rsid w:val="004C0C5F"/>
    <w:rsid w:val="004C1278"/>
    <w:rsid w:val="004C19BF"/>
    <w:rsid w:val="004C1C51"/>
    <w:rsid w:val="004C2541"/>
    <w:rsid w:val="004C2BDA"/>
    <w:rsid w:val="004C345B"/>
    <w:rsid w:val="004C3672"/>
    <w:rsid w:val="004C3A43"/>
    <w:rsid w:val="004C3D63"/>
    <w:rsid w:val="004C4555"/>
    <w:rsid w:val="004C468E"/>
    <w:rsid w:val="004C5F08"/>
    <w:rsid w:val="004C6131"/>
    <w:rsid w:val="004C68EB"/>
    <w:rsid w:val="004C701D"/>
    <w:rsid w:val="004C7396"/>
    <w:rsid w:val="004C7EE9"/>
    <w:rsid w:val="004D04E7"/>
    <w:rsid w:val="004D0B8D"/>
    <w:rsid w:val="004D1984"/>
    <w:rsid w:val="004D198A"/>
    <w:rsid w:val="004D1E7C"/>
    <w:rsid w:val="004D402A"/>
    <w:rsid w:val="004D4B35"/>
    <w:rsid w:val="004D503F"/>
    <w:rsid w:val="004D536A"/>
    <w:rsid w:val="004D5486"/>
    <w:rsid w:val="004D6101"/>
    <w:rsid w:val="004D6C25"/>
    <w:rsid w:val="004D712E"/>
    <w:rsid w:val="004E1219"/>
    <w:rsid w:val="004E21ED"/>
    <w:rsid w:val="004E27B9"/>
    <w:rsid w:val="004E3234"/>
    <w:rsid w:val="004E3EC9"/>
    <w:rsid w:val="004E3FD3"/>
    <w:rsid w:val="004E4385"/>
    <w:rsid w:val="004E4C1B"/>
    <w:rsid w:val="004E4E9F"/>
    <w:rsid w:val="004E4F1F"/>
    <w:rsid w:val="004E5447"/>
    <w:rsid w:val="004E5D11"/>
    <w:rsid w:val="004E5FE1"/>
    <w:rsid w:val="004E675E"/>
    <w:rsid w:val="004E6767"/>
    <w:rsid w:val="004E6C24"/>
    <w:rsid w:val="004E6D3C"/>
    <w:rsid w:val="004E7406"/>
    <w:rsid w:val="004E7638"/>
    <w:rsid w:val="004E78A7"/>
    <w:rsid w:val="004E7BD3"/>
    <w:rsid w:val="004F15CF"/>
    <w:rsid w:val="004F223C"/>
    <w:rsid w:val="004F2DB5"/>
    <w:rsid w:val="004F5367"/>
    <w:rsid w:val="004F55D4"/>
    <w:rsid w:val="004F5DBF"/>
    <w:rsid w:val="004F628B"/>
    <w:rsid w:val="004F6387"/>
    <w:rsid w:val="004F663B"/>
    <w:rsid w:val="004F67FF"/>
    <w:rsid w:val="004F6CF3"/>
    <w:rsid w:val="004F7811"/>
    <w:rsid w:val="00500D60"/>
    <w:rsid w:val="005018C3"/>
    <w:rsid w:val="0050313F"/>
    <w:rsid w:val="005031EB"/>
    <w:rsid w:val="00503369"/>
    <w:rsid w:val="005034AD"/>
    <w:rsid w:val="00503E73"/>
    <w:rsid w:val="00504203"/>
    <w:rsid w:val="005046C0"/>
    <w:rsid w:val="00504B80"/>
    <w:rsid w:val="00505010"/>
    <w:rsid w:val="00505B2A"/>
    <w:rsid w:val="00506696"/>
    <w:rsid w:val="00506CD4"/>
    <w:rsid w:val="005075F6"/>
    <w:rsid w:val="005077B7"/>
    <w:rsid w:val="00507C1A"/>
    <w:rsid w:val="00507E02"/>
    <w:rsid w:val="0051042E"/>
    <w:rsid w:val="005108FC"/>
    <w:rsid w:val="00510BA6"/>
    <w:rsid w:val="00510E98"/>
    <w:rsid w:val="00510F32"/>
    <w:rsid w:val="005111D0"/>
    <w:rsid w:val="005112AA"/>
    <w:rsid w:val="005112C4"/>
    <w:rsid w:val="00511EED"/>
    <w:rsid w:val="0051204C"/>
    <w:rsid w:val="0051218C"/>
    <w:rsid w:val="0051222F"/>
    <w:rsid w:val="00512B9C"/>
    <w:rsid w:val="005139C1"/>
    <w:rsid w:val="005145BE"/>
    <w:rsid w:val="0051504C"/>
    <w:rsid w:val="005154EC"/>
    <w:rsid w:val="00515AFD"/>
    <w:rsid w:val="00516277"/>
    <w:rsid w:val="0051684E"/>
    <w:rsid w:val="00516CA7"/>
    <w:rsid w:val="005171A2"/>
    <w:rsid w:val="00517375"/>
    <w:rsid w:val="00517552"/>
    <w:rsid w:val="00517B52"/>
    <w:rsid w:val="00520832"/>
    <w:rsid w:val="005208BD"/>
    <w:rsid w:val="00520A12"/>
    <w:rsid w:val="00521193"/>
    <w:rsid w:val="00521269"/>
    <w:rsid w:val="00521691"/>
    <w:rsid w:val="00521CCE"/>
    <w:rsid w:val="005224B7"/>
    <w:rsid w:val="005224E8"/>
    <w:rsid w:val="0052375B"/>
    <w:rsid w:val="00523B4D"/>
    <w:rsid w:val="00524B3E"/>
    <w:rsid w:val="00525006"/>
    <w:rsid w:val="00526012"/>
    <w:rsid w:val="0052665E"/>
    <w:rsid w:val="00527072"/>
    <w:rsid w:val="00527903"/>
    <w:rsid w:val="0053015D"/>
    <w:rsid w:val="00530796"/>
    <w:rsid w:val="00530FC9"/>
    <w:rsid w:val="005317B8"/>
    <w:rsid w:val="00531AB3"/>
    <w:rsid w:val="00531E2C"/>
    <w:rsid w:val="00532D54"/>
    <w:rsid w:val="00533B1D"/>
    <w:rsid w:val="00534568"/>
    <w:rsid w:val="00535BCB"/>
    <w:rsid w:val="005361AF"/>
    <w:rsid w:val="005363EF"/>
    <w:rsid w:val="005365DF"/>
    <w:rsid w:val="00536C1F"/>
    <w:rsid w:val="00536F28"/>
    <w:rsid w:val="005371F4"/>
    <w:rsid w:val="005375A1"/>
    <w:rsid w:val="005378AF"/>
    <w:rsid w:val="00537E5D"/>
    <w:rsid w:val="00537E83"/>
    <w:rsid w:val="0054005C"/>
    <w:rsid w:val="00540073"/>
    <w:rsid w:val="005410B3"/>
    <w:rsid w:val="005413DA"/>
    <w:rsid w:val="005419B8"/>
    <w:rsid w:val="00541AB8"/>
    <w:rsid w:val="00541DC5"/>
    <w:rsid w:val="005422AF"/>
    <w:rsid w:val="00542FAC"/>
    <w:rsid w:val="00544469"/>
    <w:rsid w:val="00544995"/>
    <w:rsid w:val="00544F3E"/>
    <w:rsid w:val="0054571A"/>
    <w:rsid w:val="00545EA9"/>
    <w:rsid w:val="00546209"/>
    <w:rsid w:val="00546A6E"/>
    <w:rsid w:val="00546E03"/>
    <w:rsid w:val="00547436"/>
    <w:rsid w:val="005504E2"/>
    <w:rsid w:val="00550598"/>
    <w:rsid w:val="00550977"/>
    <w:rsid w:val="00550CB1"/>
    <w:rsid w:val="00551109"/>
    <w:rsid w:val="00551A5A"/>
    <w:rsid w:val="00551D72"/>
    <w:rsid w:val="00552099"/>
    <w:rsid w:val="00552248"/>
    <w:rsid w:val="005523A5"/>
    <w:rsid w:val="00552B46"/>
    <w:rsid w:val="00552E03"/>
    <w:rsid w:val="0055309D"/>
    <w:rsid w:val="0055320F"/>
    <w:rsid w:val="00553282"/>
    <w:rsid w:val="005533CF"/>
    <w:rsid w:val="0055395C"/>
    <w:rsid w:val="00553B50"/>
    <w:rsid w:val="00553B8B"/>
    <w:rsid w:val="00553E58"/>
    <w:rsid w:val="00554900"/>
    <w:rsid w:val="00555434"/>
    <w:rsid w:val="00555BFF"/>
    <w:rsid w:val="00556445"/>
    <w:rsid w:val="00556601"/>
    <w:rsid w:val="00556DDE"/>
    <w:rsid w:val="00557B15"/>
    <w:rsid w:val="00560404"/>
    <w:rsid w:val="00560763"/>
    <w:rsid w:val="00560AE1"/>
    <w:rsid w:val="00561E72"/>
    <w:rsid w:val="00564190"/>
    <w:rsid w:val="005647FF"/>
    <w:rsid w:val="00564F21"/>
    <w:rsid w:val="0056573C"/>
    <w:rsid w:val="005657AC"/>
    <w:rsid w:val="00565A7A"/>
    <w:rsid w:val="00565E69"/>
    <w:rsid w:val="00566708"/>
    <w:rsid w:val="00566ACB"/>
    <w:rsid w:val="0056769F"/>
    <w:rsid w:val="00567D98"/>
    <w:rsid w:val="00570187"/>
    <w:rsid w:val="005703C7"/>
    <w:rsid w:val="00570D02"/>
    <w:rsid w:val="00571B03"/>
    <w:rsid w:val="00572163"/>
    <w:rsid w:val="005725CD"/>
    <w:rsid w:val="005728F0"/>
    <w:rsid w:val="005742C1"/>
    <w:rsid w:val="0057466E"/>
    <w:rsid w:val="005748F9"/>
    <w:rsid w:val="00574940"/>
    <w:rsid w:val="00574C1F"/>
    <w:rsid w:val="00575D75"/>
    <w:rsid w:val="00575F9E"/>
    <w:rsid w:val="00577924"/>
    <w:rsid w:val="00577A88"/>
    <w:rsid w:val="00577C97"/>
    <w:rsid w:val="00580817"/>
    <w:rsid w:val="0058095C"/>
    <w:rsid w:val="00580D71"/>
    <w:rsid w:val="00580DF0"/>
    <w:rsid w:val="005821C4"/>
    <w:rsid w:val="00582E00"/>
    <w:rsid w:val="00582EA3"/>
    <w:rsid w:val="00584F1D"/>
    <w:rsid w:val="00585720"/>
    <w:rsid w:val="0058576C"/>
    <w:rsid w:val="00585C4B"/>
    <w:rsid w:val="005860D0"/>
    <w:rsid w:val="00586454"/>
    <w:rsid w:val="005865AB"/>
    <w:rsid w:val="00586CA4"/>
    <w:rsid w:val="00587160"/>
    <w:rsid w:val="005878CC"/>
    <w:rsid w:val="00591050"/>
    <w:rsid w:val="00591CC5"/>
    <w:rsid w:val="005920A9"/>
    <w:rsid w:val="0059235F"/>
    <w:rsid w:val="005923D8"/>
    <w:rsid w:val="0059354E"/>
    <w:rsid w:val="0059370E"/>
    <w:rsid w:val="00593A05"/>
    <w:rsid w:val="00593D19"/>
    <w:rsid w:val="00594349"/>
    <w:rsid w:val="00594D70"/>
    <w:rsid w:val="005959CF"/>
    <w:rsid w:val="005961FF"/>
    <w:rsid w:val="00596305"/>
    <w:rsid w:val="00596B23"/>
    <w:rsid w:val="00596BF1"/>
    <w:rsid w:val="00597AD8"/>
    <w:rsid w:val="00597B5A"/>
    <w:rsid w:val="005A1859"/>
    <w:rsid w:val="005A246A"/>
    <w:rsid w:val="005A408B"/>
    <w:rsid w:val="005A450A"/>
    <w:rsid w:val="005A51DF"/>
    <w:rsid w:val="005A6A6E"/>
    <w:rsid w:val="005A74FB"/>
    <w:rsid w:val="005A75C7"/>
    <w:rsid w:val="005B0201"/>
    <w:rsid w:val="005B07CD"/>
    <w:rsid w:val="005B1C6A"/>
    <w:rsid w:val="005B3125"/>
    <w:rsid w:val="005B34FC"/>
    <w:rsid w:val="005B5ADF"/>
    <w:rsid w:val="005B63E3"/>
    <w:rsid w:val="005B6FB3"/>
    <w:rsid w:val="005B757D"/>
    <w:rsid w:val="005B75F3"/>
    <w:rsid w:val="005B794D"/>
    <w:rsid w:val="005C10D4"/>
    <w:rsid w:val="005C13DA"/>
    <w:rsid w:val="005C18E1"/>
    <w:rsid w:val="005C1D0D"/>
    <w:rsid w:val="005C2258"/>
    <w:rsid w:val="005C274F"/>
    <w:rsid w:val="005C2D39"/>
    <w:rsid w:val="005C2FDB"/>
    <w:rsid w:val="005C3C76"/>
    <w:rsid w:val="005C3C77"/>
    <w:rsid w:val="005C3E28"/>
    <w:rsid w:val="005C4532"/>
    <w:rsid w:val="005C4939"/>
    <w:rsid w:val="005C49A7"/>
    <w:rsid w:val="005C61F1"/>
    <w:rsid w:val="005D0026"/>
    <w:rsid w:val="005D0342"/>
    <w:rsid w:val="005D05B6"/>
    <w:rsid w:val="005D0C14"/>
    <w:rsid w:val="005D1134"/>
    <w:rsid w:val="005D1FC1"/>
    <w:rsid w:val="005D2772"/>
    <w:rsid w:val="005D28EF"/>
    <w:rsid w:val="005D2BB3"/>
    <w:rsid w:val="005D3895"/>
    <w:rsid w:val="005D39E1"/>
    <w:rsid w:val="005D3CC3"/>
    <w:rsid w:val="005D4B88"/>
    <w:rsid w:val="005D5BE4"/>
    <w:rsid w:val="005D5D83"/>
    <w:rsid w:val="005D6033"/>
    <w:rsid w:val="005D76FD"/>
    <w:rsid w:val="005E063D"/>
    <w:rsid w:val="005E0DB7"/>
    <w:rsid w:val="005E14D4"/>
    <w:rsid w:val="005E21DA"/>
    <w:rsid w:val="005E24D8"/>
    <w:rsid w:val="005E3737"/>
    <w:rsid w:val="005E3787"/>
    <w:rsid w:val="005E3A7C"/>
    <w:rsid w:val="005E4BC8"/>
    <w:rsid w:val="005E4BC9"/>
    <w:rsid w:val="005E5782"/>
    <w:rsid w:val="005E57BB"/>
    <w:rsid w:val="005E5EC9"/>
    <w:rsid w:val="005E61F6"/>
    <w:rsid w:val="005E7C20"/>
    <w:rsid w:val="005E7E8A"/>
    <w:rsid w:val="005F01FA"/>
    <w:rsid w:val="005F1668"/>
    <w:rsid w:val="005F1B7F"/>
    <w:rsid w:val="005F1D70"/>
    <w:rsid w:val="005F2DAC"/>
    <w:rsid w:val="005F3400"/>
    <w:rsid w:val="005F4305"/>
    <w:rsid w:val="005F4383"/>
    <w:rsid w:val="005F43C0"/>
    <w:rsid w:val="005F443F"/>
    <w:rsid w:val="005F44F4"/>
    <w:rsid w:val="005F50AC"/>
    <w:rsid w:val="005F55B2"/>
    <w:rsid w:val="005F573A"/>
    <w:rsid w:val="005F58FA"/>
    <w:rsid w:val="005F5CF7"/>
    <w:rsid w:val="005F603E"/>
    <w:rsid w:val="005F60A9"/>
    <w:rsid w:val="005F62EB"/>
    <w:rsid w:val="005F76DB"/>
    <w:rsid w:val="00600172"/>
    <w:rsid w:val="00600A0A"/>
    <w:rsid w:val="00601485"/>
    <w:rsid w:val="006017E7"/>
    <w:rsid w:val="006025B3"/>
    <w:rsid w:val="006028CC"/>
    <w:rsid w:val="006034FA"/>
    <w:rsid w:val="0060350F"/>
    <w:rsid w:val="00603CE8"/>
    <w:rsid w:val="00604B5C"/>
    <w:rsid w:val="0060521D"/>
    <w:rsid w:val="00605BEC"/>
    <w:rsid w:val="00606070"/>
    <w:rsid w:val="00607F40"/>
    <w:rsid w:val="00610171"/>
    <w:rsid w:val="00611780"/>
    <w:rsid w:val="00611E3F"/>
    <w:rsid w:val="00612338"/>
    <w:rsid w:val="00612D06"/>
    <w:rsid w:val="0061384D"/>
    <w:rsid w:val="00614405"/>
    <w:rsid w:val="00614462"/>
    <w:rsid w:val="006144EB"/>
    <w:rsid w:val="0061492D"/>
    <w:rsid w:val="00614BD6"/>
    <w:rsid w:val="00615AFD"/>
    <w:rsid w:val="00615E8F"/>
    <w:rsid w:val="00616D5C"/>
    <w:rsid w:val="00616DEB"/>
    <w:rsid w:val="00616F3E"/>
    <w:rsid w:val="006172B1"/>
    <w:rsid w:val="00617418"/>
    <w:rsid w:val="006174AE"/>
    <w:rsid w:val="00620B4A"/>
    <w:rsid w:val="00620D29"/>
    <w:rsid w:val="0062127D"/>
    <w:rsid w:val="00621763"/>
    <w:rsid w:val="00622AA5"/>
    <w:rsid w:val="00622C84"/>
    <w:rsid w:val="00623185"/>
    <w:rsid w:val="00623653"/>
    <w:rsid w:val="00623FD2"/>
    <w:rsid w:val="00625F7D"/>
    <w:rsid w:val="00626AE3"/>
    <w:rsid w:val="0062768E"/>
    <w:rsid w:val="00627D0E"/>
    <w:rsid w:val="00627D95"/>
    <w:rsid w:val="006308DF"/>
    <w:rsid w:val="00630E81"/>
    <w:rsid w:val="00631EDC"/>
    <w:rsid w:val="0063253C"/>
    <w:rsid w:val="00632970"/>
    <w:rsid w:val="00632B1F"/>
    <w:rsid w:val="006342F6"/>
    <w:rsid w:val="00634590"/>
    <w:rsid w:val="00635335"/>
    <w:rsid w:val="006354D2"/>
    <w:rsid w:val="00636D41"/>
    <w:rsid w:val="00636DD7"/>
    <w:rsid w:val="0063745B"/>
    <w:rsid w:val="006374BA"/>
    <w:rsid w:val="006377CC"/>
    <w:rsid w:val="00640CD5"/>
    <w:rsid w:val="006415BC"/>
    <w:rsid w:val="0064244C"/>
    <w:rsid w:val="006428DC"/>
    <w:rsid w:val="00642F87"/>
    <w:rsid w:val="006432D7"/>
    <w:rsid w:val="00643D80"/>
    <w:rsid w:val="0064401D"/>
    <w:rsid w:val="00644737"/>
    <w:rsid w:val="00644E5D"/>
    <w:rsid w:val="00647004"/>
    <w:rsid w:val="00647054"/>
    <w:rsid w:val="00647D9D"/>
    <w:rsid w:val="00650586"/>
    <w:rsid w:val="00650857"/>
    <w:rsid w:val="006514D7"/>
    <w:rsid w:val="006516FE"/>
    <w:rsid w:val="006521F5"/>
    <w:rsid w:val="0065314E"/>
    <w:rsid w:val="00653AA5"/>
    <w:rsid w:val="00653B12"/>
    <w:rsid w:val="006547D0"/>
    <w:rsid w:val="00654D96"/>
    <w:rsid w:val="0065573D"/>
    <w:rsid w:val="00656ABB"/>
    <w:rsid w:val="00661DF0"/>
    <w:rsid w:val="00662320"/>
    <w:rsid w:val="00662810"/>
    <w:rsid w:val="00662821"/>
    <w:rsid w:val="00662BE0"/>
    <w:rsid w:val="00662D8C"/>
    <w:rsid w:val="00662F04"/>
    <w:rsid w:val="006647E3"/>
    <w:rsid w:val="006665FB"/>
    <w:rsid w:val="00666984"/>
    <w:rsid w:val="00666D44"/>
    <w:rsid w:val="00667670"/>
    <w:rsid w:val="00670583"/>
    <w:rsid w:val="006708B1"/>
    <w:rsid w:val="006709F9"/>
    <w:rsid w:val="00670CD9"/>
    <w:rsid w:val="00670D9F"/>
    <w:rsid w:val="0067108B"/>
    <w:rsid w:val="0067174A"/>
    <w:rsid w:val="006718A1"/>
    <w:rsid w:val="00671927"/>
    <w:rsid w:val="00671DF0"/>
    <w:rsid w:val="006724EE"/>
    <w:rsid w:val="006725A3"/>
    <w:rsid w:val="00672742"/>
    <w:rsid w:val="0067281F"/>
    <w:rsid w:val="006732B0"/>
    <w:rsid w:val="006736B8"/>
    <w:rsid w:val="00674111"/>
    <w:rsid w:val="00674C0E"/>
    <w:rsid w:val="00675671"/>
    <w:rsid w:val="006757B1"/>
    <w:rsid w:val="00675C6A"/>
    <w:rsid w:val="006760F2"/>
    <w:rsid w:val="0067661C"/>
    <w:rsid w:val="00676E36"/>
    <w:rsid w:val="006774E8"/>
    <w:rsid w:val="00680DC4"/>
    <w:rsid w:val="00680F67"/>
    <w:rsid w:val="00681D34"/>
    <w:rsid w:val="0068236B"/>
    <w:rsid w:val="0068265F"/>
    <w:rsid w:val="00682681"/>
    <w:rsid w:val="00682F20"/>
    <w:rsid w:val="00683A96"/>
    <w:rsid w:val="006846F3"/>
    <w:rsid w:val="00685169"/>
    <w:rsid w:val="00685188"/>
    <w:rsid w:val="00685617"/>
    <w:rsid w:val="00686098"/>
    <w:rsid w:val="006860C2"/>
    <w:rsid w:val="00686A23"/>
    <w:rsid w:val="00687644"/>
    <w:rsid w:val="00690BBC"/>
    <w:rsid w:val="006913F1"/>
    <w:rsid w:val="006917BA"/>
    <w:rsid w:val="00691F09"/>
    <w:rsid w:val="00692356"/>
    <w:rsid w:val="00692EC1"/>
    <w:rsid w:val="00693380"/>
    <w:rsid w:val="006936C7"/>
    <w:rsid w:val="00695060"/>
    <w:rsid w:val="006957A9"/>
    <w:rsid w:val="00696B66"/>
    <w:rsid w:val="006970C4"/>
    <w:rsid w:val="0069746C"/>
    <w:rsid w:val="006A0AAE"/>
    <w:rsid w:val="006A0D35"/>
    <w:rsid w:val="006A13CF"/>
    <w:rsid w:val="006A19EE"/>
    <w:rsid w:val="006A22B3"/>
    <w:rsid w:val="006A348D"/>
    <w:rsid w:val="006A43B5"/>
    <w:rsid w:val="006A444A"/>
    <w:rsid w:val="006A49AE"/>
    <w:rsid w:val="006A4AF7"/>
    <w:rsid w:val="006A51B7"/>
    <w:rsid w:val="006A5880"/>
    <w:rsid w:val="006A5996"/>
    <w:rsid w:val="006A5D40"/>
    <w:rsid w:val="006A6322"/>
    <w:rsid w:val="006A78AA"/>
    <w:rsid w:val="006B0D21"/>
    <w:rsid w:val="006B1061"/>
    <w:rsid w:val="006B16D0"/>
    <w:rsid w:val="006B2524"/>
    <w:rsid w:val="006B3D56"/>
    <w:rsid w:val="006B4569"/>
    <w:rsid w:val="006B4A03"/>
    <w:rsid w:val="006B518F"/>
    <w:rsid w:val="006B66F2"/>
    <w:rsid w:val="006B6EEA"/>
    <w:rsid w:val="006B7000"/>
    <w:rsid w:val="006B7226"/>
    <w:rsid w:val="006B7533"/>
    <w:rsid w:val="006B7993"/>
    <w:rsid w:val="006C096F"/>
    <w:rsid w:val="006C0B2C"/>
    <w:rsid w:val="006C0D4C"/>
    <w:rsid w:val="006C14CC"/>
    <w:rsid w:val="006C1820"/>
    <w:rsid w:val="006C1B41"/>
    <w:rsid w:val="006C1B86"/>
    <w:rsid w:val="006C2464"/>
    <w:rsid w:val="006C2DD3"/>
    <w:rsid w:val="006C2FB2"/>
    <w:rsid w:val="006C3CF0"/>
    <w:rsid w:val="006C41C5"/>
    <w:rsid w:val="006C44C3"/>
    <w:rsid w:val="006C4669"/>
    <w:rsid w:val="006C49D8"/>
    <w:rsid w:val="006C4F8D"/>
    <w:rsid w:val="006C5006"/>
    <w:rsid w:val="006C5BB5"/>
    <w:rsid w:val="006C6696"/>
    <w:rsid w:val="006C6D8D"/>
    <w:rsid w:val="006C7967"/>
    <w:rsid w:val="006C7C12"/>
    <w:rsid w:val="006D073C"/>
    <w:rsid w:val="006D07AD"/>
    <w:rsid w:val="006D0C6C"/>
    <w:rsid w:val="006D1623"/>
    <w:rsid w:val="006D1625"/>
    <w:rsid w:val="006D1A64"/>
    <w:rsid w:val="006D1A6D"/>
    <w:rsid w:val="006D1F3D"/>
    <w:rsid w:val="006D20D1"/>
    <w:rsid w:val="006D2AD8"/>
    <w:rsid w:val="006D3397"/>
    <w:rsid w:val="006D35E0"/>
    <w:rsid w:val="006D4421"/>
    <w:rsid w:val="006D48E1"/>
    <w:rsid w:val="006D4E03"/>
    <w:rsid w:val="006D4FAF"/>
    <w:rsid w:val="006D5CDF"/>
    <w:rsid w:val="006D7B3A"/>
    <w:rsid w:val="006E0F2A"/>
    <w:rsid w:val="006E1CE1"/>
    <w:rsid w:val="006E28FB"/>
    <w:rsid w:val="006E33A4"/>
    <w:rsid w:val="006E3A16"/>
    <w:rsid w:val="006E43E7"/>
    <w:rsid w:val="006E4C0B"/>
    <w:rsid w:val="006E5306"/>
    <w:rsid w:val="006E6BFD"/>
    <w:rsid w:val="006E70D8"/>
    <w:rsid w:val="006E7AD5"/>
    <w:rsid w:val="006E7D69"/>
    <w:rsid w:val="006F09E3"/>
    <w:rsid w:val="006F0FEF"/>
    <w:rsid w:val="006F10DB"/>
    <w:rsid w:val="006F14C0"/>
    <w:rsid w:val="006F1C84"/>
    <w:rsid w:val="006F24E2"/>
    <w:rsid w:val="006F2914"/>
    <w:rsid w:val="006F2DD5"/>
    <w:rsid w:val="006F40B1"/>
    <w:rsid w:val="006F432A"/>
    <w:rsid w:val="006F4558"/>
    <w:rsid w:val="006F56D7"/>
    <w:rsid w:val="006F5780"/>
    <w:rsid w:val="006F601C"/>
    <w:rsid w:val="00700C91"/>
    <w:rsid w:val="007011B9"/>
    <w:rsid w:val="00702E91"/>
    <w:rsid w:val="0070308F"/>
    <w:rsid w:val="00703DA8"/>
    <w:rsid w:val="00704329"/>
    <w:rsid w:val="0070468F"/>
    <w:rsid w:val="007046AD"/>
    <w:rsid w:val="00704F84"/>
    <w:rsid w:val="007053ED"/>
    <w:rsid w:val="007058C5"/>
    <w:rsid w:val="00705957"/>
    <w:rsid w:val="00705DD0"/>
    <w:rsid w:val="00706C1C"/>
    <w:rsid w:val="00707479"/>
    <w:rsid w:val="0070785F"/>
    <w:rsid w:val="00707993"/>
    <w:rsid w:val="00710792"/>
    <w:rsid w:val="00710FE9"/>
    <w:rsid w:val="0071232A"/>
    <w:rsid w:val="00712E8F"/>
    <w:rsid w:val="0071307B"/>
    <w:rsid w:val="00713195"/>
    <w:rsid w:val="00713BCA"/>
    <w:rsid w:val="007142D4"/>
    <w:rsid w:val="00714CE6"/>
    <w:rsid w:val="00715232"/>
    <w:rsid w:val="00715B51"/>
    <w:rsid w:val="00716056"/>
    <w:rsid w:val="007160BD"/>
    <w:rsid w:val="0071622F"/>
    <w:rsid w:val="00716350"/>
    <w:rsid w:val="00716C13"/>
    <w:rsid w:val="00717390"/>
    <w:rsid w:val="007174BB"/>
    <w:rsid w:val="00717777"/>
    <w:rsid w:val="0072007D"/>
    <w:rsid w:val="0072020F"/>
    <w:rsid w:val="00720691"/>
    <w:rsid w:val="00720764"/>
    <w:rsid w:val="00721957"/>
    <w:rsid w:val="00721D75"/>
    <w:rsid w:val="00722185"/>
    <w:rsid w:val="0072440A"/>
    <w:rsid w:val="00724EDA"/>
    <w:rsid w:val="007254A6"/>
    <w:rsid w:val="00725652"/>
    <w:rsid w:val="0072603C"/>
    <w:rsid w:val="00727516"/>
    <w:rsid w:val="00727540"/>
    <w:rsid w:val="0073016E"/>
    <w:rsid w:val="00730A12"/>
    <w:rsid w:val="00730AA7"/>
    <w:rsid w:val="00730CE3"/>
    <w:rsid w:val="00730F46"/>
    <w:rsid w:val="00731A1B"/>
    <w:rsid w:val="00731D60"/>
    <w:rsid w:val="00731F38"/>
    <w:rsid w:val="007322DA"/>
    <w:rsid w:val="007330DB"/>
    <w:rsid w:val="007340C5"/>
    <w:rsid w:val="0073488D"/>
    <w:rsid w:val="007349BD"/>
    <w:rsid w:val="0073575E"/>
    <w:rsid w:val="0073597D"/>
    <w:rsid w:val="00735D87"/>
    <w:rsid w:val="00735DD2"/>
    <w:rsid w:val="007377ED"/>
    <w:rsid w:val="0074101B"/>
    <w:rsid w:val="007410C8"/>
    <w:rsid w:val="00741794"/>
    <w:rsid w:val="00742940"/>
    <w:rsid w:val="00742AC2"/>
    <w:rsid w:val="00742ED8"/>
    <w:rsid w:val="0074329C"/>
    <w:rsid w:val="0074470E"/>
    <w:rsid w:val="007447C3"/>
    <w:rsid w:val="00744C49"/>
    <w:rsid w:val="0074580B"/>
    <w:rsid w:val="007464D5"/>
    <w:rsid w:val="00746A7B"/>
    <w:rsid w:val="00746D47"/>
    <w:rsid w:val="007470B7"/>
    <w:rsid w:val="00747375"/>
    <w:rsid w:val="00747D1C"/>
    <w:rsid w:val="007501AE"/>
    <w:rsid w:val="00750243"/>
    <w:rsid w:val="0075029B"/>
    <w:rsid w:val="00750A81"/>
    <w:rsid w:val="007523D9"/>
    <w:rsid w:val="00752BA5"/>
    <w:rsid w:val="00753650"/>
    <w:rsid w:val="00754002"/>
    <w:rsid w:val="00754D4C"/>
    <w:rsid w:val="00755863"/>
    <w:rsid w:val="00755C5D"/>
    <w:rsid w:val="0075659A"/>
    <w:rsid w:val="007568DB"/>
    <w:rsid w:val="00756F04"/>
    <w:rsid w:val="00757027"/>
    <w:rsid w:val="007604C5"/>
    <w:rsid w:val="007615BD"/>
    <w:rsid w:val="0076163C"/>
    <w:rsid w:val="007618DB"/>
    <w:rsid w:val="0076194D"/>
    <w:rsid w:val="00762799"/>
    <w:rsid w:val="00762ADE"/>
    <w:rsid w:val="0076316E"/>
    <w:rsid w:val="00763A7D"/>
    <w:rsid w:val="00763F88"/>
    <w:rsid w:val="00765083"/>
    <w:rsid w:val="00765277"/>
    <w:rsid w:val="007653B3"/>
    <w:rsid w:val="0076550D"/>
    <w:rsid w:val="0076588E"/>
    <w:rsid w:val="007661AA"/>
    <w:rsid w:val="007667A6"/>
    <w:rsid w:val="00766842"/>
    <w:rsid w:val="007668E2"/>
    <w:rsid w:val="00766AA8"/>
    <w:rsid w:val="00767342"/>
    <w:rsid w:val="00767769"/>
    <w:rsid w:val="00767922"/>
    <w:rsid w:val="007708C0"/>
    <w:rsid w:val="00770A45"/>
    <w:rsid w:val="00770D56"/>
    <w:rsid w:val="0077192A"/>
    <w:rsid w:val="00771BD2"/>
    <w:rsid w:val="0077206A"/>
    <w:rsid w:val="0077273C"/>
    <w:rsid w:val="00773719"/>
    <w:rsid w:val="00773A18"/>
    <w:rsid w:val="00773A7D"/>
    <w:rsid w:val="007745E1"/>
    <w:rsid w:val="007750E1"/>
    <w:rsid w:val="00775373"/>
    <w:rsid w:val="00775B25"/>
    <w:rsid w:val="0077612B"/>
    <w:rsid w:val="00776637"/>
    <w:rsid w:val="0077664F"/>
    <w:rsid w:val="0077678C"/>
    <w:rsid w:val="0077699E"/>
    <w:rsid w:val="0077724A"/>
    <w:rsid w:val="007773CF"/>
    <w:rsid w:val="00777940"/>
    <w:rsid w:val="00777F00"/>
    <w:rsid w:val="00780634"/>
    <w:rsid w:val="007817B4"/>
    <w:rsid w:val="00782545"/>
    <w:rsid w:val="007825ED"/>
    <w:rsid w:val="00783DDE"/>
    <w:rsid w:val="007859E4"/>
    <w:rsid w:val="00785ED0"/>
    <w:rsid w:val="00786B88"/>
    <w:rsid w:val="00786D35"/>
    <w:rsid w:val="00786E9C"/>
    <w:rsid w:val="00787695"/>
    <w:rsid w:val="007906D1"/>
    <w:rsid w:val="00791011"/>
    <w:rsid w:val="007916B8"/>
    <w:rsid w:val="007920DD"/>
    <w:rsid w:val="00793114"/>
    <w:rsid w:val="007933E6"/>
    <w:rsid w:val="007938E1"/>
    <w:rsid w:val="00793DC2"/>
    <w:rsid w:val="007940C6"/>
    <w:rsid w:val="0079467F"/>
    <w:rsid w:val="00796338"/>
    <w:rsid w:val="0079656E"/>
    <w:rsid w:val="00796FAC"/>
    <w:rsid w:val="007975A0"/>
    <w:rsid w:val="007A018E"/>
    <w:rsid w:val="007A034D"/>
    <w:rsid w:val="007A04E4"/>
    <w:rsid w:val="007A0C9B"/>
    <w:rsid w:val="007A128B"/>
    <w:rsid w:val="007A1310"/>
    <w:rsid w:val="007A1A4E"/>
    <w:rsid w:val="007A371F"/>
    <w:rsid w:val="007A4440"/>
    <w:rsid w:val="007A4DC6"/>
    <w:rsid w:val="007A4F43"/>
    <w:rsid w:val="007A537F"/>
    <w:rsid w:val="007A56D2"/>
    <w:rsid w:val="007A5D75"/>
    <w:rsid w:val="007A64D9"/>
    <w:rsid w:val="007A7611"/>
    <w:rsid w:val="007A7D22"/>
    <w:rsid w:val="007B0023"/>
    <w:rsid w:val="007B020A"/>
    <w:rsid w:val="007B027A"/>
    <w:rsid w:val="007B0863"/>
    <w:rsid w:val="007B0CBE"/>
    <w:rsid w:val="007B1035"/>
    <w:rsid w:val="007B16B5"/>
    <w:rsid w:val="007B17AB"/>
    <w:rsid w:val="007B1A12"/>
    <w:rsid w:val="007B2082"/>
    <w:rsid w:val="007B2377"/>
    <w:rsid w:val="007B28ED"/>
    <w:rsid w:val="007B2AB1"/>
    <w:rsid w:val="007B36CF"/>
    <w:rsid w:val="007B4279"/>
    <w:rsid w:val="007B4705"/>
    <w:rsid w:val="007B4EF5"/>
    <w:rsid w:val="007B69E4"/>
    <w:rsid w:val="007B6B21"/>
    <w:rsid w:val="007B6FD6"/>
    <w:rsid w:val="007B75D8"/>
    <w:rsid w:val="007B7FBF"/>
    <w:rsid w:val="007C0002"/>
    <w:rsid w:val="007C1A54"/>
    <w:rsid w:val="007C1C5B"/>
    <w:rsid w:val="007C27D1"/>
    <w:rsid w:val="007C2C96"/>
    <w:rsid w:val="007C5165"/>
    <w:rsid w:val="007C5855"/>
    <w:rsid w:val="007C5C9E"/>
    <w:rsid w:val="007C5FE7"/>
    <w:rsid w:val="007C6F80"/>
    <w:rsid w:val="007C6FAB"/>
    <w:rsid w:val="007C76E0"/>
    <w:rsid w:val="007C78CB"/>
    <w:rsid w:val="007D03D8"/>
    <w:rsid w:val="007D091E"/>
    <w:rsid w:val="007D11BA"/>
    <w:rsid w:val="007D1E0A"/>
    <w:rsid w:val="007D213A"/>
    <w:rsid w:val="007D21E1"/>
    <w:rsid w:val="007D2CC5"/>
    <w:rsid w:val="007D2E13"/>
    <w:rsid w:val="007D3965"/>
    <w:rsid w:val="007D3DF6"/>
    <w:rsid w:val="007D4397"/>
    <w:rsid w:val="007D48B2"/>
    <w:rsid w:val="007D4B90"/>
    <w:rsid w:val="007D4FA0"/>
    <w:rsid w:val="007D67C5"/>
    <w:rsid w:val="007D67D6"/>
    <w:rsid w:val="007D7869"/>
    <w:rsid w:val="007D78FB"/>
    <w:rsid w:val="007E02F2"/>
    <w:rsid w:val="007E09A1"/>
    <w:rsid w:val="007E0B91"/>
    <w:rsid w:val="007E0B99"/>
    <w:rsid w:val="007E0DB2"/>
    <w:rsid w:val="007E1CE6"/>
    <w:rsid w:val="007E1D56"/>
    <w:rsid w:val="007E1F06"/>
    <w:rsid w:val="007E2652"/>
    <w:rsid w:val="007E28FD"/>
    <w:rsid w:val="007E2B6A"/>
    <w:rsid w:val="007E3546"/>
    <w:rsid w:val="007E3D74"/>
    <w:rsid w:val="007E4362"/>
    <w:rsid w:val="007E5A17"/>
    <w:rsid w:val="007E61C8"/>
    <w:rsid w:val="007E71CE"/>
    <w:rsid w:val="007E736E"/>
    <w:rsid w:val="007E763B"/>
    <w:rsid w:val="007E7E3A"/>
    <w:rsid w:val="007F0E1A"/>
    <w:rsid w:val="007F133A"/>
    <w:rsid w:val="007F144A"/>
    <w:rsid w:val="007F1625"/>
    <w:rsid w:val="007F19EB"/>
    <w:rsid w:val="007F22B5"/>
    <w:rsid w:val="007F3558"/>
    <w:rsid w:val="007F3F0F"/>
    <w:rsid w:val="007F4319"/>
    <w:rsid w:val="007F57CE"/>
    <w:rsid w:val="007F59F9"/>
    <w:rsid w:val="007F5F62"/>
    <w:rsid w:val="007F63B0"/>
    <w:rsid w:val="007F643F"/>
    <w:rsid w:val="007F6641"/>
    <w:rsid w:val="007F6EA3"/>
    <w:rsid w:val="00800A70"/>
    <w:rsid w:val="00800D7C"/>
    <w:rsid w:val="00800E6B"/>
    <w:rsid w:val="008012B0"/>
    <w:rsid w:val="00801A14"/>
    <w:rsid w:val="008029B5"/>
    <w:rsid w:val="0080425E"/>
    <w:rsid w:val="00804555"/>
    <w:rsid w:val="00804AA0"/>
    <w:rsid w:val="00805498"/>
    <w:rsid w:val="00805873"/>
    <w:rsid w:val="008061DC"/>
    <w:rsid w:val="0080655B"/>
    <w:rsid w:val="008103C0"/>
    <w:rsid w:val="008103E3"/>
    <w:rsid w:val="008106CB"/>
    <w:rsid w:val="008107EE"/>
    <w:rsid w:val="008108FA"/>
    <w:rsid w:val="00810E00"/>
    <w:rsid w:val="00810EFB"/>
    <w:rsid w:val="008119B8"/>
    <w:rsid w:val="00811AD3"/>
    <w:rsid w:val="00812DE5"/>
    <w:rsid w:val="00813BC8"/>
    <w:rsid w:val="00814559"/>
    <w:rsid w:val="00814748"/>
    <w:rsid w:val="008147C4"/>
    <w:rsid w:val="0081482A"/>
    <w:rsid w:val="008152A8"/>
    <w:rsid w:val="008153C1"/>
    <w:rsid w:val="008168DF"/>
    <w:rsid w:val="00816EB1"/>
    <w:rsid w:val="00817CAD"/>
    <w:rsid w:val="008225A6"/>
    <w:rsid w:val="0082324F"/>
    <w:rsid w:val="008234C1"/>
    <w:rsid w:val="00824AC9"/>
    <w:rsid w:val="00825EE5"/>
    <w:rsid w:val="00826193"/>
    <w:rsid w:val="00830079"/>
    <w:rsid w:val="008304C7"/>
    <w:rsid w:val="00830947"/>
    <w:rsid w:val="00830F44"/>
    <w:rsid w:val="008310BF"/>
    <w:rsid w:val="00831239"/>
    <w:rsid w:val="00831CB6"/>
    <w:rsid w:val="00832C30"/>
    <w:rsid w:val="00833616"/>
    <w:rsid w:val="0083448E"/>
    <w:rsid w:val="0083480C"/>
    <w:rsid w:val="00834CAA"/>
    <w:rsid w:val="00834D8D"/>
    <w:rsid w:val="008357E6"/>
    <w:rsid w:val="00836748"/>
    <w:rsid w:val="008406AA"/>
    <w:rsid w:val="00841572"/>
    <w:rsid w:val="008417D2"/>
    <w:rsid w:val="00841837"/>
    <w:rsid w:val="00841C0E"/>
    <w:rsid w:val="00841D5A"/>
    <w:rsid w:val="008431F9"/>
    <w:rsid w:val="00843BDD"/>
    <w:rsid w:val="00844CF5"/>
    <w:rsid w:val="00844FAC"/>
    <w:rsid w:val="008452D6"/>
    <w:rsid w:val="008452E0"/>
    <w:rsid w:val="00845BBC"/>
    <w:rsid w:val="00845FF6"/>
    <w:rsid w:val="008462A0"/>
    <w:rsid w:val="00846D98"/>
    <w:rsid w:val="008476CA"/>
    <w:rsid w:val="00851514"/>
    <w:rsid w:val="00851620"/>
    <w:rsid w:val="008517AC"/>
    <w:rsid w:val="00851BBB"/>
    <w:rsid w:val="0085226C"/>
    <w:rsid w:val="00852CFA"/>
    <w:rsid w:val="00853D7F"/>
    <w:rsid w:val="008543BD"/>
    <w:rsid w:val="008546E9"/>
    <w:rsid w:val="008547CB"/>
    <w:rsid w:val="008549B5"/>
    <w:rsid w:val="00854FB7"/>
    <w:rsid w:val="008559C6"/>
    <w:rsid w:val="00855C80"/>
    <w:rsid w:val="00855D59"/>
    <w:rsid w:val="00856156"/>
    <w:rsid w:val="008562CD"/>
    <w:rsid w:val="008569F4"/>
    <w:rsid w:val="00856CDC"/>
    <w:rsid w:val="00857B46"/>
    <w:rsid w:val="00857F4F"/>
    <w:rsid w:val="00860867"/>
    <w:rsid w:val="00861070"/>
    <w:rsid w:val="00861080"/>
    <w:rsid w:val="00861950"/>
    <w:rsid w:val="00861A6C"/>
    <w:rsid w:val="00861CB6"/>
    <w:rsid w:val="0086277D"/>
    <w:rsid w:val="00862CDD"/>
    <w:rsid w:val="00862D43"/>
    <w:rsid w:val="00862DFB"/>
    <w:rsid w:val="00864186"/>
    <w:rsid w:val="008647FD"/>
    <w:rsid w:val="00864935"/>
    <w:rsid w:val="00864C93"/>
    <w:rsid w:val="00865092"/>
    <w:rsid w:val="00865B2E"/>
    <w:rsid w:val="0086709B"/>
    <w:rsid w:val="008676D6"/>
    <w:rsid w:val="00867A07"/>
    <w:rsid w:val="00867A0B"/>
    <w:rsid w:val="00867E1A"/>
    <w:rsid w:val="008702FC"/>
    <w:rsid w:val="00870AAE"/>
    <w:rsid w:val="008712FC"/>
    <w:rsid w:val="0087274B"/>
    <w:rsid w:val="00872DBA"/>
    <w:rsid w:val="008732A4"/>
    <w:rsid w:val="008735E8"/>
    <w:rsid w:val="00873EF4"/>
    <w:rsid w:val="00876EEF"/>
    <w:rsid w:val="00877179"/>
    <w:rsid w:val="008773F8"/>
    <w:rsid w:val="00877A93"/>
    <w:rsid w:val="00880056"/>
    <w:rsid w:val="008803AF"/>
    <w:rsid w:val="0088096B"/>
    <w:rsid w:val="008812D5"/>
    <w:rsid w:val="0088202B"/>
    <w:rsid w:val="0088226F"/>
    <w:rsid w:val="008829AA"/>
    <w:rsid w:val="00882F05"/>
    <w:rsid w:val="008835F2"/>
    <w:rsid w:val="00883C6B"/>
    <w:rsid w:val="00884459"/>
    <w:rsid w:val="00884598"/>
    <w:rsid w:val="00884FA9"/>
    <w:rsid w:val="00885EBE"/>
    <w:rsid w:val="00887DE2"/>
    <w:rsid w:val="00890737"/>
    <w:rsid w:val="00890E36"/>
    <w:rsid w:val="00891A8E"/>
    <w:rsid w:val="00891E89"/>
    <w:rsid w:val="0089266B"/>
    <w:rsid w:val="00892B35"/>
    <w:rsid w:val="00892D07"/>
    <w:rsid w:val="0089352B"/>
    <w:rsid w:val="0089394A"/>
    <w:rsid w:val="00893AB8"/>
    <w:rsid w:val="0089422E"/>
    <w:rsid w:val="00894254"/>
    <w:rsid w:val="0089448A"/>
    <w:rsid w:val="008948E4"/>
    <w:rsid w:val="008949D2"/>
    <w:rsid w:val="00894B8E"/>
    <w:rsid w:val="008957B5"/>
    <w:rsid w:val="00897FF0"/>
    <w:rsid w:val="008A0095"/>
    <w:rsid w:val="008A00DC"/>
    <w:rsid w:val="008A0178"/>
    <w:rsid w:val="008A1123"/>
    <w:rsid w:val="008A11B9"/>
    <w:rsid w:val="008A1B30"/>
    <w:rsid w:val="008A2585"/>
    <w:rsid w:val="008A25AF"/>
    <w:rsid w:val="008A382D"/>
    <w:rsid w:val="008A3BE3"/>
    <w:rsid w:val="008A46BB"/>
    <w:rsid w:val="008A4F5D"/>
    <w:rsid w:val="008A5136"/>
    <w:rsid w:val="008A5B2B"/>
    <w:rsid w:val="008A65C4"/>
    <w:rsid w:val="008A6DF0"/>
    <w:rsid w:val="008A7122"/>
    <w:rsid w:val="008A7313"/>
    <w:rsid w:val="008B0C0E"/>
    <w:rsid w:val="008B0F34"/>
    <w:rsid w:val="008B14BA"/>
    <w:rsid w:val="008B17DC"/>
    <w:rsid w:val="008B1910"/>
    <w:rsid w:val="008B2245"/>
    <w:rsid w:val="008B23EC"/>
    <w:rsid w:val="008B2D68"/>
    <w:rsid w:val="008B3438"/>
    <w:rsid w:val="008B3A6C"/>
    <w:rsid w:val="008B43E0"/>
    <w:rsid w:val="008B4BF8"/>
    <w:rsid w:val="008B5686"/>
    <w:rsid w:val="008B5FA5"/>
    <w:rsid w:val="008B63EF"/>
    <w:rsid w:val="008B6457"/>
    <w:rsid w:val="008B7593"/>
    <w:rsid w:val="008C0265"/>
    <w:rsid w:val="008C0322"/>
    <w:rsid w:val="008C04B3"/>
    <w:rsid w:val="008C1037"/>
    <w:rsid w:val="008C1532"/>
    <w:rsid w:val="008C1ADE"/>
    <w:rsid w:val="008C1D22"/>
    <w:rsid w:val="008C1DBA"/>
    <w:rsid w:val="008C1E88"/>
    <w:rsid w:val="008C263E"/>
    <w:rsid w:val="008C2845"/>
    <w:rsid w:val="008C2E1B"/>
    <w:rsid w:val="008C358F"/>
    <w:rsid w:val="008C3B84"/>
    <w:rsid w:val="008C4256"/>
    <w:rsid w:val="008C4393"/>
    <w:rsid w:val="008C4707"/>
    <w:rsid w:val="008C480B"/>
    <w:rsid w:val="008C48AA"/>
    <w:rsid w:val="008C4987"/>
    <w:rsid w:val="008C4E03"/>
    <w:rsid w:val="008C61A8"/>
    <w:rsid w:val="008C6FAD"/>
    <w:rsid w:val="008C7F65"/>
    <w:rsid w:val="008D0806"/>
    <w:rsid w:val="008D0B7C"/>
    <w:rsid w:val="008D0F97"/>
    <w:rsid w:val="008D16A2"/>
    <w:rsid w:val="008D18D7"/>
    <w:rsid w:val="008D2415"/>
    <w:rsid w:val="008D2504"/>
    <w:rsid w:val="008D2751"/>
    <w:rsid w:val="008D2AFB"/>
    <w:rsid w:val="008D37A6"/>
    <w:rsid w:val="008D48C5"/>
    <w:rsid w:val="008D4AD2"/>
    <w:rsid w:val="008D5119"/>
    <w:rsid w:val="008D5848"/>
    <w:rsid w:val="008D59CC"/>
    <w:rsid w:val="008D612E"/>
    <w:rsid w:val="008D695E"/>
    <w:rsid w:val="008D6C8B"/>
    <w:rsid w:val="008D6E14"/>
    <w:rsid w:val="008D785C"/>
    <w:rsid w:val="008E0069"/>
    <w:rsid w:val="008E08DD"/>
    <w:rsid w:val="008E11FE"/>
    <w:rsid w:val="008E1545"/>
    <w:rsid w:val="008E1953"/>
    <w:rsid w:val="008E20E9"/>
    <w:rsid w:val="008E226F"/>
    <w:rsid w:val="008E24F5"/>
    <w:rsid w:val="008E2BEA"/>
    <w:rsid w:val="008E2C77"/>
    <w:rsid w:val="008E374A"/>
    <w:rsid w:val="008E3802"/>
    <w:rsid w:val="008E3CE9"/>
    <w:rsid w:val="008E54EE"/>
    <w:rsid w:val="008E5B7A"/>
    <w:rsid w:val="008E5E75"/>
    <w:rsid w:val="008E6B41"/>
    <w:rsid w:val="008F0233"/>
    <w:rsid w:val="008F0270"/>
    <w:rsid w:val="008F03E9"/>
    <w:rsid w:val="008F1B19"/>
    <w:rsid w:val="008F2000"/>
    <w:rsid w:val="008F2734"/>
    <w:rsid w:val="008F2DDF"/>
    <w:rsid w:val="008F2FB0"/>
    <w:rsid w:val="008F3221"/>
    <w:rsid w:val="008F33AA"/>
    <w:rsid w:val="008F3DFD"/>
    <w:rsid w:val="008F488C"/>
    <w:rsid w:val="008F4DDB"/>
    <w:rsid w:val="008F4EA6"/>
    <w:rsid w:val="008F5B2C"/>
    <w:rsid w:val="008F5F2E"/>
    <w:rsid w:val="008F60C5"/>
    <w:rsid w:val="008F7CA0"/>
    <w:rsid w:val="00900020"/>
    <w:rsid w:val="00900025"/>
    <w:rsid w:val="00900DD4"/>
    <w:rsid w:val="00900F8E"/>
    <w:rsid w:val="00901A3D"/>
    <w:rsid w:val="00902A0A"/>
    <w:rsid w:val="0090320D"/>
    <w:rsid w:val="009033E5"/>
    <w:rsid w:val="009038B2"/>
    <w:rsid w:val="00903EDE"/>
    <w:rsid w:val="00903FC0"/>
    <w:rsid w:val="00904884"/>
    <w:rsid w:val="00905004"/>
    <w:rsid w:val="00905197"/>
    <w:rsid w:val="009057CA"/>
    <w:rsid w:val="00905884"/>
    <w:rsid w:val="009061A4"/>
    <w:rsid w:val="00906252"/>
    <w:rsid w:val="0090649F"/>
    <w:rsid w:val="009066D7"/>
    <w:rsid w:val="00906D46"/>
    <w:rsid w:val="00911659"/>
    <w:rsid w:val="00911DE1"/>
    <w:rsid w:val="009128AE"/>
    <w:rsid w:val="00912A0C"/>
    <w:rsid w:val="00912E1F"/>
    <w:rsid w:val="00913055"/>
    <w:rsid w:val="00914DB8"/>
    <w:rsid w:val="00914DFE"/>
    <w:rsid w:val="00915E2C"/>
    <w:rsid w:val="009171D4"/>
    <w:rsid w:val="009175DC"/>
    <w:rsid w:val="0092085E"/>
    <w:rsid w:val="00920F7A"/>
    <w:rsid w:val="00921D3F"/>
    <w:rsid w:val="00922B10"/>
    <w:rsid w:val="00922FCB"/>
    <w:rsid w:val="00923662"/>
    <w:rsid w:val="00924912"/>
    <w:rsid w:val="00924D87"/>
    <w:rsid w:val="0092557C"/>
    <w:rsid w:val="0092558C"/>
    <w:rsid w:val="0092624F"/>
    <w:rsid w:val="00927016"/>
    <w:rsid w:val="00927EF2"/>
    <w:rsid w:val="0093036D"/>
    <w:rsid w:val="009303F4"/>
    <w:rsid w:val="00930989"/>
    <w:rsid w:val="00930E46"/>
    <w:rsid w:val="00931463"/>
    <w:rsid w:val="0093340F"/>
    <w:rsid w:val="00933CA1"/>
    <w:rsid w:val="009345A3"/>
    <w:rsid w:val="00934AB0"/>
    <w:rsid w:val="00935764"/>
    <w:rsid w:val="00935A44"/>
    <w:rsid w:val="00935B8D"/>
    <w:rsid w:val="00936394"/>
    <w:rsid w:val="00936C13"/>
    <w:rsid w:val="00936D4F"/>
    <w:rsid w:val="009407EC"/>
    <w:rsid w:val="0094250D"/>
    <w:rsid w:val="00942730"/>
    <w:rsid w:val="00942E66"/>
    <w:rsid w:val="00943606"/>
    <w:rsid w:val="0094388E"/>
    <w:rsid w:val="00943CE7"/>
    <w:rsid w:val="009449C5"/>
    <w:rsid w:val="00945316"/>
    <w:rsid w:val="0094533B"/>
    <w:rsid w:val="00947346"/>
    <w:rsid w:val="00947EA8"/>
    <w:rsid w:val="0095089B"/>
    <w:rsid w:val="00951009"/>
    <w:rsid w:val="009511F2"/>
    <w:rsid w:val="00952187"/>
    <w:rsid w:val="00953165"/>
    <w:rsid w:val="0095318E"/>
    <w:rsid w:val="00953961"/>
    <w:rsid w:val="00953F75"/>
    <w:rsid w:val="00955E0F"/>
    <w:rsid w:val="009563DD"/>
    <w:rsid w:val="00956911"/>
    <w:rsid w:val="00956EB2"/>
    <w:rsid w:val="00957107"/>
    <w:rsid w:val="00960E5D"/>
    <w:rsid w:val="00960F48"/>
    <w:rsid w:val="009612D3"/>
    <w:rsid w:val="00961993"/>
    <w:rsid w:val="00962293"/>
    <w:rsid w:val="00962F9B"/>
    <w:rsid w:val="009630B2"/>
    <w:rsid w:val="009630EA"/>
    <w:rsid w:val="009638D1"/>
    <w:rsid w:val="00964F08"/>
    <w:rsid w:val="00965087"/>
    <w:rsid w:val="00965AB9"/>
    <w:rsid w:val="009663C3"/>
    <w:rsid w:val="00966D4F"/>
    <w:rsid w:val="00966DF4"/>
    <w:rsid w:val="00966EB7"/>
    <w:rsid w:val="00967163"/>
    <w:rsid w:val="0096757F"/>
    <w:rsid w:val="00967C04"/>
    <w:rsid w:val="009702FE"/>
    <w:rsid w:val="0097151A"/>
    <w:rsid w:val="009716CC"/>
    <w:rsid w:val="00971AF9"/>
    <w:rsid w:val="00971E3D"/>
    <w:rsid w:val="009722EC"/>
    <w:rsid w:val="009723D1"/>
    <w:rsid w:val="00973305"/>
    <w:rsid w:val="0097341B"/>
    <w:rsid w:val="009737D5"/>
    <w:rsid w:val="00973AEA"/>
    <w:rsid w:val="00974348"/>
    <w:rsid w:val="00974C25"/>
    <w:rsid w:val="0097533B"/>
    <w:rsid w:val="0097665F"/>
    <w:rsid w:val="009768F8"/>
    <w:rsid w:val="00977696"/>
    <w:rsid w:val="00980559"/>
    <w:rsid w:val="00981345"/>
    <w:rsid w:val="009815D6"/>
    <w:rsid w:val="00981705"/>
    <w:rsid w:val="00982425"/>
    <w:rsid w:val="00982644"/>
    <w:rsid w:val="00982E8F"/>
    <w:rsid w:val="0098310C"/>
    <w:rsid w:val="00983BBF"/>
    <w:rsid w:val="00983D32"/>
    <w:rsid w:val="00984279"/>
    <w:rsid w:val="0098497B"/>
    <w:rsid w:val="00984D8A"/>
    <w:rsid w:val="0098695B"/>
    <w:rsid w:val="00986D07"/>
    <w:rsid w:val="009873B0"/>
    <w:rsid w:val="00987607"/>
    <w:rsid w:val="00987657"/>
    <w:rsid w:val="00990AE8"/>
    <w:rsid w:val="00992F59"/>
    <w:rsid w:val="00993107"/>
    <w:rsid w:val="00994756"/>
    <w:rsid w:val="00995B08"/>
    <w:rsid w:val="00997356"/>
    <w:rsid w:val="0099755A"/>
    <w:rsid w:val="00997AC6"/>
    <w:rsid w:val="00997B29"/>
    <w:rsid w:val="00997E30"/>
    <w:rsid w:val="009A0530"/>
    <w:rsid w:val="009A0740"/>
    <w:rsid w:val="009A07D3"/>
    <w:rsid w:val="009A08D3"/>
    <w:rsid w:val="009A140F"/>
    <w:rsid w:val="009A1531"/>
    <w:rsid w:val="009A19DB"/>
    <w:rsid w:val="009A1C4C"/>
    <w:rsid w:val="009A242B"/>
    <w:rsid w:val="009A26CA"/>
    <w:rsid w:val="009A27D4"/>
    <w:rsid w:val="009A33C6"/>
    <w:rsid w:val="009A3935"/>
    <w:rsid w:val="009A3CDD"/>
    <w:rsid w:val="009A3EEB"/>
    <w:rsid w:val="009A45F7"/>
    <w:rsid w:val="009A4682"/>
    <w:rsid w:val="009A4C89"/>
    <w:rsid w:val="009A5041"/>
    <w:rsid w:val="009A542D"/>
    <w:rsid w:val="009A6293"/>
    <w:rsid w:val="009A62AD"/>
    <w:rsid w:val="009A676F"/>
    <w:rsid w:val="009A6F07"/>
    <w:rsid w:val="009A774C"/>
    <w:rsid w:val="009A7EC0"/>
    <w:rsid w:val="009B114B"/>
    <w:rsid w:val="009B131B"/>
    <w:rsid w:val="009B1A4D"/>
    <w:rsid w:val="009B24A0"/>
    <w:rsid w:val="009B282D"/>
    <w:rsid w:val="009B2A88"/>
    <w:rsid w:val="009B2BB1"/>
    <w:rsid w:val="009B2DFD"/>
    <w:rsid w:val="009B2E4C"/>
    <w:rsid w:val="009B3461"/>
    <w:rsid w:val="009B3E21"/>
    <w:rsid w:val="009B4031"/>
    <w:rsid w:val="009B4606"/>
    <w:rsid w:val="009B48EF"/>
    <w:rsid w:val="009B4A3C"/>
    <w:rsid w:val="009B4F30"/>
    <w:rsid w:val="009B5DF4"/>
    <w:rsid w:val="009B6DDB"/>
    <w:rsid w:val="009B6EE2"/>
    <w:rsid w:val="009B7B5D"/>
    <w:rsid w:val="009B7EB1"/>
    <w:rsid w:val="009C0192"/>
    <w:rsid w:val="009C16B2"/>
    <w:rsid w:val="009C2024"/>
    <w:rsid w:val="009C26B9"/>
    <w:rsid w:val="009C2B42"/>
    <w:rsid w:val="009C310B"/>
    <w:rsid w:val="009C47C6"/>
    <w:rsid w:val="009C4A2B"/>
    <w:rsid w:val="009C5FC5"/>
    <w:rsid w:val="009C67AA"/>
    <w:rsid w:val="009C6AD4"/>
    <w:rsid w:val="009C6AF3"/>
    <w:rsid w:val="009C7272"/>
    <w:rsid w:val="009C73FF"/>
    <w:rsid w:val="009C7E47"/>
    <w:rsid w:val="009C7F58"/>
    <w:rsid w:val="009D0C03"/>
    <w:rsid w:val="009D13E9"/>
    <w:rsid w:val="009D2643"/>
    <w:rsid w:val="009D2815"/>
    <w:rsid w:val="009D2B10"/>
    <w:rsid w:val="009D2E1A"/>
    <w:rsid w:val="009D3F71"/>
    <w:rsid w:val="009D4286"/>
    <w:rsid w:val="009D5826"/>
    <w:rsid w:val="009D5E72"/>
    <w:rsid w:val="009D6155"/>
    <w:rsid w:val="009D625C"/>
    <w:rsid w:val="009D635B"/>
    <w:rsid w:val="009D64BE"/>
    <w:rsid w:val="009D664F"/>
    <w:rsid w:val="009D6810"/>
    <w:rsid w:val="009D68AF"/>
    <w:rsid w:val="009D697D"/>
    <w:rsid w:val="009D742B"/>
    <w:rsid w:val="009D7B45"/>
    <w:rsid w:val="009E0539"/>
    <w:rsid w:val="009E1224"/>
    <w:rsid w:val="009E1598"/>
    <w:rsid w:val="009E2795"/>
    <w:rsid w:val="009E3E49"/>
    <w:rsid w:val="009E4DF7"/>
    <w:rsid w:val="009E6B8A"/>
    <w:rsid w:val="009E6EBA"/>
    <w:rsid w:val="009E707A"/>
    <w:rsid w:val="009E7250"/>
    <w:rsid w:val="009E7350"/>
    <w:rsid w:val="009E753C"/>
    <w:rsid w:val="009E7E56"/>
    <w:rsid w:val="009F039F"/>
    <w:rsid w:val="009F0C16"/>
    <w:rsid w:val="009F0DF0"/>
    <w:rsid w:val="009F21AC"/>
    <w:rsid w:val="009F2C4D"/>
    <w:rsid w:val="009F2E91"/>
    <w:rsid w:val="009F3116"/>
    <w:rsid w:val="009F33E4"/>
    <w:rsid w:val="009F370C"/>
    <w:rsid w:val="009F371A"/>
    <w:rsid w:val="009F4D33"/>
    <w:rsid w:val="009F51DC"/>
    <w:rsid w:val="009F654F"/>
    <w:rsid w:val="009F685B"/>
    <w:rsid w:val="009F7FB0"/>
    <w:rsid w:val="00A00233"/>
    <w:rsid w:val="00A009AA"/>
    <w:rsid w:val="00A00BD0"/>
    <w:rsid w:val="00A01D85"/>
    <w:rsid w:val="00A0208C"/>
    <w:rsid w:val="00A0291F"/>
    <w:rsid w:val="00A02BE1"/>
    <w:rsid w:val="00A02C35"/>
    <w:rsid w:val="00A03258"/>
    <w:rsid w:val="00A04276"/>
    <w:rsid w:val="00A048B6"/>
    <w:rsid w:val="00A04B50"/>
    <w:rsid w:val="00A04BA7"/>
    <w:rsid w:val="00A04EE6"/>
    <w:rsid w:val="00A0511D"/>
    <w:rsid w:val="00A06692"/>
    <w:rsid w:val="00A073D8"/>
    <w:rsid w:val="00A106D8"/>
    <w:rsid w:val="00A10F8D"/>
    <w:rsid w:val="00A113C7"/>
    <w:rsid w:val="00A1248F"/>
    <w:rsid w:val="00A128AB"/>
    <w:rsid w:val="00A12BDC"/>
    <w:rsid w:val="00A12D55"/>
    <w:rsid w:val="00A134C8"/>
    <w:rsid w:val="00A1577D"/>
    <w:rsid w:val="00A164BF"/>
    <w:rsid w:val="00A165D1"/>
    <w:rsid w:val="00A1675F"/>
    <w:rsid w:val="00A167F4"/>
    <w:rsid w:val="00A17DD7"/>
    <w:rsid w:val="00A21603"/>
    <w:rsid w:val="00A21B48"/>
    <w:rsid w:val="00A21D81"/>
    <w:rsid w:val="00A22B80"/>
    <w:rsid w:val="00A23399"/>
    <w:rsid w:val="00A24021"/>
    <w:rsid w:val="00A2430F"/>
    <w:rsid w:val="00A24535"/>
    <w:rsid w:val="00A24635"/>
    <w:rsid w:val="00A24669"/>
    <w:rsid w:val="00A24D88"/>
    <w:rsid w:val="00A25245"/>
    <w:rsid w:val="00A25578"/>
    <w:rsid w:val="00A25B42"/>
    <w:rsid w:val="00A260C8"/>
    <w:rsid w:val="00A2634B"/>
    <w:rsid w:val="00A2644F"/>
    <w:rsid w:val="00A2706E"/>
    <w:rsid w:val="00A304C6"/>
    <w:rsid w:val="00A30DDC"/>
    <w:rsid w:val="00A312DA"/>
    <w:rsid w:val="00A31ADD"/>
    <w:rsid w:val="00A31B8A"/>
    <w:rsid w:val="00A32933"/>
    <w:rsid w:val="00A32F42"/>
    <w:rsid w:val="00A3303C"/>
    <w:rsid w:val="00A33752"/>
    <w:rsid w:val="00A3386B"/>
    <w:rsid w:val="00A33946"/>
    <w:rsid w:val="00A33FF7"/>
    <w:rsid w:val="00A34ADA"/>
    <w:rsid w:val="00A34E1D"/>
    <w:rsid w:val="00A35740"/>
    <w:rsid w:val="00A35B0A"/>
    <w:rsid w:val="00A35CCA"/>
    <w:rsid w:val="00A36B9E"/>
    <w:rsid w:val="00A37163"/>
    <w:rsid w:val="00A376D5"/>
    <w:rsid w:val="00A3793B"/>
    <w:rsid w:val="00A37B98"/>
    <w:rsid w:val="00A40069"/>
    <w:rsid w:val="00A400C7"/>
    <w:rsid w:val="00A409AC"/>
    <w:rsid w:val="00A40E4D"/>
    <w:rsid w:val="00A41534"/>
    <w:rsid w:val="00A41A44"/>
    <w:rsid w:val="00A421B9"/>
    <w:rsid w:val="00A42AD9"/>
    <w:rsid w:val="00A42B22"/>
    <w:rsid w:val="00A42D75"/>
    <w:rsid w:val="00A42F88"/>
    <w:rsid w:val="00A43BE0"/>
    <w:rsid w:val="00A43F51"/>
    <w:rsid w:val="00A44C27"/>
    <w:rsid w:val="00A44C6C"/>
    <w:rsid w:val="00A45616"/>
    <w:rsid w:val="00A4680F"/>
    <w:rsid w:val="00A46C11"/>
    <w:rsid w:val="00A4754F"/>
    <w:rsid w:val="00A475FC"/>
    <w:rsid w:val="00A47AD6"/>
    <w:rsid w:val="00A50264"/>
    <w:rsid w:val="00A50CD9"/>
    <w:rsid w:val="00A51093"/>
    <w:rsid w:val="00A51107"/>
    <w:rsid w:val="00A523EC"/>
    <w:rsid w:val="00A52847"/>
    <w:rsid w:val="00A528AD"/>
    <w:rsid w:val="00A52D0C"/>
    <w:rsid w:val="00A54644"/>
    <w:rsid w:val="00A54C97"/>
    <w:rsid w:val="00A54D4C"/>
    <w:rsid w:val="00A54F93"/>
    <w:rsid w:val="00A55BEA"/>
    <w:rsid w:val="00A55D2E"/>
    <w:rsid w:val="00A56114"/>
    <w:rsid w:val="00A569A1"/>
    <w:rsid w:val="00A5719E"/>
    <w:rsid w:val="00A57A3F"/>
    <w:rsid w:val="00A6033F"/>
    <w:rsid w:val="00A605E2"/>
    <w:rsid w:val="00A60BC0"/>
    <w:rsid w:val="00A60DF6"/>
    <w:rsid w:val="00A60FB9"/>
    <w:rsid w:val="00A614F9"/>
    <w:rsid w:val="00A6163C"/>
    <w:rsid w:val="00A61708"/>
    <w:rsid w:val="00A62B77"/>
    <w:rsid w:val="00A63640"/>
    <w:rsid w:val="00A6449A"/>
    <w:rsid w:val="00A64B1C"/>
    <w:rsid w:val="00A650DD"/>
    <w:rsid w:val="00A65D93"/>
    <w:rsid w:val="00A6656D"/>
    <w:rsid w:val="00A66DF6"/>
    <w:rsid w:val="00A67218"/>
    <w:rsid w:val="00A6751B"/>
    <w:rsid w:val="00A679AD"/>
    <w:rsid w:val="00A67C23"/>
    <w:rsid w:val="00A67CDC"/>
    <w:rsid w:val="00A71725"/>
    <w:rsid w:val="00A71850"/>
    <w:rsid w:val="00A71B0A"/>
    <w:rsid w:val="00A737ED"/>
    <w:rsid w:val="00A748A3"/>
    <w:rsid w:val="00A74C00"/>
    <w:rsid w:val="00A74F7C"/>
    <w:rsid w:val="00A75B28"/>
    <w:rsid w:val="00A76B3F"/>
    <w:rsid w:val="00A76C2B"/>
    <w:rsid w:val="00A76C4B"/>
    <w:rsid w:val="00A77537"/>
    <w:rsid w:val="00A80BEE"/>
    <w:rsid w:val="00A80D26"/>
    <w:rsid w:val="00A80E45"/>
    <w:rsid w:val="00A81547"/>
    <w:rsid w:val="00A82109"/>
    <w:rsid w:val="00A82652"/>
    <w:rsid w:val="00A82BC4"/>
    <w:rsid w:val="00A82CC0"/>
    <w:rsid w:val="00A82D54"/>
    <w:rsid w:val="00A8324F"/>
    <w:rsid w:val="00A83385"/>
    <w:rsid w:val="00A83607"/>
    <w:rsid w:val="00A83D8E"/>
    <w:rsid w:val="00A840F9"/>
    <w:rsid w:val="00A84C00"/>
    <w:rsid w:val="00A85E8F"/>
    <w:rsid w:val="00A86558"/>
    <w:rsid w:val="00A868E9"/>
    <w:rsid w:val="00A86B57"/>
    <w:rsid w:val="00A874E7"/>
    <w:rsid w:val="00A875C6"/>
    <w:rsid w:val="00A90995"/>
    <w:rsid w:val="00A91549"/>
    <w:rsid w:val="00A916B9"/>
    <w:rsid w:val="00A91A25"/>
    <w:rsid w:val="00A91B3E"/>
    <w:rsid w:val="00A920E7"/>
    <w:rsid w:val="00A9306E"/>
    <w:rsid w:val="00A931AB"/>
    <w:rsid w:val="00A94681"/>
    <w:rsid w:val="00A95284"/>
    <w:rsid w:val="00A957BA"/>
    <w:rsid w:val="00A967D8"/>
    <w:rsid w:val="00A979A2"/>
    <w:rsid w:val="00AA049A"/>
    <w:rsid w:val="00AA04E6"/>
    <w:rsid w:val="00AA0881"/>
    <w:rsid w:val="00AA0B58"/>
    <w:rsid w:val="00AA1EA3"/>
    <w:rsid w:val="00AA262A"/>
    <w:rsid w:val="00AA28D6"/>
    <w:rsid w:val="00AA28D8"/>
    <w:rsid w:val="00AA2AE4"/>
    <w:rsid w:val="00AA30C4"/>
    <w:rsid w:val="00AA3189"/>
    <w:rsid w:val="00AA37AC"/>
    <w:rsid w:val="00AA37CE"/>
    <w:rsid w:val="00AA3A6F"/>
    <w:rsid w:val="00AA4FE7"/>
    <w:rsid w:val="00AA5158"/>
    <w:rsid w:val="00AA5CD1"/>
    <w:rsid w:val="00AA6AA2"/>
    <w:rsid w:val="00AA7068"/>
    <w:rsid w:val="00AB0472"/>
    <w:rsid w:val="00AB0842"/>
    <w:rsid w:val="00AB107E"/>
    <w:rsid w:val="00AB10B7"/>
    <w:rsid w:val="00AB12BC"/>
    <w:rsid w:val="00AB1355"/>
    <w:rsid w:val="00AB1424"/>
    <w:rsid w:val="00AB1CD5"/>
    <w:rsid w:val="00AB28B2"/>
    <w:rsid w:val="00AB29DB"/>
    <w:rsid w:val="00AB2A4D"/>
    <w:rsid w:val="00AB2CA3"/>
    <w:rsid w:val="00AB2E0A"/>
    <w:rsid w:val="00AB2E12"/>
    <w:rsid w:val="00AB32FE"/>
    <w:rsid w:val="00AB400E"/>
    <w:rsid w:val="00AB4014"/>
    <w:rsid w:val="00AB41B8"/>
    <w:rsid w:val="00AB5284"/>
    <w:rsid w:val="00AB5BFC"/>
    <w:rsid w:val="00AB5FD1"/>
    <w:rsid w:val="00AB606D"/>
    <w:rsid w:val="00AB61A7"/>
    <w:rsid w:val="00AB61D7"/>
    <w:rsid w:val="00AB63FD"/>
    <w:rsid w:val="00AB664F"/>
    <w:rsid w:val="00AB70E1"/>
    <w:rsid w:val="00AB7211"/>
    <w:rsid w:val="00AB74F2"/>
    <w:rsid w:val="00AB774E"/>
    <w:rsid w:val="00AB77F1"/>
    <w:rsid w:val="00AC0BB1"/>
    <w:rsid w:val="00AC1527"/>
    <w:rsid w:val="00AC1622"/>
    <w:rsid w:val="00AC19A0"/>
    <w:rsid w:val="00AC1C4A"/>
    <w:rsid w:val="00AC1E65"/>
    <w:rsid w:val="00AC2128"/>
    <w:rsid w:val="00AC2672"/>
    <w:rsid w:val="00AC3B80"/>
    <w:rsid w:val="00AC40D5"/>
    <w:rsid w:val="00AC566E"/>
    <w:rsid w:val="00AC57B5"/>
    <w:rsid w:val="00AC5A2C"/>
    <w:rsid w:val="00AC62F8"/>
    <w:rsid w:val="00AC6DBC"/>
    <w:rsid w:val="00AC75E8"/>
    <w:rsid w:val="00AC79A8"/>
    <w:rsid w:val="00AC79CD"/>
    <w:rsid w:val="00AC7DBB"/>
    <w:rsid w:val="00AC7EE7"/>
    <w:rsid w:val="00AD0051"/>
    <w:rsid w:val="00AD179A"/>
    <w:rsid w:val="00AD232A"/>
    <w:rsid w:val="00AD2458"/>
    <w:rsid w:val="00AD2A14"/>
    <w:rsid w:val="00AD3073"/>
    <w:rsid w:val="00AD3097"/>
    <w:rsid w:val="00AD30EF"/>
    <w:rsid w:val="00AD37E8"/>
    <w:rsid w:val="00AD4A96"/>
    <w:rsid w:val="00AD58DD"/>
    <w:rsid w:val="00AD5EF1"/>
    <w:rsid w:val="00AD67B0"/>
    <w:rsid w:val="00AD71D2"/>
    <w:rsid w:val="00AD7EA4"/>
    <w:rsid w:val="00AD7F17"/>
    <w:rsid w:val="00AE0A17"/>
    <w:rsid w:val="00AE15A7"/>
    <w:rsid w:val="00AE15D1"/>
    <w:rsid w:val="00AE15FE"/>
    <w:rsid w:val="00AE1B54"/>
    <w:rsid w:val="00AE1E9C"/>
    <w:rsid w:val="00AE201E"/>
    <w:rsid w:val="00AE2BA2"/>
    <w:rsid w:val="00AE2EC8"/>
    <w:rsid w:val="00AE326C"/>
    <w:rsid w:val="00AE35F2"/>
    <w:rsid w:val="00AE3CCD"/>
    <w:rsid w:val="00AE40F2"/>
    <w:rsid w:val="00AE5018"/>
    <w:rsid w:val="00AE6AC3"/>
    <w:rsid w:val="00AE6E7C"/>
    <w:rsid w:val="00AE759E"/>
    <w:rsid w:val="00AE7A01"/>
    <w:rsid w:val="00AF02B5"/>
    <w:rsid w:val="00AF1369"/>
    <w:rsid w:val="00AF187E"/>
    <w:rsid w:val="00AF2CED"/>
    <w:rsid w:val="00AF35D3"/>
    <w:rsid w:val="00AF3DF4"/>
    <w:rsid w:val="00AF4203"/>
    <w:rsid w:val="00AF4204"/>
    <w:rsid w:val="00AF4B7B"/>
    <w:rsid w:val="00AF5BEC"/>
    <w:rsid w:val="00AF6194"/>
    <w:rsid w:val="00AF7672"/>
    <w:rsid w:val="00AF7D37"/>
    <w:rsid w:val="00B0037E"/>
    <w:rsid w:val="00B01566"/>
    <w:rsid w:val="00B02355"/>
    <w:rsid w:val="00B02FC9"/>
    <w:rsid w:val="00B04A77"/>
    <w:rsid w:val="00B0519E"/>
    <w:rsid w:val="00B0527F"/>
    <w:rsid w:val="00B05294"/>
    <w:rsid w:val="00B05353"/>
    <w:rsid w:val="00B055E5"/>
    <w:rsid w:val="00B06253"/>
    <w:rsid w:val="00B06E94"/>
    <w:rsid w:val="00B07D5E"/>
    <w:rsid w:val="00B10238"/>
    <w:rsid w:val="00B103D3"/>
    <w:rsid w:val="00B10A53"/>
    <w:rsid w:val="00B10CA7"/>
    <w:rsid w:val="00B10E89"/>
    <w:rsid w:val="00B11510"/>
    <w:rsid w:val="00B1251A"/>
    <w:rsid w:val="00B12567"/>
    <w:rsid w:val="00B125F8"/>
    <w:rsid w:val="00B149C8"/>
    <w:rsid w:val="00B15C19"/>
    <w:rsid w:val="00B16505"/>
    <w:rsid w:val="00B17017"/>
    <w:rsid w:val="00B1766F"/>
    <w:rsid w:val="00B17742"/>
    <w:rsid w:val="00B17F00"/>
    <w:rsid w:val="00B204A4"/>
    <w:rsid w:val="00B2093D"/>
    <w:rsid w:val="00B21159"/>
    <w:rsid w:val="00B216E3"/>
    <w:rsid w:val="00B21D69"/>
    <w:rsid w:val="00B21FFB"/>
    <w:rsid w:val="00B2283A"/>
    <w:rsid w:val="00B2289A"/>
    <w:rsid w:val="00B23795"/>
    <w:rsid w:val="00B2380B"/>
    <w:rsid w:val="00B238D6"/>
    <w:rsid w:val="00B24382"/>
    <w:rsid w:val="00B248E8"/>
    <w:rsid w:val="00B24B5E"/>
    <w:rsid w:val="00B2509E"/>
    <w:rsid w:val="00B2557B"/>
    <w:rsid w:val="00B256B3"/>
    <w:rsid w:val="00B26D00"/>
    <w:rsid w:val="00B27279"/>
    <w:rsid w:val="00B27665"/>
    <w:rsid w:val="00B27789"/>
    <w:rsid w:val="00B3068D"/>
    <w:rsid w:val="00B30A43"/>
    <w:rsid w:val="00B30B0B"/>
    <w:rsid w:val="00B30D3E"/>
    <w:rsid w:val="00B3110B"/>
    <w:rsid w:val="00B31514"/>
    <w:rsid w:val="00B31C1A"/>
    <w:rsid w:val="00B322B7"/>
    <w:rsid w:val="00B3237C"/>
    <w:rsid w:val="00B32970"/>
    <w:rsid w:val="00B32CD4"/>
    <w:rsid w:val="00B33402"/>
    <w:rsid w:val="00B3406E"/>
    <w:rsid w:val="00B34234"/>
    <w:rsid w:val="00B344F8"/>
    <w:rsid w:val="00B35681"/>
    <w:rsid w:val="00B36B71"/>
    <w:rsid w:val="00B370A2"/>
    <w:rsid w:val="00B376B8"/>
    <w:rsid w:val="00B37CC1"/>
    <w:rsid w:val="00B37F35"/>
    <w:rsid w:val="00B37FE9"/>
    <w:rsid w:val="00B40665"/>
    <w:rsid w:val="00B40B5A"/>
    <w:rsid w:val="00B40E91"/>
    <w:rsid w:val="00B41402"/>
    <w:rsid w:val="00B41543"/>
    <w:rsid w:val="00B42E97"/>
    <w:rsid w:val="00B43185"/>
    <w:rsid w:val="00B43683"/>
    <w:rsid w:val="00B43CCD"/>
    <w:rsid w:val="00B43F3C"/>
    <w:rsid w:val="00B44072"/>
    <w:rsid w:val="00B465FF"/>
    <w:rsid w:val="00B47866"/>
    <w:rsid w:val="00B47C6D"/>
    <w:rsid w:val="00B5069C"/>
    <w:rsid w:val="00B50ECC"/>
    <w:rsid w:val="00B511EE"/>
    <w:rsid w:val="00B51285"/>
    <w:rsid w:val="00B51310"/>
    <w:rsid w:val="00B514DB"/>
    <w:rsid w:val="00B520E6"/>
    <w:rsid w:val="00B522B4"/>
    <w:rsid w:val="00B52889"/>
    <w:rsid w:val="00B528B7"/>
    <w:rsid w:val="00B52E66"/>
    <w:rsid w:val="00B53468"/>
    <w:rsid w:val="00B53AB2"/>
    <w:rsid w:val="00B53B38"/>
    <w:rsid w:val="00B53E71"/>
    <w:rsid w:val="00B550C7"/>
    <w:rsid w:val="00B55476"/>
    <w:rsid w:val="00B5647F"/>
    <w:rsid w:val="00B56806"/>
    <w:rsid w:val="00B56FEF"/>
    <w:rsid w:val="00B5728C"/>
    <w:rsid w:val="00B5755B"/>
    <w:rsid w:val="00B62674"/>
    <w:rsid w:val="00B63D07"/>
    <w:rsid w:val="00B64357"/>
    <w:rsid w:val="00B64637"/>
    <w:rsid w:val="00B64C34"/>
    <w:rsid w:val="00B64D7F"/>
    <w:rsid w:val="00B6560E"/>
    <w:rsid w:val="00B65614"/>
    <w:rsid w:val="00B65B6B"/>
    <w:rsid w:val="00B668B6"/>
    <w:rsid w:val="00B70325"/>
    <w:rsid w:val="00B70B23"/>
    <w:rsid w:val="00B70B5B"/>
    <w:rsid w:val="00B717C3"/>
    <w:rsid w:val="00B71D50"/>
    <w:rsid w:val="00B72721"/>
    <w:rsid w:val="00B72A4E"/>
    <w:rsid w:val="00B73799"/>
    <w:rsid w:val="00B73D3D"/>
    <w:rsid w:val="00B7444E"/>
    <w:rsid w:val="00B74DDE"/>
    <w:rsid w:val="00B75255"/>
    <w:rsid w:val="00B76AFD"/>
    <w:rsid w:val="00B7788D"/>
    <w:rsid w:val="00B7792F"/>
    <w:rsid w:val="00B77B73"/>
    <w:rsid w:val="00B77F3E"/>
    <w:rsid w:val="00B80D26"/>
    <w:rsid w:val="00B81706"/>
    <w:rsid w:val="00B81AA8"/>
    <w:rsid w:val="00B81F14"/>
    <w:rsid w:val="00B82369"/>
    <w:rsid w:val="00B82A29"/>
    <w:rsid w:val="00B82EE9"/>
    <w:rsid w:val="00B83373"/>
    <w:rsid w:val="00B839F5"/>
    <w:rsid w:val="00B849C5"/>
    <w:rsid w:val="00B8578C"/>
    <w:rsid w:val="00B859AC"/>
    <w:rsid w:val="00B85AAA"/>
    <w:rsid w:val="00B86524"/>
    <w:rsid w:val="00B87C71"/>
    <w:rsid w:val="00B90F1A"/>
    <w:rsid w:val="00B91032"/>
    <w:rsid w:val="00B9135E"/>
    <w:rsid w:val="00B91416"/>
    <w:rsid w:val="00B91872"/>
    <w:rsid w:val="00B924ED"/>
    <w:rsid w:val="00B934A3"/>
    <w:rsid w:val="00B94159"/>
    <w:rsid w:val="00B944C0"/>
    <w:rsid w:val="00B949E9"/>
    <w:rsid w:val="00B94A24"/>
    <w:rsid w:val="00B94B4A"/>
    <w:rsid w:val="00B951D1"/>
    <w:rsid w:val="00B95283"/>
    <w:rsid w:val="00B963DF"/>
    <w:rsid w:val="00B96798"/>
    <w:rsid w:val="00B9715A"/>
    <w:rsid w:val="00B97319"/>
    <w:rsid w:val="00B9765E"/>
    <w:rsid w:val="00B97ABA"/>
    <w:rsid w:val="00BA00E9"/>
    <w:rsid w:val="00BA0134"/>
    <w:rsid w:val="00BA07B9"/>
    <w:rsid w:val="00BA085C"/>
    <w:rsid w:val="00BA162D"/>
    <w:rsid w:val="00BA195D"/>
    <w:rsid w:val="00BA2910"/>
    <w:rsid w:val="00BA2F74"/>
    <w:rsid w:val="00BA317C"/>
    <w:rsid w:val="00BA3216"/>
    <w:rsid w:val="00BA38D8"/>
    <w:rsid w:val="00BA3B37"/>
    <w:rsid w:val="00BA4030"/>
    <w:rsid w:val="00BA452D"/>
    <w:rsid w:val="00BA46E9"/>
    <w:rsid w:val="00BA66C4"/>
    <w:rsid w:val="00BA678F"/>
    <w:rsid w:val="00BA69EA"/>
    <w:rsid w:val="00BA6D76"/>
    <w:rsid w:val="00BA6E42"/>
    <w:rsid w:val="00BA74EE"/>
    <w:rsid w:val="00BA790A"/>
    <w:rsid w:val="00BB0229"/>
    <w:rsid w:val="00BB1369"/>
    <w:rsid w:val="00BB1AD4"/>
    <w:rsid w:val="00BB1EFA"/>
    <w:rsid w:val="00BB1F43"/>
    <w:rsid w:val="00BB2301"/>
    <w:rsid w:val="00BB278B"/>
    <w:rsid w:val="00BB2BC1"/>
    <w:rsid w:val="00BB2D0C"/>
    <w:rsid w:val="00BB38F9"/>
    <w:rsid w:val="00BB4CF0"/>
    <w:rsid w:val="00BB561E"/>
    <w:rsid w:val="00BB573F"/>
    <w:rsid w:val="00BB5817"/>
    <w:rsid w:val="00BB6280"/>
    <w:rsid w:val="00BB643C"/>
    <w:rsid w:val="00BB66B7"/>
    <w:rsid w:val="00BB6EBA"/>
    <w:rsid w:val="00BB746C"/>
    <w:rsid w:val="00BC0B32"/>
    <w:rsid w:val="00BC0DE7"/>
    <w:rsid w:val="00BC0F7D"/>
    <w:rsid w:val="00BC18CC"/>
    <w:rsid w:val="00BC26F5"/>
    <w:rsid w:val="00BC2A96"/>
    <w:rsid w:val="00BC3497"/>
    <w:rsid w:val="00BC418E"/>
    <w:rsid w:val="00BC43E0"/>
    <w:rsid w:val="00BC51AC"/>
    <w:rsid w:val="00BC62E8"/>
    <w:rsid w:val="00BC6B63"/>
    <w:rsid w:val="00BC769B"/>
    <w:rsid w:val="00BC7967"/>
    <w:rsid w:val="00BD1094"/>
    <w:rsid w:val="00BD2534"/>
    <w:rsid w:val="00BD2FB4"/>
    <w:rsid w:val="00BD3CA3"/>
    <w:rsid w:val="00BD3D4F"/>
    <w:rsid w:val="00BD443C"/>
    <w:rsid w:val="00BD4AA6"/>
    <w:rsid w:val="00BD4ACA"/>
    <w:rsid w:val="00BD4C6D"/>
    <w:rsid w:val="00BD4DA2"/>
    <w:rsid w:val="00BD4E61"/>
    <w:rsid w:val="00BD4ED2"/>
    <w:rsid w:val="00BD5A83"/>
    <w:rsid w:val="00BD6233"/>
    <w:rsid w:val="00BD6234"/>
    <w:rsid w:val="00BD65A9"/>
    <w:rsid w:val="00BD7036"/>
    <w:rsid w:val="00BE0AA9"/>
    <w:rsid w:val="00BE0ABA"/>
    <w:rsid w:val="00BE0C14"/>
    <w:rsid w:val="00BE14E3"/>
    <w:rsid w:val="00BE17C2"/>
    <w:rsid w:val="00BE20EB"/>
    <w:rsid w:val="00BE2853"/>
    <w:rsid w:val="00BE3D55"/>
    <w:rsid w:val="00BE48E9"/>
    <w:rsid w:val="00BE4902"/>
    <w:rsid w:val="00BE4EA9"/>
    <w:rsid w:val="00BE6305"/>
    <w:rsid w:val="00BE6398"/>
    <w:rsid w:val="00BE64F4"/>
    <w:rsid w:val="00BE67C0"/>
    <w:rsid w:val="00BE6B52"/>
    <w:rsid w:val="00BE6DFE"/>
    <w:rsid w:val="00BE715D"/>
    <w:rsid w:val="00BE7FCB"/>
    <w:rsid w:val="00BF004F"/>
    <w:rsid w:val="00BF053D"/>
    <w:rsid w:val="00BF0A9F"/>
    <w:rsid w:val="00BF147E"/>
    <w:rsid w:val="00BF2E0F"/>
    <w:rsid w:val="00BF2FDF"/>
    <w:rsid w:val="00BF430E"/>
    <w:rsid w:val="00BF47FC"/>
    <w:rsid w:val="00BF4C40"/>
    <w:rsid w:val="00BF4CAF"/>
    <w:rsid w:val="00BF4DB1"/>
    <w:rsid w:val="00BF614F"/>
    <w:rsid w:val="00BF699B"/>
    <w:rsid w:val="00BF7233"/>
    <w:rsid w:val="00BF7EE8"/>
    <w:rsid w:val="00C00C03"/>
    <w:rsid w:val="00C01111"/>
    <w:rsid w:val="00C01E0D"/>
    <w:rsid w:val="00C02479"/>
    <w:rsid w:val="00C02E97"/>
    <w:rsid w:val="00C035AC"/>
    <w:rsid w:val="00C03677"/>
    <w:rsid w:val="00C04023"/>
    <w:rsid w:val="00C063DA"/>
    <w:rsid w:val="00C06CDD"/>
    <w:rsid w:val="00C07050"/>
    <w:rsid w:val="00C078A9"/>
    <w:rsid w:val="00C07C04"/>
    <w:rsid w:val="00C07CC2"/>
    <w:rsid w:val="00C07FC8"/>
    <w:rsid w:val="00C10927"/>
    <w:rsid w:val="00C11184"/>
    <w:rsid w:val="00C11EFB"/>
    <w:rsid w:val="00C12657"/>
    <w:rsid w:val="00C12784"/>
    <w:rsid w:val="00C1300A"/>
    <w:rsid w:val="00C13DF7"/>
    <w:rsid w:val="00C14071"/>
    <w:rsid w:val="00C157F8"/>
    <w:rsid w:val="00C15B73"/>
    <w:rsid w:val="00C15B97"/>
    <w:rsid w:val="00C15DEA"/>
    <w:rsid w:val="00C15E4E"/>
    <w:rsid w:val="00C161F8"/>
    <w:rsid w:val="00C170D0"/>
    <w:rsid w:val="00C17CB2"/>
    <w:rsid w:val="00C20EF4"/>
    <w:rsid w:val="00C20F08"/>
    <w:rsid w:val="00C2176D"/>
    <w:rsid w:val="00C22082"/>
    <w:rsid w:val="00C23A86"/>
    <w:rsid w:val="00C243BA"/>
    <w:rsid w:val="00C24A10"/>
    <w:rsid w:val="00C24F07"/>
    <w:rsid w:val="00C24FD8"/>
    <w:rsid w:val="00C25158"/>
    <w:rsid w:val="00C26EE8"/>
    <w:rsid w:val="00C272F2"/>
    <w:rsid w:val="00C27664"/>
    <w:rsid w:val="00C30970"/>
    <w:rsid w:val="00C30E6E"/>
    <w:rsid w:val="00C30E77"/>
    <w:rsid w:val="00C31258"/>
    <w:rsid w:val="00C31D79"/>
    <w:rsid w:val="00C3204C"/>
    <w:rsid w:val="00C326C2"/>
    <w:rsid w:val="00C328ED"/>
    <w:rsid w:val="00C32DC5"/>
    <w:rsid w:val="00C3311D"/>
    <w:rsid w:val="00C33AF5"/>
    <w:rsid w:val="00C3416C"/>
    <w:rsid w:val="00C342B3"/>
    <w:rsid w:val="00C3570E"/>
    <w:rsid w:val="00C35A11"/>
    <w:rsid w:val="00C364FF"/>
    <w:rsid w:val="00C36C8C"/>
    <w:rsid w:val="00C375E7"/>
    <w:rsid w:val="00C37678"/>
    <w:rsid w:val="00C377DA"/>
    <w:rsid w:val="00C37A78"/>
    <w:rsid w:val="00C37B82"/>
    <w:rsid w:val="00C37D7F"/>
    <w:rsid w:val="00C405F4"/>
    <w:rsid w:val="00C41452"/>
    <w:rsid w:val="00C416EA"/>
    <w:rsid w:val="00C41921"/>
    <w:rsid w:val="00C41C6A"/>
    <w:rsid w:val="00C41D01"/>
    <w:rsid w:val="00C42FD4"/>
    <w:rsid w:val="00C43054"/>
    <w:rsid w:val="00C44278"/>
    <w:rsid w:val="00C44874"/>
    <w:rsid w:val="00C44E14"/>
    <w:rsid w:val="00C450CB"/>
    <w:rsid w:val="00C456F3"/>
    <w:rsid w:val="00C47B14"/>
    <w:rsid w:val="00C47EA5"/>
    <w:rsid w:val="00C47F83"/>
    <w:rsid w:val="00C52490"/>
    <w:rsid w:val="00C538CD"/>
    <w:rsid w:val="00C53AB6"/>
    <w:rsid w:val="00C53C46"/>
    <w:rsid w:val="00C53D2D"/>
    <w:rsid w:val="00C53EB9"/>
    <w:rsid w:val="00C55305"/>
    <w:rsid w:val="00C55910"/>
    <w:rsid w:val="00C57CCB"/>
    <w:rsid w:val="00C6097F"/>
    <w:rsid w:val="00C6153D"/>
    <w:rsid w:val="00C6163D"/>
    <w:rsid w:val="00C61669"/>
    <w:rsid w:val="00C618D1"/>
    <w:rsid w:val="00C61CC7"/>
    <w:rsid w:val="00C61D26"/>
    <w:rsid w:val="00C62F47"/>
    <w:rsid w:val="00C63158"/>
    <w:rsid w:val="00C63234"/>
    <w:rsid w:val="00C6335F"/>
    <w:rsid w:val="00C635CC"/>
    <w:rsid w:val="00C64DE9"/>
    <w:rsid w:val="00C65965"/>
    <w:rsid w:val="00C65A26"/>
    <w:rsid w:val="00C6669E"/>
    <w:rsid w:val="00C66C33"/>
    <w:rsid w:val="00C66DCB"/>
    <w:rsid w:val="00C679CA"/>
    <w:rsid w:val="00C70BB9"/>
    <w:rsid w:val="00C71169"/>
    <w:rsid w:val="00C71365"/>
    <w:rsid w:val="00C72B3E"/>
    <w:rsid w:val="00C73FCD"/>
    <w:rsid w:val="00C748D1"/>
    <w:rsid w:val="00C74A8A"/>
    <w:rsid w:val="00C7546E"/>
    <w:rsid w:val="00C75551"/>
    <w:rsid w:val="00C75B1B"/>
    <w:rsid w:val="00C7606C"/>
    <w:rsid w:val="00C76094"/>
    <w:rsid w:val="00C76642"/>
    <w:rsid w:val="00C777B3"/>
    <w:rsid w:val="00C8034F"/>
    <w:rsid w:val="00C81637"/>
    <w:rsid w:val="00C81B1E"/>
    <w:rsid w:val="00C82E31"/>
    <w:rsid w:val="00C84A0B"/>
    <w:rsid w:val="00C84F5E"/>
    <w:rsid w:val="00C852B5"/>
    <w:rsid w:val="00C86723"/>
    <w:rsid w:val="00C867C7"/>
    <w:rsid w:val="00C868C6"/>
    <w:rsid w:val="00C8778E"/>
    <w:rsid w:val="00C90048"/>
    <w:rsid w:val="00C901B5"/>
    <w:rsid w:val="00C906D0"/>
    <w:rsid w:val="00C913CA"/>
    <w:rsid w:val="00C93245"/>
    <w:rsid w:val="00C93640"/>
    <w:rsid w:val="00C93C94"/>
    <w:rsid w:val="00C93CDD"/>
    <w:rsid w:val="00C93D9B"/>
    <w:rsid w:val="00C93F91"/>
    <w:rsid w:val="00C944B4"/>
    <w:rsid w:val="00C9472F"/>
    <w:rsid w:val="00C94B39"/>
    <w:rsid w:val="00C94B99"/>
    <w:rsid w:val="00C94EB4"/>
    <w:rsid w:val="00C94FCB"/>
    <w:rsid w:val="00C950B1"/>
    <w:rsid w:val="00C964C4"/>
    <w:rsid w:val="00C96724"/>
    <w:rsid w:val="00CA1C5F"/>
    <w:rsid w:val="00CA1F65"/>
    <w:rsid w:val="00CA1FAB"/>
    <w:rsid w:val="00CA2417"/>
    <w:rsid w:val="00CA2903"/>
    <w:rsid w:val="00CA33CC"/>
    <w:rsid w:val="00CA3758"/>
    <w:rsid w:val="00CA4142"/>
    <w:rsid w:val="00CA4665"/>
    <w:rsid w:val="00CA4A0D"/>
    <w:rsid w:val="00CA55D1"/>
    <w:rsid w:val="00CA595F"/>
    <w:rsid w:val="00CA61A5"/>
    <w:rsid w:val="00CA6C29"/>
    <w:rsid w:val="00CA6C94"/>
    <w:rsid w:val="00CA799B"/>
    <w:rsid w:val="00CB0DE4"/>
    <w:rsid w:val="00CB12FE"/>
    <w:rsid w:val="00CB13AE"/>
    <w:rsid w:val="00CB15A9"/>
    <w:rsid w:val="00CB19F7"/>
    <w:rsid w:val="00CB1F91"/>
    <w:rsid w:val="00CB27DD"/>
    <w:rsid w:val="00CB2868"/>
    <w:rsid w:val="00CB2A04"/>
    <w:rsid w:val="00CB3C9F"/>
    <w:rsid w:val="00CB3DE0"/>
    <w:rsid w:val="00CB4323"/>
    <w:rsid w:val="00CB45A2"/>
    <w:rsid w:val="00CB48DA"/>
    <w:rsid w:val="00CB4A00"/>
    <w:rsid w:val="00CB720A"/>
    <w:rsid w:val="00CB76A4"/>
    <w:rsid w:val="00CB77BB"/>
    <w:rsid w:val="00CB7B91"/>
    <w:rsid w:val="00CB7CAF"/>
    <w:rsid w:val="00CC177D"/>
    <w:rsid w:val="00CC17D9"/>
    <w:rsid w:val="00CC3085"/>
    <w:rsid w:val="00CC4CB7"/>
    <w:rsid w:val="00CC4D68"/>
    <w:rsid w:val="00CC660C"/>
    <w:rsid w:val="00CC7A81"/>
    <w:rsid w:val="00CD04C0"/>
    <w:rsid w:val="00CD0A29"/>
    <w:rsid w:val="00CD0F9A"/>
    <w:rsid w:val="00CD16EB"/>
    <w:rsid w:val="00CD223A"/>
    <w:rsid w:val="00CD2B40"/>
    <w:rsid w:val="00CD3BC0"/>
    <w:rsid w:val="00CD4BEC"/>
    <w:rsid w:val="00CD4C08"/>
    <w:rsid w:val="00CD53DD"/>
    <w:rsid w:val="00CD68DA"/>
    <w:rsid w:val="00CD6D45"/>
    <w:rsid w:val="00CD74EA"/>
    <w:rsid w:val="00CD78E0"/>
    <w:rsid w:val="00CD7BA5"/>
    <w:rsid w:val="00CD7D48"/>
    <w:rsid w:val="00CE05A1"/>
    <w:rsid w:val="00CE0F1A"/>
    <w:rsid w:val="00CE1EC8"/>
    <w:rsid w:val="00CE1ED9"/>
    <w:rsid w:val="00CE22E2"/>
    <w:rsid w:val="00CE2B88"/>
    <w:rsid w:val="00CE394B"/>
    <w:rsid w:val="00CE3EB8"/>
    <w:rsid w:val="00CE432F"/>
    <w:rsid w:val="00CE45FB"/>
    <w:rsid w:val="00CE4E16"/>
    <w:rsid w:val="00CE5C9D"/>
    <w:rsid w:val="00CE6CAB"/>
    <w:rsid w:val="00CE7157"/>
    <w:rsid w:val="00CE7172"/>
    <w:rsid w:val="00CF0007"/>
    <w:rsid w:val="00CF0D60"/>
    <w:rsid w:val="00CF165A"/>
    <w:rsid w:val="00CF188B"/>
    <w:rsid w:val="00CF1A78"/>
    <w:rsid w:val="00CF1B9A"/>
    <w:rsid w:val="00CF23AB"/>
    <w:rsid w:val="00CF2D37"/>
    <w:rsid w:val="00CF3C66"/>
    <w:rsid w:val="00CF44CC"/>
    <w:rsid w:val="00CF49F1"/>
    <w:rsid w:val="00CF4A5F"/>
    <w:rsid w:val="00CF4F7B"/>
    <w:rsid w:val="00CF5246"/>
    <w:rsid w:val="00CF540D"/>
    <w:rsid w:val="00CF5E59"/>
    <w:rsid w:val="00CF63CA"/>
    <w:rsid w:val="00CF69E0"/>
    <w:rsid w:val="00CF75AB"/>
    <w:rsid w:val="00CF77BB"/>
    <w:rsid w:val="00CF7E11"/>
    <w:rsid w:val="00D008FF"/>
    <w:rsid w:val="00D02060"/>
    <w:rsid w:val="00D02235"/>
    <w:rsid w:val="00D02448"/>
    <w:rsid w:val="00D02546"/>
    <w:rsid w:val="00D02EE2"/>
    <w:rsid w:val="00D03871"/>
    <w:rsid w:val="00D03C29"/>
    <w:rsid w:val="00D04E06"/>
    <w:rsid w:val="00D04F82"/>
    <w:rsid w:val="00D057F6"/>
    <w:rsid w:val="00D058EA"/>
    <w:rsid w:val="00D0611F"/>
    <w:rsid w:val="00D065F5"/>
    <w:rsid w:val="00D0680F"/>
    <w:rsid w:val="00D06BAA"/>
    <w:rsid w:val="00D06F7A"/>
    <w:rsid w:val="00D07C3F"/>
    <w:rsid w:val="00D07C6A"/>
    <w:rsid w:val="00D100A1"/>
    <w:rsid w:val="00D1187C"/>
    <w:rsid w:val="00D11D43"/>
    <w:rsid w:val="00D11EE5"/>
    <w:rsid w:val="00D129F3"/>
    <w:rsid w:val="00D12EC7"/>
    <w:rsid w:val="00D13102"/>
    <w:rsid w:val="00D1388E"/>
    <w:rsid w:val="00D14DF5"/>
    <w:rsid w:val="00D1507A"/>
    <w:rsid w:val="00D156A8"/>
    <w:rsid w:val="00D158FE"/>
    <w:rsid w:val="00D15C6D"/>
    <w:rsid w:val="00D15CC2"/>
    <w:rsid w:val="00D16780"/>
    <w:rsid w:val="00D16ABD"/>
    <w:rsid w:val="00D16C9F"/>
    <w:rsid w:val="00D16F1B"/>
    <w:rsid w:val="00D173BC"/>
    <w:rsid w:val="00D17B86"/>
    <w:rsid w:val="00D20A43"/>
    <w:rsid w:val="00D2235F"/>
    <w:rsid w:val="00D227FE"/>
    <w:rsid w:val="00D239FE"/>
    <w:rsid w:val="00D23EFD"/>
    <w:rsid w:val="00D2425C"/>
    <w:rsid w:val="00D24FB5"/>
    <w:rsid w:val="00D25131"/>
    <w:rsid w:val="00D26248"/>
    <w:rsid w:val="00D26726"/>
    <w:rsid w:val="00D26A3E"/>
    <w:rsid w:val="00D323F6"/>
    <w:rsid w:val="00D33541"/>
    <w:rsid w:val="00D338AC"/>
    <w:rsid w:val="00D356DD"/>
    <w:rsid w:val="00D35A71"/>
    <w:rsid w:val="00D363FD"/>
    <w:rsid w:val="00D36756"/>
    <w:rsid w:val="00D36C9A"/>
    <w:rsid w:val="00D3703E"/>
    <w:rsid w:val="00D40012"/>
    <w:rsid w:val="00D40955"/>
    <w:rsid w:val="00D40FB8"/>
    <w:rsid w:val="00D415B6"/>
    <w:rsid w:val="00D41AC8"/>
    <w:rsid w:val="00D4265E"/>
    <w:rsid w:val="00D43155"/>
    <w:rsid w:val="00D43592"/>
    <w:rsid w:val="00D4376A"/>
    <w:rsid w:val="00D43993"/>
    <w:rsid w:val="00D439EF"/>
    <w:rsid w:val="00D44816"/>
    <w:rsid w:val="00D45BED"/>
    <w:rsid w:val="00D470AD"/>
    <w:rsid w:val="00D50150"/>
    <w:rsid w:val="00D51BB7"/>
    <w:rsid w:val="00D51F74"/>
    <w:rsid w:val="00D52351"/>
    <w:rsid w:val="00D525DD"/>
    <w:rsid w:val="00D5272B"/>
    <w:rsid w:val="00D52C24"/>
    <w:rsid w:val="00D53A75"/>
    <w:rsid w:val="00D543A8"/>
    <w:rsid w:val="00D545FC"/>
    <w:rsid w:val="00D54915"/>
    <w:rsid w:val="00D54B90"/>
    <w:rsid w:val="00D55669"/>
    <w:rsid w:val="00D55C53"/>
    <w:rsid w:val="00D55CCC"/>
    <w:rsid w:val="00D560E3"/>
    <w:rsid w:val="00D56539"/>
    <w:rsid w:val="00D576F3"/>
    <w:rsid w:val="00D57C94"/>
    <w:rsid w:val="00D57D7C"/>
    <w:rsid w:val="00D600B9"/>
    <w:rsid w:val="00D60268"/>
    <w:rsid w:val="00D6040D"/>
    <w:rsid w:val="00D605C0"/>
    <w:rsid w:val="00D606D5"/>
    <w:rsid w:val="00D6125E"/>
    <w:rsid w:val="00D613AE"/>
    <w:rsid w:val="00D61854"/>
    <w:rsid w:val="00D62381"/>
    <w:rsid w:val="00D6338B"/>
    <w:rsid w:val="00D64517"/>
    <w:rsid w:val="00D64F97"/>
    <w:rsid w:val="00D651A3"/>
    <w:rsid w:val="00D65663"/>
    <w:rsid w:val="00D65784"/>
    <w:rsid w:val="00D659F8"/>
    <w:rsid w:val="00D65FBE"/>
    <w:rsid w:val="00D6605A"/>
    <w:rsid w:val="00D6641C"/>
    <w:rsid w:val="00D66CD0"/>
    <w:rsid w:val="00D66D54"/>
    <w:rsid w:val="00D67664"/>
    <w:rsid w:val="00D67B56"/>
    <w:rsid w:val="00D70093"/>
    <w:rsid w:val="00D70370"/>
    <w:rsid w:val="00D703D3"/>
    <w:rsid w:val="00D71B72"/>
    <w:rsid w:val="00D71BDB"/>
    <w:rsid w:val="00D720DC"/>
    <w:rsid w:val="00D726A7"/>
    <w:rsid w:val="00D7325D"/>
    <w:rsid w:val="00D734BD"/>
    <w:rsid w:val="00D73DF0"/>
    <w:rsid w:val="00D74793"/>
    <w:rsid w:val="00D74AD8"/>
    <w:rsid w:val="00D75205"/>
    <w:rsid w:val="00D75B0C"/>
    <w:rsid w:val="00D75C42"/>
    <w:rsid w:val="00D76D99"/>
    <w:rsid w:val="00D76DD2"/>
    <w:rsid w:val="00D77165"/>
    <w:rsid w:val="00D778A7"/>
    <w:rsid w:val="00D77C44"/>
    <w:rsid w:val="00D77E60"/>
    <w:rsid w:val="00D80908"/>
    <w:rsid w:val="00D80A39"/>
    <w:rsid w:val="00D817C4"/>
    <w:rsid w:val="00D828F5"/>
    <w:rsid w:val="00D82A29"/>
    <w:rsid w:val="00D8330D"/>
    <w:rsid w:val="00D83605"/>
    <w:rsid w:val="00D83BBA"/>
    <w:rsid w:val="00D83E39"/>
    <w:rsid w:val="00D84099"/>
    <w:rsid w:val="00D843CB"/>
    <w:rsid w:val="00D84C7D"/>
    <w:rsid w:val="00D84FD9"/>
    <w:rsid w:val="00D8523C"/>
    <w:rsid w:val="00D85245"/>
    <w:rsid w:val="00D85406"/>
    <w:rsid w:val="00D8667F"/>
    <w:rsid w:val="00D87A00"/>
    <w:rsid w:val="00D9023B"/>
    <w:rsid w:val="00D9039E"/>
    <w:rsid w:val="00D90785"/>
    <w:rsid w:val="00D9161E"/>
    <w:rsid w:val="00D917AA"/>
    <w:rsid w:val="00D91995"/>
    <w:rsid w:val="00D91D09"/>
    <w:rsid w:val="00D91E25"/>
    <w:rsid w:val="00D9346C"/>
    <w:rsid w:val="00D93690"/>
    <w:rsid w:val="00D937F4"/>
    <w:rsid w:val="00D938D1"/>
    <w:rsid w:val="00D93C0A"/>
    <w:rsid w:val="00D9495F"/>
    <w:rsid w:val="00D94BEA"/>
    <w:rsid w:val="00D94DD1"/>
    <w:rsid w:val="00D95B8A"/>
    <w:rsid w:val="00D95DA9"/>
    <w:rsid w:val="00D96748"/>
    <w:rsid w:val="00D96845"/>
    <w:rsid w:val="00D969C2"/>
    <w:rsid w:val="00D97403"/>
    <w:rsid w:val="00D97A57"/>
    <w:rsid w:val="00DA0FA6"/>
    <w:rsid w:val="00DA17AB"/>
    <w:rsid w:val="00DA1EC3"/>
    <w:rsid w:val="00DA271C"/>
    <w:rsid w:val="00DA32C1"/>
    <w:rsid w:val="00DA32C8"/>
    <w:rsid w:val="00DA3553"/>
    <w:rsid w:val="00DA36DF"/>
    <w:rsid w:val="00DA4219"/>
    <w:rsid w:val="00DA4B82"/>
    <w:rsid w:val="00DA68C5"/>
    <w:rsid w:val="00DA6C46"/>
    <w:rsid w:val="00DA6C9B"/>
    <w:rsid w:val="00DA73ED"/>
    <w:rsid w:val="00DA7E4D"/>
    <w:rsid w:val="00DB157F"/>
    <w:rsid w:val="00DB1C32"/>
    <w:rsid w:val="00DB1F45"/>
    <w:rsid w:val="00DB20FD"/>
    <w:rsid w:val="00DB2400"/>
    <w:rsid w:val="00DB35CF"/>
    <w:rsid w:val="00DB48E4"/>
    <w:rsid w:val="00DB4EAC"/>
    <w:rsid w:val="00DB4F31"/>
    <w:rsid w:val="00DB512E"/>
    <w:rsid w:val="00DB5D39"/>
    <w:rsid w:val="00DB6A3F"/>
    <w:rsid w:val="00DB7F93"/>
    <w:rsid w:val="00DC08ED"/>
    <w:rsid w:val="00DC22C2"/>
    <w:rsid w:val="00DC3FF5"/>
    <w:rsid w:val="00DC44D1"/>
    <w:rsid w:val="00DC4BEB"/>
    <w:rsid w:val="00DC5304"/>
    <w:rsid w:val="00DC54EE"/>
    <w:rsid w:val="00DC5AF2"/>
    <w:rsid w:val="00DC67EE"/>
    <w:rsid w:val="00DC74D3"/>
    <w:rsid w:val="00DC76BB"/>
    <w:rsid w:val="00DD125A"/>
    <w:rsid w:val="00DD1DA4"/>
    <w:rsid w:val="00DD238E"/>
    <w:rsid w:val="00DD271A"/>
    <w:rsid w:val="00DD2903"/>
    <w:rsid w:val="00DD2A87"/>
    <w:rsid w:val="00DD2D11"/>
    <w:rsid w:val="00DD3AEA"/>
    <w:rsid w:val="00DD3C39"/>
    <w:rsid w:val="00DD496A"/>
    <w:rsid w:val="00DD49AA"/>
    <w:rsid w:val="00DD4AB1"/>
    <w:rsid w:val="00DD608A"/>
    <w:rsid w:val="00DD6A1E"/>
    <w:rsid w:val="00DD7482"/>
    <w:rsid w:val="00DD75F3"/>
    <w:rsid w:val="00DE08D1"/>
    <w:rsid w:val="00DE0A8E"/>
    <w:rsid w:val="00DE2732"/>
    <w:rsid w:val="00DE2781"/>
    <w:rsid w:val="00DE2CF6"/>
    <w:rsid w:val="00DE33D9"/>
    <w:rsid w:val="00DE3861"/>
    <w:rsid w:val="00DE3B90"/>
    <w:rsid w:val="00DE3D2A"/>
    <w:rsid w:val="00DE736C"/>
    <w:rsid w:val="00DE7913"/>
    <w:rsid w:val="00DF01DE"/>
    <w:rsid w:val="00DF0206"/>
    <w:rsid w:val="00DF02D3"/>
    <w:rsid w:val="00DF06F8"/>
    <w:rsid w:val="00DF11D2"/>
    <w:rsid w:val="00DF1326"/>
    <w:rsid w:val="00DF19A0"/>
    <w:rsid w:val="00DF1C84"/>
    <w:rsid w:val="00DF283D"/>
    <w:rsid w:val="00DF2D6B"/>
    <w:rsid w:val="00DF3AE9"/>
    <w:rsid w:val="00DF5035"/>
    <w:rsid w:val="00DF5776"/>
    <w:rsid w:val="00DF6231"/>
    <w:rsid w:val="00DF6258"/>
    <w:rsid w:val="00DF72D9"/>
    <w:rsid w:val="00DF7EC8"/>
    <w:rsid w:val="00E00610"/>
    <w:rsid w:val="00E00637"/>
    <w:rsid w:val="00E006E8"/>
    <w:rsid w:val="00E019C4"/>
    <w:rsid w:val="00E0213A"/>
    <w:rsid w:val="00E0255E"/>
    <w:rsid w:val="00E027BA"/>
    <w:rsid w:val="00E03492"/>
    <w:rsid w:val="00E03C4B"/>
    <w:rsid w:val="00E04268"/>
    <w:rsid w:val="00E048BA"/>
    <w:rsid w:val="00E05202"/>
    <w:rsid w:val="00E06142"/>
    <w:rsid w:val="00E065D1"/>
    <w:rsid w:val="00E06DBC"/>
    <w:rsid w:val="00E07FA1"/>
    <w:rsid w:val="00E1107F"/>
    <w:rsid w:val="00E11A12"/>
    <w:rsid w:val="00E11CCA"/>
    <w:rsid w:val="00E12406"/>
    <w:rsid w:val="00E1263E"/>
    <w:rsid w:val="00E12CD7"/>
    <w:rsid w:val="00E12EF5"/>
    <w:rsid w:val="00E137B6"/>
    <w:rsid w:val="00E13C5B"/>
    <w:rsid w:val="00E150BA"/>
    <w:rsid w:val="00E15116"/>
    <w:rsid w:val="00E15E32"/>
    <w:rsid w:val="00E16A09"/>
    <w:rsid w:val="00E16C66"/>
    <w:rsid w:val="00E1721F"/>
    <w:rsid w:val="00E17343"/>
    <w:rsid w:val="00E20036"/>
    <w:rsid w:val="00E20326"/>
    <w:rsid w:val="00E20871"/>
    <w:rsid w:val="00E20A99"/>
    <w:rsid w:val="00E20AD3"/>
    <w:rsid w:val="00E20DCA"/>
    <w:rsid w:val="00E21E7E"/>
    <w:rsid w:val="00E229D2"/>
    <w:rsid w:val="00E24A67"/>
    <w:rsid w:val="00E24E37"/>
    <w:rsid w:val="00E250C4"/>
    <w:rsid w:val="00E25287"/>
    <w:rsid w:val="00E256A0"/>
    <w:rsid w:val="00E259CA"/>
    <w:rsid w:val="00E268E8"/>
    <w:rsid w:val="00E26BA0"/>
    <w:rsid w:val="00E2717B"/>
    <w:rsid w:val="00E2765E"/>
    <w:rsid w:val="00E27AEE"/>
    <w:rsid w:val="00E3159F"/>
    <w:rsid w:val="00E31A43"/>
    <w:rsid w:val="00E32C63"/>
    <w:rsid w:val="00E32F9D"/>
    <w:rsid w:val="00E33100"/>
    <w:rsid w:val="00E3348C"/>
    <w:rsid w:val="00E339F5"/>
    <w:rsid w:val="00E33AEA"/>
    <w:rsid w:val="00E33C7C"/>
    <w:rsid w:val="00E33FFE"/>
    <w:rsid w:val="00E351D3"/>
    <w:rsid w:val="00E35685"/>
    <w:rsid w:val="00E35FD6"/>
    <w:rsid w:val="00E36074"/>
    <w:rsid w:val="00E363CF"/>
    <w:rsid w:val="00E375D3"/>
    <w:rsid w:val="00E37DE2"/>
    <w:rsid w:val="00E40508"/>
    <w:rsid w:val="00E40727"/>
    <w:rsid w:val="00E408B3"/>
    <w:rsid w:val="00E4126A"/>
    <w:rsid w:val="00E41970"/>
    <w:rsid w:val="00E42169"/>
    <w:rsid w:val="00E42543"/>
    <w:rsid w:val="00E42B91"/>
    <w:rsid w:val="00E435A9"/>
    <w:rsid w:val="00E43963"/>
    <w:rsid w:val="00E45B76"/>
    <w:rsid w:val="00E4610A"/>
    <w:rsid w:val="00E46165"/>
    <w:rsid w:val="00E464CB"/>
    <w:rsid w:val="00E46ADE"/>
    <w:rsid w:val="00E4728D"/>
    <w:rsid w:val="00E475B5"/>
    <w:rsid w:val="00E477A6"/>
    <w:rsid w:val="00E5024B"/>
    <w:rsid w:val="00E508AF"/>
    <w:rsid w:val="00E508CB"/>
    <w:rsid w:val="00E51BFC"/>
    <w:rsid w:val="00E51E8A"/>
    <w:rsid w:val="00E51F45"/>
    <w:rsid w:val="00E5283A"/>
    <w:rsid w:val="00E52C57"/>
    <w:rsid w:val="00E5321F"/>
    <w:rsid w:val="00E5365C"/>
    <w:rsid w:val="00E540ED"/>
    <w:rsid w:val="00E5431F"/>
    <w:rsid w:val="00E54712"/>
    <w:rsid w:val="00E54733"/>
    <w:rsid w:val="00E54C92"/>
    <w:rsid w:val="00E557E8"/>
    <w:rsid w:val="00E55EBD"/>
    <w:rsid w:val="00E56126"/>
    <w:rsid w:val="00E5640B"/>
    <w:rsid w:val="00E5681D"/>
    <w:rsid w:val="00E56C88"/>
    <w:rsid w:val="00E56E6F"/>
    <w:rsid w:val="00E572C0"/>
    <w:rsid w:val="00E5766C"/>
    <w:rsid w:val="00E57688"/>
    <w:rsid w:val="00E57896"/>
    <w:rsid w:val="00E6005C"/>
    <w:rsid w:val="00E60E84"/>
    <w:rsid w:val="00E61101"/>
    <w:rsid w:val="00E61A40"/>
    <w:rsid w:val="00E61D25"/>
    <w:rsid w:val="00E62DFB"/>
    <w:rsid w:val="00E639E5"/>
    <w:rsid w:val="00E64015"/>
    <w:rsid w:val="00E64144"/>
    <w:rsid w:val="00E64178"/>
    <w:rsid w:val="00E65195"/>
    <w:rsid w:val="00E659C4"/>
    <w:rsid w:val="00E65B14"/>
    <w:rsid w:val="00E65B1F"/>
    <w:rsid w:val="00E65F2A"/>
    <w:rsid w:val="00E6607B"/>
    <w:rsid w:val="00E6624D"/>
    <w:rsid w:val="00E66892"/>
    <w:rsid w:val="00E66E48"/>
    <w:rsid w:val="00E673A7"/>
    <w:rsid w:val="00E67656"/>
    <w:rsid w:val="00E67958"/>
    <w:rsid w:val="00E70856"/>
    <w:rsid w:val="00E7146D"/>
    <w:rsid w:val="00E714E3"/>
    <w:rsid w:val="00E71620"/>
    <w:rsid w:val="00E71A91"/>
    <w:rsid w:val="00E722BA"/>
    <w:rsid w:val="00E72374"/>
    <w:rsid w:val="00E72E09"/>
    <w:rsid w:val="00E74D63"/>
    <w:rsid w:val="00E74D8C"/>
    <w:rsid w:val="00E751B6"/>
    <w:rsid w:val="00E758CF"/>
    <w:rsid w:val="00E7626C"/>
    <w:rsid w:val="00E763D1"/>
    <w:rsid w:val="00E772FF"/>
    <w:rsid w:val="00E774BC"/>
    <w:rsid w:val="00E77D22"/>
    <w:rsid w:val="00E80DA2"/>
    <w:rsid w:val="00E80E22"/>
    <w:rsid w:val="00E81BE3"/>
    <w:rsid w:val="00E81F47"/>
    <w:rsid w:val="00E82358"/>
    <w:rsid w:val="00E824FF"/>
    <w:rsid w:val="00E83315"/>
    <w:rsid w:val="00E8356F"/>
    <w:rsid w:val="00E83DF6"/>
    <w:rsid w:val="00E84AD5"/>
    <w:rsid w:val="00E84C8A"/>
    <w:rsid w:val="00E85442"/>
    <w:rsid w:val="00E855F4"/>
    <w:rsid w:val="00E85F14"/>
    <w:rsid w:val="00E90180"/>
    <w:rsid w:val="00E9040F"/>
    <w:rsid w:val="00E9096A"/>
    <w:rsid w:val="00E933EC"/>
    <w:rsid w:val="00E935BB"/>
    <w:rsid w:val="00E938C9"/>
    <w:rsid w:val="00E93D23"/>
    <w:rsid w:val="00E944A5"/>
    <w:rsid w:val="00E94EBA"/>
    <w:rsid w:val="00E955E0"/>
    <w:rsid w:val="00E96099"/>
    <w:rsid w:val="00E96268"/>
    <w:rsid w:val="00EA00E5"/>
    <w:rsid w:val="00EA0AB7"/>
    <w:rsid w:val="00EA0D39"/>
    <w:rsid w:val="00EA0EF2"/>
    <w:rsid w:val="00EA1097"/>
    <w:rsid w:val="00EA1933"/>
    <w:rsid w:val="00EA1950"/>
    <w:rsid w:val="00EA1BD9"/>
    <w:rsid w:val="00EA23E6"/>
    <w:rsid w:val="00EA2DA6"/>
    <w:rsid w:val="00EA3EA5"/>
    <w:rsid w:val="00EA3EED"/>
    <w:rsid w:val="00EA48BC"/>
    <w:rsid w:val="00EA4A35"/>
    <w:rsid w:val="00EA54B3"/>
    <w:rsid w:val="00EA5D01"/>
    <w:rsid w:val="00EA60BD"/>
    <w:rsid w:val="00EA61D2"/>
    <w:rsid w:val="00EA76FD"/>
    <w:rsid w:val="00EA7733"/>
    <w:rsid w:val="00EA78E7"/>
    <w:rsid w:val="00EA7937"/>
    <w:rsid w:val="00EB02E7"/>
    <w:rsid w:val="00EB053B"/>
    <w:rsid w:val="00EB0FA9"/>
    <w:rsid w:val="00EB1076"/>
    <w:rsid w:val="00EB169A"/>
    <w:rsid w:val="00EB1C50"/>
    <w:rsid w:val="00EB251A"/>
    <w:rsid w:val="00EB29D7"/>
    <w:rsid w:val="00EB326B"/>
    <w:rsid w:val="00EB389D"/>
    <w:rsid w:val="00EB511F"/>
    <w:rsid w:val="00EB557F"/>
    <w:rsid w:val="00EB5691"/>
    <w:rsid w:val="00EB5F2D"/>
    <w:rsid w:val="00EB69BB"/>
    <w:rsid w:val="00EB6E40"/>
    <w:rsid w:val="00EB7334"/>
    <w:rsid w:val="00EB7762"/>
    <w:rsid w:val="00EB7E1D"/>
    <w:rsid w:val="00EC039D"/>
    <w:rsid w:val="00EC1BAA"/>
    <w:rsid w:val="00EC2A8B"/>
    <w:rsid w:val="00EC39FD"/>
    <w:rsid w:val="00EC41DE"/>
    <w:rsid w:val="00EC465E"/>
    <w:rsid w:val="00EC4BA0"/>
    <w:rsid w:val="00EC4D6E"/>
    <w:rsid w:val="00EC56F2"/>
    <w:rsid w:val="00EC5E66"/>
    <w:rsid w:val="00EC6E32"/>
    <w:rsid w:val="00EC711C"/>
    <w:rsid w:val="00EC72A0"/>
    <w:rsid w:val="00EC7457"/>
    <w:rsid w:val="00EC7847"/>
    <w:rsid w:val="00ED1310"/>
    <w:rsid w:val="00ED165A"/>
    <w:rsid w:val="00ED247C"/>
    <w:rsid w:val="00ED31E3"/>
    <w:rsid w:val="00ED3CCA"/>
    <w:rsid w:val="00ED3F91"/>
    <w:rsid w:val="00ED4EB1"/>
    <w:rsid w:val="00ED5054"/>
    <w:rsid w:val="00ED5ADA"/>
    <w:rsid w:val="00ED5AEB"/>
    <w:rsid w:val="00ED7CFE"/>
    <w:rsid w:val="00EE126C"/>
    <w:rsid w:val="00EE1643"/>
    <w:rsid w:val="00EE17E5"/>
    <w:rsid w:val="00EE1F9F"/>
    <w:rsid w:val="00EE24B0"/>
    <w:rsid w:val="00EE2528"/>
    <w:rsid w:val="00EE2FF5"/>
    <w:rsid w:val="00EE306C"/>
    <w:rsid w:val="00EE356A"/>
    <w:rsid w:val="00EE3C12"/>
    <w:rsid w:val="00EE42BE"/>
    <w:rsid w:val="00EE4E5C"/>
    <w:rsid w:val="00EE59C1"/>
    <w:rsid w:val="00EE5A09"/>
    <w:rsid w:val="00EE6AF5"/>
    <w:rsid w:val="00EE7896"/>
    <w:rsid w:val="00EF0807"/>
    <w:rsid w:val="00EF1719"/>
    <w:rsid w:val="00EF2F0A"/>
    <w:rsid w:val="00EF3B89"/>
    <w:rsid w:val="00EF45AA"/>
    <w:rsid w:val="00EF45BE"/>
    <w:rsid w:val="00EF4775"/>
    <w:rsid w:val="00EF4DFB"/>
    <w:rsid w:val="00EF4EC2"/>
    <w:rsid w:val="00EF5065"/>
    <w:rsid w:val="00EF53C6"/>
    <w:rsid w:val="00EF5D04"/>
    <w:rsid w:val="00EF64E5"/>
    <w:rsid w:val="00EF6D3C"/>
    <w:rsid w:val="00EF7212"/>
    <w:rsid w:val="00EF754E"/>
    <w:rsid w:val="00EF7D30"/>
    <w:rsid w:val="00F00B0B"/>
    <w:rsid w:val="00F02309"/>
    <w:rsid w:val="00F02CB3"/>
    <w:rsid w:val="00F03152"/>
    <w:rsid w:val="00F05176"/>
    <w:rsid w:val="00F057C1"/>
    <w:rsid w:val="00F05F2E"/>
    <w:rsid w:val="00F061FF"/>
    <w:rsid w:val="00F06B2C"/>
    <w:rsid w:val="00F06C40"/>
    <w:rsid w:val="00F070E4"/>
    <w:rsid w:val="00F077A5"/>
    <w:rsid w:val="00F10D6B"/>
    <w:rsid w:val="00F10EA1"/>
    <w:rsid w:val="00F10FAC"/>
    <w:rsid w:val="00F11525"/>
    <w:rsid w:val="00F117F3"/>
    <w:rsid w:val="00F11A01"/>
    <w:rsid w:val="00F13386"/>
    <w:rsid w:val="00F1402F"/>
    <w:rsid w:val="00F147E1"/>
    <w:rsid w:val="00F14B76"/>
    <w:rsid w:val="00F14CE2"/>
    <w:rsid w:val="00F158C6"/>
    <w:rsid w:val="00F161B2"/>
    <w:rsid w:val="00F16C86"/>
    <w:rsid w:val="00F1711A"/>
    <w:rsid w:val="00F177F8"/>
    <w:rsid w:val="00F178A9"/>
    <w:rsid w:val="00F17DD4"/>
    <w:rsid w:val="00F17E3C"/>
    <w:rsid w:val="00F224F9"/>
    <w:rsid w:val="00F2296F"/>
    <w:rsid w:val="00F24947"/>
    <w:rsid w:val="00F24EF9"/>
    <w:rsid w:val="00F24F03"/>
    <w:rsid w:val="00F26E37"/>
    <w:rsid w:val="00F26F0C"/>
    <w:rsid w:val="00F272C6"/>
    <w:rsid w:val="00F27D70"/>
    <w:rsid w:val="00F302C9"/>
    <w:rsid w:val="00F307B6"/>
    <w:rsid w:val="00F30A1C"/>
    <w:rsid w:val="00F30AD9"/>
    <w:rsid w:val="00F30D27"/>
    <w:rsid w:val="00F31FF9"/>
    <w:rsid w:val="00F32932"/>
    <w:rsid w:val="00F32DD4"/>
    <w:rsid w:val="00F341A5"/>
    <w:rsid w:val="00F34246"/>
    <w:rsid w:val="00F342D2"/>
    <w:rsid w:val="00F3569A"/>
    <w:rsid w:val="00F35C36"/>
    <w:rsid w:val="00F35F18"/>
    <w:rsid w:val="00F36BE0"/>
    <w:rsid w:val="00F37641"/>
    <w:rsid w:val="00F411F8"/>
    <w:rsid w:val="00F41283"/>
    <w:rsid w:val="00F4175E"/>
    <w:rsid w:val="00F42450"/>
    <w:rsid w:val="00F42EE9"/>
    <w:rsid w:val="00F42FC3"/>
    <w:rsid w:val="00F44684"/>
    <w:rsid w:val="00F44BB1"/>
    <w:rsid w:val="00F44C85"/>
    <w:rsid w:val="00F44EE3"/>
    <w:rsid w:val="00F45D8A"/>
    <w:rsid w:val="00F461C4"/>
    <w:rsid w:val="00F46260"/>
    <w:rsid w:val="00F465E3"/>
    <w:rsid w:val="00F50623"/>
    <w:rsid w:val="00F50695"/>
    <w:rsid w:val="00F50707"/>
    <w:rsid w:val="00F50DE5"/>
    <w:rsid w:val="00F50F3D"/>
    <w:rsid w:val="00F512B0"/>
    <w:rsid w:val="00F513C2"/>
    <w:rsid w:val="00F51B6E"/>
    <w:rsid w:val="00F51DB4"/>
    <w:rsid w:val="00F51F64"/>
    <w:rsid w:val="00F52240"/>
    <w:rsid w:val="00F523AE"/>
    <w:rsid w:val="00F52FA5"/>
    <w:rsid w:val="00F53115"/>
    <w:rsid w:val="00F53A5B"/>
    <w:rsid w:val="00F53CEF"/>
    <w:rsid w:val="00F53D13"/>
    <w:rsid w:val="00F53DE5"/>
    <w:rsid w:val="00F54C0F"/>
    <w:rsid w:val="00F55BA6"/>
    <w:rsid w:val="00F55BBF"/>
    <w:rsid w:val="00F55DB7"/>
    <w:rsid w:val="00F55F3A"/>
    <w:rsid w:val="00F56427"/>
    <w:rsid w:val="00F56CA4"/>
    <w:rsid w:val="00F56DD6"/>
    <w:rsid w:val="00F56FC3"/>
    <w:rsid w:val="00F57408"/>
    <w:rsid w:val="00F57C87"/>
    <w:rsid w:val="00F60367"/>
    <w:rsid w:val="00F607AE"/>
    <w:rsid w:val="00F612DC"/>
    <w:rsid w:val="00F61F62"/>
    <w:rsid w:val="00F62108"/>
    <w:rsid w:val="00F6325A"/>
    <w:rsid w:val="00F64352"/>
    <w:rsid w:val="00F648E3"/>
    <w:rsid w:val="00F6525D"/>
    <w:rsid w:val="00F6544E"/>
    <w:rsid w:val="00F655B6"/>
    <w:rsid w:val="00F65694"/>
    <w:rsid w:val="00F66327"/>
    <w:rsid w:val="00F66B86"/>
    <w:rsid w:val="00F66DAC"/>
    <w:rsid w:val="00F67317"/>
    <w:rsid w:val="00F67765"/>
    <w:rsid w:val="00F67DBE"/>
    <w:rsid w:val="00F7080D"/>
    <w:rsid w:val="00F71189"/>
    <w:rsid w:val="00F71249"/>
    <w:rsid w:val="00F71306"/>
    <w:rsid w:val="00F713BA"/>
    <w:rsid w:val="00F71480"/>
    <w:rsid w:val="00F733B5"/>
    <w:rsid w:val="00F73F37"/>
    <w:rsid w:val="00F74B5B"/>
    <w:rsid w:val="00F74E7E"/>
    <w:rsid w:val="00F760DF"/>
    <w:rsid w:val="00F762C0"/>
    <w:rsid w:val="00F76398"/>
    <w:rsid w:val="00F764BA"/>
    <w:rsid w:val="00F76E7A"/>
    <w:rsid w:val="00F76E9B"/>
    <w:rsid w:val="00F77054"/>
    <w:rsid w:val="00F777A0"/>
    <w:rsid w:val="00F80B5D"/>
    <w:rsid w:val="00F80CAE"/>
    <w:rsid w:val="00F810AB"/>
    <w:rsid w:val="00F81202"/>
    <w:rsid w:val="00F81300"/>
    <w:rsid w:val="00F81992"/>
    <w:rsid w:val="00F8281E"/>
    <w:rsid w:val="00F82930"/>
    <w:rsid w:val="00F83574"/>
    <w:rsid w:val="00F838F2"/>
    <w:rsid w:val="00F84E12"/>
    <w:rsid w:val="00F85D98"/>
    <w:rsid w:val="00F861A8"/>
    <w:rsid w:val="00F86974"/>
    <w:rsid w:val="00F87A84"/>
    <w:rsid w:val="00F90C2F"/>
    <w:rsid w:val="00F90EC7"/>
    <w:rsid w:val="00F923B0"/>
    <w:rsid w:val="00F92A59"/>
    <w:rsid w:val="00F9337A"/>
    <w:rsid w:val="00F93BF6"/>
    <w:rsid w:val="00F94EBD"/>
    <w:rsid w:val="00F96CAF"/>
    <w:rsid w:val="00F9755D"/>
    <w:rsid w:val="00F976A4"/>
    <w:rsid w:val="00FA0232"/>
    <w:rsid w:val="00FA0275"/>
    <w:rsid w:val="00FA05DF"/>
    <w:rsid w:val="00FA0C28"/>
    <w:rsid w:val="00FA1A67"/>
    <w:rsid w:val="00FA2035"/>
    <w:rsid w:val="00FA26B3"/>
    <w:rsid w:val="00FA359B"/>
    <w:rsid w:val="00FA3632"/>
    <w:rsid w:val="00FA452B"/>
    <w:rsid w:val="00FA4876"/>
    <w:rsid w:val="00FA4E23"/>
    <w:rsid w:val="00FA5768"/>
    <w:rsid w:val="00FA5CB7"/>
    <w:rsid w:val="00FA6664"/>
    <w:rsid w:val="00FA757F"/>
    <w:rsid w:val="00FA7929"/>
    <w:rsid w:val="00FA7B3D"/>
    <w:rsid w:val="00FB002C"/>
    <w:rsid w:val="00FB10E5"/>
    <w:rsid w:val="00FB21D4"/>
    <w:rsid w:val="00FB384F"/>
    <w:rsid w:val="00FB3A40"/>
    <w:rsid w:val="00FB3A93"/>
    <w:rsid w:val="00FB40E8"/>
    <w:rsid w:val="00FB427F"/>
    <w:rsid w:val="00FB53AD"/>
    <w:rsid w:val="00FB6147"/>
    <w:rsid w:val="00FB6EC6"/>
    <w:rsid w:val="00FB701F"/>
    <w:rsid w:val="00FB744B"/>
    <w:rsid w:val="00FC1382"/>
    <w:rsid w:val="00FC18BF"/>
    <w:rsid w:val="00FC1A2A"/>
    <w:rsid w:val="00FC22EC"/>
    <w:rsid w:val="00FC23F8"/>
    <w:rsid w:val="00FC2B06"/>
    <w:rsid w:val="00FC3B34"/>
    <w:rsid w:val="00FC3C64"/>
    <w:rsid w:val="00FC488B"/>
    <w:rsid w:val="00FC4E1A"/>
    <w:rsid w:val="00FC5093"/>
    <w:rsid w:val="00FC59E9"/>
    <w:rsid w:val="00FC621E"/>
    <w:rsid w:val="00FC62DF"/>
    <w:rsid w:val="00FC66F8"/>
    <w:rsid w:val="00FC68D6"/>
    <w:rsid w:val="00FC6F9B"/>
    <w:rsid w:val="00FC7877"/>
    <w:rsid w:val="00FC7B65"/>
    <w:rsid w:val="00FC7FDA"/>
    <w:rsid w:val="00FD0ED8"/>
    <w:rsid w:val="00FD1BD5"/>
    <w:rsid w:val="00FD2319"/>
    <w:rsid w:val="00FD264E"/>
    <w:rsid w:val="00FD2AFD"/>
    <w:rsid w:val="00FD2EE0"/>
    <w:rsid w:val="00FD3016"/>
    <w:rsid w:val="00FD352C"/>
    <w:rsid w:val="00FD4EA3"/>
    <w:rsid w:val="00FD5655"/>
    <w:rsid w:val="00FD6884"/>
    <w:rsid w:val="00FD69CC"/>
    <w:rsid w:val="00FE0569"/>
    <w:rsid w:val="00FE05D5"/>
    <w:rsid w:val="00FE077A"/>
    <w:rsid w:val="00FE1521"/>
    <w:rsid w:val="00FE1919"/>
    <w:rsid w:val="00FE1D95"/>
    <w:rsid w:val="00FE2008"/>
    <w:rsid w:val="00FE2968"/>
    <w:rsid w:val="00FE2A74"/>
    <w:rsid w:val="00FE3669"/>
    <w:rsid w:val="00FE4122"/>
    <w:rsid w:val="00FE4158"/>
    <w:rsid w:val="00FE45FA"/>
    <w:rsid w:val="00FE6A02"/>
    <w:rsid w:val="00FE6F93"/>
    <w:rsid w:val="00FE704C"/>
    <w:rsid w:val="00FF014C"/>
    <w:rsid w:val="00FF0D1A"/>
    <w:rsid w:val="00FF0FBF"/>
    <w:rsid w:val="00FF1051"/>
    <w:rsid w:val="00FF1186"/>
    <w:rsid w:val="00FF2188"/>
    <w:rsid w:val="00FF2D2E"/>
    <w:rsid w:val="00FF2E36"/>
    <w:rsid w:val="00FF3561"/>
    <w:rsid w:val="00FF366C"/>
    <w:rsid w:val="00FF382D"/>
    <w:rsid w:val="00FF3D74"/>
    <w:rsid w:val="00FF466F"/>
    <w:rsid w:val="00FF4ADD"/>
    <w:rsid w:val="00FF505B"/>
    <w:rsid w:val="00FF520A"/>
    <w:rsid w:val="00FF5E53"/>
    <w:rsid w:val="00FF6936"/>
    <w:rsid w:val="00FF7034"/>
    <w:rsid w:val="00FF7ECC"/>
    <w:rsid w:val="00FF7FF6"/>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martTagType w:namespaceuri="urn:schemas-microsoft-com:office:smarttags" w:name="metricconverter"/>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860867"/>
    <w:rPr>
      <w:sz w:val="24"/>
      <w:szCs w:val="24"/>
    </w:rPr>
  </w:style>
  <w:style w:type="character" w:default="1" w:styleId="Fuentedeprrafopredeter">
    <w:name w:val="Default Paragraph Font"/>
    <w:semiHidden/>
  </w:style>
  <w:style w:type="table" w:default="1" w:styleId="Tablanormal">
    <w:name w:val="Normal Table"/>
    <w:semiHidden/>
    <w:tblPr>
      <w:tblInd w:w="0" w:type="dxa"/>
      <w:tblCellMar>
        <w:top w:w="0" w:type="dxa"/>
        <w:left w:w="108" w:type="dxa"/>
        <w:bottom w:w="0" w:type="dxa"/>
        <w:right w:w="108" w:type="dxa"/>
      </w:tblCellMar>
    </w:tblPr>
  </w:style>
  <w:style w:type="numbering" w:default="1" w:styleId="Sinlista">
    <w:name w:val="No List"/>
    <w:semiHidden/>
  </w:style>
  <w:style w:type="paragraph" w:styleId="Textoindependiente">
    <w:name w:val="Body Text"/>
    <w:basedOn w:val="Normal"/>
    <w:rsid w:val="00860867"/>
    <w:pPr>
      <w:jc w:val="both"/>
    </w:pPr>
    <w:rPr>
      <w:rFonts w:ascii="Bookman Old Style" w:hAnsi="Bookman Old Style"/>
      <w:szCs w:val="20"/>
      <w:lang w:val="es-ES_tradnl"/>
    </w:rPr>
  </w:style>
  <w:style w:type="paragraph" w:styleId="Textoindependiente2">
    <w:name w:val="Body Text 2"/>
    <w:basedOn w:val="Normal"/>
    <w:rsid w:val="00860867"/>
    <w:pPr>
      <w:spacing w:after="120" w:line="480" w:lineRule="auto"/>
    </w:pPr>
  </w:style>
</w:styles>
</file>

<file path=word/webSettings.xml><?xml version="1.0" encoding="utf-8"?>
<w:webSettings xmlns:r="http://schemas.openxmlformats.org/officeDocument/2006/relationships" xmlns:w="http://schemas.openxmlformats.org/wordprocessingml/2006/main">
  <w:divs>
    <w:div w:id="13044751">
      <w:bodyDiv w:val="1"/>
      <w:marLeft w:val="0"/>
      <w:marRight w:val="0"/>
      <w:marTop w:val="0"/>
      <w:marBottom w:val="0"/>
      <w:divBdr>
        <w:top w:val="none" w:sz="0" w:space="0" w:color="auto"/>
        <w:left w:val="none" w:sz="0" w:space="0" w:color="auto"/>
        <w:bottom w:val="none" w:sz="0" w:space="0" w:color="auto"/>
        <w:right w:val="none" w:sz="0" w:space="0" w:color="auto"/>
      </w:divBdr>
      <w:divsChild>
        <w:div w:id="1149709141">
          <w:marLeft w:val="0"/>
          <w:marRight w:val="0"/>
          <w:marTop w:val="0"/>
          <w:marBottom w:val="0"/>
          <w:divBdr>
            <w:top w:val="none" w:sz="0" w:space="0" w:color="auto"/>
            <w:left w:val="none" w:sz="0" w:space="0" w:color="auto"/>
            <w:bottom w:val="none" w:sz="0" w:space="0" w:color="auto"/>
            <w:right w:val="none" w:sz="0" w:space="0" w:color="auto"/>
          </w:divBdr>
        </w:div>
      </w:divsChild>
    </w:div>
    <w:div w:id="47806887">
      <w:bodyDiv w:val="1"/>
      <w:marLeft w:val="0"/>
      <w:marRight w:val="0"/>
      <w:marTop w:val="0"/>
      <w:marBottom w:val="0"/>
      <w:divBdr>
        <w:top w:val="none" w:sz="0" w:space="0" w:color="auto"/>
        <w:left w:val="none" w:sz="0" w:space="0" w:color="auto"/>
        <w:bottom w:val="none" w:sz="0" w:space="0" w:color="auto"/>
        <w:right w:val="none" w:sz="0" w:space="0" w:color="auto"/>
      </w:divBdr>
      <w:divsChild>
        <w:div w:id="623539929">
          <w:marLeft w:val="0"/>
          <w:marRight w:val="0"/>
          <w:marTop w:val="0"/>
          <w:marBottom w:val="0"/>
          <w:divBdr>
            <w:top w:val="none" w:sz="0" w:space="0" w:color="auto"/>
            <w:left w:val="none" w:sz="0" w:space="0" w:color="auto"/>
            <w:bottom w:val="none" w:sz="0" w:space="0" w:color="auto"/>
            <w:right w:val="none" w:sz="0" w:space="0" w:color="auto"/>
          </w:divBdr>
          <w:divsChild>
            <w:div w:id="39743216">
              <w:marLeft w:val="0"/>
              <w:marRight w:val="0"/>
              <w:marTop w:val="0"/>
              <w:marBottom w:val="0"/>
              <w:divBdr>
                <w:top w:val="none" w:sz="0" w:space="0" w:color="auto"/>
                <w:left w:val="none" w:sz="0" w:space="0" w:color="auto"/>
                <w:bottom w:val="none" w:sz="0" w:space="0" w:color="auto"/>
                <w:right w:val="none" w:sz="0" w:space="0" w:color="auto"/>
              </w:divBdr>
            </w:div>
            <w:div w:id="341859176">
              <w:marLeft w:val="0"/>
              <w:marRight w:val="0"/>
              <w:marTop w:val="0"/>
              <w:marBottom w:val="0"/>
              <w:divBdr>
                <w:top w:val="none" w:sz="0" w:space="0" w:color="auto"/>
                <w:left w:val="none" w:sz="0" w:space="0" w:color="auto"/>
                <w:bottom w:val="none" w:sz="0" w:space="0" w:color="auto"/>
                <w:right w:val="none" w:sz="0" w:space="0" w:color="auto"/>
              </w:divBdr>
            </w:div>
            <w:div w:id="439110199">
              <w:marLeft w:val="0"/>
              <w:marRight w:val="0"/>
              <w:marTop w:val="0"/>
              <w:marBottom w:val="0"/>
              <w:divBdr>
                <w:top w:val="none" w:sz="0" w:space="0" w:color="auto"/>
                <w:left w:val="none" w:sz="0" w:space="0" w:color="auto"/>
                <w:bottom w:val="none" w:sz="0" w:space="0" w:color="auto"/>
                <w:right w:val="none" w:sz="0" w:space="0" w:color="auto"/>
              </w:divBdr>
            </w:div>
            <w:div w:id="677118683">
              <w:marLeft w:val="0"/>
              <w:marRight w:val="0"/>
              <w:marTop w:val="0"/>
              <w:marBottom w:val="0"/>
              <w:divBdr>
                <w:top w:val="none" w:sz="0" w:space="0" w:color="auto"/>
                <w:left w:val="none" w:sz="0" w:space="0" w:color="auto"/>
                <w:bottom w:val="none" w:sz="0" w:space="0" w:color="auto"/>
                <w:right w:val="none" w:sz="0" w:space="0" w:color="auto"/>
              </w:divBdr>
            </w:div>
            <w:div w:id="707530602">
              <w:marLeft w:val="0"/>
              <w:marRight w:val="0"/>
              <w:marTop w:val="0"/>
              <w:marBottom w:val="0"/>
              <w:divBdr>
                <w:top w:val="none" w:sz="0" w:space="0" w:color="auto"/>
                <w:left w:val="none" w:sz="0" w:space="0" w:color="auto"/>
                <w:bottom w:val="none" w:sz="0" w:space="0" w:color="auto"/>
                <w:right w:val="none" w:sz="0" w:space="0" w:color="auto"/>
              </w:divBdr>
            </w:div>
            <w:div w:id="915826803">
              <w:marLeft w:val="0"/>
              <w:marRight w:val="0"/>
              <w:marTop w:val="0"/>
              <w:marBottom w:val="0"/>
              <w:divBdr>
                <w:top w:val="none" w:sz="0" w:space="0" w:color="auto"/>
                <w:left w:val="none" w:sz="0" w:space="0" w:color="auto"/>
                <w:bottom w:val="none" w:sz="0" w:space="0" w:color="auto"/>
                <w:right w:val="none" w:sz="0" w:space="0" w:color="auto"/>
              </w:divBdr>
            </w:div>
            <w:div w:id="1321154491">
              <w:marLeft w:val="0"/>
              <w:marRight w:val="0"/>
              <w:marTop w:val="0"/>
              <w:marBottom w:val="0"/>
              <w:divBdr>
                <w:top w:val="none" w:sz="0" w:space="0" w:color="auto"/>
                <w:left w:val="none" w:sz="0" w:space="0" w:color="auto"/>
                <w:bottom w:val="none" w:sz="0" w:space="0" w:color="auto"/>
                <w:right w:val="none" w:sz="0" w:space="0" w:color="auto"/>
              </w:divBdr>
            </w:div>
            <w:div w:id="1718510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31117">
      <w:bodyDiv w:val="1"/>
      <w:marLeft w:val="0"/>
      <w:marRight w:val="0"/>
      <w:marTop w:val="0"/>
      <w:marBottom w:val="0"/>
      <w:divBdr>
        <w:top w:val="none" w:sz="0" w:space="0" w:color="auto"/>
        <w:left w:val="none" w:sz="0" w:space="0" w:color="auto"/>
        <w:bottom w:val="none" w:sz="0" w:space="0" w:color="auto"/>
        <w:right w:val="none" w:sz="0" w:space="0" w:color="auto"/>
      </w:divBdr>
      <w:divsChild>
        <w:div w:id="1771854461">
          <w:marLeft w:val="0"/>
          <w:marRight w:val="0"/>
          <w:marTop w:val="0"/>
          <w:marBottom w:val="0"/>
          <w:divBdr>
            <w:top w:val="none" w:sz="0" w:space="0" w:color="auto"/>
            <w:left w:val="none" w:sz="0" w:space="0" w:color="auto"/>
            <w:bottom w:val="none" w:sz="0" w:space="0" w:color="auto"/>
            <w:right w:val="none" w:sz="0" w:space="0" w:color="auto"/>
          </w:divBdr>
          <w:divsChild>
            <w:div w:id="1386951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57590">
      <w:bodyDiv w:val="1"/>
      <w:marLeft w:val="0"/>
      <w:marRight w:val="0"/>
      <w:marTop w:val="0"/>
      <w:marBottom w:val="0"/>
      <w:divBdr>
        <w:top w:val="none" w:sz="0" w:space="0" w:color="auto"/>
        <w:left w:val="none" w:sz="0" w:space="0" w:color="auto"/>
        <w:bottom w:val="none" w:sz="0" w:space="0" w:color="auto"/>
        <w:right w:val="none" w:sz="0" w:space="0" w:color="auto"/>
      </w:divBdr>
      <w:divsChild>
        <w:div w:id="1517311619">
          <w:marLeft w:val="0"/>
          <w:marRight w:val="0"/>
          <w:marTop w:val="0"/>
          <w:marBottom w:val="0"/>
          <w:divBdr>
            <w:top w:val="none" w:sz="0" w:space="0" w:color="auto"/>
            <w:left w:val="none" w:sz="0" w:space="0" w:color="auto"/>
            <w:bottom w:val="none" w:sz="0" w:space="0" w:color="auto"/>
            <w:right w:val="none" w:sz="0" w:space="0" w:color="auto"/>
          </w:divBdr>
          <w:divsChild>
            <w:div w:id="1005128297">
              <w:marLeft w:val="0"/>
              <w:marRight w:val="0"/>
              <w:marTop w:val="0"/>
              <w:marBottom w:val="0"/>
              <w:divBdr>
                <w:top w:val="none" w:sz="0" w:space="0" w:color="auto"/>
                <w:left w:val="none" w:sz="0" w:space="0" w:color="auto"/>
                <w:bottom w:val="none" w:sz="0" w:space="0" w:color="auto"/>
                <w:right w:val="none" w:sz="0" w:space="0" w:color="auto"/>
              </w:divBdr>
            </w:div>
            <w:div w:id="1326320469">
              <w:marLeft w:val="0"/>
              <w:marRight w:val="0"/>
              <w:marTop w:val="0"/>
              <w:marBottom w:val="0"/>
              <w:divBdr>
                <w:top w:val="none" w:sz="0" w:space="0" w:color="auto"/>
                <w:left w:val="none" w:sz="0" w:space="0" w:color="auto"/>
                <w:bottom w:val="none" w:sz="0" w:space="0" w:color="auto"/>
                <w:right w:val="none" w:sz="0" w:space="0" w:color="auto"/>
              </w:divBdr>
            </w:div>
            <w:div w:id="1485470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34986">
      <w:bodyDiv w:val="1"/>
      <w:marLeft w:val="0"/>
      <w:marRight w:val="0"/>
      <w:marTop w:val="0"/>
      <w:marBottom w:val="0"/>
      <w:divBdr>
        <w:top w:val="none" w:sz="0" w:space="0" w:color="auto"/>
        <w:left w:val="none" w:sz="0" w:space="0" w:color="auto"/>
        <w:bottom w:val="none" w:sz="0" w:space="0" w:color="auto"/>
        <w:right w:val="none" w:sz="0" w:space="0" w:color="auto"/>
      </w:divBdr>
      <w:divsChild>
        <w:div w:id="403526879">
          <w:marLeft w:val="0"/>
          <w:marRight w:val="0"/>
          <w:marTop w:val="0"/>
          <w:marBottom w:val="0"/>
          <w:divBdr>
            <w:top w:val="none" w:sz="0" w:space="0" w:color="auto"/>
            <w:left w:val="none" w:sz="0" w:space="0" w:color="auto"/>
            <w:bottom w:val="none" w:sz="0" w:space="0" w:color="auto"/>
            <w:right w:val="none" w:sz="0" w:space="0" w:color="auto"/>
          </w:divBdr>
        </w:div>
      </w:divsChild>
    </w:div>
    <w:div w:id="270472627">
      <w:bodyDiv w:val="1"/>
      <w:marLeft w:val="0"/>
      <w:marRight w:val="0"/>
      <w:marTop w:val="0"/>
      <w:marBottom w:val="0"/>
      <w:divBdr>
        <w:top w:val="none" w:sz="0" w:space="0" w:color="auto"/>
        <w:left w:val="none" w:sz="0" w:space="0" w:color="auto"/>
        <w:bottom w:val="none" w:sz="0" w:space="0" w:color="auto"/>
        <w:right w:val="none" w:sz="0" w:space="0" w:color="auto"/>
      </w:divBdr>
      <w:divsChild>
        <w:div w:id="2032216811">
          <w:marLeft w:val="0"/>
          <w:marRight w:val="0"/>
          <w:marTop w:val="0"/>
          <w:marBottom w:val="0"/>
          <w:divBdr>
            <w:top w:val="none" w:sz="0" w:space="0" w:color="auto"/>
            <w:left w:val="none" w:sz="0" w:space="0" w:color="auto"/>
            <w:bottom w:val="none" w:sz="0" w:space="0" w:color="auto"/>
            <w:right w:val="none" w:sz="0" w:space="0" w:color="auto"/>
          </w:divBdr>
        </w:div>
      </w:divsChild>
    </w:div>
    <w:div w:id="272564435">
      <w:bodyDiv w:val="1"/>
      <w:marLeft w:val="0"/>
      <w:marRight w:val="0"/>
      <w:marTop w:val="0"/>
      <w:marBottom w:val="0"/>
      <w:divBdr>
        <w:top w:val="none" w:sz="0" w:space="0" w:color="auto"/>
        <w:left w:val="none" w:sz="0" w:space="0" w:color="auto"/>
        <w:bottom w:val="none" w:sz="0" w:space="0" w:color="auto"/>
        <w:right w:val="none" w:sz="0" w:space="0" w:color="auto"/>
      </w:divBdr>
      <w:divsChild>
        <w:div w:id="570432688">
          <w:marLeft w:val="0"/>
          <w:marRight w:val="0"/>
          <w:marTop w:val="0"/>
          <w:marBottom w:val="0"/>
          <w:divBdr>
            <w:top w:val="none" w:sz="0" w:space="0" w:color="auto"/>
            <w:left w:val="none" w:sz="0" w:space="0" w:color="auto"/>
            <w:bottom w:val="none" w:sz="0" w:space="0" w:color="auto"/>
            <w:right w:val="none" w:sz="0" w:space="0" w:color="auto"/>
          </w:divBdr>
          <w:divsChild>
            <w:div w:id="739407496">
              <w:marLeft w:val="0"/>
              <w:marRight w:val="0"/>
              <w:marTop w:val="0"/>
              <w:marBottom w:val="0"/>
              <w:divBdr>
                <w:top w:val="none" w:sz="0" w:space="0" w:color="auto"/>
                <w:left w:val="none" w:sz="0" w:space="0" w:color="auto"/>
                <w:bottom w:val="none" w:sz="0" w:space="0" w:color="auto"/>
                <w:right w:val="none" w:sz="0" w:space="0" w:color="auto"/>
              </w:divBdr>
            </w:div>
            <w:div w:id="746994056">
              <w:marLeft w:val="0"/>
              <w:marRight w:val="0"/>
              <w:marTop w:val="0"/>
              <w:marBottom w:val="0"/>
              <w:divBdr>
                <w:top w:val="none" w:sz="0" w:space="0" w:color="auto"/>
                <w:left w:val="none" w:sz="0" w:space="0" w:color="auto"/>
                <w:bottom w:val="none" w:sz="0" w:space="0" w:color="auto"/>
                <w:right w:val="none" w:sz="0" w:space="0" w:color="auto"/>
              </w:divBdr>
            </w:div>
            <w:div w:id="754404879">
              <w:marLeft w:val="0"/>
              <w:marRight w:val="0"/>
              <w:marTop w:val="0"/>
              <w:marBottom w:val="0"/>
              <w:divBdr>
                <w:top w:val="none" w:sz="0" w:space="0" w:color="auto"/>
                <w:left w:val="none" w:sz="0" w:space="0" w:color="auto"/>
                <w:bottom w:val="none" w:sz="0" w:space="0" w:color="auto"/>
                <w:right w:val="none" w:sz="0" w:space="0" w:color="auto"/>
              </w:divBdr>
            </w:div>
            <w:div w:id="860899544">
              <w:marLeft w:val="0"/>
              <w:marRight w:val="0"/>
              <w:marTop w:val="0"/>
              <w:marBottom w:val="0"/>
              <w:divBdr>
                <w:top w:val="none" w:sz="0" w:space="0" w:color="auto"/>
                <w:left w:val="none" w:sz="0" w:space="0" w:color="auto"/>
                <w:bottom w:val="none" w:sz="0" w:space="0" w:color="auto"/>
                <w:right w:val="none" w:sz="0" w:space="0" w:color="auto"/>
              </w:divBdr>
            </w:div>
            <w:div w:id="1514106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018593">
      <w:bodyDiv w:val="1"/>
      <w:marLeft w:val="0"/>
      <w:marRight w:val="0"/>
      <w:marTop w:val="0"/>
      <w:marBottom w:val="0"/>
      <w:divBdr>
        <w:top w:val="none" w:sz="0" w:space="0" w:color="auto"/>
        <w:left w:val="none" w:sz="0" w:space="0" w:color="auto"/>
        <w:bottom w:val="none" w:sz="0" w:space="0" w:color="auto"/>
        <w:right w:val="none" w:sz="0" w:space="0" w:color="auto"/>
      </w:divBdr>
      <w:divsChild>
        <w:div w:id="1319379387">
          <w:marLeft w:val="0"/>
          <w:marRight w:val="0"/>
          <w:marTop w:val="0"/>
          <w:marBottom w:val="0"/>
          <w:divBdr>
            <w:top w:val="none" w:sz="0" w:space="0" w:color="auto"/>
            <w:left w:val="none" w:sz="0" w:space="0" w:color="auto"/>
            <w:bottom w:val="none" w:sz="0" w:space="0" w:color="auto"/>
            <w:right w:val="none" w:sz="0" w:space="0" w:color="auto"/>
          </w:divBdr>
          <w:divsChild>
            <w:div w:id="1040281213">
              <w:marLeft w:val="0"/>
              <w:marRight w:val="0"/>
              <w:marTop w:val="0"/>
              <w:marBottom w:val="0"/>
              <w:divBdr>
                <w:top w:val="none" w:sz="0" w:space="0" w:color="auto"/>
                <w:left w:val="none" w:sz="0" w:space="0" w:color="auto"/>
                <w:bottom w:val="none" w:sz="0" w:space="0" w:color="auto"/>
                <w:right w:val="none" w:sz="0" w:space="0" w:color="auto"/>
              </w:divBdr>
            </w:div>
            <w:div w:id="1459102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528349">
      <w:bodyDiv w:val="1"/>
      <w:marLeft w:val="0"/>
      <w:marRight w:val="0"/>
      <w:marTop w:val="0"/>
      <w:marBottom w:val="0"/>
      <w:divBdr>
        <w:top w:val="none" w:sz="0" w:space="0" w:color="auto"/>
        <w:left w:val="none" w:sz="0" w:space="0" w:color="auto"/>
        <w:bottom w:val="none" w:sz="0" w:space="0" w:color="auto"/>
        <w:right w:val="none" w:sz="0" w:space="0" w:color="auto"/>
      </w:divBdr>
      <w:divsChild>
        <w:div w:id="1521969994">
          <w:marLeft w:val="0"/>
          <w:marRight w:val="0"/>
          <w:marTop w:val="0"/>
          <w:marBottom w:val="0"/>
          <w:divBdr>
            <w:top w:val="none" w:sz="0" w:space="0" w:color="auto"/>
            <w:left w:val="none" w:sz="0" w:space="0" w:color="auto"/>
            <w:bottom w:val="none" w:sz="0" w:space="0" w:color="auto"/>
            <w:right w:val="none" w:sz="0" w:space="0" w:color="auto"/>
          </w:divBdr>
          <w:divsChild>
            <w:div w:id="20862002">
              <w:marLeft w:val="0"/>
              <w:marRight w:val="0"/>
              <w:marTop w:val="0"/>
              <w:marBottom w:val="0"/>
              <w:divBdr>
                <w:top w:val="none" w:sz="0" w:space="0" w:color="auto"/>
                <w:left w:val="none" w:sz="0" w:space="0" w:color="auto"/>
                <w:bottom w:val="none" w:sz="0" w:space="0" w:color="auto"/>
                <w:right w:val="none" w:sz="0" w:space="0" w:color="auto"/>
              </w:divBdr>
            </w:div>
            <w:div w:id="856776283">
              <w:marLeft w:val="0"/>
              <w:marRight w:val="0"/>
              <w:marTop w:val="0"/>
              <w:marBottom w:val="0"/>
              <w:divBdr>
                <w:top w:val="none" w:sz="0" w:space="0" w:color="auto"/>
                <w:left w:val="none" w:sz="0" w:space="0" w:color="auto"/>
                <w:bottom w:val="none" w:sz="0" w:space="0" w:color="auto"/>
                <w:right w:val="none" w:sz="0" w:space="0" w:color="auto"/>
              </w:divBdr>
            </w:div>
            <w:div w:id="985858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879595">
      <w:bodyDiv w:val="1"/>
      <w:marLeft w:val="0"/>
      <w:marRight w:val="0"/>
      <w:marTop w:val="0"/>
      <w:marBottom w:val="0"/>
      <w:divBdr>
        <w:top w:val="none" w:sz="0" w:space="0" w:color="auto"/>
        <w:left w:val="none" w:sz="0" w:space="0" w:color="auto"/>
        <w:bottom w:val="none" w:sz="0" w:space="0" w:color="auto"/>
        <w:right w:val="none" w:sz="0" w:space="0" w:color="auto"/>
      </w:divBdr>
      <w:divsChild>
        <w:div w:id="888037026">
          <w:marLeft w:val="0"/>
          <w:marRight w:val="0"/>
          <w:marTop w:val="0"/>
          <w:marBottom w:val="0"/>
          <w:divBdr>
            <w:top w:val="none" w:sz="0" w:space="0" w:color="auto"/>
            <w:left w:val="none" w:sz="0" w:space="0" w:color="auto"/>
            <w:bottom w:val="none" w:sz="0" w:space="0" w:color="auto"/>
            <w:right w:val="none" w:sz="0" w:space="0" w:color="auto"/>
          </w:divBdr>
          <w:divsChild>
            <w:div w:id="9648346">
              <w:marLeft w:val="0"/>
              <w:marRight w:val="0"/>
              <w:marTop w:val="0"/>
              <w:marBottom w:val="0"/>
              <w:divBdr>
                <w:top w:val="none" w:sz="0" w:space="0" w:color="auto"/>
                <w:left w:val="none" w:sz="0" w:space="0" w:color="auto"/>
                <w:bottom w:val="none" w:sz="0" w:space="0" w:color="auto"/>
                <w:right w:val="none" w:sz="0" w:space="0" w:color="auto"/>
              </w:divBdr>
            </w:div>
            <w:div w:id="266734441">
              <w:marLeft w:val="0"/>
              <w:marRight w:val="0"/>
              <w:marTop w:val="0"/>
              <w:marBottom w:val="0"/>
              <w:divBdr>
                <w:top w:val="none" w:sz="0" w:space="0" w:color="auto"/>
                <w:left w:val="none" w:sz="0" w:space="0" w:color="auto"/>
                <w:bottom w:val="none" w:sz="0" w:space="0" w:color="auto"/>
                <w:right w:val="none" w:sz="0" w:space="0" w:color="auto"/>
              </w:divBdr>
            </w:div>
            <w:div w:id="454451825">
              <w:marLeft w:val="0"/>
              <w:marRight w:val="0"/>
              <w:marTop w:val="0"/>
              <w:marBottom w:val="0"/>
              <w:divBdr>
                <w:top w:val="none" w:sz="0" w:space="0" w:color="auto"/>
                <w:left w:val="none" w:sz="0" w:space="0" w:color="auto"/>
                <w:bottom w:val="none" w:sz="0" w:space="0" w:color="auto"/>
                <w:right w:val="none" w:sz="0" w:space="0" w:color="auto"/>
              </w:divBdr>
            </w:div>
            <w:div w:id="508132989">
              <w:marLeft w:val="0"/>
              <w:marRight w:val="0"/>
              <w:marTop w:val="0"/>
              <w:marBottom w:val="0"/>
              <w:divBdr>
                <w:top w:val="none" w:sz="0" w:space="0" w:color="auto"/>
                <w:left w:val="none" w:sz="0" w:space="0" w:color="auto"/>
                <w:bottom w:val="none" w:sz="0" w:space="0" w:color="auto"/>
                <w:right w:val="none" w:sz="0" w:space="0" w:color="auto"/>
              </w:divBdr>
            </w:div>
            <w:div w:id="663245451">
              <w:marLeft w:val="0"/>
              <w:marRight w:val="0"/>
              <w:marTop w:val="0"/>
              <w:marBottom w:val="0"/>
              <w:divBdr>
                <w:top w:val="none" w:sz="0" w:space="0" w:color="auto"/>
                <w:left w:val="none" w:sz="0" w:space="0" w:color="auto"/>
                <w:bottom w:val="none" w:sz="0" w:space="0" w:color="auto"/>
                <w:right w:val="none" w:sz="0" w:space="0" w:color="auto"/>
              </w:divBdr>
            </w:div>
            <w:div w:id="1029262171">
              <w:marLeft w:val="0"/>
              <w:marRight w:val="0"/>
              <w:marTop w:val="0"/>
              <w:marBottom w:val="0"/>
              <w:divBdr>
                <w:top w:val="none" w:sz="0" w:space="0" w:color="auto"/>
                <w:left w:val="none" w:sz="0" w:space="0" w:color="auto"/>
                <w:bottom w:val="none" w:sz="0" w:space="0" w:color="auto"/>
                <w:right w:val="none" w:sz="0" w:space="0" w:color="auto"/>
              </w:divBdr>
            </w:div>
            <w:div w:id="1096709583">
              <w:marLeft w:val="0"/>
              <w:marRight w:val="0"/>
              <w:marTop w:val="0"/>
              <w:marBottom w:val="0"/>
              <w:divBdr>
                <w:top w:val="none" w:sz="0" w:space="0" w:color="auto"/>
                <w:left w:val="none" w:sz="0" w:space="0" w:color="auto"/>
                <w:bottom w:val="none" w:sz="0" w:space="0" w:color="auto"/>
                <w:right w:val="none" w:sz="0" w:space="0" w:color="auto"/>
              </w:divBdr>
            </w:div>
            <w:div w:id="1121924280">
              <w:marLeft w:val="0"/>
              <w:marRight w:val="0"/>
              <w:marTop w:val="0"/>
              <w:marBottom w:val="0"/>
              <w:divBdr>
                <w:top w:val="none" w:sz="0" w:space="0" w:color="auto"/>
                <w:left w:val="none" w:sz="0" w:space="0" w:color="auto"/>
                <w:bottom w:val="none" w:sz="0" w:space="0" w:color="auto"/>
                <w:right w:val="none" w:sz="0" w:space="0" w:color="auto"/>
              </w:divBdr>
            </w:div>
            <w:div w:id="1511019194">
              <w:marLeft w:val="0"/>
              <w:marRight w:val="0"/>
              <w:marTop w:val="0"/>
              <w:marBottom w:val="0"/>
              <w:divBdr>
                <w:top w:val="none" w:sz="0" w:space="0" w:color="auto"/>
                <w:left w:val="none" w:sz="0" w:space="0" w:color="auto"/>
                <w:bottom w:val="none" w:sz="0" w:space="0" w:color="auto"/>
                <w:right w:val="none" w:sz="0" w:space="0" w:color="auto"/>
              </w:divBdr>
            </w:div>
            <w:div w:id="2076924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476128">
      <w:bodyDiv w:val="1"/>
      <w:marLeft w:val="0"/>
      <w:marRight w:val="0"/>
      <w:marTop w:val="0"/>
      <w:marBottom w:val="0"/>
      <w:divBdr>
        <w:top w:val="none" w:sz="0" w:space="0" w:color="auto"/>
        <w:left w:val="none" w:sz="0" w:space="0" w:color="auto"/>
        <w:bottom w:val="none" w:sz="0" w:space="0" w:color="auto"/>
        <w:right w:val="none" w:sz="0" w:space="0" w:color="auto"/>
      </w:divBdr>
      <w:divsChild>
        <w:div w:id="116799429">
          <w:marLeft w:val="0"/>
          <w:marRight w:val="0"/>
          <w:marTop w:val="0"/>
          <w:marBottom w:val="0"/>
          <w:divBdr>
            <w:top w:val="none" w:sz="0" w:space="0" w:color="auto"/>
            <w:left w:val="none" w:sz="0" w:space="0" w:color="auto"/>
            <w:bottom w:val="none" w:sz="0" w:space="0" w:color="auto"/>
            <w:right w:val="none" w:sz="0" w:space="0" w:color="auto"/>
          </w:divBdr>
        </w:div>
      </w:divsChild>
    </w:div>
    <w:div w:id="504591513">
      <w:bodyDiv w:val="1"/>
      <w:marLeft w:val="0"/>
      <w:marRight w:val="0"/>
      <w:marTop w:val="0"/>
      <w:marBottom w:val="0"/>
      <w:divBdr>
        <w:top w:val="none" w:sz="0" w:space="0" w:color="auto"/>
        <w:left w:val="none" w:sz="0" w:space="0" w:color="auto"/>
        <w:bottom w:val="none" w:sz="0" w:space="0" w:color="auto"/>
        <w:right w:val="none" w:sz="0" w:space="0" w:color="auto"/>
      </w:divBdr>
      <w:divsChild>
        <w:div w:id="445269955">
          <w:marLeft w:val="0"/>
          <w:marRight w:val="0"/>
          <w:marTop w:val="0"/>
          <w:marBottom w:val="0"/>
          <w:divBdr>
            <w:top w:val="none" w:sz="0" w:space="0" w:color="auto"/>
            <w:left w:val="none" w:sz="0" w:space="0" w:color="auto"/>
            <w:bottom w:val="none" w:sz="0" w:space="0" w:color="auto"/>
            <w:right w:val="none" w:sz="0" w:space="0" w:color="auto"/>
          </w:divBdr>
        </w:div>
      </w:divsChild>
    </w:div>
    <w:div w:id="513299315">
      <w:bodyDiv w:val="1"/>
      <w:marLeft w:val="0"/>
      <w:marRight w:val="0"/>
      <w:marTop w:val="0"/>
      <w:marBottom w:val="0"/>
      <w:divBdr>
        <w:top w:val="none" w:sz="0" w:space="0" w:color="auto"/>
        <w:left w:val="none" w:sz="0" w:space="0" w:color="auto"/>
        <w:bottom w:val="none" w:sz="0" w:space="0" w:color="auto"/>
        <w:right w:val="none" w:sz="0" w:space="0" w:color="auto"/>
      </w:divBdr>
      <w:divsChild>
        <w:div w:id="690687151">
          <w:marLeft w:val="0"/>
          <w:marRight w:val="0"/>
          <w:marTop w:val="0"/>
          <w:marBottom w:val="0"/>
          <w:divBdr>
            <w:top w:val="none" w:sz="0" w:space="0" w:color="auto"/>
            <w:left w:val="none" w:sz="0" w:space="0" w:color="auto"/>
            <w:bottom w:val="none" w:sz="0" w:space="0" w:color="auto"/>
            <w:right w:val="none" w:sz="0" w:space="0" w:color="auto"/>
          </w:divBdr>
        </w:div>
      </w:divsChild>
    </w:div>
    <w:div w:id="534081570">
      <w:bodyDiv w:val="1"/>
      <w:marLeft w:val="0"/>
      <w:marRight w:val="0"/>
      <w:marTop w:val="0"/>
      <w:marBottom w:val="0"/>
      <w:divBdr>
        <w:top w:val="none" w:sz="0" w:space="0" w:color="auto"/>
        <w:left w:val="none" w:sz="0" w:space="0" w:color="auto"/>
        <w:bottom w:val="none" w:sz="0" w:space="0" w:color="auto"/>
        <w:right w:val="none" w:sz="0" w:space="0" w:color="auto"/>
      </w:divBdr>
      <w:divsChild>
        <w:div w:id="114954349">
          <w:marLeft w:val="0"/>
          <w:marRight w:val="0"/>
          <w:marTop w:val="0"/>
          <w:marBottom w:val="0"/>
          <w:divBdr>
            <w:top w:val="none" w:sz="0" w:space="0" w:color="auto"/>
            <w:left w:val="none" w:sz="0" w:space="0" w:color="auto"/>
            <w:bottom w:val="none" w:sz="0" w:space="0" w:color="auto"/>
            <w:right w:val="none" w:sz="0" w:space="0" w:color="auto"/>
          </w:divBdr>
          <w:divsChild>
            <w:div w:id="622425455">
              <w:marLeft w:val="0"/>
              <w:marRight w:val="0"/>
              <w:marTop w:val="0"/>
              <w:marBottom w:val="0"/>
              <w:divBdr>
                <w:top w:val="none" w:sz="0" w:space="0" w:color="auto"/>
                <w:left w:val="none" w:sz="0" w:space="0" w:color="auto"/>
                <w:bottom w:val="none" w:sz="0" w:space="0" w:color="auto"/>
                <w:right w:val="none" w:sz="0" w:space="0" w:color="auto"/>
              </w:divBdr>
            </w:div>
            <w:div w:id="1003553854">
              <w:marLeft w:val="0"/>
              <w:marRight w:val="0"/>
              <w:marTop w:val="0"/>
              <w:marBottom w:val="0"/>
              <w:divBdr>
                <w:top w:val="none" w:sz="0" w:space="0" w:color="auto"/>
                <w:left w:val="none" w:sz="0" w:space="0" w:color="auto"/>
                <w:bottom w:val="none" w:sz="0" w:space="0" w:color="auto"/>
                <w:right w:val="none" w:sz="0" w:space="0" w:color="auto"/>
              </w:divBdr>
            </w:div>
            <w:div w:id="1231505967">
              <w:marLeft w:val="0"/>
              <w:marRight w:val="0"/>
              <w:marTop w:val="0"/>
              <w:marBottom w:val="0"/>
              <w:divBdr>
                <w:top w:val="none" w:sz="0" w:space="0" w:color="auto"/>
                <w:left w:val="none" w:sz="0" w:space="0" w:color="auto"/>
                <w:bottom w:val="none" w:sz="0" w:space="0" w:color="auto"/>
                <w:right w:val="none" w:sz="0" w:space="0" w:color="auto"/>
              </w:divBdr>
            </w:div>
            <w:div w:id="1898735692">
              <w:marLeft w:val="0"/>
              <w:marRight w:val="0"/>
              <w:marTop w:val="0"/>
              <w:marBottom w:val="0"/>
              <w:divBdr>
                <w:top w:val="none" w:sz="0" w:space="0" w:color="auto"/>
                <w:left w:val="none" w:sz="0" w:space="0" w:color="auto"/>
                <w:bottom w:val="none" w:sz="0" w:space="0" w:color="auto"/>
                <w:right w:val="none" w:sz="0" w:space="0" w:color="auto"/>
              </w:divBdr>
            </w:div>
            <w:div w:id="2092699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953527">
      <w:bodyDiv w:val="1"/>
      <w:marLeft w:val="0"/>
      <w:marRight w:val="0"/>
      <w:marTop w:val="0"/>
      <w:marBottom w:val="0"/>
      <w:divBdr>
        <w:top w:val="none" w:sz="0" w:space="0" w:color="auto"/>
        <w:left w:val="none" w:sz="0" w:space="0" w:color="auto"/>
        <w:bottom w:val="none" w:sz="0" w:space="0" w:color="auto"/>
        <w:right w:val="none" w:sz="0" w:space="0" w:color="auto"/>
      </w:divBdr>
      <w:divsChild>
        <w:div w:id="1817986164">
          <w:marLeft w:val="0"/>
          <w:marRight w:val="0"/>
          <w:marTop w:val="0"/>
          <w:marBottom w:val="0"/>
          <w:divBdr>
            <w:top w:val="none" w:sz="0" w:space="0" w:color="auto"/>
            <w:left w:val="none" w:sz="0" w:space="0" w:color="auto"/>
            <w:bottom w:val="none" w:sz="0" w:space="0" w:color="auto"/>
            <w:right w:val="none" w:sz="0" w:space="0" w:color="auto"/>
          </w:divBdr>
          <w:divsChild>
            <w:div w:id="1382361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9245185">
      <w:bodyDiv w:val="1"/>
      <w:marLeft w:val="0"/>
      <w:marRight w:val="0"/>
      <w:marTop w:val="0"/>
      <w:marBottom w:val="0"/>
      <w:divBdr>
        <w:top w:val="none" w:sz="0" w:space="0" w:color="auto"/>
        <w:left w:val="none" w:sz="0" w:space="0" w:color="auto"/>
        <w:bottom w:val="none" w:sz="0" w:space="0" w:color="auto"/>
        <w:right w:val="none" w:sz="0" w:space="0" w:color="auto"/>
      </w:divBdr>
      <w:divsChild>
        <w:div w:id="2030906545">
          <w:marLeft w:val="0"/>
          <w:marRight w:val="0"/>
          <w:marTop w:val="0"/>
          <w:marBottom w:val="0"/>
          <w:divBdr>
            <w:top w:val="none" w:sz="0" w:space="0" w:color="auto"/>
            <w:left w:val="none" w:sz="0" w:space="0" w:color="auto"/>
            <w:bottom w:val="none" w:sz="0" w:space="0" w:color="auto"/>
            <w:right w:val="none" w:sz="0" w:space="0" w:color="auto"/>
          </w:divBdr>
          <w:divsChild>
            <w:div w:id="231548238">
              <w:marLeft w:val="0"/>
              <w:marRight w:val="0"/>
              <w:marTop w:val="0"/>
              <w:marBottom w:val="0"/>
              <w:divBdr>
                <w:top w:val="none" w:sz="0" w:space="0" w:color="auto"/>
                <w:left w:val="none" w:sz="0" w:space="0" w:color="auto"/>
                <w:bottom w:val="none" w:sz="0" w:space="0" w:color="auto"/>
                <w:right w:val="none" w:sz="0" w:space="0" w:color="auto"/>
              </w:divBdr>
            </w:div>
            <w:div w:id="770854143">
              <w:marLeft w:val="0"/>
              <w:marRight w:val="0"/>
              <w:marTop w:val="0"/>
              <w:marBottom w:val="0"/>
              <w:divBdr>
                <w:top w:val="none" w:sz="0" w:space="0" w:color="auto"/>
                <w:left w:val="none" w:sz="0" w:space="0" w:color="auto"/>
                <w:bottom w:val="none" w:sz="0" w:space="0" w:color="auto"/>
                <w:right w:val="none" w:sz="0" w:space="0" w:color="auto"/>
              </w:divBdr>
            </w:div>
            <w:div w:id="1475835255">
              <w:marLeft w:val="0"/>
              <w:marRight w:val="0"/>
              <w:marTop w:val="0"/>
              <w:marBottom w:val="0"/>
              <w:divBdr>
                <w:top w:val="none" w:sz="0" w:space="0" w:color="auto"/>
                <w:left w:val="none" w:sz="0" w:space="0" w:color="auto"/>
                <w:bottom w:val="none" w:sz="0" w:space="0" w:color="auto"/>
                <w:right w:val="none" w:sz="0" w:space="0" w:color="auto"/>
              </w:divBdr>
            </w:div>
            <w:div w:id="2075883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842219">
      <w:bodyDiv w:val="1"/>
      <w:marLeft w:val="0"/>
      <w:marRight w:val="0"/>
      <w:marTop w:val="0"/>
      <w:marBottom w:val="0"/>
      <w:divBdr>
        <w:top w:val="none" w:sz="0" w:space="0" w:color="auto"/>
        <w:left w:val="none" w:sz="0" w:space="0" w:color="auto"/>
        <w:bottom w:val="none" w:sz="0" w:space="0" w:color="auto"/>
        <w:right w:val="none" w:sz="0" w:space="0" w:color="auto"/>
      </w:divBdr>
      <w:divsChild>
        <w:div w:id="895356817">
          <w:marLeft w:val="0"/>
          <w:marRight w:val="0"/>
          <w:marTop w:val="0"/>
          <w:marBottom w:val="0"/>
          <w:divBdr>
            <w:top w:val="none" w:sz="0" w:space="0" w:color="auto"/>
            <w:left w:val="none" w:sz="0" w:space="0" w:color="auto"/>
            <w:bottom w:val="none" w:sz="0" w:space="0" w:color="auto"/>
            <w:right w:val="none" w:sz="0" w:space="0" w:color="auto"/>
          </w:divBdr>
          <w:divsChild>
            <w:div w:id="298651834">
              <w:marLeft w:val="0"/>
              <w:marRight w:val="0"/>
              <w:marTop w:val="0"/>
              <w:marBottom w:val="0"/>
              <w:divBdr>
                <w:top w:val="none" w:sz="0" w:space="0" w:color="auto"/>
                <w:left w:val="none" w:sz="0" w:space="0" w:color="auto"/>
                <w:bottom w:val="none" w:sz="0" w:space="0" w:color="auto"/>
                <w:right w:val="none" w:sz="0" w:space="0" w:color="auto"/>
              </w:divBdr>
            </w:div>
            <w:div w:id="637340217">
              <w:marLeft w:val="0"/>
              <w:marRight w:val="0"/>
              <w:marTop w:val="0"/>
              <w:marBottom w:val="0"/>
              <w:divBdr>
                <w:top w:val="none" w:sz="0" w:space="0" w:color="auto"/>
                <w:left w:val="none" w:sz="0" w:space="0" w:color="auto"/>
                <w:bottom w:val="none" w:sz="0" w:space="0" w:color="auto"/>
                <w:right w:val="none" w:sz="0" w:space="0" w:color="auto"/>
              </w:divBdr>
            </w:div>
            <w:div w:id="883492503">
              <w:marLeft w:val="0"/>
              <w:marRight w:val="0"/>
              <w:marTop w:val="0"/>
              <w:marBottom w:val="0"/>
              <w:divBdr>
                <w:top w:val="none" w:sz="0" w:space="0" w:color="auto"/>
                <w:left w:val="none" w:sz="0" w:space="0" w:color="auto"/>
                <w:bottom w:val="none" w:sz="0" w:space="0" w:color="auto"/>
                <w:right w:val="none" w:sz="0" w:space="0" w:color="auto"/>
              </w:divBdr>
            </w:div>
            <w:div w:id="1395809023">
              <w:marLeft w:val="0"/>
              <w:marRight w:val="0"/>
              <w:marTop w:val="0"/>
              <w:marBottom w:val="0"/>
              <w:divBdr>
                <w:top w:val="none" w:sz="0" w:space="0" w:color="auto"/>
                <w:left w:val="none" w:sz="0" w:space="0" w:color="auto"/>
                <w:bottom w:val="none" w:sz="0" w:space="0" w:color="auto"/>
                <w:right w:val="none" w:sz="0" w:space="0" w:color="auto"/>
              </w:divBdr>
            </w:div>
            <w:div w:id="1946375819">
              <w:marLeft w:val="0"/>
              <w:marRight w:val="0"/>
              <w:marTop w:val="0"/>
              <w:marBottom w:val="0"/>
              <w:divBdr>
                <w:top w:val="none" w:sz="0" w:space="0" w:color="auto"/>
                <w:left w:val="none" w:sz="0" w:space="0" w:color="auto"/>
                <w:bottom w:val="none" w:sz="0" w:space="0" w:color="auto"/>
                <w:right w:val="none" w:sz="0" w:space="0" w:color="auto"/>
              </w:divBdr>
            </w:div>
            <w:div w:id="2109349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589143">
      <w:bodyDiv w:val="1"/>
      <w:marLeft w:val="0"/>
      <w:marRight w:val="0"/>
      <w:marTop w:val="0"/>
      <w:marBottom w:val="0"/>
      <w:divBdr>
        <w:top w:val="none" w:sz="0" w:space="0" w:color="auto"/>
        <w:left w:val="none" w:sz="0" w:space="0" w:color="auto"/>
        <w:bottom w:val="none" w:sz="0" w:space="0" w:color="auto"/>
        <w:right w:val="none" w:sz="0" w:space="0" w:color="auto"/>
      </w:divBdr>
      <w:divsChild>
        <w:div w:id="216934974">
          <w:marLeft w:val="0"/>
          <w:marRight w:val="0"/>
          <w:marTop w:val="0"/>
          <w:marBottom w:val="0"/>
          <w:divBdr>
            <w:top w:val="none" w:sz="0" w:space="0" w:color="auto"/>
            <w:left w:val="none" w:sz="0" w:space="0" w:color="auto"/>
            <w:bottom w:val="none" w:sz="0" w:space="0" w:color="auto"/>
            <w:right w:val="none" w:sz="0" w:space="0" w:color="auto"/>
          </w:divBdr>
          <w:divsChild>
            <w:div w:id="723453007">
              <w:marLeft w:val="0"/>
              <w:marRight w:val="0"/>
              <w:marTop w:val="0"/>
              <w:marBottom w:val="0"/>
              <w:divBdr>
                <w:top w:val="none" w:sz="0" w:space="0" w:color="auto"/>
                <w:left w:val="none" w:sz="0" w:space="0" w:color="auto"/>
                <w:bottom w:val="none" w:sz="0" w:space="0" w:color="auto"/>
                <w:right w:val="none" w:sz="0" w:space="0" w:color="auto"/>
              </w:divBdr>
            </w:div>
            <w:div w:id="1290235070">
              <w:marLeft w:val="0"/>
              <w:marRight w:val="0"/>
              <w:marTop w:val="0"/>
              <w:marBottom w:val="0"/>
              <w:divBdr>
                <w:top w:val="none" w:sz="0" w:space="0" w:color="auto"/>
                <w:left w:val="none" w:sz="0" w:space="0" w:color="auto"/>
                <w:bottom w:val="none" w:sz="0" w:space="0" w:color="auto"/>
                <w:right w:val="none" w:sz="0" w:space="0" w:color="auto"/>
              </w:divBdr>
            </w:div>
            <w:div w:id="1409183611">
              <w:marLeft w:val="0"/>
              <w:marRight w:val="0"/>
              <w:marTop w:val="0"/>
              <w:marBottom w:val="0"/>
              <w:divBdr>
                <w:top w:val="none" w:sz="0" w:space="0" w:color="auto"/>
                <w:left w:val="none" w:sz="0" w:space="0" w:color="auto"/>
                <w:bottom w:val="none" w:sz="0" w:space="0" w:color="auto"/>
                <w:right w:val="none" w:sz="0" w:space="0" w:color="auto"/>
              </w:divBdr>
            </w:div>
            <w:div w:id="1679231455">
              <w:marLeft w:val="0"/>
              <w:marRight w:val="0"/>
              <w:marTop w:val="0"/>
              <w:marBottom w:val="0"/>
              <w:divBdr>
                <w:top w:val="none" w:sz="0" w:space="0" w:color="auto"/>
                <w:left w:val="none" w:sz="0" w:space="0" w:color="auto"/>
                <w:bottom w:val="none" w:sz="0" w:space="0" w:color="auto"/>
                <w:right w:val="none" w:sz="0" w:space="0" w:color="auto"/>
              </w:divBdr>
            </w:div>
            <w:div w:id="1910194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795017">
      <w:bodyDiv w:val="1"/>
      <w:marLeft w:val="0"/>
      <w:marRight w:val="0"/>
      <w:marTop w:val="0"/>
      <w:marBottom w:val="0"/>
      <w:divBdr>
        <w:top w:val="none" w:sz="0" w:space="0" w:color="auto"/>
        <w:left w:val="none" w:sz="0" w:space="0" w:color="auto"/>
        <w:bottom w:val="none" w:sz="0" w:space="0" w:color="auto"/>
        <w:right w:val="none" w:sz="0" w:space="0" w:color="auto"/>
      </w:divBdr>
      <w:divsChild>
        <w:div w:id="1939289216">
          <w:marLeft w:val="0"/>
          <w:marRight w:val="0"/>
          <w:marTop w:val="0"/>
          <w:marBottom w:val="0"/>
          <w:divBdr>
            <w:top w:val="none" w:sz="0" w:space="0" w:color="auto"/>
            <w:left w:val="none" w:sz="0" w:space="0" w:color="auto"/>
            <w:bottom w:val="none" w:sz="0" w:space="0" w:color="auto"/>
            <w:right w:val="none" w:sz="0" w:space="0" w:color="auto"/>
          </w:divBdr>
          <w:divsChild>
            <w:div w:id="841630437">
              <w:marLeft w:val="0"/>
              <w:marRight w:val="0"/>
              <w:marTop w:val="0"/>
              <w:marBottom w:val="0"/>
              <w:divBdr>
                <w:top w:val="none" w:sz="0" w:space="0" w:color="auto"/>
                <w:left w:val="none" w:sz="0" w:space="0" w:color="auto"/>
                <w:bottom w:val="none" w:sz="0" w:space="0" w:color="auto"/>
                <w:right w:val="none" w:sz="0" w:space="0" w:color="auto"/>
              </w:divBdr>
            </w:div>
            <w:div w:id="1445921119">
              <w:marLeft w:val="0"/>
              <w:marRight w:val="0"/>
              <w:marTop w:val="0"/>
              <w:marBottom w:val="0"/>
              <w:divBdr>
                <w:top w:val="none" w:sz="0" w:space="0" w:color="auto"/>
                <w:left w:val="none" w:sz="0" w:space="0" w:color="auto"/>
                <w:bottom w:val="none" w:sz="0" w:space="0" w:color="auto"/>
                <w:right w:val="none" w:sz="0" w:space="0" w:color="auto"/>
              </w:divBdr>
            </w:div>
            <w:div w:id="1912738372">
              <w:marLeft w:val="0"/>
              <w:marRight w:val="0"/>
              <w:marTop w:val="0"/>
              <w:marBottom w:val="0"/>
              <w:divBdr>
                <w:top w:val="none" w:sz="0" w:space="0" w:color="auto"/>
                <w:left w:val="none" w:sz="0" w:space="0" w:color="auto"/>
                <w:bottom w:val="none" w:sz="0" w:space="0" w:color="auto"/>
                <w:right w:val="none" w:sz="0" w:space="0" w:color="auto"/>
              </w:divBdr>
            </w:div>
            <w:div w:id="1985233324">
              <w:marLeft w:val="0"/>
              <w:marRight w:val="0"/>
              <w:marTop w:val="0"/>
              <w:marBottom w:val="0"/>
              <w:divBdr>
                <w:top w:val="none" w:sz="0" w:space="0" w:color="auto"/>
                <w:left w:val="none" w:sz="0" w:space="0" w:color="auto"/>
                <w:bottom w:val="none" w:sz="0" w:space="0" w:color="auto"/>
                <w:right w:val="none" w:sz="0" w:space="0" w:color="auto"/>
              </w:divBdr>
            </w:div>
            <w:div w:id="2098869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117015">
      <w:bodyDiv w:val="1"/>
      <w:marLeft w:val="0"/>
      <w:marRight w:val="0"/>
      <w:marTop w:val="0"/>
      <w:marBottom w:val="0"/>
      <w:divBdr>
        <w:top w:val="none" w:sz="0" w:space="0" w:color="auto"/>
        <w:left w:val="none" w:sz="0" w:space="0" w:color="auto"/>
        <w:bottom w:val="none" w:sz="0" w:space="0" w:color="auto"/>
        <w:right w:val="none" w:sz="0" w:space="0" w:color="auto"/>
      </w:divBdr>
      <w:divsChild>
        <w:div w:id="1779565763">
          <w:marLeft w:val="0"/>
          <w:marRight w:val="0"/>
          <w:marTop w:val="0"/>
          <w:marBottom w:val="0"/>
          <w:divBdr>
            <w:top w:val="none" w:sz="0" w:space="0" w:color="auto"/>
            <w:left w:val="none" w:sz="0" w:space="0" w:color="auto"/>
            <w:bottom w:val="none" w:sz="0" w:space="0" w:color="auto"/>
            <w:right w:val="none" w:sz="0" w:space="0" w:color="auto"/>
          </w:divBdr>
          <w:divsChild>
            <w:div w:id="13119888">
              <w:marLeft w:val="0"/>
              <w:marRight w:val="0"/>
              <w:marTop w:val="0"/>
              <w:marBottom w:val="0"/>
              <w:divBdr>
                <w:top w:val="none" w:sz="0" w:space="0" w:color="auto"/>
                <w:left w:val="none" w:sz="0" w:space="0" w:color="auto"/>
                <w:bottom w:val="none" w:sz="0" w:space="0" w:color="auto"/>
                <w:right w:val="none" w:sz="0" w:space="0" w:color="auto"/>
              </w:divBdr>
            </w:div>
            <w:div w:id="346710147">
              <w:marLeft w:val="0"/>
              <w:marRight w:val="0"/>
              <w:marTop w:val="0"/>
              <w:marBottom w:val="0"/>
              <w:divBdr>
                <w:top w:val="none" w:sz="0" w:space="0" w:color="auto"/>
                <w:left w:val="none" w:sz="0" w:space="0" w:color="auto"/>
                <w:bottom w:val="none" w:sz="0" w:space="0" w:color="auto"/>
                <w:right w:val="none" w:sz="0" w:space="0" w:color="auto"/>
              </w:divBdr>
            </w:div>
            <w:div w:id="533543503">
              <w:marLeft w:val="0"/>
              <w:marRight w:val="0"/>
              <w:marTop w:val="0"/>
              <w:marBottom w:val="0"/>
              <w:divBdr>
                <w:top w:val="none" w:sz="0" w:space="0" w:color="auto"/>
                <w:left w:val="none" w:sz="0" w:space="0" w:color="auto"/>
                <w:bottom w:val="none" w:sz="0" w:space="0" w:color="auto"/>
                <w:right w:val="none" w:sz="0" w:space="0" w:color="auto"/>
              </w:divBdr>
            </w:div>
            <w:div w:id="1290697136">
              <w:marLeft w:val="0"/>
              <w:marRight w:val="0"/>
              <w:marTop w:val="0"/>
              <w:marBottom w:val="0"/>
              <w:divBdr>
                <w:top w:val="none" w:sz="0" w:space="0" w:color="auto"/>
                <w:left w:val="none" w:sz="0" w:space="0" w:color="auto"/>
                <w:bottom w:val="none" w:sz="0" w:space="0" w:color="auto"/>
                <w:right w:val="none" w:sz="0" w:space="0" w:color="auto"/>
              </w:divBdr>
            </w:div>
            <w:div w:id="1623219880">
              <w:marLeft w:val="0"/>
              <w:marRight w:val="0"/>
              <w:marTop w:val="0"/>
              <w:marBottom w:val="0"/>
              <w:divBdr>
                <w:top w:val="none" w:sz="0" w:space="0" w:color="auto"/>
                <w:left w:val="none" w:sz="0" w:space="0" w:color="auto"/>
                <w:bottom w:val="none" w:sz="0" w:space="0" w:color="auto"/>
                <w:right w:val="none" w:sz="0" w:space="0" w:color="auto"/>
              </w:divBdr>
            </w:div>
            <w:div w:id="2070570901">
              <w:marLeft w:val="0"/>
              <w:marRight w:val="0"/>
              <w:marTop w:val="0"/>
              <w:marBottom w:val="0"/>
              <w:divBdr>
                <w:top w:val="none" w:sz="0" w:space="0" w:color="auto"/>
                <w:left w:val="none" w:sz="0" w:space="0" w:color="auto"/>
                <w:bottom w:val="none" w:sz="0" w:space="0" w:color="auto"/>
                <w:right w:val="none" w:sz="0" w:space="0" w:color="auto"/>
              </w:divBdr>
            </w:div>
            <w:div w:id="2103182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469907">
      <w:bodyDiv w:val="1"/>
      <w:marLeft w:val="0"/>
      <w:marRight w:val="0"/>
      <w:marTop w:val="0"/>
      <w:marBottom w:val="0"/>
      <w:divBdr>
        <w:top w:val="none" w:sz="0" w:space="0" w:color="auto"/>
        <w:left w:val="none" w:sz="0" w:space="0" w:color="auto"/>
        <w:bottom w:val="none" w:sz="0" w:space="0" w:color="auto"/>
        <w:right w:val="none" w:sz="0" w:space="0" w:color="auto"/>
      </w:divBdr>
      <w:divsChild>
        <w:div w:id="1738818112">
          <w:marLeft w:val="0"/>
          <w:marRight w:val="0"/>
          <w:marTop w:val="0"/>
          <w:marBottom w:val="0"/>
          <w:divBdr>
            <w:top w:val="none" w:sz="0" w:space="0" w:color="auto"/>
            <w:left w:val="none" w:sz="0" w:space="0" w:color="auto"/>
            <w:bottom w:val="none" w:sz="0" w:space="0" w:color="auto"/>
            <w:right w:val="none" w:sz="0" w:space="0" w:color="auto"/>
          </w:divBdr>
          <w:divsChild>
            <w:div w:id="147793417">
              <w:marLeft w:val="0"/>
              <w:marRight w:val="0"/>
              <w:marTop w:val="0"/>
              <w:marBottom w:val="0"/>
              <w:divBdr>
                <w:top w:val="none" w:sz="0" w:space="0" w:color="auto"/>
                <w:left w:val="none" w:sz="0" w:space="0" w:color="auto"/>
                <w:bottom w:val="none" w:sz="0" w:space="0" w:color="auto"/>
                <w:right w:val="none" w:sz="0" w:space="0" w:color="auto"/>
              </w:divBdr>
            </w:div>
            <w:div w:id="309140071">
              <w:marLeft w:val="0"/>
              <w:marRight w:val="0"/>
              <w:marTop w:val="0"/>
              <w:marBottom w:val="0"/>
              <w:divBdr>
                <w:top w:val="none" w:sz="0" w:space="0" w:color="auto"/>
                <w:left w:val="none" w:sz="0" w:space="0" w:color="auto"/>
                <w:bottom w:val="none" w:sz="0" w:space="0" w:color="auto"/>
                <w:right w:val="none" w:sz="0" w:space="0" w:color="auto"/>
              </w:divBdr>
            </w:div>
            <w:div w:id="354044550">
              <w:marLeft w:val="0"/>
              <w:marRight w:val="0"/>
              <w:marTop w:val="0"/>
              <w:marBottom w:val="0"/>
              <w:divBdr>
                <w:top w:val="none" w:sz="0" w:space="0" w:color="auto"/>
                <w:left w:val="none" w:sz="0" w:space="0" w:color="auto"/>
                <w:bottom w:val="none" w:sz="0" w:space="0" w:color="auto"/>
                <w:right w:val="none" w:sz="0" w:space="0" w:color="auto"/>
              </w:divBdr>
            </w:div>
            <w:div w:id="1167407561">
              <w:marLeft w:val="0"/>
              <w:marRight w:val="0"/>
              <w:marTop w:val="0"/>
              <w:marBottom w:val="0"/>
              <w:divBdr>
                <w:top w:val="none" w:sz="0" w:space="0" w:color="auto"/>
                <w:left w:val="none" w:sz="0" w:space="0" w:color="auto"/>
                <w:bottom w:val="none" w:sz="0" w:space="0" w:color="auto"/>
                <w:right w:val="none" w:sz="0" w:space="0" w:color="auto"/>
              </w:divBdr>
            </w:div>
            <w:div w:id="1985697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359389">
      <w:bodyDiv w:val="1"/>
      <w:marLeft w:val="0"/>
      <w:marRight w:val="0"/>
      <w:marTop w:val="0"/>
      <w:marBottom w:val="0"/>
      <w:divBdr>
        <w:top w:val="none" w:sz="0" w:space="0" w:color="auto"/>
        <w:left w:val="none" w:sz="0" w:space="0" w:color="auto"/>
        <w:bottom w:val="none" w:sz="0" w:space="0" w:color="auto"/>
        <w:right w:val="none" w:sz="0" w:space="0" w:color="auto"/>
      </w:divBdr>
      <w:divsChild>
        <w:div w:id="1383599389">
          <w:marLeft w:val="0"/>
          <w:marRight w:val="0"/>
          <w:marTop w:val="0"/>
          <w:marBottom w:val="0"/>
          <w:divBdr>
            <w:top w:val="none" w:sz="0" w:space="0" w:color="auto"/>
            <w:left w:val="none" w:sz="0" w:space="0" w:color="auto"/>
            <w:bottom w:val="none" w:sz="0" w:space="0" w:color="auto"/>
            <w:right w:val="none" w:sz="0" w:space="0" w:color="auto"/>
          </w:divBdr>
          <w:divsChild>
            <w:div w:id="1599871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881163">
      <w:bodyDiv w:val="1"/>
      <w:marLeft w:val="0"/>
      <w:marRight w:val="0"/>
      <w:marTop w:val="0"/>
      <w:marBottom w:val="0"/>
      <w:divBdr>
        <w:top w:val="none" w:sz="0" w:space="0" w:color="auto"/>
        <w:left w:val="none" w:sz="0" w:space="0" w:color="auto"/>
        <w:bottom w:val="none" w:sz="0" w:space="0" w:color="auto"/>
        <w:right w:val="none" w:sz="0" w:space="0" w:color="auto"/>
      </w:divBdr>
      <w:divsChild>
        <w:div w:id="1338539411">
          <w:marLeft w:val="0"/>
          <w:marRight w:val="0"/>
          <w:marTop w:val="0"/>
          <w:marBottom w:val="0"/>
          <w:divBdr>
            <w:top w:val="none" w:sz="0" w:space="0" w:color="auto"/>
            <w:left w:val="none" w:sz="0" w:space="0" w:color="auto"/>
            <w:bottom w:val="none" w:sz="0" w:space="0" w:color="auto"/>
            <w:right w:val="none" w:sz="0" w:space="0" w:color="auto"/>
          </w:divBdr>
          <w:divsChild>
            <w:div w:id="127406273">
              <w:marLeft w:val="0"/>
              <w:marRight w:val="0"/>
              <w:marTop w:val="0"/>
              <w:marBottom w:val="0"/>
              <w:divBdr>
                <w:top w:val="none" w:sz="0" w:space="0" w:color="auto"/>
                <w:left w:val="none" w:sz="0" w:space="0" w:color="auto"/>
                <w:bottom w:val="none" w:sz="0" w:space="0" w:color="auto"/>
                <w:right w:val="none" w:sz="0" w:space="0" w:color="auto"/>
              </w:divBdr>
            </w:div>
            <w:div w:id="332684860">
              <w:marLeft w:val="0"/>
              <w:marRight w:val="0"/>
              <w:marTop w:val="0"/>
              <w:marBottom w:val="0"/>
              <w:divBdr>
                <w:top w:val="none" w:sz="0" w:space="0" w:color="auto"/>
                <w:left w:val="none" w:sz="0" w:space="0" w:color="auto"/>
                <w:bottom w:val="none" w:sz="0" w:space="0" w:color="auto"/>
                <w:right w:val="none" w:sz="0" w:space="0" w:color="auto"/>
              </w:divBdr>
            </w:div>
            <w:div w:id="516358530">
              <w:marLeft w:val="0"/>
              <w:marRight w:val="0"/>
              <w:marTop w:val="0"/>
              <w:marBottom w:val="0"/>
              <w:divBdr>
                <w:top w:val="none" w:sz="0" w:space="0" w:color="auto"/>
                <w:left w:val="none" w:sz="0" w:space="0" w:color="auto"/>
                <w:bottom w:val="none" w:sz="0" w:space="0" w:color="auto"/>
                <w:right w:val="none" w:sz="0" w:space="0" w:color="auto"/>
              </w:divBdr>
            </w:div>
            <w:div w:id="917783544">
              <w:marLeft w:val="0"/>
              <w:marRight w:val="0"/>
              <w:marTop w:val="0"/>
              <w:marBottom w:val="0"/>
              <w:divBdr>
                <w:top w:val="none" w:sz="0" w:space="0" w:color="auto"/>
                <w:left w:val="none" w:sz="0" w:space="0" w:color="auto"/>
                <w:bottom w:val="none" w:sz="0" w:space="0" w:color="auto"/>
                <w:right w:val="none" w:sz="0" w:space="0" w:color="auto"/>
              </w:divBdr>
            </w:div>
            <w:div w:id="1028137373">
              <w:marLeft w:val="0"/>
              <w:marRight w:val="0"/>
              <w:marTop w:val="0"/>
              <w:marBottom w:val="0"/>
              <w:divBdr>
                <w:top w:val="none" w:sz="0" w:space="0" w:color="auto"/>
                <w:left w:val="none" w:sz="0" w:space="0" w:color="auto"/>
                <w:bottom w:val="none" w:sz="0" w:space="0" w:color="auto"/>
                <w:right w:val="none" w:sz="0" w:space="0" w:color="auto"/>
              </w:divBdr>
            </w:div>
            <w:div w:id="1207139932">
              <w:marLeft w:val="0"/>
              <w:marRight w:val="0"/>
              <w:marTop w:val="0"/>
              <w:marBottom w:val="0"/>
              <w:divBdr>
                <w:top w:val="none" w:sz="0" w:space="0" w:color="auto"/>
                <w:left w:val="none" w:sz="0" w:space="0" w:color="auto"/>
                <w:bottom w:val="none" w:sz="0" w:space="0" w:color="auto"/>
                <w:right w:val="none" w:sz="0" w:space="0" w:color="auto"/>
              </w:divBdr>
            </w:div>
            <w:div w:id="1318993245">
              <w:marLeft w:val="0"/>
              <w:marRight w:val="0"/>
              <w:marTop w:val="0"/>
              <w:marBottom w:val="0"/>
              <w:divBdr>
                <w:top w:val="none" w:sz="0" w:space="0" w:color="auto"/>
                <w:left w:val="none" w:sz="0" w:space="0" w:color="auto"/>
                <w:bottom w:val="none" w:sz="0" w:space="0" w:color="auto"/>
                <w:right w:val="none" w:sz="0" w:space="0" w:color="auto"/>
              </w:divBdr>
            </w:div>
            <w:div w:id="1348410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783696">
      <w:bodyDiv w:val="1"/>
      <w:marLeft w:val="0"/>
      <w:marRight w:val="0"/>
      <w:marTop w:val="0"/>
      <w:marBottom w:val="0"/>
      <w:divBdr>
        <w:top w:val="none" w:sz="0" w:space="0" w:color="auto"/>
        <w:left w:val="none" w:sz="0" w:space="0" w:color="auto"/>
        <w:bottom w:val="none" w:sz="0" w:space="0" w:color="auto"/>
        <w:right w:val="none" w:sz="0" w:space="0" w:color="auto"/>
      </w:divBdr>
      <w:divsChild>
        <w:div w:id="111361567">
          <w:marLeft w:val="0"/>
          <w:marRight w:val="0"/>
          <w:marTop w:val="0"/>
          <w:marBottom w:val="0"/>
          <w:divBdr>
            <w:top w:val="none" w:sz="0" w:space="0" w:color="auto"/>
            <w:left w:val="none" w:sz="0" w:space="0" w:color="auto"/>
            <w:bottom w:val="none" w:sz="0" w:space="0" w:color="auto"/>
            <w:right w:val="none" w:sz="0" w:space="0" w:color="auto"/>
          </w:divBdr>
          <w:divsChild>
            <w:div w:id="240868462">
              <w:marLeft w:val="0"/>
              <w:marRight w:val="0"/>
              <w:marTop w:val="0"/>
              <w:marBottom w:val="0"/>
              <w:divBdr>
                <w:top w:val="none" w:sz="0" w:space="0" w:color="auto"/>
                <w:left w:val="none" w:sz="0" w:space="0" w:color="auto"/>
                <w:bottom w:val="none" w:sz="0" w:space="0" w:color="auto"/>
                <w:right w:val="none" w:sz="0" w:space="0" w:color="auto"/>
              </w:divBdr>
            </w:div>
            <w:div w:id="1108306433">
              <w:marLeft w:val="0"/>
              <w:marRight w:val="0"/>
              <w:marTop w:val="0"/>
              <w:marBottom w:val="0"/>
              <w:divBdr>
                <w:top w:val="none" w:sz="0" w:space="0" w:color="auto"/>
                <w:left w:val="none" w:sz="0" w:space="0" w:color="auto"/>
                <w:bottom w:val="none" w:sz="0" w:space="0" w:color="auto"/>
                <w:right w:val="none" w:sz="0" w:space="0" w:color="auto"/>
              </w:divBdr>
            </w:div>
            <w:div w:id="1516118172">
              <w:marLeft w:val="0"/>
              <w:marRight w:val="0"/>
              <w:marTop w:val="0"/>
              <w:marBottom w:val="0"/>
              <w:divBdr>
                <w:top w:val="none" w:sz="0" w:space="0" w:color="auto"/>
                <w:left w:val="none" w:sz="0" w:space="0" w:color="auto"/>
                <w:bottom w:val="none" w:sz="0" w:space="0" w:color="auto"/>
                <w:right w:val="none" w:sz="0" w:space="0" w:color="auto"/>
              </w:divBdr>
            </w:div>
            <w:div w:id="2104689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816490">
      <w:bodyDiv w:val="1"/>
      <w:marLeft w:val="0"/>
      <w:marRight w:val="0"/>
      <w:marTop w:val="0"/>
      <w:marBottom w:val="0"/>
      <w:divBdr>
        <w:top w:val="none" w:sz="0" w:space="0" w:color="auto"/>
        <w:left w:val="none" w:sz="0" w:space="0" w:color="auto"/>
        <w:bottom w:val="none" w:sz="0" w:space="0" w:color="auto"/>
        <w:right w:val="none" w:sz="0" w:space="0" w:color="auto"/>
      </w:divBdr>
      <w:divsChild>
        <w:div w:id="1497383542">
          <w:marLeft w:val="0"/>
          <w:marRight w:val="0"/>
          <w:marTop w:val="0"/>
          <w:marBottom w:val="0"/>
          <w:divBdr>
            <w:top w:val="none" w:sz="0" w:space="0" w:color="auto"/>
            <w:left w:val="none" w:sz="0" w:space="0" w:color="auto"/>
            <w:bottom w:val="none" w:sz="0" w:space="0" w:color="auto"/>
            <w:right w:val="none" w:sz="0" w:space="0" w:color="auto"/>
          </w:divBdr>
          <w:divsChild>
            <w:div w:id="317392799">
              <w:marLeft w:val="0"/>
              <w:marRight w:val="0"/>
              <w:marTop w:val="0"/>
              <w:marBottom w:val="0"/>
              <w:divBdr>
                <w:top w:val="none" w:sz="0" w:space="0" w:color="auto"/>
                <w:left w:val="none" w:sz="0" w:space="0" w:color="auto"/>
                <w:bottom w:val="none" w:sz="0" w:space="0" w:color="auto"/>
                <w:right w:val="none" w:sz="0" w:space="0" w:color="auto"/>
              </w:divBdr>
            </w:div>
            <w:div w:id="342979618">
              <w:marLeft w:val="0"/>
              <w:marRight w:val="0"/>
              <w:marTop w:val="0"/>
              <w:marBottom w:val="0"/>
              <w:divBdr>
                <w:top w:val="none" w:sz="0" w:space="0" w:color="auto"/>
                <w:left w:val="none" w:sz="0" w:space="0" w:color="auto"/>
                <w:bottom w:val="none" w:sz="0" w:space="0" w:color="auto"/>
                <w:right w:val="none" w:sz="0" w:space="0" w:color="auto"/>
              </w:divBdr>
            </w:div>
            <w:div w:id="731856238">
              <w:marLeft w:val="0"/>
              <w:marRight w:val="0"/>
              <w:marTop w:val="0"/>
              <w:marBottom w:val="0"/>
              <w:divBdr>
                <w:top w:val="none" w:sz="0" w:space="0" w:color="auto"/>
                <w:left w:val="none" w:sz="0" w:space="0" w:color="auto"/>
                <w:bottom w:val="none" w:sz="0" w:space="0" w:color="auto"/>
                <w:right w:val="none" w:sz="0" w:space="0" w:color="auto"/>
              </w:divBdr>
            </w:div>
            <w:div w:id="1158570889">
              <w:marLeft w:val="0"/>
              <w:marRight w:val="0"/>
              <w:marTop w:val="0"/>
              <w:marBottom w:val="0"/>
              <w:divBdr>
                <w:top w:val="none" w:sz="0" w:space="0" w:color="auto"/>
                <w:left w:val="none" w:sz="0" w:space="0" w:color="auto"/>
                <w:bottom w:val="none" w:sz="0" w:space="0" w:color="auto"/>
                <w:right w:val="none" w:sz="0" w:space="0" w:color="auto"/>
              </w:divBdr>
            </w:div>
            <w:div w:id="1305503068">
              <w:marLeft w:val="0"/>
              <w:marRight w:val="0"/>
              <w:marTop w:val="0"/>
              <w:marBottom w:val="0"/>
              <w:divBdr>
                <w:top w:val="none" w:sz="0" w:space="0" w:color="auto"/>
                <w:left w:val="none" w:sz="0" w:space="0" w:color="auto"/>
                <w:bottom w:val="none" w:sz="0" w:space="0" w:color="auto"/>
                <w:right w:val="none" w:sz="0" w:space="0" w:color="auto"/>
              </w:divBdr>
            </w:div>
            <w:div w:id="1533761354">
              <w:marLeft w:val="0"/>
              <w:marRight w:val="0"/>
              <w:marTop w:val="0"/>
              <w:marBottom w:val="0"/>
              <w:divBdr>
                <w:top w:val="none" w:sz="0" w:space="0" w:color="auto"/>
                <w:left w:val="none" w:sz="0" w:space="0" w:color="auto"/>
                <w:bottom w:val="none" w:sz="0" w:space="0" w:color="auto"/>
                <w:right w:val="none" w:sz="0" w:space="0" w:color="auto"/>
              </w:divBdr>
            </w:div>
            <w:div w:id="1668748180">
              <w:marLeft w:val="0"/>
              <w:marRight w:val="0"/>
              <w:marTop w:val="0"/>
              <w:marBottom w:val="0"/>
              <w:divBdr>
                <w:top w:val="none" w:sz="0" w:space="0" w:color="auto"/>
                <w:left w:val="none" w:sz="0" w:space="0" w:color="auto"/>
                <w:bottom w:val="none" w:sz="0" w:space="0" w:color="auto"/>
                <w:right w:val="none" w:sz="0" w:space="0" w:color="auto"/>
              </w:divBdr>
            </w:div>
            <w:div w:id="1687638645">
              <w:marLeft w:val="0"/>
              <w:marRight w:val="0"/>
              <w:marTop w:val="0"/>
              <w:marBottom w:val="0"/>
              <w:divBdr>
                <w:top w:val="none" w:sz="0" w:space="0" w:color="auto"/>
                <w:left w:val="none" w:sz="0" w:space="0" w:color="auto"/>
                <w:bottom w:val="none" w:sz="0" w:space="0" w:color="auto"/>
                <w:right w:val="none" w:sz="0" w:space="0" w:color="auto"/>
              </w:divBdr>
            </w:div>
            <w:div w:id="2073312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101948">
      <w:bodyDiv w:val="1"/>
      <w:marLeft w:val="0"/>
      <w:marRight w:val="0"/>
      <w:marTop w:val="0"/>
      <w:marBottom w:val="0"/>
      <w:divBdr>
        <w:top w:val="none" w:sz="0" w:space="0" w:color="auto"/>
        <w:left w:val="none" w:sz="0" w:space="0" w:color="auto"/>
        <w:bottom w:val="none" w:sz="0" w:space="0" w:color="auto"/>
        <w:right w:val="none" w:sz="0" w:space="0" w:color="auto"/>
      </w:divBdr>
      <w:divsChild>
        <w:div w:id="1237592442">
          <w:marLeft w:val="0"/>
          <w:marRight w:val="0"/>
          <w:marTop w:val="0"/>
          <w:marBottom w:val="0"/>
          <w:divBdr>
            <w:top w:val="none" w:sz="0" w:space="0" w:color="auto"/>
            <w:left w:val="none" w:sz="0" w:space="0" w:color="auto"/>
            <w:bottom w:val="none" w:sz="0" w:space="0" w:color="auto"/>
            <w:right w:val="none" w:sz="0" w:space="0" w:color="auto"/>
          </w:divBdr>
        </w:div>
      </w:divsChild>
    </w:div>
    <w:div w:id="1181973754">
      <w:bodyDiv w:val="1"/>
      <w:marLeft w:val="0"/>
      <w:marRight w:val="0"/>
      <w:marTop w:val="0"/>
      <w:marBottom w:val="0"/>
      <w:divBdr>
        <w:top w:val="none" w:sz="0" w:space="0" w:color="auto"/>
        <w:left w:val="none" w:sz="0" w:space="0" w:color="auto"/>
        <w:bottom w:val="none" w:sz="0" w:space="0" w:color="auto"/>
        <w:right w:val="none" w:sz="0" w:space="0" w:color="auto"/>
      </w:divBdr>
      <w:divsChild>
        <w:div w:id="905342795">
          <w:marLeft w:val="0"/>
          <w:marRight w:val="0"/>
          <w:marTop w:val="0"/>
          <w:marBottom w:val="0"/>
          <w:divBdr>
            <w:top w:val="none" w:sz="0" w:space="0" w:color="auto"/>
            <w:left w:val="none" w:sz="0" w:space="0" w:color="auto"/>
            <w:bottom w:val="none" w:sz="0" w:space="0" w:color="auto"/>
            <w:right w:val="none" w:sz="0" w:space="0" w:color="auto"/>
          </w:divBdr>
          <w:divsChild>
            <w:div w:id="312832209">
              <w:marLeft w:val="0"/>
              <w:marRight w:val="0"/>
              <w:marTop w:val="0"/>
              <w:marBottom w:val="0"/>
              <w:divBdr>
                <w:top w:val="none" w:sz="0" w:space="0" w:color="auto"/>
                <w:left w:val="none" w:sz="0" w:space="0" w:color="auto"/>
                <w:bottom w:val="none" w:sz="0" w:space="0" w:color="auto"/>
                <w:right w:val="none" w:sz="0" w:space="0" w:color="auto"/>
              </w:divBdr>
            </w:div>
            <w:div w:id="415594706">
              <w:marLeft w:val="0"/>
              <w:marRight w:val="0"/>
              <w:marTop w:val="0"/>
              <w:marBottom w:val="0"/>
              <w:divBdr>
                <w:top w:val="none" w:sz="0" w:space="0" w:color="auto"/>
                <w:left w:val="none" w:sz="0" w:space="0" w:color="auto"/>
                <w:bottom w:val="none" w:sz="0" w:space="0" w:color="auto"/>
                <w:right w:val="none" w:sz="0" w:space="0" w:color="auto"/>
              </w:divBdr>
            </w:div>
            <w:div w:id="971055985">
              <w:marLeft w:val="0"/>
              <w:marRight w:val="0"/>
              <w:marTop w:val="0"/>
              <w:marBottom w:val="0"/>
              <w:divBdr>
                <w:top w:val="none" w:sz="0" w:space="0" w:color="auto"/>
                <w:left w:val="none" w:sz="0" w:space="0" w:color="auto"/>
                <w:bottom w:val="none" w:sz="0" w:space="0" w:color="auto"/>
                <w:right w:val="none" w:sz="0" w:space="0" w:color="auto"/>
              </w:divBdr>
            </w:div>
            <w:div w:id="1079135784">
              <w:marLeft w:val="0"/>
              <w:marRight w:val="0"/>
              <w:marTop w:val="0"/>
              <w:marBottom w:val="0"/>
              <w:divBdr>
                <w:top w:val="none" w:sz="0" w:space="0" w:color="auto"/>
                <w:left w:val="none" w:sz="0" w:space="0" w:color="auto"/>
                <w:bottom w:val="none" w:sz="0" w:space="0" w:color="auto"/>
                <w:right w:val="none" w:sz="0" w:space="0" w:color="auto"/>
              </w:divBdr>
            </w:div>
            <w:div w:id="2083065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676965">
      <w:bodyDiv w:val="1"/>
      <w:marLeft w:val="0"/>
      <w:marRight w:val="0"/>
      <w:marTop w:val="0"/>
      <w:marBottom w:val="0"/>
      <w:divBdr>
        <w:top w:val="none" w:sz="0" w:space="0" w:color="auto"/>
        <w:left w:val="none" w:sz="0" w:space="0" w:color="auto"/>
        <w:bottom w:val="none" w:sz="0" w:space="0" w:color="auto"/>
        <w:right w:val="none" w:sz="0" w:space="0" w:color="auto"/>
      </w:divBdr>
      <w:divsChild>
        <w:div w:id="1129594002">
          <w:marLeft w:val="0"/>
          <w:marRight w:val="0"/>
          <w:marTop w:val="0"/>
          <w:marBottom w:val="0"/>
          <w:divBdr>
            <w:top w:val="none" w:sz="0" w:space="0" w:color="auto"/>
            <w:left w:val="none" w:sz="0" w:space="0" w:color="auto"/>
            <w:bottom w:val="none" w:sz="0" w:space="0" w:color="auto"/>
            <w:right w:val="none" w:sz="0" w:space="0" w:color="auto"/>
          </w:divBdr>
          <w:divsChild>
            <w:div w:id="704603523">
              <w:marLeft w:val="0"/>
              <w:marRight w:val="0"/>
              <w:marTop w:val="0"/>
              <w:marBottom w:val="0"/>
              <w:divBdr>
                <w:top w:val="none" w:sz="0" w:space="0" w:color="auto"/>
                <w:left w:val="none" w:sz="0" w:space="0" w:color="auto"/>
                <w:bottom w:val="none" w:sz="0" w:space="0" w:color="auto"/>
                <w:right w:val="none" w:sz="0" w:space="0" w:color="auto"/>
              </w:divBdr>
            </w:div>
            <w:div w:id="1618676754">
              <w:marLeft w:val="0"/>
              <w:marRight w:val="0"/>
              <w:marTop w:val="0"/>
              <w:marBottom w:val="0"/>
              <w:divBdr>
                <w:top w:val="none" w:sz="0" w:space="0" w:color="auto"/>
                <w:left w:val="none" w:sz="0" w:space="0" w:color="auto"/>
                <w:bottom w:val="none" w:sz="0" w:space="0" w:color="auto"/>
                <w:right w:val="none" w:sz="0" w:space="0" w:color="auto"/>
              </w:divBdr>
            </w:div>
            <w:div w:id="2002003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664075">
      <w:bodyDiv w:val="1"/>
      <w:marLeft w:val="0"/>
      <w:marRight w:val="0"/>
      <w:marTop w:val="0"/>
      <w:marBottom w:val="0"/>
      <w:divBdr>
        <w:top w:val="none" w:sz="0" w:space="0" w:color="auto"/>
        <w:left w:val="none" w:sz="0" w:space="0" w:color="auto"/>
        <w:bottom w:val="none" w:sz="0" w:space="0" w:color="auto"/>
        <w:right w:val="none" w:sz="0" w:space="0" w:color="auto"/>
      </w:divBdr>
      <w:divsChild>
        <w:div w:id="1123033853">
          <w:marLeft w:val="0"/>
          <w:marRight w:val="0"/>
          <w:marTop w:val="0"/>
          <w:marBottom w:val="0"/>
          <w:divBdr>
            <w:top w:val="none" w:sz="0" w:space="0" w:color="auto"/>
            <w:left w:val="none" w:sz="0" w:space="0" w:color="auto"/>
            <w:bottom w:val="none" w:sz="0" w:space="0" w:color="auto"/>
            <w:right w:val="none" w:sz="0" w:space="0" w:color="auto"/>
          </w:divBdr>
          <w:divsChild>
            <w:div w:id="2056273981">
              <w:marLeft w:val="0"/>
              <w:marRight w:val="0"/>
              <w:marTop w:val="0"/>
              <w:marBottom w:val="0"/>
              <w:divBdr>
                <w:top w:val="none" w:sz="0" w:space="0" w:color="auto"/>
                <w:left w:val="none" w:sz="0" w:space="0" w:color="auto"/>
                <w:bottom w:val="none" w:sz="0" w:space="0" w:color="auto"/>
                <w:right w:val="none" w:sz="0" w:space="0" w:color="auto"/>
              </w:divBdr>
            </w:div>
            <w:div w:id="2126120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121513">
      <w:bodyDiv w:val="1"/>
      <w:marLeft w:val="0"/>
      <w:marRight w:val="0"/>
      <w:marTop w:val="0"/>
      <w:marBottom w:val="0"/>
      <w:divBdr>
        <w:top w:val="none" w:sz="0" w:space="0" w:color="auto"/>
        <w:left w:val="none" w:sz="0" w:space="0" w:color="auto"/>
        <w:bottom w:val="none" w:sz="0" w:space="0" w:color="auto"/>
        <w:right w:val="none" w:sz="0" w:space="0" w:color="auto"/>
      </w:divBdr>
      <w:divsChild>
        <w:div w:id="1219052170">
          <w:marLeft w:val="0"/>
          <w:marRight w:val="0"/>
          <w:marTop w:val="0"/>
          <w:marBottom w:val="0"/>
          <w:divBdr>
            <w:top w:val="none" w:sz="0" w:space="0" w:color="auto"/>
            <w:left w:val="none" w:sz="0" w:space="0" w:color="auto"/>
            <w:bottom w:val="none" w:sz="0" w:space="0" w:color="auto"/>
            <w:right w:val="none" w:sz="0" w:space="0" w:color="auto"/>
          </w:divBdr>
          <w:divsChild>
            <w:div w:id="301547226">
              <w:marLeft w:val="0"/>
              <w:marRight w:val="0"/>
              <w:marTop w:val="0"/>
              <w:marBottom w:val="0"/>
              <w:divBdr>
                <w:top w:val="none" w:sz="0" w:space="0" w:color="auto"/>
                <w:left w:val="none" w:sz="0" w:space="0" w:color="auto"/>
                <w:bottom w:val="none" w:sz="0" w:space="0" w:color="auto"/>
                <w:right w:val="none" w:sz="0" w:space="0" w:color="auto"/>
              </w:divBdr>
            </w:div>
            <w:div w:id="397872383">
              <w:marLeft w:val="0"/>
              <w:marRight w:val="0"/>
              <w:marTop w:val="0"/>
              <w:marBottom w:val="0"/>
              <w:divBdr>
                <w:top w:val="none" w:sz="0" w:space="0" w:color="auto"/>
                <w:left w:val="none" w:sz="0" w:space="0" w:color="auto"/>
                <w:bottom w:val="none" w:sz="0" w:space="0" w:color="auto"/>
                <w:right w:val="none" w:sz="0" w:space="0" w:color="auto"/>
              </w:divBdr>
            </w:div>
            <w:div w:id="573126051">
              <w:marLeft w:val="0"/>
              <w:marRight w:val="0"/>
              <w:marTop w:val="0"/>
              <w:marBottom w:val="0"/>
              <w:divBdr>
                <w:top w:val="none" w:sz="0" w:space="0" w:color="auto"/>
                <w:left w:val="none" w:sz="0" w:space="0" w:color="auto"/>
                <w:bottom w:val="none" w:sz="0" w:space="0" w:color="auto"/>
                <w:right w:val="none" w:sz="0" w:space="0" w:color="auto"/>
              </w:divBdr>
            </w:div>
            <w:div w:id="693457059">
              <w:marLeft w:val="0"/>
              <w:marRight w:val="0"/>
              <w:marTop w:val="0"/>
              <w:marBottom w:val="0"/>
              <w:divBdr>
                <w:top w:val="none" w:sz="0" w:space="0" w:color="auto"/>
                <w:left w:val="none" w:sz="0" w:space="0" w:color="auto"/>
                <w:bottom w:val="none" w:sz="0" w:space="0" w:color="auto"/>
                <w:right w:val="none" w:sz="0" w:space="0" w:color="auto"/>
              </w:divBdr>
            </w:div>
            <w:div w:id="741677732">
              <w:marLeft w:val="0"/>
              <w:marRight w:val="0"/>
              <w:marTop w:val="0"/>
              <w:marBottom w:val="0"/>
              <w:divBdr>
                <w:top w:val="none" w:sz="0" w:space="0" w:color="auto"/>
                <w:left w:val="none" w:sz="0" w:space="0" w:color="auto"/>
                <w:bottom w:val="none" w:sz="0" w:space="0" w:color="auto"/>
                <w:right w:val="none" w:sz="0" w:space="0" w:color="auto"/>
              </w:divBdr>
            </w:div>
            <w:div w:id="1176963131">
              <w:marLeft w:val="0"/>
              <w:marRight w:val="0"/>
              <w:marTop w:val="0"/>
              <w:marBottom w:val="0"/>
              <w:divBdr>
                <w:top w:val="none" w:sz="0" w:space="0" w:color="auto"/>
                <w:left w:val="none" w:sz="0" w:space="0" w:color="auto"/>
                <w:bottom w:val="none" w:sz="0" w:space="0" w:color="auto"/>
                <w:right w:val="none" w:sz="0" w:space="0" w:color="auto"/>
              </w:divBdr>
            </w:div>
            <w:div w:id="1436904349">
              <w:marLeft w:val="0"/>
              <w:marRight w:val="0"/>
              <w:marTop w:val="0"/>
              <w:marBottom w:val="0"/>
              <w:divBdr>
                <w:top w:val="none" w:sz="0" w:space="0" w:color="auto"/>
                <w:left w:val="none" w:sz="0" w:space="0" w:color="auto"/>
                <w:bottom w:val="none" w:sz="0" w:space="0" w:color="auto"/>
                <w:right w:val="none" w:sz="0" w:space="0" w:color="auto"/>
              </w:divBdr>
            </w:div>
            <w:div w:id="1487743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217917">
      <w:bodyDiv w:val="1"/>
      <w:marLeft w:val="0"/>
      <w:marRight w:val="0"/>
      <w:marTop w:val="0"/>
      <w:marBottom w:val="0"/>
      <w:divBdr>
        <w:top w:val="none" w:sz="0" w:space="0" w:color="auto"/>
        <w:left w:val="none" w:sz="0" w:space="0" w:color="auto"/>
        <w:bottom w:val="none" w:sz="0" w:space="0" w:color="auto"/>
        <w:right w:val="none" w:sz="0" w:space="0" w:color="auto"/>
      </w:divBdr>
      <w:divsChild>
        <w:div w:id="1335304263">
          <w:marLeft w:val="0"/>
          <w:marRight w:val="0"/>
          <w:marTop w:val="0"/>
          <w:marBottom w:val="0"/>
          <w:divBdr>
            <w:top w:val="none" w:sz="0" w:space="0" w:color="auto"/>
            <w:left w:val="none" w:sz="0" w:space="0" w:color="auto"/>
            <w:bottom w:val="none" w:sz="0" w:space="0" w:color="auto"/>
            <w:right w:val="none" w:sz="0" w:space="0" w:color="auto"/>
          </w:divBdr>
          <w:divsChild>
            <w:div w:id="145124856">
              <w:marLeft w:val="0"/>
              <w:marRight w:val="0"/>
              <w:marTop w:val="0"/>
              <w:marBottom w:val="0"/>
              <w:divBdr>
                <w:top w:val="none" w:sz="0" w:space="0" w:color="auto"/>
                <w:left w:val="none" w:sz="0" w:space="0" w:color="auto"/>
                <w:bottom w:val="none" w:sz="0" w:space="0" w:color="auto"/>
                <w:right w:val="none" w:sz="0" w:space="0" w:color="auto"/>
              </w:divBdr>
            </w:div>
            <w:div w:id="1486777217">
              <w:marLeft w:val="0"/>
              <w:marRight w:val="0"/>
              <w:marTop w:val="0"/>
              <w:marBottom w:val="0"/>
              <w:divBdr>
                <w:top w:val="none" w:sz="0" w:space="0" w:color="auto"/>
                <w:left w:val="none" w:sz="0" w:space="0" w:color="auto"/>
                <w:bottom w:val="none" w:sz="0" w:space="0" w:color="auto"/>
                <w:right w:val="none" w:sz="0" w:space="0" w:color="auto"/>
              </w:divBdr>
            </w:div>
            <w:div w:id="2053460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906664">
      <w:bodyDiv w:val="1"/>
      <w:marLeft w:val="0"/>
      <w:marRight w:val="0"/>
      <w:marTop w:val="0"/>
      <w:marBottom w:val="0"/>
      <w:divBdr>
        <w:top w:val="none" w:sz="0" w:space="0" w:color="auto"/>
        <w:left w:val="none" w:sz="0" w:space="0" w:color="auto"/>
        <w:bottom w:val="none" w:sz="0" w:space="0" w:color="auto"/>
        <w:right w:val="none" w:sz="0" w:space="0" w:color="auto"/>
      </w:divBdr>
      <w:divsChild>
        <w:div w:id="1900940561">
          <w:marLeft w:val="0"/>
          <w:marRight w:val="0"/>
          <w:marTop w:val="0"/>
          <w:marBottom w:val="0"/>
          <w:divBdr>
            <w:top w:val="none" w:sz="0" w:space="0" w:color="auto"/>
            <w:left w:val="none" w:sz="0" w:space="0" w:color="auto"/>
            <w:bottom w:val="none" w:sz="0" w:space="0" w:color="auto"/>
            <w:right w:val="none" w:sz="0" w:space="0" w:color="auto"/>
          </w:divBdr>
          <w:divsChild>
            <w:div w:id="1442531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367289">
      <w:bodyDiv w:val="1"/>
      <w:marLeft w:val="0"/>
      <w:marRight w:val="0"/>
      <w:marTop w:val="0"/>
      <w:marBottom w:val="0"/>
      <w:divBdr>
        <w:top w:val="none" w:sz="0" w:space="0" w:color="auto"/>
        <w:left w:val="none" w:sz="0" w:space="0" w:color="auto"/>
        <w:bottom w:val="none" w:sz="0" w:space="0" w:color="auto"/>
        <w:right w:val="none" w:sz="0" w:space="0" w:color="auto"/>
      </w:divBdr>
      <w:divsChild>
        <w:div w:id="670718144">
          <w:marLeft w:val="0"/>
          <w:marRight w:val="0"/>
          <w:marTop w:val="0"/>
          <w:marBottom w:val="0"/>
          <w:divBdr>
            <w:top w:val="none" w:sz="0" w:space="0" w:color="auto"/>
            <w:left w:val="none" w:sz="0" w:space="0" w:color="auto"/>
            <w:bottom w:val="none" w:sz="0" w:space="0" w:color="auto"/>
            <w:right w:val="none" w:sz="0" w:space="0" w:color="auto"/>
          </w:divBdr>
        </w:div>
      </w:divsChild>
    </w:div>
    <w:div w:id="1410424075">
      <w:bodyDiv w:val="1"/>
      <w:marLeft w:val="0"/>
      <w:marRight w:val="0"/>
      <w:marTop w:val="0"/>
      <w:marBottom w:val="0"/>
      <w:divBdr>
        <w:top w:val="none" w:sz="0" w:space="0" w:color="auto"/>
        <w:left w:val="none" w:sz="0" w:space="0" w:color="auto"/>
        <w:bottom w:val="none" w:sz="0" w:space="0" w:color="auto"/>
        <w:right w:val="none" w:sz="0" w:space="0" w:color="auto"/>
      </w:divBdr>
      <w:divsChild>
        <w:div w:id="1128091495">
          <w:marLeft w:val="0"/>
          <w:marRight w:val="0"/>
          <w:marTop w:val="0"/>
          <w:marBottom w:val="0"/>
          <w:divBdr>
            <w:top w:val="none" w:sz="0" w:space="0" w:color="auto"/>
            <w:left w:val="none" w:sz="0" w:space="0" w:color="auto"/>
            <w:bottom w:val="none" w:sz="0" w:space="0" w:color="auto"/>
            <w:right w:val="none" w:sz="0" w:space="0" w:color="auto"/>
          </w:divBdr>
        </w:div>
      </w:divsChild>
    </w:div>
    <w:div w:id="1420562699">
      <w:bodyDiv w:val="1"/>
      <w:marLeft w:val="0"/>
      <w:marRight w:val="0"/>
      <w:marTop w:val="0"/>
      <w:marBottom w:val="0"/>
      <w:divBdr>
        <w:top w:val="none" w:sz="0" w:space="0" w:color="auto"/>
        <w:left w:val="none" w:sz="0" w:space="0" w:color="auto"/>
        <w:bottom w:val="none" w:sz="0" w:space="0" w:color="auto"/>
        <w:right w:val="none" w:sz="0" w:space="0" w:color="auto"/>
      </w:divBdr>
      <w:divsChild>
        <w:div w:id="1150057279">
          <w:marLeft w:val="0"/>
          <w:marRight w:val="0"/>
          <w:marTop w:val="0"/>
          <w:marBottom w:val="0"/>
          <w:divBdr>
            <w:top w:val="none" w:sz="0" w:space="0" w:color="auto"/>
            <w:left w:val="none" w:sz="0" w:space="0" w:color="auto"/>
            <w:bottom w:val="none" w:sz="0" w:space="0" w:color="auto"/>
            <w:right w:val="none" w:sz="0" w:space="0" w:color="auto"/>
          </w:divBdr>
          <w:divsChild>
            <w:div w:id="658195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346053">
      <w:bodyDiv w:val="1"/>
      <w:marLeft w:val="0"/>
      <w:marRight w:val="0"/>
      <w:marTop w:val="0"/>
      <w:marBottom w:val="0"/>
      <w:divBdr>
        <w:top w:val="none" w:sz="0" w:space="0" w:color="auto"/>
        <w:left w:val="none" w:sz="0" w:space="0" w:color="auto"/>
        <w:bottom w:val="none" w:sz="0" w:space="0" w:color="auto"/>
        <w:right w:val="none" w:sz="0" w:space="0" w:color="auto"/>
      </w:divBdr>
      <w:divsChild>
        <w:div w:id="43992284">
          <w:marLeft w:val="0"/>
          <w:marRight w:val="0"/>
          <w:marTop w:val="0"/>
          <w:marBottom w:val="0"/>
          <w:divBdr>
            <w:top w:val="none" w:sz="0" w:space="0" w:color="auto"/>
            <w:left w:val="none" w:sz="0" w:space="0" w:color="auto"/>
            <w:bottom w:val="none" w:sz="0" w:space="0" w:color="auto"/>
            <w:right w:val="none" w:sz="0" w:space="0" w:color="auto"/>
          </w:divBdr>
          <w:divsChild>
            <w:div w:id="54162237">
              <w:marLeft w:val="0"/>
              <w:marRight w:val="0"/>
              <w:marTop w:val="0"/>
              <w:marBottom w:val="0"/>
              <w:divBdr>
                <w:top w:val="none" w:sz="0" w:space="0" w:color="auto"/>
                <w:left w:val="none" w:sz="0" w:space="0" w:color="auto"/>
                <w:bottom w:val="none" w:sz="0" w:space="0" w:color="auto"/>
                <w:right w:val="none" w:sz="0" w:space="0" w:color="auto"/>
              </w:divBdr>
            </w:div>
            <w:div w:id="368263884">
              <w:marLeft w:val="0"/>
              <w:marRight w:val="0"/>
              <w:marTop w:val="0"/>
              <w:marBottom w:val="0"/>
              <w:divBdr>
                <w:top w:val="none" w:sz="0" w:space="0" w:color="auto"/>
                <w:left w:val="none" w:sz="0" w:space="0" w:color="auto"/>
                <w:bottom w:val="none" w:sz="0" w:space="0" w:color="auto"/>
                <w:right w:val="none" w:sz="0" w:space="0" w:color="auto"/>
              </w:divBdr>
            </w:div>
            <w:div w:id="518930530">
              <w:marLeft w:val="0"/>
              <w:marRight w:val="0"/>
              <w:marTop w:val="0"/>
              <w:marBottom w:val="0"/>
              <w:divBdr>
                <w:top w:val="none" w:sz="0" w:space="0" w:color="auto"/>
                <w:left w:val="none" w:sz="0" w:space="0" w:color="auto"/>
                <w:bottom w:val="none" w:sz="0" w:space="0" w:color="auto"/>
                <w:right w:val="none" w:sz="0" w:space="0" w:color="auto"/>
              </w:divBdr>
            </w:div>
            <w:div w:id="945425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049320">
      <w:bodyDiv w:val="1"/>
      <w:marLeft w:val="0"/>
      <w:marRight w:val="0"/>
      <w:marTop w:val="0"/>
      <w:marBottom w:val="0"/>
      <w:divBdr>
        <w:top w:val="none" w:sz="0" w:space="0" w:color="auto"/>
        <w:left w:val="none" w:sz="0" w:space="0" w:color="auto"/>
        <w:bottom w:val="none" w:sz="0" w:space="0" w:color="auto"/>
        <w:right w:val="none" w:sz="0" w:space="0" w:color="auto"/>
      </w:divBdr>
      <w:divsChild>
        <w:div w:id="118646586">
          <w:marLeft w:val="0"/>
          <w:marRight w:val="0"/>
          <w:marTop w:val="0"/>
          <w:marBottom w:val="0"/>
          <w:divBdr>
            <w:top w:val="none" w:sz="0" w:space="0" w:color="auto"/>
            <w:left w:val="none" w:sz="0" w:space="0" w:color="auto"/>
            <w:bottom w:val="none" w:sz="0" w:space="0" w:color="auto"/>
            <w:right w:val="none" w:sz="0" w:space="0" w:color="auto"/>
          </w:divBdr>
          <w:divsChild>
            <w:div w:id="157888965">
              <w:marLeft w:val="0"/>
              <w:marRight w:val="0"/>
              <w:marTop w:val="0"/>
              <w:marBottom w:val="0"/>
              <w:divBdr>
                <w:top w:val="none" w:sz="0" w:space="0" w:color="auto"/>
                <w:left w:val="none" w:sz="0" w:space="0" w:color="auto"/>
                <w:bottom w:val="none" w:sz="0" w:space="0" w:color="auto"/>
                <w:right w:val="none" w:sz="0" w:space="0" w:color="auto"/>
              </w:divBdr>
            </w:div>
            <w:div w:id="258566470">
              <w:marLeft w:val="0"/>
              <w:marRight w:val="0"/>
              <w:marTop w:val="0"/>
              <w:marBottom w:val="0"/>
              <w:divBdr>
                <w:top w:val="none" w:sz="0" w:space="0" w:color="auto"/>
                <w:left w:val="none" w:sz="0" w:space="0" w:color="auto"/>
                <w:bottom w:val="none" w:sz="0" w:space="0" w:color="auto"/>
                <w:right w:val="none" w:sz="0" w:space="0" w:color="auto"/>
              </w:divBdr>
            </w:div>
            <w:div w:id="866720193">
              <w:marLeft w:val="0"/>
              <w:marRight w:val="0"/>
              <w:marTop w:val="0"/>
              <w:marBottom w:val="0"/>
              <w:divBdr>
                <w:top w:val="none" w:sz="0" w:space="0" w:color="auto"/>
                <w:left w:val="none" w:sz="0" w:space="0" w:color="auto"/>
                <w:bottom w:val="none" w:sz="0" w:space="0" w:color="auto"/>
                <w:right w:val="none" w:sz="0" w:space="0" w:color="auto"/>
              </w:divBdr>
            </w:div>
            <w:div w:id="1008485775">
              <w:marLeft w:val="0"/>
              <w:marRight w:val="0"/>
              <w:marTop w:val="0"/>
              <w:marBottom w:val="0"/>
              <w:divBdr>
                <w:top w:val="none" w:sz="0" w:space="0" w:color="auto"/>
                <w:left w:val="none" w:sz="0" w:space="0" w:color="auto"/>
                <w:bottom w:val="none" w:sz="0" w:space="0" w:color="auto"/>
                <w:right w:val="none" w:sz="0" w:space="0" w:color="auto"/>
              </w:divBdr>
            </w:div>
            <w:div w:id="1112164572">
              <w:marLeft w:val="0"/>
              <w:marRight w:val="0"/>
              <w:marTop w:val="0"/>
              <w:marBottom w:val="0"/>
              <w:divBdr>
                <w:top w:val="none" w:sz="0" w:space="0" w:color="auto"/>
                <w:left w:val="none" w:sz="0" w:space="0" w:color="auto"/>
                <w:bottom w:val="none" w:sz="0" w:space="0" w:color="auto"/>
                <w:right w:val="none" w:sz="0" w:space="0" w:color="auto"/>
              </w:divBdr>
            </w:div>
            <w:div w:id="1722749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900818">
      <w:bodyDiv w:val="1"/>
      <w:marLeft w:val="0"/>
      <w:marRight w:val="0"/>
      <w:marTop w:val="0"/>
      <w:marBottom w:val="0"/>
      <w:divBdr>
        <w:top w:val="none" w:sz="0" w:space="0" w:color="auto"/>
        <w:left w:val="none" w:sz="0" w:space="0" w:color="auto"/>
        <w:bottom w:val="none" w:sz="0" w:space="0" w:color="auto"/>
        <w:right w:val="none" w:sz="0" w:space="0" w:color="auto"/>
      </w:divBdr>
      <w:divsChild>
        <w:div w:id="1586263320">
          <w:marLeft w:val="0"/>
          <w:marRight w:val="0"/>
          <w:marTop w:val="0"/>
          <w:marBottom w:val="0"/>
          <w:divBdr>
            <w:top w:val="none" w:sz="0" w:space="0" w:color="auto"/>
            <w:left w:val="none" w:sz="0" w:space="0" w:color="auto"/>
            <w:bottom w:val="none" w:sz="0" w:space="0" w:color="auto"/>
            <w:right w:val="none" w:sz="0" w:space="0" w:color="auto"/>
          </w:divBdr>
          <w:divsChild>
            <w:div w:id="181364662">
              <w:marLeft w:val="0"/>
              <w:marRight w:val="0"/>
              <w:marTop w:val="0"/>
              <w:marBottom w:val="0"/>
              <w:divBdr>
                <w:top w:val="none" w:sz="0" w:space="0" w:color="auto"/>
                <w:left w:val="none" w:sz="0" w:space="0" w:color="auto"/>
                <w:bottom w:val="none" w:sz="0" w:space="0" w:color="auto"/>
                <w:right w:val="none" w:sz="0" w:space="0" w:color="auto"/>
              </w:divBdr>
            </w:div>
            <w:div w:id="232543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894920">
      <w:bodyDiv w:val="1"/>
      <w:marLeft w:val="0"/>
      <w:marRight w:val="0"/>
      <w:marTop w:val="0"/>
      <w:marBottom w:val="0"/>
      <w:divBdr>
        <w:top w:val="none" w:sz="0" w:space="0" w:color="auto"/>
        <w:left w:val="none" w:sz="0" w:space="0" w:color="auto"/>
        <w:bottom w:val="none" w:sz="0" w:space="0" w:color="auto"/>
        <w:right w:val="none" w:sz="0" w:space="0" w:color="auto"/>
      </w:divBdr>
      <w:divsChild>
        <w:div w:id="1887792134">
          <w:marLeft w:val="0"/>
          <w:marRight w:val="0"/>
          <w:marTop w:val="0"/>
          <w:marBottom w:val="0"/>
          <w:divBdr>
            <w:top w:val="none" w:sz="0" w:space="0" w:color="auto"/>
            <w:left w:val="none" w:sz="0" w:space="0" w:color="auto"/>
            <w:bottom w:val="none" w:sz="0" w:space="0" w:color="auto"/>
            <w:right w:val="none" w:sz="0" w:space="0" w:color="auto"/>
          </w:divBdr>
        </w:div>
      </w:divsChild>
    </w:div>
    <w:div w:id="1516194184">
      <w:bodyDiv w:val="1"/>
      <w:marLeft w:val="0"/>
      <w:marRight w:val="0"/>
      <w:marTop w:val="0"/>
      <w:marBottom w:val="0"/>
      <w:divBdr>
        <w:top w:val="none" w:sz="0" w:space="0" w:color="auto"/>
        <w:left w:val="none" w:sz="0" w:space="0" w:color="auto"/>
        <w:bottom w:val="none" w:sz="0" w:space="0" w:color="auto"/>
        <w:right w:val="none" w:sz="0" w:space="0" w:color="auto"/>
      </w:divBdr>
      <w:divsChild>
        <w:div w:id="1272400166">
          <w:marLeft w:val="0"/>
          <w:marRight w:val="0"/>
          <w:marTop w:val="0"/>
          <w:marBottom w:val="0"/>
          <w:divBdr>
            <w:top w:val="none" w:sz="0" w:space="0" w:color="auto"/>
            <w:left w:val="none" w:sz="0" w:space="0" w:color="auto"/>
            <w:bottom w:val="none" w:sz="0" w:space="0" w:color="auto"/>
            <w:right w:val="none" w:sz="0" w:space="0" w:color="auto"/>
          </w:divBdr>
          <w:divsChild>
            <w:div w:id="129128512">
              <w:marLeft w:val="0"/>
              <w:marRight w:val="0"/>
              <w:marTop w:val="0"/>
              <w:marBottom w:val="0"/>
              <w:divBdr>
                <w:top w:val="none" w:sz="0" w:space="0" w:color="auto"/>
                <w:left w:val="none" w:sz="0" w:space="0" w:color="auto"/>
                <w:bottom w:val="none" w:sz="0" w:space="0" w:color="auto"/>
                <w:right w:val="none" w:sz="0" w:space="0" w:color="auto"/>
              </w:divBdr>
            </w:div>
            <w:div w:id="340938003">
              <w:marLeft w:val="0"/>
              <w:marRight w:val="0"/>
              <w:marTop w:val="0"/>
              <w:marBottom w:val="0"/>
              <w:divBdr>
                <w:top w:val="none" w:sz="0" w:space="0" w:color="auto"/>
                <w:left w:val="none" w:sz="0" w:space="0" w:color="auto"/>
                <w:bottom w:val="none" w:sz="0" w:space="0" w:color="auto"/>
                <w:right w:val="none" w:sz="0" w:space="0" w:color="auto"/>
              </w:divBdr>
            </w:div>
            <w:div w:id="759066340">
              <w:marLeft w:val="0"/>
              <w:marRight w:val="0"/>
              <w:marTop w:val="0"/>
              <w:marBottom w:val="0"/>
              <w:divBdr>
                <w:top w:val="none" w:sz="0" w:space="0" w:color="auto"/>
                <w:left w:val="none" w:sz="0" w:space="0" w:color="auto"/>
                <w:bottom w:val="none" w:sz="0" w:space="0" w:color="auto"/>
                <w:right w:val="none" w:sz="0" w:space="0" w:color="auto"/>
              </w:divBdr>
            </w:div>
            <w:div w:id="810056429">
              <w:marLeft w:val="0"/>
              <w:marRight w:val="0"/>
              <w:marTop w:val="0"/>
              <w:marBottom w:val="0"/>
              <w:divBdr>
                <w:top w:val="none" w:sz="0" w:space="0" w:color="auto"/>
                <w:left w:val="none" w:sz="0" w:space="0" w:color="auto"/>
                <w:bottom w:val="none" w:sz="0" w:space="0" w:color="auto"/>
                <w:right w:val="none" w:sz="0" w:space="0" w:color="auto"/>
              </w:divBdr>
            </w:div>
            <w:div w:id="1247105688">
              <w:marLeft w:val="0"/>
              <w:marRight w:val="0"/>
              <w:marTop w:val="0"/>
              <w:marBottom w:val="0"/>
              <w:divBdr>
                <w:top w:val="none" w:sz="0" w:space="0" w:color="auto"/>
                <w:left w:val="none" w:sz="0" w:space="0" w:color="auto"/>
                <w:bottom w:val="none" w:sz="0" w:space="0" w:color="auto"/>
                <w:right w:val="none" w:sz="0" w:space="0" w:color="auto"/>
              </w:divBdr>
            </w:div>
            <w:div w:id="2066680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030432">
      <w:bodyDiv w:val="1"/>
      <w:marLeft w:val="0"/>
      <w:marRight w:val="0"/>
      <w:marTop w:val="0"/>
      <w:marBottom w:val="0"/>
      <w:divBdr>
        <w:top w:val="none" w:sz="0" w:space="0" w:color="auto"/>
        <w:left w:val="none" w:sz="0" w:space="0" w:color="auto"/>
        <w:bottom w:val="none" w:sz="0" w:space="0" w:color="auto"/>
        <w:right w:val="none" w:sz="0" w:space="0" w:color="auto"/>
      </w:divBdr>
      <w:divsChild>
        <w:div w:id="551311782">
          <w:marLeft w:val="0"/>
          <w:marRight w:val="0"/>
          <w:marTop w:val="0"/>
          <w:marBottom w:val="0"/>
          <w:divBdr>
            <w:top w:val="none" w:sz="0" w:space="0" w:color="auto"/>
            <w:left w:val="none" w:sz="0" w:space="0" w:color="auto"/>
            <w:bottom w:val="none" w:sz="0" w:space="0" w:color="auto"/>
            <w:right w:val="none" w:sz="0" w:space="0" w:color="auto"/>
          </w:divBdr>
          <w:divsChild>
            <w:div w:id="297030134">
              <w:marLeft w:val="0"/>
              <w:marRight w:val="0"/>
              <w:marTop w:val="0"/>
              <w:marBottom w:val="0"/>
              <w:divBdr>
                <w:top w:val="none" w:sz="0" w:space="0" w:color="auto"/>
                <w:left w:val="none" w:sz="0" w:space="0" w:color="auto"/>
                <w:bottom w:val="none" w:sz="0" w:space="0" w:color="auto"/>
                <w:right w:val="none" w:sz="0" w:space="0" w:color="auto"/>
              </w:divBdr>
            </w:div>
            <w:div w:id="625359273">
              <w:marLeft w:val="0"/>
              <w:marRight w:val="0"/>
              <w:marTop w:val="0"/>
              <w:marBottom w:val="0"/>
              <w:divBdr>
                <w:top w:val="none" w:sz="0" w:space="0" w:color="auto"/>
                <w:left w:val="none" w:sz="0" w:space="0" w:color="auto"/>
                <w:bottom w:val="none" w:sz="0" w:space="0" w:color="auto"/>
                <w:right w:val="none" w:sz="0" w:space="0" w:color="auto"/>
              </w:divBdr>
            </w:div>
            <w:div w:id="652612033">
              <w:marLeft w:val="0"/>
              <w:marRight w:val="0"/>
              <w:marTop w:val="0"/>
              <w:marBottom w:val="0"/>
              <w:divBdr>
                <w:top w:val="none" w:sz="0" w:space="0" w:color="auto"/>
                <w:left w:val="none" w:sz="0" w:space="0" w:color="auto"/>
                <w:bottom w:val="none" w:sz="0" w:space="0" w:color="auto"/>
                <w:right w:val="none" w:sz="0" w:space="0" w:color="auto"/>
              </w:divBdr>
            </w:div>
            <w:div w:id="1110314921">
              <w:marLeft w:val="0"/>
              <w:marRight w:val="0"/>
              <w:marTop w:val="0"/>
              <w:marBottom w:val="0"/>
              <w:divBdr>
                <w:top w:val="none" w:sz="0" w:space="0" w:color="auto"/>
                <w:left w:val="none" w:sz="0" w:space="0" w:color="auto"/>
                <w:bottom w:val="none" w:sz="0" w:space="0" w:color="auto"/>
                <w:right w:val="none" w:sz="0" w:space="0" w:color="auto"/>
              </w:divBdr>
            </w:div>
            <w:div w:id="1311667279">
              <w:marLeft w:val="0"/>
              <w:marRight w:val="0"/>
              <w:marTop w:val="0"/>
              <w:marBottom w:val="0"/>
              <w:divBdr>
                <w:top w:val="none" w:sz="0" w:space="0" w:color="auto"/>
                <w:left w:val="none" w:sz="0" w:space="0" w:color="auto"/>
                <w:bottom w:val="none" w:sz="0" w:space="0" w:color="auto"/>
                <w:right w:val="none" w:sz="0" w:space="0" w:color="auto"/>
              </w:divBdr>
            </w:div>
            <w:div w:id="1427579578">
              <w:marLeft w:val="0"/>
              <w:marRight w:val="0"/>
              <w:marTop w:val="0"/>
              <w:marBottom w:val="0"/>
              <w:divBdr>
                <w:top w:val="none" w:sz="0" w:space="0" w:color="auto"/>
                <w:left w:val="none" w:sz="0" w:space="0" w:color="auto"/>
                <w:bottom w:val="none" w:sz="0" w:space="0" w:color="auto"/>
                <w:right w:val="none" w:sz="0" w:space="0" w:color="auto"/>
              </w:divBdr>
            </w:div>
            <w:div w:id="1584413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034711">
      <w:bodyDiv w:val="1"/>
      <w:marLeft w:val="0"/>
      <w:marRight w:val="0"/>
      <w:marTop w:val="0"/>
      <w:marBottom w:val="0"/>
      <w:divBdr>
        <w:top w:val="none" w:sz="0" w:space="0" w:color="auto"/>
        <w:left w:val="none" w:sz="0" w:space="0" w:color="auto"/>
        <w:bottom w:val="none" w:sz="0" w:space="0" w:color="auto"/>
        <w:right w:val="none" w:sz="0" w:space="0" w:color="auto"/>
      </w:divBdr>
      <w:divsChild>
        <w:div w:id="1361738640">
          <w:marLeft w:val="0"/>
          <w:marRight w:val="0"/>
          <w:marTop w:val="0"/>
          <w:marBottom w:val="0"/>
          <w:divBdr>
            <w:top w:val="none" w:sz="0" w:space="0" w:color="auto"/>
            <w:left w:val="none" w:sz="0" w:space="0" w:color="auto"/>
            <w:bottom w:val="none" w:sz="0" w:space="0" w:color="auto"/>
            <w:right w:val="none" w:sz="0" w:space="0" w:color="auto"/>
          </w:divBdr>
          <w:divsChild>
            <w:div w:id="539509916">
              <w:marLeft w:val="0"/>
              <w:marRight w:val="0"/>
              <w:marTop w:val="0"/>
              <w:marBottom w:val="0"/>
              <w:divBdr>
                <w:top w:val="none" w:sz="0" w:space="0" w:color="auto"/>
                <w:left w:val="none" w:sz="0" w:space="0" w:color="auto"/>
                <w:bottom w:val="none" w:sz="0" w:space="0" w:color="auto"/>
                <w:right w:val="none" w:sz="0" w:space="0" w:color="auto"/>
              </w:divBdr>
            </w:div>
            <w:div w:id="594361062">
              <w:marLeft w:val="0"/>
              <w:marRight w:val="0"/>
              <w:marTop w:val="0"/>
              <w:marBottom w:val="0"/>
              <w:divBdr>
                <w:top w:val="none" w:sz="0" w:space="0" w:color="auto"/>
                <w:left w:val="none" w:sz="0" w:space="0" w:color="auto"/>
                <w:bottom w:val="none" w:sz="0" w:space="0" w:color="auto"/>
                <w:right w:val="none" w:sz="0" w:space="0" w:color="auto"/>
              </w:divBdr>
            </w:div>
            <w:div w:id="734861137">
              <w:marLeft w:val="0"/>
              <w:marRight w:val="0"/>
              <w:marTop w:val="0"/>
              <w:marBottom w:val="0"/>
              <w:divBdr>
                <w:top w:val="none" w:sz="0" w:space="0" w:color="auto"/>
                <w:left w:val="none" w:sz="0" w:space="0" w:color="auto"/>
                <w:bottom w:val="none" w:sz="0" w:space="0" w:color="auto"/>
                <w:right w:val="none" w:sz="0" w:space="0" w:color="auto"/>
              </w:divBdr>
            </w:div>
            <w:div w:id="745766644">
              <w:marLeft w:val="0"/>
              <w:marRight w:val="0"/>
              <w:marTop w:val="0"/>
              <w:marBottom w:val="0"/>
              <w:divBdr>
                <w:top w:val="none" w:sz="0" w:space="0" w:color="auto"/>
                <w:left w:val="none" w:sz="0" w:space="0" w:color="auto"/>
                <w:bottom w:val="none" w:sz="0" w:space="0" w:color="auto"/>
                <w:right w:val="none" w:sz="0" w:space="0" w:color="auto"/>
              </w:divBdr>
            </w:div>
            <w:div w:id="1139228751">
              <w:marLeft w:val="0"/>
              <w:marRight w:val="0"/>
              <w:marTop w:val="0"/>
              <w:marBottom w:val="0"/>
              <w:divBdr>
                <w:top w:val="none" w:sz="0" w:space="0" w:color="auto"/>
                <w:left w:val="none" w:sz="0" w:space="0" w:color="auto"/>
                <w:bottom w:val="none" w:sz="0" w:space="0" w:color="auto"/>
                <w:right w:val="none" w:sz="0" w:space="0" w:color="auto"/>
              </w:divBdr>
            </w:div>
            <w:div w:id="1151749845">
              <w:marLeft w:val="0"/>
              <w:marRight w:val="0"/>
              <w:marTop w:val="0"/>
              <w:marBottom w:val="0"/>
              <w:divBdr>
                <w:top w:val="none" w:sz="0" w:space="0" w:color="auto"/>
                <w:left w:val="none" w:sz="0" w:space="0" w:color="auto"/>
                <w:bottom w:val="none" w:sz="0" w:space="0" w:color="auto"/>
                <w:right w:val="none" w:sz="0" w:space="0" w:color="auto"/>
              </w:divBdr>
            </w:div>
            <w:div w:id="1914927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839607">
      <w:bodyDiv w:val="1"/>
      <w:marLeft w:val="0"/>
      <w:marRight w:val="0"/>
      <w:marTop w:val="0"/>
      <w:marBottom w:val="0"/>
      <w:divBdr>
        <w:top w:val="none" w:sz="0" w:space="0" w:color="auto"/>
        <w:left w:val="none" w:sz="0" w:space="0" w:color="auto"/>
        <w:bottom w:val="none" w:sz="0" w:space="0" w:color="auto"/>
        <w:right w:val="none" w:sz="0" w:space="0" w:color="auto"/>
      </w:divBdr>
      <w:divsChild>
        <w:div w:id="1129130153">
          <w:marLeft w:val="0"/>
          <w:marRight w:val="0"/>
          <w:marTop w:val="0"/>
          <w:marBottom w:val="0"/>
          <w:divBdr>
            <w:top w:val="none" w:sz="0" w:space="0" w:color="auto"/>
            <w:left w:val="none" w:sz="0" w:space="0" w:color="auto"/>
            <w:bottom w:val="none" w:sz="0" w:space="0" w:color="auto"/>
            <w:right w:val="none" w:sz="0" w:space="0" w:color="auto"/>
          </w:divBdr>
          <w:divsChild>
            <w:div w:id="907960150">
              <w:marLeft w:val="0"/>
              <w:marRight w:val="0"/>
              <w:marTop w:val="0"/>
              <w:marBottom w:val="0"/>
              <w:divBdr>
                <w:top w:val="none" w:sz="0" w:space="0" w:color="auto"/>
                <w:left w:val="none" w:sz="0" w:space="0" w:color="auto"/>
                <w:bottom w:val="none" w:sz="0" w:space="0" w:color="auto"/>
                <w:right w:val="none" w:sz="0" w:space="0" w:color="auto"/>
              </w:divBdr>
            </w:div>
            <w:div w:id="1592273337">
              <w:marLeft w:val="0"/>
              <w:marRight w:val="0"/>
              <w:marTop w:val="0"/>
              <w:marBottom w:val="0"/>
              <w:divBdr>
                <w:top w:val="none" w:sz="0" w:space="0" w:color="auto"/>
                <w:left w:val="none" w:sz="0" w:space="0" w:color="auto"/>
                <w:bottom w:val="none" w:sz="0" w:space="0" w:color="auto"/>
                <w:right w:val="none" w:sz="0" w:space="0" w:color="auto"/>
              </w:divBdr>
            </w:div>
            <w:div w:id="2128691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146697">
      <w:bodyDiv w:val="1"/>
      <w:marLeft w:val="0"/>
      <w:marRight w:val="0"/>
      <w:marTop w:val="0"/>
      <w:marBottom w:val="0"/>
      <w:divBdr>
        <w:top w:val="none" w:sz="0" w:space="0" w:color="auto"/>
        <w:left w:val="none" w:sz="0" w:space="0" w:color="auto"/>
        <w:bottom w:val="none" w:sz="0" w:space="0" w:color="auto"/>
        <w:right w:val="none" w:sz="0" w:space="0" w:color="auto"/>
      </w:divBdr>
      <w:divsChild>
        <w:div w:id="1476798873">
          <w:marLeft w:val="0"/>
          <w:marRight w:val="0"/>
          <w:marTop w:val="0"/>
          <w:marBottom w:val="0"/>
          <w:divBdr>
            <w:top w:val="none" w:sz="0" w:space="0" w:color="auto"/>
            <w:left w:val="none" w:sz="0" w:space="0" w:color="auto"/>
            <w:bottom w:val="none" w:sz="0" w:space="0" w:color="auto"/>
            <w:right w:val="none" w:sz="0" w:space="0" w:color="auto"/>
          </w:divBdr>
          <w:divsChild>
            <w:div w:id="331566651">
              <w:marLeft w:val="0"/>
              <w:marRight w:val="0"/>
              <w:marTop w:val="0"/>
              <w:marBottom w:val="0"/>
              <w:divBdr>
                <w:top w:val="none" w:sz="0" w:space="0" w:color="auto"/>
                <w:left w:val="none" w:sz="0" w:space="0" w:color="auto"/>
                <w:bottom w:val="none" w:sz="0" w:space="0" w:color="auto"/>
                <w:right w:val="none" w:sz="0" w:space="0" w:color="auto"/>
              </w:divBdr>
            </w:div>
            <w:div w:id="1395083879">
              <w:marLeft w:val="0"/>
              <w:marRight w:val="0"/>
              <w:marTop w:val="0"/>
              <w:marBottom w:val="0"/>
              <w:divBdr>
                <w:top w:val="none" w:sz="0" w:space="0" w:color="auto"/>
                <w:left w:val="none" w:sz="0" w:space="0" w:color="auto"/>
                <w:bottom w:val="none" w:sz="0" w:space="0" w:color="auto"/>
                <w:right w:val="none" w:sz="0" w:space="0" w:color="auto"/>
              </w:divBdr>
            </w:div>
            <w:div w:id="1708868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028523">
      <w:bodyDiv w:val="1"/>
      <w:marLeft w:val="0"/>
      <w:marRight w:val="0"/>
      <w:marTop w:val="0"/>
      <w:marBottom w:val="0"/>
      <w:divBdr>
        <w:top w:val="none" w:sz="0" w:space="0" w:color="auto"/>
        <w:left w:val="none" w:sz="0" w:space="0" w:color="auto"/>
        <w:bottom w:val="none" w:sz="0" w:space="0" w:color="auto"/>
        <w:right w:val="none" w:sz="0" w:space="0" w:color="auto"/>
      </w:divBdr>
      <w:divsChild>
        <w:div w:id="2070614770">
          <w:marLeft w:val="0"/>
          <w:marRight w:val="0"/>
          <w:marTop w:val="0"/>
          <w:marBottom w:val="0"/>
          <w:divBdr>
            <w:top w:val="none" w:sz="0" w:space="0" w:color="auto"/>
            <w:left w:val="none" w:sz="0" w:space="0" w:color="auto"/>
            <w:bottom w:val="none" w:sz="0" w:space="0" w:color="auto"/>
            <w:right w:val="none" w:sz="0" w:space="0" w:color="auto"/>
          </w:divBdr>
          <w:divsChild>
            <w:div w:id="385766816">
              <w:marLeft w:val="0"/>
              <w:marRight w:val="0"/>
              <w:marTop w:val="0"/>
              <w:marBottom w:val="0"/>
              <w:divBdr>
                <w:top w:val="none" w:sz="0" w:space="0" w:color="auto"/>
                <w:left w:val="none" w:sz="0" w:space="0" w:color="auto"/>
                <w:bottom w:val="none" w:sz="0" w:space="0" w:color="auto"/>
                <w:right w:val="none" w:sz="0" w:space="0" w:color="auto"/>
              </w:divBdr>
            </w:div>
            <w:div w:id="558369159">
              <w:marLeft w:val="0"/>
              <w:marRight w:val="0"/>
              <w:marTop w:val="0"/>
              <w:marBottom w:val="0"/>
              <w:divBdr>
                <w:top w:val="none" w:sz="0" w:space="0" w:color="auto"/>
                <w:left w:val="none" w:sz="0" w:space="0" w:color="auto"/>
                <w:bottom w:val="none" w:sz="0" w:space="0" w:color="auto"/>
                <w:right w:val="none" w:sz="0" w:space="0" w:color="auto"/>
              </w:divBdr>
            </w:div>
            <w:div w:id="1129854630">
              <w:marLeft w:val="0"/>
              <w:marRight w:val="0"/>
              <w:marTop w:val="0"/>
              <w:marBottom w:val="0"/>
              <w:divBdr>
                <w:top w:val="none" w:sz="0" w:space="0" w:color="auto"/>
                <w:left w:val="none" w:sz="0" w:space="0" w:color="auto"/>
                <w:bottom w:val="none" w:sz="0" w:space="0" w:color="auto"/>
                <w:right w:val="none" w:sz="0" w:space="0" w:color="auto"/>
              </w:divBdr>
            </w:div>
            <w:div w:id="1781874037">
              <w:marLeft w:val="0"/>
              <w:marRight w:val="0"/>
              <w:marTop w:val="0"/>
              <w:marBottom w:val="0"/>
              <w:divBdr>
                <w:top w:val="none" w:sz="0" w:space="0" w:color="auto"/>
                <w:left w:val="none" w:sz="0" w:space="0" w:color="auto"/>
                <w:bottom w:val="none" w:sz="0" w:space="0" w:color="auto"/>
                <w:right w:val="none" w:sz="0" w:space="0" w:color="auto"/>
              </w:divBdr>
            </w:div>
            <w:div w:id="1916890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314495">
      <w:bodyDiv w:val="1"/>
      <w:marLeft w:val="0"/>
      <w:marRight w:val="0"/>
      <w:marTop w:val="0"/>
      <w:marBottom w:val="0"/>
      <w:divBdr>
        <w:top w:val="none" w:sz="0" w:space="0" w:color="auto"/>
        <w:left w:val="none" w:sz="0" w:space="0" w:color="auto"/>
        <w:bottom w:val="none" w:sz="0" w:space="0" w:color="auto"/>
        <w:right w:val="none" w:sz="0" w:space="0" w:color="auto"/>
      </w:divBdr>
      <w:divsChild>
        <w:div w:id="2134132340">
          <w:marLeft w:val="0"/>
          <w:marRight w:val="0"/>
          <w:marTop w:val="0"/>
          <w:marBottom w:val="0"/>
          <w:divBdr>
            <w:top w:val="none" w:sz="0" w:space="0" w:color="auto"/>
            <w:left w:val="none" w:sz="0" w:space="0" w:color="auto"/>
            <w:bottom w:val="none" w:sz="0" w:space="0" w:color="auto"/>
            <w:right w:val="none" w:sz="0" w:space="0" w:color="auto"/>
          </w:divBdr>
          <w:divsChild>
            <w:div w:id="83697794">
              <w:marLeft w:val="0"/>
              <w:marRight w:val="0"/>
              <w:marTop w:val="0"/>
              <w:marBottom w:val="0"/>
              <w:divBdr>
                <w:top w:val="none" w:sz="0" w:space="0" w:color="auto"/>
                <w:left w:val="none" w:sz="0" w:space="0" w:color="auto"/>
                <w:bottom w:val="none" w:sz="0" w:space="0" w:color="auto"/>
                <w:right w:val="none" w:sz="0" w:space="0" w:color="auto"/>
              </w:divBdr>
            </w:div>
            <w:div w:id="487408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960307">
      <w:bodyDiv w:val="1"/>
      <w:marLeft w:val="0"/>
      <w:marRight w:val="0"/>
      <w:marTop w:val="0"/>
      <w:marBottom w:val="0"/>
      <w:divBdr>
        <w:top w:val="none" w:sz="0" w:space="0" w:color="auto"/>
        <w:left w:val="none" w:sz="0" w:space="0" w:color="auto"/>
        <w:bottom w:val="none" w:sz="0" w:space="0" w:color="auto"/>
        <w:right w:val="none" w:sz="0" w:space="0" w:color="auto"/>
      </w:divBdr>
      <w:divsChild>
        <w:div w:id="327711735">
          <w:marLeft w:val="0"/>
          <w:marRight w:val="0"/>
          <w:marTop w:val="0"/>
          <w:marBottom w:val="0"/>
          <w:divBdr>
            <w:top w:val="none" w:sz="0" w:space="0" w:color="auto"/>
            <w:left w:val="none" w:sz="0" w:space="0" w:color="auto"/>
            <w:bottom w:val="none" w:sz="0" w:space="0" w:color="auto"/>
            <w:right w:val="none" w:sz="0" w:space="0" w:color="auto"/>
          </w:divBdr>
        </w:div>
      </w:divsChild>
    </w:div>
    <w:div w:id="1832481585">
      <w:bodyDiv w:val="1"/>
      <w:marLeft w:val="0"/>
      <w:marRight w:val="0"/>
      <w:marTop w:val="0"/>
      <w:marBottom w:val="0"/>
      <w:divBdr>
        <w:top w:val="none" w:sz="0" w:space="0" w:color="auto"/>
        <w:left w:val="none" w:sz="0" w:space="0" w:color="auto"/>
        <w:bottom w:val="none" w:sz="0" w:space="0" w:color="auto"/>
        <w:right w:val="none" w:sz="0" w:space="0" w:color="auto"/>
      </w:divBdr>
      <w:divsChild>
        <w:div w:id="1725564130">
          <w:marLeft w:val="0"/>
          <w:marRight w:val="0"/>
          <w:marTop w:val="0"/>
          <w:marBottom w:val="0"/>
          <w:divBdr>
            <w:top w:val="none" w:sz="0" w:space="0" w:color="auto"/>
            <w:left w:val="none" w:sz="0" w:space="0" w:color="auto"/>
            <w:bottom w:val="none" w:sz="0" w:space="0" w:color="auto"/>
            <w:right w:val="none" w:sz="0" w:space="0" w:color="auto"/>
          </w:divBdr>
          <w:divsChild>
            <w:div w:id="229729512">
              <w:marLeft w:val="0"/>
              <w:marRight w:val="0"/>
              <w:marTop w:val="0"/>
              <w:marBottom w:val="0"/>
              <w:divBdr>
                <w:top w:val="none" w:sz="0" w:space="0" w:color="auto"/>
                <w:left w:val="none" w:sz="0" w:space="0" w:color="auto"/>
                <w:bottom w:val="none" w:sz="0" w:space="0" w:color="auto"/>
                <w:right w:val="none" w:sz="0" w:space="0" w:color="auto"/>
              </w:divBdr>
            </w:div>
            <w:div w:id="244337875">
              <w:marLeft w:val="0"/>
              <w:marRight w:val="0"/>
              <w:marTop w:val="0"/>
              <w:marBottom w:val="0"/>
              <w:divBdr>
                <w:top w:val="none" w:sz="0" w:space="0" w:color="auto"/>
                <w:left w:val="none" w:sz="0" w:space="0" w:color="auto"/>
                <w:bottom w:val="none" w:sz="0" w:space="0" w:color="auto"/>
                <w:right w:val="none" w:sz="0" w:space="0" w:color="auto"/>
              </w:divBdr>
            </w:div>
            <w:div w:id="290984694">
              <w:marLeft w:val="0"/>
              <w:marRight w:val="0"/>
              <w:marTop w:val="0"/>
              <w:marBottom w:val="0"/>
              <w:divBdr>
                <w:top w:val="none" w:sz="0" w:space="0" w:color="auto"/>
                <w:left w:val="none" w:sz="0" w:space="0" w:color="auto"/>
                <w:bottom w:val="none" w:sz="0" w:space="0" w:color="auto"/>
                <w:right w:val="none" w:sz="0" w:space="0" w:color="auto"/>
              </w:divBdr>
            </w:div>
            <w:div w:id="856576659">
              <w:marLeft w:val="0"/>
              <w:marRight w:val="0"/>
              <w:marTop w:val="0"/>
              <w:marBottom w:val="0"/>
              <w:divBdr>
                <w:top w:val="none" w:sz="0" w:space="0" w:color="auto"/>
                <w:left w:val="none" w:sz="0" w:space="0" w:color="auto"/>
                <w:bottom w:val="none" w:sz="0" w:space="0" w:color="auto"/>
                <w:right w:val="none" w:sz="0" w:space="0" w:color="auto"/>
              </w:divBdr>
            </w:div>
            <w:div w:id="1732773559">
              <w:marLeft w:val="0"/>
              <w:marRight w:val="0"/>
              <w:marTop w:val="0"/>
              <w:marBottom w:val="0"/>
              <w:divBdr>
                <w:top w:val="none" w:sz="0" w:space="0" w:color="auto"/>
                <w:left w:val="none" w:sz="0" w:space="0" w:color="auto"/>
                <w:bottom w:val="none" w:sz="0" w:space="0" w:color="auto"/>
                <w:right w:val="none" w:sz="0" w:space="0" w:color="auto"/>
              </w:divBdr>
            </w:div>
            <w:div w:id="1960380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728667">
      <w:bodyDiv w:val="1"/>
      <w:marLeft w:val="0"/>
      <w:marRight w:val="0"/>
      <w:marTop w:val="0"/>
      <w:marBottom w:val="0"/>
      <w:divBdr>
        <w:top w:val="none" w:sz="0" w:space="0" w:color="auto"/>
        <w:left w:val="none" w:sz="0" w:space="0" w:color="auto"/>
        <w:bottom w:val="none" w:sz="0" w:space="0" w:color="auto"/>
        <w:right w:val="none" w:sz="0" w:space="0" w:color="auto"/>
      </w:divBdr>
      <w:divsChild>
        <w:div w:id="1230381391">
          <w:marLeft w:val="0"/>
          <w:marRight w:val="0"/>
          <w:marTop w:val="0"/>
          <w:marBottom w:val="0"/>
          <w:divBdr>
            <w:top w:val="none" w:sz="0" w:space="0" w:color="auto"/>
            <w:left w:val="none" w:sz="0" w:space="0" w:color="auto"/>
            <w:bottom w:val="none" w:sz="0" w:space="0" w:color="auto"/>
            <w:right w:val="none" w:sz="0" w:space="0" w:color="auto"/>
          </w:divBdr>
          <w:divsChild>
            <w:div w:id="88242128">
              <w:marLeft w:val="0"/>
              <w:marRight w:val="0"/>
              <w:marTop w:val="0"/>
              <w:marBottom w:val="0"/>
              <w:divBdr>
                <w:top w:val="none" w:sz="0" w:space="0" w:color="auto"/>
                <w:left w:val="none" w:sz="0" w:space="0" w:color="auto"/>
                <w:bottom w:val="none" w:sz="0" w:space="0" w:color="auto"/>
                <w:right w:val="none" w:sz="0" w:space="0" w:color="auto"/>
              </w:divBdr>
            </w:div>
            <w:div w:id="565071382">
              <w:marLeft w:val="0"/>
              <w:marRight w:val="0"/>
              <w:marTop w:val="0"/>
              <w:marBottom w:val="0"/>
              <w:divBdr>
                <w:top w:val="none" w:sz="0" w:space="0" w:color="auto"/>
                <w:left w:val="none" w:sz="0" w:space="0" w:color="auto"/>
                <w:bottom w:val="none" w:sz="0" w:space="0" w:color="auto"/>
                <w:right w:val="none" w:sz="0" w:space="0" w:color="auto"/>
              </w:divBdr>
            </w:div>
            <w:div w:id="1008751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962477">
      <w:bodyDiv w:val="1"/>
      <w:marLeft w:val="0"/>
      <w:marRight w:val="0"/>
      <w:marTop w:val="0"/>
      <w:marBottom w:val="0"/>
      <w:divBdr>
        <w:top w:val="none" w:sz="0" w:space="0" w:color="auto"/>
        <w:left w:val="none" w:sz="0" w:space="0" w:color="auto"/>
        <w:bottom w:val="none" w:sz="0" w:space="0" w:color="auto"/>
        <w:right w:val="none" w:sz="0" w:space="0" w:color="auto"/>
      </w:divBdr>
      <w:divsChild>
        <w:div w:id="463889835">
          <w:marLeft w:val="0"/>
          <w:marRight w:val="0"/>
          <w:marTop w:val="0"/>
          <w:marBottom w:val="0"/>
          <w:divBdr>
            <w:top w:val="none" w:sz="0" w:space="0" w:color="auto"/>
            <w:left w:val="none" w:sz="0" w:space="0" w:color="auto"/>
            <w:bottom w:val="none" w:sz="0" w:space="0" w:color="auto"/>
            <w:right w:val="none" w:sz="0" w:space="0" w:color="auto"/>
          </w:divBdr>
          <w:divsChild>
            <w:div w:id="1201698710">
              <w:marLeft w:val="0"/>
              <w:marRight w:val="0"/>
              <w:marTop w:val="0"/>
              <w:marBottom w:val="0"/>
              <w:divBdr>
                <w:top w:val="none" w:sz="0" w:space="0" w:color="auto"/>
                <w:left w:val="none" w:sz="0" w:space="0" w:color="auto"/>
                <w:bottom w:val="none" w:sz="0" w:space="0" w:color="auto"/>
                <w:right w:val="none" w:sz="0" w:space="0" w:color="auto"/>
              </w:divBdr>
            </w:div>
            <w:div w:id="1846018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488961">
      <w:bodyDiv w:val="1"/>
      <w:marLeft w:val="0"/>
      <w:marRight w:val="0"/>
      <w:marTop w:val="0"/>
      <w:marBottom w:val="0"/>
      <w:divBdr>
        <w:top w:val="none" w:sz="0" w:space="0" w:color="auto"/>
        <w:left w:val="none" w:sz="0" w:space="0" w:color="auto"/>
        <w:bottom w:val="none" w:sz="0" w:space="0" w:color="auto"/>
        <w:right w:val="none" w:sz="0" w:space="0" w:color="auto"/>
      </w:divBdr>
      <w:divsChild>
        <w:div w:id="1713966791">
          <w:marLeft w:val="0"/>
          <w:marRight w:val="0"/>
          <w:marTop w:val="0"/>
          <w:marBottom w:val="0"/>
          <w:divBdr>
            <w:top w:val="none" w:sz="0" w:space="0" w:color="auto"/>
            <w:left w:val="none" w:sz="0" w:space="0" w:color="auto"/>
            <w:bottom w:val="none" w:sz="0" w:space="0" w:color="auto"/>
            <w:right w:val="none" w:sz="0" w:space="0" w:color="auto"/>
          </w:divBdr>
          <w:divsChild>
            <w:div w:id="40177191">
              <w:marLeft w:val="0"/>
              <w:marRight w:val="0"/>
              <w:marTop w:val="0"/>
              <w:marBottom w:val="0"/>
              <w:divBdr>
                <w:top w:val="none" w:sz="0" w:space="0" w:color="auto"/>
                <w:left w:val="none" w:sz="0" w:space="0" w:color="auto"/>
                <w:bottom w:val="none" w:sz="0" w:space="0" w:color="auto"/>
                <w:right w:val="none" w:sz="0" w:space="0" w:color="auto"/>
              </w:divBdr>
            </w:div>
            <w:div w:id="122819629">
              <w:marLeft w:val="0"/>
              <w:marRight w:val="0"/>
              <w:marTop w:val="0"/>
              <w:marBottom w:val="0"/>
              <w:divBdr>
                <w:top w:val="none" w:sz="0" w:space="0" w:color="auto"/>
                <w:left w:val="none" w:sz="0" w:space="0" w:color="auto"/>
                <w:bottom w:val="none" w:sz="0" w:space="0" w:color="auto"/>
                <w:right w:val="none" w:sz="0" w:space="0" w:color="auto"/>
              </w:divBdr>
            </w:div>
            <w:div w:id="962418483">
              <w:marLeft w:val="0"/>
              <w:marRight w:val="0"/>
              <w:marTop w:val="0"/>
              <w:marBottom w:val="0"/>
              <w:divBdr>
                <w:top w:val="none" w:sz="0" w:space="0" w:color="auto"/>
                <w:left w:val="none" w:sz="0" w:space="0" w:color="auto"/>
                <w:bottom w:val="none" w:sz="0" w:space="0" w:color="auto"/>
                <w:right w:val="none" w:sz="0" w:space="0" w:color="auto"/>
              </w:divBdr>
            </w:div>
            <w:div w:id="1898780673">
              <w:marLeft w:val="0"/>
              <w:marRight w:val="0"/>
              <w:marTop w:val="0"/>
              <w:marBottom w:val="0"/>
              <w:divBdr>
                <w:top w:val="none" w:sz="0" w:space="0" w:color="auto"/>
                <w:left w:val="none" w:sz="0" w:space="0" w:color="auto"/>
                <w:bottom w:val="none" w:sz="0" w:space="0" w:color="auto"/>
                <w:right w:val="none" w:sz="0" w:space="0" w:color="auto"/>
              </w:divBdr>
            </w:div>
            <w:div w:id="2093508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462109">
      <w:bodyDiv w:val="1"/>
      <w:marLeft w:val="0"/>
      <w:marRight w:val="0"/>
      <w:marTop w:val="0"/>
      <w:marBottom w:val="0"/>
      <w:divBdr>
        <w:top w:val="none" w:sz="0" w:space="0" w:color="auto"/>
        <w:left w:val="none" w:sz="0" w:space="0" w:color="auto"/>
        <w:bottom w:val="none" w:sz="0" w:space="0" w:color="auto"/>
        <w:right w:val="none" w:sz="0" w:space="0" w:color="auto"/>
      </w:divBdr>
      <w:divsChild>
        <w:div w:id="554313343">
          <w:marLeft w:val="0"/>
          <w:marRight w:val="0"/>
          <w:marTop w:val="0"/>
          <w:marBottom w:val="0"/>
          <w:divBdr>
            <w:top w:val="none" w:sz="0" w:space="0" w:color="auto"/>
            <w:left w:val="none" w:sz="0" w:space="0" w:color="auto"/>
            <w:bottom w:val="none" w:sz="0" w:space="0" w:color="auto"/>
            <w:right w:val="none" w:sz="0" w:space="0" w:color="auto"/>
          </w:divBdr>
        </w:div>
      </w:divsChild>
    </w:div>
    <w:div w:id="1980648954">
      <w:bodyDiv w:val="1"/>
      <w:marLeft w:val="0"/>
      <w:marRight w:val="0"/>
      <w:marTop w:val="0"/>
      <w:marBottom w:val="0"/>
      <w:divBdr>
        <w:top w:val="none" w:sz="0" w:space="0" w:color="auto"/>
        <w:left w:val="none" w:sz="0" w:space="0" w:color="auto"/>
        <w:bottom w:val="none" w:sz="0" w:space="0" w:color="auto"/>
        <w:right w:val="none" w:sz="0" w:space="0" w:color="auto"/>
      </w:divBdr>
      <w:divsChild>
        <w:div w:id="421294755">
          <w:marLeft w:val="0"/>
          <w:marRight w:val="0"/>
          <w:marTop w:val="0"/>
          <w:marBottom w:val="0"/>
          <w:divBdr>
            <w:top w:val="none" w:sz="0" w:space="0" w:color="auto"/>
            <w:left w:val="none" w:sz="0" w:space="0" w:color="auto"/>
            <w:bottom w:val="none" w:sz="0" w:space="0" w:color="auto"/>
            <w:right w:val="none" w:sz="0" w:space="0" w:color="auto"/>
          </w:divBdr>
          <w:divsChild>
            <w:div w:id="334915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120480">
      <w:bodyDiv w:val="1"/>
      <w:marLeft w:val="0"/>
      <w:marRight w:val="0"/>
      <w:marTop w:val="0"/>
      <w:marBottom w:val="0"/>
      <w:divBdr>
        <w:top w:val="none" w:sz="0" w:space="0" w:color="auto"/>
        <w:left w:val="none" w:sz="0" w:space="0" w:color="auto"/>
        <w:bottom w:val="none" w:sz="0" w:space="0" w:color="auto"/>
        <w:right w:val="none" w:sz="0" w:space="0" w:color="auto"/>
      </w:divBdr>
      <w:divsChild>
        <w:div w:id="941573808">
          <w:marLeft w:val="0"/>
          <w:marRight w:val="0"/>
          <w:marTop w:val="0"/>
          <w:marBottom w:val="0"/>
          <w:divBdr>
            <w:top w:val="none" w:sz="0" w:space="0" w:color="auto"/>
            <w:left w:val="none" w:sz="0" w:space="0" w:color="auto"/>
            <w:bottom w:val="none" w:sz="0" w:space="0" w:color="auto"/>
            <w:right w:val="none" w:sz="0" w:space="0" w:color="auto"/>
          </w:divBdr>
          <w:divsChild>
            <w:div w:id="395469479">
              <w:marLeft w:val="0"/>
              <w:marRight w:val="0"/>
              <w:marTop w:val="0"/>
              <w:marBottom w:val="0"/>
              <w:divBdr>
                <w:top w:val="none" w:sz="0" w:space="0" w:color="auto"/>
                <w:left w:val="none" w:sz="0" w:space="0" w:color="auto"/>
                <w:bottom w:val="none" w:sz="0" w:space="0" w:color="auto"/>
                <w:right w:val="none" w:sz="0" w:space="0" w:color="auto"/>
              </w:divBdr>
            </w:div>
            <w:div w:id="514417742">
              <w:marLeft w:val="0"/>
              <w:marRight w:val="0"/>
              <w:marTop w:val="0"/>
              <w:marBottom w:val="0"/>
              <w:divBdr>
                <w:top w:val="none" w:sz="0" w:space="0" w:color="auto"/>
                <w:left w:val="none" w:sz="0" w:space="0" w:color="auto"/>
                <w:bottom w:val="none" w:sz="0" w:space="0" w:color="auto"/>
                <w:right w:val="none" w:sz="0" w:space="0" w:color="auto"/>
              </w:divBdr>
            </w:div>
            <w:div w:id="1374580141">
              <w:marLeft w:val="0"/>
              <w:marRight w:val="0"/>
              <w:marTop w:val="0"/>
              <w:marBottom w:val="0"/>
              <w:divBdr>
                <w:top w:val="none" w:sz="0" w:space="0" w:color="auto"/>
                <w:left w:val="none" w:sz="0" w:space="0" w:color="auto"/>
                <w:bottom w:val="none" w:sz="0" w:space="0" w:color="auto"/>
                <w:right w:val="none" w:sz="0" w:space="0" w:color="auto"/>
              </w:divBdr>
            </w:div>
            <w:div w:id="1809202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215538">
      <w:bodyDiv w:val="1"/>
      <w:marLeft w:val="0"/>
      <w:marRight w:val="0"/>
      <w:marTop w:val="0"/>
      <w:marBottom w:val="0"/>
      <w:divBdr>
        <w:top w:val="none" w:sz="0" w:space="0" w:color="auto"/>
        <w:left w:val="none" w:sz="0" w:space="0" w:color="auto"/>
        <w:bottom w:val="none" w:sz="0" w:space="0" w:color="auto"/>
        <w:right w:val="none" w:sz="0" w:space="0" w:color="auto"/>
      </w:divBdr>
      <w:divsChild>
        <w:div w:id="1530529128">
          <w:marLeft w:val="0"/>
          <w:marRight w:val="0"/>
          <w:marTop w:val="0"/>
          <w:marBottom w:val="0"/>
          <w:divBdr>
            <w:top w:val="none" w:sz="0" w:space="0" w:color="auto"/>
            <w:left w:val="none" w:sz="0" w:space="0" w:color="auto"/>
            <w:bottom w:val="none" w:sz="0" w:space="0" w:color="auto"/>
            <w:right w:val="none" w:sz="0" w:space="0" w:color="auto"/>
          </w:divBdr>
          <w:divsChild>
            <w:div w:id="503326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254881">
      <w:bodyDiv w:val="1"/>
      <w:marLeft w:val="0"/>
      <w:marRight w:val="0"/>
      <w:marTop w:val="0"/>
      <w:marBottom w:val="0"/>
      <w:divBdr>
        <w:top w:val="none" w:sz="0" w:space="0" w:color="auto"/>
        <w:left w:val="none" w:sz="0" w:space="0" w:color="auto"/>
        <w:bottom w:val="none" w:sz="0" w:space="0" w:color="auto"/>
        <w:right w:val="none" w:sz="0" w:space="0" w:color="auto"/>
      </w:divBdr>
      <w:divsChild>
        <w:div w:id="1565874996">
          <w:marLeft w:val="0"/>
          <w:marRight w:val="0"/>
          <w:marTop w:val="0"/>
          <w:marBottom w:val="0"/>
          <w:divBdr>
            <w:top w:val="none" w:sz="0" w:space="0" w:color="auto"/>
            <w:left w:val="none" w:sz="0" w:space="0" w:color="auto"/>
            <w:bottom w:val="none" w:sz="0" w:space="0" w:color="auto"/>
            <w:right w:val="none" w:sz="0" w:space="0" w:color="auto"/>
          </w:divBdr>
          <w:divsChild>
            <w:div w:id="28071744">
              <w:marLeft w:val="0"/>
              <w:marRight w:val="0"/>
              <w:marTop w:val="0"/>
              <w:marBottom w:val="0"/>
              <w:divBdr>
                <w:top w:val="none" w:sz="0" w:space="0" w:color="auto"/>
                <w:left w:val="none" w:sz="0" w:space="0" w:color="auto"/>
                <w:bottom w:val="none" w:sz="0" w:space="0" w:color="auto"/>
                <w:right w:val="none" w:sz="0" w:space="0" w:color="auto"/>
              </w:divBdr>
            </w:div>
            <w:div w:id="636378573">
              <w:marLeft w:val="0"/>
              <w:marRight w:val="0"/>
              <w:marTop w:val="0"/>
              <w:marBottom w:val="0"/>
              <w:divBdr>
                <w:top w:val="none" w:sz="0" w:space="0" w:color="auto"/>
                <w:left w:val="none" w:sz="0" w:space="0" w:color="auto"/>
                <w:bottom w:val="none" w:sz="0" w:space="0" w:color="auto"/>
                <w:right w:val="none" w:sz="0" w:space="0" w:color="auto"/>
              </w:divBdr>
            </w:div>
            <w:div w:id="877935410">
              <w:marLeft w:val="0"/>
              <w:marRight w:val="0"/>
              <w:marTop w:val="0"/>
              <w:marBottom w:val="0"/>
              <w:divBdr>
                <w:top w:val="none" w:sz="0" w:space="0" w:color="auto"/>
                <w:left w:val="none" w:sz="0" w:space="0" w:color="auto"/>
                <w:bottom w:val="none" w:sz="0" w:space="0" w:color="auto"/>
                <w:right w:val="none" w:sz="0" w:space="0" w:color="auto"/>
              </w:divBdr>
            </w:div>
            <w:div w:id="974142202">
              <w:marLeft w:val="0"/>
              <w:marRight w:val="0"/>
              <w:marTop w:val="0"/>
              <w:marBottom w:val="0"/>
              <w:divBdr>
                <w:top w:val="none" w:sz="0" w:space="0" w:color="auto"/>
                <w:left w:val="none" w:sz="0" w:space="0" w:color="auto"/>
                <w:bottom w:val="none" w:sz="0" w:space="0" w:color="auto"/>
                <w:right w:val="none" w:sz="0" w:space="0" w:color="auto"/>
              </w:divBdr>
            </w:div>
            <w:div w:id="1269701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019756">
      <w:bodyDiv w:val="1"/>
      <w:marLeft w:val="0"/>
      <w:marRight w:val="0"/>
      <w:marTop w:val="0"/>
      <w:marBottom w:val="0"/>
      <w:divBdr>
        <w:top w:val="none" w:sz="0" w:space="0" w:color="auto"/>
        <w:left w:val="none" w:sz="0" w:space="0" w:color="auto"/>
        <w:bottom w:val="none" w:sz="0" w:space="0" w:color="auto"/>
        <w:right w:val="none" w:sz="0" w:space="0" w:color="auto"/>
      </w:divBdr>
      <w:divsChild>
        <w:div w:id="146777516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9</Pages>
  <Words>4195</Words>
  <Characters>23075</Characters>
  <Application>Microsoft Office Word</Application>
  <DocSecurity>0</DocSecurity>
  <Lines>192</Lines>
  <Paragraphs>54</Paragraphs>
  <ScaleCrop>false</ScaleCrop>
  <HeadingPairs>
    <vt:vector size="2" baseType="variant">
      <vt:variant>
        <vt:lpstr>Título</vt:lpstr>
      </vt:variant>
      <vt:variant>
        <vt:i4>1</vt:i4>
      </vt:variant>
    </vt:vector>
  </HeadingPairs>
  <TitlesOfParts>
    <vt:vector size="1" baseType="lpstr">
      <vt:lpstr>PROGRAMA NACIONAL DE FORMACIÓN EN MEDICINA INTEGRAL COMUNITARIA</vt:lpstr>
    </vt:vector>
  </TitlesOfParts>
  <Company>ELAM</Company>
  <LinksUpToDate>false</LinksUpToDate>
  <CharactersWithSpaces>27216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PROGRAMA NACIONAL DE FORMACIÓN EN MEDICINA INTEGRAL COMUNITARIA</dc:title>
  <dc:subject/>
  <dc:creator>YLACADM</dc:creator>
  <cp:keywords/>
  <dc:description/>
  <cp:lastModifiedBy>Admin</cp:lastModifiedBy>
  <cp:revision>2</cp:revision>
  <dcterms:created xsi:type="dcterms:W3CDTF">2013-10-23T20:15:00Z</dcterms:created>
  <dcterms:modified xsi:type="dcterms:W3CDTF">2013-10-23T20:15:00Z</dcterms:modified>
</cp:coreProperties>
</file>