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650" w:rsidRDefault="0005300C" w:rsidP="005F0650">
      <w:pPr>
        <w:jc w:val="center"/>
        <w:rPr>
          <w:rFonts w:ascii="Arial" w:hAnsi="Arial" w:cs="Arial"/>
          <w:b/>
          <w:bCs/>
        </w:rPr>
      </w:pPr>
      <w:r>
        <w:rPr>
          <w:rFonts w:ascii="Arial" w:hAnsi="Arial" w:cs="Arial"/>
          <w:b/>
          <w:bCs/>
          <w:noProof/>
        </w:rPr>
        <w:drawing>
          <wp:anchor distT="0" distB="0" distL="114300" distR="114300" simplePos="0" relativeHeight="251657216" behindDoc="1" locked="0" layoutInCell="1" allowOverlap="1">
            <wp:simplePos x="0" y="0"/>
            <wp:positionH relativeFrom="column">
              <wp:posOffset>-8915400</wp:posOffset>
            </wp:positionH>
            <wp:positionV relativeFrom="paragraph">
              <wp:posOffset>-800100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16"/>
          <w:szCs w:val="16"/>
        </w:rPr>
        <w:drawing>
          <wp:anchor distT="0" distB="0" distL="114300" distR="114300" simplePos="0" relativeHeight="251658240" behindDoc="1" locked="0" layoutInCell="1" allowOverlap="1">
            <wp:simplePos x="0" y="0"/>
            <wp:positionH relativeFrom="column">
              <wp:posOffset>-8801100</wp:posOffset>
            </wp:positionH>
            <wp:positionV relativeFrom="paragraph">
              <wp:posOffset>-914400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5F0650">
        <w:rPr>
          <w:rFonts w:ascii="Arial" w:hAnsi="Arial" w:cs="Arial"/>
          <w:b/>
          <w:bCs/>
        </w:rPr>
        <w:t>PROGRAMA NACIONAL DE FORMACIÓN EN MEDICINA INTEGRAL COMUNITARIA</w:t>
      </w:r>
    </w:p>
    <w:p w:rsidR="005F0650" w:rsidRDefault="005F0650" w:rsidP="005F0650">
      <w:pPr>
        <w:jc w:val="center"/>
        <w:rPr>
          <w:rFonts w:ascii="Arial" w:hAnsi="Arial" w:cs="Arial"/>
          <w:b/>
          <w:bCs/>
        </w:rPr>
      </w:pPr>
    </w:p>
    <w:p w:rsidR="005F0650" w:rsidRDefault="005F0650" w:rsidP="005F0650">
      <w:pPr>
        <w:jc w:val="center"/>
        <w:rPr>
          <w:rFonts w:ascii="Arial" w:hAnsi="Arial" w:cs="Arial"/>
          <w:b/>
          <w:bCs/>
        </w:rPr>
      </w:pPr>
      <w:r>
        <w:rPr>
          <w:rFonts w:ascii="Arial" w:hAnsi="Arial" w:cs="Arial"/>
          <w:b/>
          <w:bCs/>
        </w:rPr>
        <w:t>PLAN DE CLASE</w:t>
      </w:r>
    </w:p>
    <w:p w:rsidR="005F0650" w:rsidRDefault="005F0650" w:rsidP="005F0650">
      <w:pPr>
        <w:jc w:val="both"/>
        <w:rPr>
          <w:rFonts w:ascii="Arial" w:hAnsi="Arial" w:cs="Arial"/>
          <w:b/>
          <w:bCs/>
        </w:rPr>
      </w:pPr>
    </w:p>
    <w:p w:rsidR="005F0650" w:rsidRDefault="005F0650" w:rsidP="005F0650">
      <w:pPr>
        <w:jc w:val="both"/>
        <w:rPr>
          <w:rFonts w:ascii="Arial" w:hAnsi="Arial" w:cs="Arial"/>
        </w:rPr>
      </w:pPr>
      <w:r>
        <w:rPr>
          <w:rFonts w:ascii="Arial" w:hAnsi="Arial" w:cs="Arial"/>
          <w:b/>
          <w:bCs/>
        </w:rPr>
        <w:t xml:space="preserve">ASIGNATURA: </w:t>
      </w:r>
      <w:r w:rsidRPr="00A57D45">
        <w:rPr>
          <w:rFonts w:ascii="Arial" w:hAnsi="Arial" w:cs="Arial"/>
        </w:rPr>
        <w:t>Morfofisiología</w:t>
      </w:r>
      <w:r>
        <w:rPr>
          <w:rFonts w:ascii="Arial" w:hAnsi="Arial" w:cs="Arial"/>
        </w:rPr>
        <w:t xml:space="preserve"> Humana I</w:t>
      </w:r>
    </w:p>
    <w:p w:rsidR="005F0650" w:rsidRDefault="005F0650" w:rsidP="005F0650">
      <w:pPr>
        <w:jc w:val="both"/>
        <w:rPr>
          <w:rFonts w:ascii="Arial" w:hAnsi="Arial" w:cs="Arial"/>
        </w:rPr>
      </w:pPr>
      <w:r>
        <w:rPr>
          <w:rFonts w:ascii="Arial" w:hAnsi="Arial" w:cs="Arial"/>
          <w:b/>
          <w:bCs/>
        </w:rPr>
        <w:t xml:space="preserve">AÑO: </w:t>
      </w:r>
      <w:r>
        <w:rPr>
          <w:rFonts w:ascii="Arial" w:hAnsi="Arial" w:cs="Arial"/>
        </w:rPr>
        <w:t>Primero</w:t>
      </w:r>
    </w:p>
    <w:p w:rsidR="005F0650" w:rsidRPr="00C90CDE" w:rsidRDefault="009061EE" w:rsidP="00221CC8">
      <w:pPr>
        <w:jc w:val="both"/>
        <w:rPr>
          <w:rFonts w:ascii="Arial" w:hAnsi="Arial" w:cs="Arial"/>
          <w:b/>
          <w:bCs/>
        </w:rPr>
      </w:pPr>
      <w:r>
        <w:rPr>
          <w:rFonts w:ascii="Arial" w:hAnsi="Arial" w:cs="Arial"/>
          <w:b/>
          <w:bCs/>
        </w:rPr>
        <w:t>SEMANA: 1</w:t>
      </w:r>
      <w:r w:rsidR="00221CC8">
        <w:rPr>
          <w:rFonts w:ascii="Arial" w:hAnsi="Arial" w:cs="Arial"/>
          <w:b/>
          <w:bCs/>
        </w:rPr>
        <w:t>3</w:t>
      </w:r>
    </w:p>
    <w:p w:rsidR="005F0650" w:rsidRDefault="005F0650" w:rsidP="005F0650">
      <w:pPr>
        <w:jc w:val="both"/>
        <w:rPr>
          <w:rFonts w:ascii="Arial" w:hAnsi="Arial" w:cs="Arial"/>
        </w:rPr>
      </w:pPr>
      <w:r w:rsidRPr="002B27E0">
        <w:rPr>
          <w:rFonts w:ascii="Arial" w:hAnsi="Arial" w:cs="Arial"/>
          <w:b/>
          <w:bCs/>
        </w:rPr>
        <w:t>FOE</w:t>
      </w:r>
      <w:r>
        <w:rPr>
          <w:rFonts w:ascii="Arial" w:hAnsi="Arial" w:cs="Arial"/>
          <w:b/>
          <w:bCs/>
        </w:rPr>
        <w:t xml:space="preserve">: </w:t>
      </w:r>
      <w:r>
        <w:rPr>
          <w:rFonts w:ascii="Arial" w:hAnsi="Arial" w:cs="Arial"/>
        </w:rPr>
        <w:t>Actividad Orientadora 17</w:t>
      </w:r>
    </w:p>
    <w:p w:rsidR="005F0650" w:rsidRDefault="005F0650" w:rsidP="005F0650">
      <w:pPr>
        <w:jc w:val="both"/>
        <w:rPr>
          <w:rFonts w:ascii="Arial" w:hAnsi="Arial" w:cs="Arial"/>
        </w:rPr>
      </w:pPr>
      <w:r>
        <w:rPr>
          <w:rFonts w:ascii="Arial" w:hAnsi="Arial" w:cs="Arial"/>
          <w:b/>
          <w:bCs/>
        </w:rPr>
        <w:t xml:space="preserve">MÉTODO: </w:t>
      </w:r>
      <w:r>
        <w:rPr>
          <w:rFonts w:ascii="Arial" w:hAnsi="Arial" w:cs="Arial"/>
        </w:rPr>
        <w:t>Expositivo Ilustrativo</w:t>
      </w:r>
    </w:p>
    <w:p w:rsidR="005F0650" w:rsidRDefault="005F0650" w:rsidP="005F0650">
      <w:pPr>
        <w:jc w:val="both"/>
        <w:rPr>
          <w:rFonts w:ascii="Arial" w:hAnsi="Arial" w:cs="Arial"/>
        </w:rPr>
      </w:pPr>
      <w:r>
        <w:rPr>
          <w:rFonts w:ascii="Arial" w:hAnsi="Arial" w:cs="Arial"/>
          <w:b/>
        </w:rPr>
        <w:t>MEDIOS:</w:t>
      </w:r>
      <w:r>
        <w:rPr>
          <w:rFonts w:ascii="Arial" w:hAnsi="Arial" w:cs="Arial"/>
        </w:rPr>
        <w:t xml:space="preserve"> Pizarra, Videoclase.</w:t>
      </w:r>
    </w:p>
    <w:p w:rsidR="005F0650" w:rsidRDefault="005F0650" w:rsidP="005F0650">
      <w:pPr>
        <w:jc w:val="both"/>
        <w:rPr>
          <w:rFonts w:ascii="Arial" w:hAnsi="Arial" w:cs="Arial"/>
        </w:rPr>
      </w:pPr>
      <w:r>
        <w:rPr>
          <w:rFonts w:ascii="Arial" w:hAnsi="Arial" w:cs="Arial"/>
          <w:b/>
          <w:bCs/>
        </w:rPr>
        <w:t xml:space="preserve">TIEMPO: </w:t>
      </w:r>
      <w:smartTag w:uri="urn:schemas-microsoft-com:office:smarttags" w:element="metricconverter">
        <w:smartTagPr>
          <w:attr w:name="ProductID" w:val="100’"/>
        </w:smartTagPr>
        <w:r>
          <w:rPr>
            <w:rFonts w:ascii="Arial" w:hAnsi="Arial" w:cs="Arial"/>
          </w:rPr>
          <w:t>100’</w:t>
        </w:r>
      </w:smartTag>
    </w:p>
    <w:p w:rsidR="005F0650" w:rsidRDefault="005F0650" w:rsidP="005F0650">
      <w:pPr>
        <w:rPr>
          <w:rFonts w:ascii="Arial" w:hAnsi="Arial" w:cs="Arial"/>
          <w:b/>
          <w:sz w:val="22"/>
          <w:szCs w:val="22"/>
        </w:rPr>
      </w:pPr>
      <w:r>
        <w:rPr>
          <w:rFonts w:ascii="Arial" w:hAnsi="Arial" w:cs="Arial"/>
          <w:b/>
          <w:bCs/>
        </w:rPr>
        <w:t xml:space="preserve">TEMA: 4. </w:t>
      </w:r>
      <w:r>
        <w:rPr>
          <w:rFonts w:ascii="Arial" w:hAnsi="Arial" w:cs="Arial"/>
          <w:b/>
          <w:sz w:val="22"/>
          <w:szCs w:val="22"/>
        </w:rPr>
        <w:t>Sistema Osteomioarticular</w:t>
      </w:r>
      <w:r w:rsidRPr="0037570B">
        <w:rPr>
          <w:rFonts w:ascii="Arial" w:hAnsi="Arial" w:cs="Arial"/>
          <w:b/>
          <w:sz w:val="22"/>
          <w:szCs w:val="22"/>
        </w:rPr>
        <w:t>.</w:t>
      </w:r>
    </w:p>
    <w:p w:rsidR="005F0650" w:rsidRPr="00B46A17" w:rsidRDefault="005F0650" w:rsidP="005F0650">
      <w:pPr>
        <w:rPr>
          <w:rFonts w:ascii="Arial" w:hAnsi="Arial" w:cs="Arial"/>
          <w:b/>
          <w:bCs/>
          <w:sz w:val="22"/>
          <w:szCs w:val="22"/>
          <w:lang w:val="es-VE"/>
        </w:rPr>
      </w:pPr>
      <w:r>
        <w:rPr>
          <w:rFonts w:ascii="Arial" w:hAnsi="Arial" w:cs="Arial"/>
          <w:b/>
          <w:sz w:val="22"/>
          <w:szCs w:val="22"/>
        </w:rPr>
        <w:t xml:space="preserve">TÍTULO: </w:t>
      </w:r>
      <w:r>
        <w:rPr>
          <w:rFonts w:ascii="Arial" w:hAnsi="Arial" w:cs="Arial"/>
          <w:b/>
          <w:bCs/>
          <w:sz w:val="22"/>
          <w:szCs w:val="22"/>
          <w:lang w:val="es-VE"/>
        </w:rPr>
        <w:t>ESQUELETO APENDICULAR</w:t>
      </w:r>
    </w:p>
    <w:p w:rsidR="005F0650" w:rsidRDefault="005F0650" w:rsidP="005F0650">
      <w:pPr>
        <w:rPr>
          <w:rFonts w:ascii="Arial" w:hAnsi="Arial" w:cs="Arial"/>
          <w:b/>
          <w:sz w:val="22"/>
          <w:szCs w:val="22"/>
        </w:rPr>
      </w:pPr>
      <w:r w:rsidRPr="00B46A17">
        <w:rPr>
          <w:rFonts w:ascii="Arial" w:hAnsi="Arial" w:cs="Arial"/>
          <w:b/>
          <w:bCs/>
          <w:sz w:val="22"/>
          <w:szCs w:val="22"/>
          <w:lang w:val="es-VE"/>
        </w:rPr>
        <w:t xml:space="preserve"> </w:t>
      </w:r>
      <w:r>
        <w:rPr>
          <w:rFonts w:ascii="Arial" w:hAnsi="Arial" w:cs="Arial"/>
          <w:b/>
          <w:sz w:val="22"/>
          <w:szCs w:val="22"/>
        </w:rPr>
        <w:t xml:space="preserve">SUMARIO: </w:t>
      </w:r>
    </w:p>
    <w:p w:rsidR="005F0650" w:rsidRPr="005F0650" w:rsidRDefault="005F0650" w:rsidP="005F0650">
      <w:pPr>
        <w:pStyle w:val="Textoindependiente"/>
        <w:numPr>
          <w:ilvl w:val="0"/>
          <w:numId w:val="11"/>
        </w:numPr>
        <w:rPr>
          <w:rFonts w:ascii="Arial" w:hAnsi="Arial" w:cs="Arial"/>
          <w:b/>
          <w:bCs/>
          <w:sz w:val="22"/>
          <w:szCs w:val="22"/>
          <w:lang w:val="es-ES"/>
        </w:rPr>
      </w:pPr>
      <w:r w:rsidRPr="005F0650">
        <w:rPr>
          <w:rFonts w:ascii="Arial" w:hAnsi="Arial" w:cs="Arial"/>
          <w:b/>
          <w:bCs/>
          <w:sz w:val="22"/>
          <w:szCs w:val="22"/>
          <w:lang w:val="es-ES"/>
        </w:rPr>
        <w:t xml:space="preserve">Origen, desarrollo y malformaciones congénitas del esqueleto apendicular. </w:t>
      </w:r>
    </w:p>
    <w:p w:rsidR="005F0650" w:rsidRPr="005F0650" w:rsidRDefault="005F0650" w:rsidP="005F0650">
      <w:pPr>
        <w:pStyle w:val="Textoindependiente"/>
        <w:numPr>
          <w:ilvl w:val="0"/>
          <w:numId w:val="11"/>
        </w:numPr>
        <w:rPr>
          <w:rFonts w:ascii="Arial" w:hAnsi="Arial" w:cs="Arial"/>
          <w:b/>
          <w:bCs/>
          <w:sz w:val="22"/>
          <w:szCs w:val="22"/>
          <w:lang w:val="es-ES"/>
        </w:rPr>
      </w:pPr>
      <w:r w:rsidRPr="005F0650">
        <w:rPr>
          <w:rFonts w:ascii="Arial" w:hAnsi="Arial" w:cs="Arial"/>
          <w:b/>
          <w:bCs/>
          <w:sz w:val="22"/>
          <w:szCs w:val="22"/>
          <w:lang w:val="es-ES"/>
        </w:rPr>
        <w:t xml:space="preserve">Miembros superior e inferior. Huesos del cinturón y de la parte libre. Características morfofuncionales. </w:t>
      </w:r>
    </w:p>
    <w:p w:rsidR="005F0650" w:rsidRPr="005F0650" w:rsidRDefault="005F0650" w:rsidP="005F0650">
      <w:pPr>
        <w:pStyle w:val="Textoindependiente"/>
        <w:numPr>
          <w:ilvl w:val="0"/>
          <w:numId w:val="11"/>
        </w:numPr>
        <w:rPr>
          <w:rFonts w:ascii="Arial" w:hAnsi="Arial" w:cs="Arial"/>
          <w:b/>
          <w:bCs/>
          <w:sz w:val="22"/>
          <w:szCs w:val="22"/>
          <w:lang w:val="es-ES"/>
        </w:rPr>
      </w:pPr>
      <w:r w:rsidRPr="005F0650">
        <w:rPr>
          <w:rFonts w:ascii="Arial" w:hAnsi="Arial" w:cs="Arial"/>
          <w:b/>
          <w:bCs/>
          <w:sz w:val="22"/>
          <w:szCs w:val="22"/>
          <w:lang w:val="es-ES"/>
        </w:rPr>
        <w:t xml:space="preserve">Uniones entre los huesos de los miembros. Clasificación. Características morfofuncionales. </w:t>
      </w:r>
    </w:p>
    <w:p w:rsidR="005F0650" w:rsidRPr="005F0650" w:rsidRDefault="005F0650" w:rsidP="005F0650">
      <w:pPr>
        <w:pStyle w:val="Textoindependiente"/>
        <w:numPr>
          <w:ilvl w:val="0"/>
          <w:numId w:val="11"/>
        </w:numPr>
        <w:rPr>
          <w:rFonts w:ascii="Arial" w:hAnsi="Arial" w:cs="Arial"/>
          <w:b/>
          <w:bCs/>
          <w:sz w:val="22"/>
          <w:szCs w:val="22"/>
          <w:lang w:val="es-ES"/>
        </w:rPr>
      </w:pPr>
      <w:r w:rsidRPr="005F0650">
        <w:rPr>
          <w:rFonts w:ascii="Arial" w:hAnsi="Arial" w:cs="Arial"/>
          <w:b/>
          <w:bCs/>
          <w:sz w:val="22"/>
          <w:szCs w:val="22"/>
          <w:lang w:val="es-ES"/>
        </w:rPr>
        <w:t xml:space="preserve">Pelvis en su conjunto. </w:t>
      </w:r>
    </w:p>
    <w:p w:rsidR="005F0650" w:rsidRPr="005F0650" w:rsidRDefault="005F0650" w:rsidP="005F0650">
      <w:pPr>
        <w:pStyle w:val="Textoindependiente"/>
        <w:numPr>
          <w:ilvl w:val="0"/>
          <w:numId w:val="11"/>
        </w:numPr>
        <w:rPr>
          <w:rFonts w:ascii="Arial" w:hAnsi="Arial" w:cs="Arial"/>
          <w:b/>
          <w:bCs/>
          <w:sz w:val="22"/>
          <w:szCs w:val="22"/>
          <w:lang w:val="es-ES"/>
        </w:rPr>
      </w:pPr>
      <w:r w:rsidRPr="005F0650">
        <w:rPr>
          <w:rFonts w:ascii="Arial" w:hAnsi="Arial" w:cs="Arial"/>
          <w:b/>
          <w:bCs/>
          <w:sz w:val="22"/>
          <w:szCs w:val="22"/>
          <w:lang w:val="es-ES"/>
        </w:rPr>
        <w:t>Pie en su conjunto. Arcos plantares.</w:t>
      </w:r>
    </w:p>
    <w:p w:rsidR="005F0650" w:rsidRPr="005F0650" w:rsidRDefault="005F0650" w:rsidP="005F0650">
      <w:pPr>
        <w:pStyle w:val="Textoindependiente"/>
        <w:numPr>
          <w:ilvl w:val="0"/>
          <w:numId w:val="11"/>
        </w:numPr>
        <w:rPr>
          <w:rFonts w:ascii="Arial" w:hAnsi="Arial" w:cs="Arial"/>
          <w:b/>
          <w:bCs/>
          <w:sz w:val="22"/>
          <w:szCs w:val="22"/>
          <w:lang w:val="es-ES"/>
        </w:rPr>
      </w:pPr>
      <w:r w:rsidRPr="005F0650">
        <w:rPr>
          <w:rFonts w:ascii="Arial" w:hAnsi="Arial" w:cs="Arial"/>
          <w:b/>
          <w:bCs/>
          <w:sz w:val="22"/>
          <w:szCs w:val="22"/>
          <w:lang w:val="es-ES"/>
        </w:rPr>
        <w:t xml:space="preserve">Anatomía radiológica y de superficie. </w:t>
      </w:r>
    </w:p>
    <w:p w:rsidR="005F0650" w:rsidRPr="005F0650" w:rsidRDefault="005F0650" w:rsidP="005F0650">
      <w:pPr>
        <w:pStyle w:val="Textoindependiente"/>
        <w:ind w:left="1276" w:hanging="1276"/>
        <w:rPr>
          <w:rFonts w:ascii="Arial" w:hAnsi="Arial" w:cs="Arial"/>
          <w:b/>
          <w:bCs/>
          <w:sz w:val="22"/>
          <w:szCs w:val="22"/>
          <w:lang w:val="es-ES"/>
        </w:rPr>
      </w:pPr>
    </w:p>
    <w:p w:rsidR="005F0650" w:rsidRPr="00E861E1" w:rsidRDefault="005F0650" w:rsidP="005F0650">
      <w:pPr>
        <w:pStyle w:val="Textoindependiente"/>
        <w:ind w:left="1276" w:hanging="1276"/>
        <w:rPr>
          <w:rFonts w:ascii="Arial" w:hAnsi="Arial" w:cs="Arial"/>
          <w:sz w:val="22"/>
          <w:szCs w:val="22"/>
        </w:rPr>
      </w:pPr>
      <w:r>
        <w:rPr>
          <w:rFonts w:ascii="Arial" w:hAnsi="Arial" w:cs="Arial"/>
          <w:b/>
          <w:bCs/>
          <w:sz w:val="22"/>
          <w:szCs w:val="22"/>
        </w:rPr>
        <w:t xml:space="preserve">OBJETIVOS: </w:t>
      </w:r>
      <w:r w:rsidRPr="00E861E1">
        <w:rPr>
          <w:rFonts w:ascii="Arial" w:hAnsi="Arial" w:cs="Arial"/>
          <w:sz w:val="22"/>
          <w:szCs w:val="22"/>
        </w:rPr>
        <w:t>(La redacción de los mismos debe ser teniendo en cuenta todas sus partes; habilidad, contenido, nivel de asimilación, nivel de profundidad y condiciones de estudio).</w:t>
      </w:r>
    </w:p>
    <w:p w:rsidR="005F0650" w:rsidRDefault="005F0650" w:rsidP="005F0650">
      <w:pPr>
        <w:pStyle w:val="Textoindependiente"/>
        <w:rPr>
          <w:rFonts w:ascii="Arial" w:hAnsi="Arial" w:cs="Arial"/>
          <w:sz w:val="22"/>
          <w:szCs w:val="22"/>
        </w:rPr>
      </w:pPr>
      <w:r w:rsidRPr="00E861E1">
        <w:rPr>
          <w:rFonts w:ascii="Arial" w:hAnsi="Arial" w:cs="Arial"/>
          <w:sz w:val="22"/>
          <w:szCs w:val="22"/>
        </w:rPr>
        <w:t xml:space="preserve">Pretendemos que durante el transcurso de la </w:t>
      </w:r>
      <w:r>
        <w:rPr>
          <w:rFonts w:ascii="Arial" w:hAnsi="Arial" w:cs="Arial"/>
          <w:sz w:val="22"/>
          <w:szCs w:val="22"/>
        </w:rPr>
        <w:t>clase y al concluir la misma, los estudiantes</w:t>
      </w:r>
      <w:r w:rsidRPr="00E861E1">
        <w:rPr>
          <w:rFonts w:ascii="Arial" w:hAnsi="Arial" w:cs="Arial"/>
          <w:sz w:val="22"/>
          <w:szCs w:val="22"/>
        </w:rPr>
        <w:t xml:space="preserve"> sean capaces de:</w:t>
      </w:r>
    </w:p>
    <w:p w:rsidR="005F0650" w:rsidRPr="00B46A17" w:rsidRDefault="005F0650" w:rsidP="005F0650">
      <w:pPr>
        <w:rPr>
          <w:rFonts w:ascii="Arial" w:hAnsi="Arial" w:cs="Arial"/>
          <w:b/>
          <w:bCs/>
          <w:sz w:val="22"/>
          <w:szCs w:val="22"/>
          <w:lang w:val="es-ES_tradnl"/>
        </w:rPr>
      </w:pPr>
    </w:p>
    <w:p w:rsidR="005F0650" w:rsidRPr="005F0650" w:rsidRDefault="005F0650" w:rsidP="005F0650">
      <w:pPr>
        <w:numPr>
          <w:ilvl w:val="0"/>
          <w:numId w:val="2"/>
        </w:numPr>
        <w:jc w:val="both"/>
        <w:rPr>
          <w:rFonts w:ascii="Arial" w:hAnsi="Arial" w:cs="Arial"/>
          <w:sz w:val="22"/>
          <w:szCs w:val="22"/>
        </w:rPr>
      </w:pPr>
      <w:r w:rsidRPr="00B46A17">
        <w:rPr>
          <w:rFonts w:ascii="Arial" w:hAnsi="Arial" w:cs="Arial"/>
          <w:sz w:val="22"/>
          <w:szCs w:val="22"/>
          <w:lang w:val="es-ES_tradnl"/>
        </w:rPr>
        <w:t xml:space="preserve">Describir las características morfofuncionales </w:t>
      </w:r>
      <w:r w:rsidRPr="005F0650">
        <w:rPr>
          <w:rFonts w:ascii="Arial" w:hAnsi="Arial" w:cs="Arial"/>
          <w:sz w:val="22"/>
          <w:szCs w:val="22"/>
        </w:rPr>
        <w:t>de los huesos del miembro superior e inferior, teniendo en cuenta el origen, desarrollo y particularidades macroscópicas, así como las de las articulaciones escápulohumeral, codo y radiocarpiana en el miembro superior y coxofemoral, rodilla y talocrural en el miembro inferior, destacando a través de la anatomía radiológica y de superficie los principales relieves óseos, vinculándolo con la práctica médica y auxiliándose de la bibliografía básica y complementaria en función de la formación del médico integral comunitario.</w:t>
      </w:r>
    </w:p>
    <w:p w:rsidR="005F0650" w:rsidRDefault="005F0650" w:rsidP="005F0650">
      <w:pPr>
        <w:ind w:left="360"/>
        <w:jc w:val="both"/>
      </w:pPr>
    </w:p>
    <w:p w:rsidR="005F0650" w:rsidRDefault="005F0650" w:rsidP="005F0650">
      <w:pPr>
        <w:jc w:val="center"/>
        <w:rPr>
          <w:rFonts w:ascii="Arial" w:hAnsi="Arial" w:cs="Arial"/>
          <w:b/>
          <w:bCs/>
          <w:sz w:val="22"/>
          <w:szCs w:val="22"/>
        </w:rPr>
      </w:pPr>
      <w:r>
        <w:rPr>
          <w:rFonts w:ascii="Arial" w:hAnsi="Arial" w:cs="Arial"/>
          <w:b/>
          <w:bCs/>
          <w:sz w:val="22"/>
          <w:szCs w:val="22"/>
        </w:rPr>
        <w:t>INTRODUCCIÓN</w:t>
      </w:r>
    </w:p>
    <w:p w:rsidR="005F0650" w:rsidRDefault="005F0650" w:rsidP="005F0650">
      <w:pPr>
        <w:numPr>
          <w:ilvl w:val="0"/>
          <w:numId w:val="3"/>
        </w:numPr>
        <w:jc w:val="both"/>
        <w:rPr>
          <w:rFonts w:ascii="Arial" w:hAnsi="Arial" w:cs="Arial"/>
          <w:sz w:val="22"/>
          <w:szCs w:val="22"/>
        </w:rPr>
      </w:pPr>
      <w:r w:rsidRPr="00442698">
        <w:rPr>
          <w:rFonts w:ascii="Arial" w:hAnsi="Arial" w:cs="Arial"/>
          <w:sz w:val="22"/>
          <w:szCs w:val="22"/>
        </w:rPr>
        <w:t>Pase de lista</w:t>
      </w:r>
    </w:p>
    <w:p w:rsidR="005F0650" w:rsidRPr="00442698" w:rsidRDefault="005F0650" w:rsidP="005F0650">
      <w:pPr>
        <w:pStyle w:val="Textoindependiente"/>
        <w:numPr>
          <w:ilvl w:val="0"/>
          <w:numId w:val="3"/>
        </w:numPr>
        <w:tabs>
          <w:tab w:val="num" w:pos="720"/>
        </w:tabs>
        <w:rPr>
          <w:rFonts w:ascii="Arial" w:hAnsi="Arial" w:cs="Arial"/>
          <w:sz w:val="22"/>
          <w:szCs w:val="22"/>
        </w:rPr>
      </w:pPr>
      <w:r w:rsidRPr="00442698">
        <w:rPr>
          <w:rFonts w:ascii="Arial" w:hAnsi="Arial" w:cs="Arial"/>
          <w:sz w:val="22"/>
          <w:szCs w:val="22"/>
        </w:rPr>
        <w:t>Se hará trabajo educativo hablando acerca de algún acontecimiento social, científico, político, cultural de actualidad o de alguna de las nacionalidades.</w:t>
      </w:r>
    </w:p>
    <w:p w:rsidR="00473617" w:rsidRPr="00473617" w:rsidRDefault="005F0650" w:rsidP="005F0650">
      <w:pPr>
        <w:numPr>
          <w:ilvl w:val="0"/>
          <w:numId w:val="3"/>
        </w:numPr>
        <w:jc w:val="both"/>
        <w:rPr>
          <w:rFonts w:ascii="Arial" w:hAnsi="Arial" w:cs="Arial"/>
          <w:sz w:val="22"/>
          <w:szCs w:val="22"/>
        </w:rPr>
      </w:pPr>
      <w:r>
        <w:rPr>
          <w:rFonts w:ascii="Arial" w:hAnsi="Arial" w:cs="Arial"/>
          <w:sz w:val="22"/>
          <w:szCs w:val="22"/>
          <w:lang w:val="es-ES_tradnl"/>
        </w:rPr>
        <w:t xml:space="preserve">Rememoración de los contenidos de la clase anterior </w:t>
      </w:r>
      <w:r w:rsidRPr="00781265">
        <w:rPr>
          <w:rFonts w:ascii="Arial" w:hAnsi="Arial" w:cs="Arial"/>
          <w:sz w:val="22"/>
          <w:szCs w:val="22"/>
          <w:lang w:val="es-ES_tradnl"/>
        </w:rPr>
        <w:t>que trató</w:t>
      </w:r>
      <w:r>
        <w:rPr>
          <w:rFonts w:ascii="Arial" w:hAnsi="Arial" w:cs="Arial"/>
          <w:sz w:val="22"/>
          <w:szCs w:val="22"/>
          <w:lang w:val="es-ES_tradnl"/>
        </w:rPr>
        <w:t xml:space="preserve"> el Esqueleto del Tronco. </w:t>
      </w:r>
      <w:r w:rsidR="00473617">
        <w:rPr>
          <w:rFonts w:ascii="Arial" w:hAnsi="Arial" w:cs="Arial"/>
          <w:sz w:val="22"/>
          <w:szCs w:val="22"/>
          <w:lang w:val="es-ES_tradnl"/>
        </w:rPr>
        <w:t>La columna vertebral y el tórax formando parte del esqueleto del tronco cumplen las funciones de protección, sostén y movimiento. Las vértebras tienen características morfofuncionales que las distinguen, diferenciando las regiones cervical, torácica, lumbar, sacra y coccígea.</w:t>
      </w:r>
    </w:p>
    <w:p w:rsidR="00473617" w:rsidRDefault="00473617" w:rsidP="00473617">
      <w:pPr>
        <w:jc w:val="both"/>
        <w:rPr>
          <w:rFonts w:ascii="Arial" w:hAnsi="Arial" w:cs="Arial"/>
          <w:sz w:val="22"/>
          <w:szCs w:val="22"/>
        </w:rPr>
      </w:pPr>
    </w:p>
    <w:p w:rsidR="00473617" w:rsidRDefault="00473617" w:rsidP="00473617">
      <w:pPr>
        <w:jc w:val="both"/>
        <w:rPr>
          <w:rFonts w:ascii="Arial" w:hAnsi="Arial" w:cs="Arial"/>
          <w:sz w:val="22"/>
          <w:szCs w:val="22"/>
        </w:rPr>
      </w:pPr>
    </w:p>
    <w:p w:rsidR="00473617" w:rsidRDefault="00473617" w:rsidP="00473617">
      <w:pPr>
        <w:jc w:val="both"/>
        <w:rPr>
          <w:rFonts w:ascii="Arial" w:hAnsi="Arial" w:cs="Arial"/>
          <w:sz w:val="22"/>
          <w:szCs w:val="22"/>
        </w:rPr>
      </w:pPr>
    </w:p>
    <w:p w:rsidR="005F0650" w:rsidRPr="003B4320" w:rsidRDefault="005F0650" w:rsidP="005F0650">
      <w:pPr>
        <w:jc w:val="both"/>
        <w:rPr>
          <w:rFonts w:ascii="Arial" w:hAnsi="Arial" w:cs="Arial"/>
          <w:sz w:val="22"/>
          <w:szCs w:val="22"/>
        </w:rPr>
      </w:pPr>
    </w:p>
    <w:p w:rsidR="005F0650" w:rsidRDefault="005F0650" w:rsidP="005F0650">
      <w:pPr>
        <w:numPr>
          <w:ilvl w:val="0"/>
          <w:numId w:val="3"/>
        </w:numPr>
        <w:autoSpaceDE w:val="0"/>
        <w:autoSpaceDN w:val="0"/>
        <w:adjustRightInd w:val="0"/>
        <w:jc w:val="both"/>
        <w:rPr>
          <w:rFonts w:ascii="Arial" w:hAnsi="Arial" w:cs="Arial"/>
          <w:sz w:val="22"/>
          <w:szCs w:val="22"/>
          <w:lang w:val="es-ES_tradnl"/>
        </w:rPr>
      </w:pPr>
      <w:r w:rsidRPr="00781265">
        <w:rPr>
          <w:rFonts w:ascii="Arial" w:hAnsi="Arial" w:cs="Arial"/>
          <w:sz w:val="22"/>
          <w:szCs w:val="22"/>
          <w:lang w:val="es-ES_tradnl"/>
        </w:rPr>
        <w:lastRenderedPageBreak/>
        <w:t>Se hacen preguntas de control:</w:t>
      </w:r>
    </w:p>
    <w:p w:rsidR="00473617" w:rsidRDefault="00473617" w:rsidP="00473617">
      <w:pPr>
        <w:autoSpaceDE w:val="0"/>
        <w:autoSpaceDN w:val="0"/>
        <w:adjustRightInd w:val="0"/>
        <w:jc w:val="both"/>
        <w:rPr>
          <w:rFonts w:ascii="Arial" w:hAnsi="Arial" w:cs="Arial"/>
          <w:sz w:val="22"/>
          <w:szCs w:val="22"/>
          <w:lang w:val="es-ES_tradnl"/>
        </w:rPr>
      </w:pPr>
      <w:r>
        <w:rPr>
          <w:rFonts w:ascii="Arial" w:hAnsi="Arial" w:cs="Arial"/>
          <w:sz w:val="22"/>
          <w:szCs w:val="22"/>
          <w:lang w:val="es-ES_tradnl"/>
        </w:rPr>
        <w:t>1.- Describa las características de una vértebra tipo.</w:t>
      </w:r>
    </w:p>
    <w:p w:rsidR="00473617" w:rsidRDefault="00473617" w:rsidP="00473617">
      <w:pPr>
        <w:autoSpaceDE w:val="0"/>
        <w:autoSpaceDN w:val="0"/>
        <w:adjustRightInd w:val="0"/>
        <w:jc w:val="both"/>
        <w:rPr>
          <w:rFonts w:ascii="Arial" w:hAnsi="Arial" w:cs="Arial"/>
          <w:sz w:val="22"/>
          <w:szCs w:val="22"/>
          <w:lang w:val="es-ES_tradnl"/>
        </w:rPr>
      </w:pPr>
      <w:r>
        <w:rPr>
          <w:rFonts w:ascii="Arial" w:hAnsi="Arial" w:cs="Arial"/>
          <w:sz w:val="22"/>
          <w:szCs w:val="22"/>
          <w:lang w:val="es-ES_tradnl"/>
        </w:rPr>
        <w:t>2.- Clasifique las costillas teniendo en cuenta su inserción con el esternón.</w:t>
      </w:r>
    </w:p>
    <w:p w:rsidR="00473617" w:rsidRDefault="00473617" w:rsidP="00473617">
      <w:pPr>
        <w:autoSpaceDE w:val="0"/>
        <w:autoSpaceDN w:val="0"/>
        <w:adjustRightInd w:val="0"/>
        <w:jc w:val="both"/>
        <w:rPr>
          <w:rFonts w:ascii="Arial" w:hAnsi="Arial" w:cs="Arial"/>
          <w:sz w:val="22"/>
          <w:szCs w:val="22"/>
          <w:lang w:val="es-ES_tradnl"/>
        </w:rPr>
      </w:pPr>
      <w:r>
        <w:rPr>
          <w:rFonts w:ascii="Arial" w:hAnsi="Arial" w:cs="Arial"/>
          <w:sz w:val="22"/>
          <w:szCs w:val="22"/>
          <w:lang w:val="es-ES_tradnl"/>
        </w:rPr>
        <w:t>3.- Explique las curvaturas normales de la columna vertebral.</w:t>
      </w:r>
    </w:p>
    <w:p w:rsidR="003A08EB" w:rsidRDefault="003A08EB" w:rsidP="003A08EB">
      <w:pPr>
        <w:autoSpaceDE w:val="0"/>
        <w:autoSpaceDN w:val="0"/>
        <w:adjustRightInd w:val="0"/>
        <w:jc w:val="both"/>
        <w:rPr>
          <w:rFonts w:ascii="Arial" w:hAnsi="Arial" w:cs="Arial"/>
          <w:sz w:val="22"/>
          <w:szCs w:val="22"/>
          <w:lang w:val="es-ES_tradnl"/>
        </w:rPr>
      </w:pPr>
    </w:p>
    <w:p w:rsidR="00473617" w:rsidRPr="005F0650" w:rsidRDefault="00473617" w:rsidP="00473617">
      <w:pPr>
        <w:jc w:val="both"/>
        <w:rPr>
          <w:rFonts w:ascii="Arial" w:hAnsi="Arial" w:cs="Arial"/>
          <w:sz w:val="22"/>
          <w:szCs w:val="22"/>
        </w:rPr>
      </w:pPr>
      <w:r w:rsidRPr="005F0650">
        <w:rPr>
          <w:rFonts w:ascii="Arial" w:hAnsi="Arial" w:cs="Arial"/>
          <w:sz w:val="22"/>
          <w:szCs w:val="22"/>
        </w:rPr>
        <w:t>Una vez estudiadas las características morfofuncionales del esqueleto axil, estamos en condiciones de completar la caracterización de la parte pasiva del sistema osteomioarticular con el estudio del esqueleto apendicular.</w:t>
      </w:r>
    </w:p>
    <w:p w:rsidR="003A08EB" w:rsidRPr="00473617" w:rsidRDefault="003A08EB" w:rsidP="003A08EB">
      <w:pPr>
        <w:autoSpaceDE w:val="0"/>
        <w:autoSpaceDN w:val="0"/>
        <w:adjustRightInd w:val="0"/>
        <w:jc w:val="both"/>
        <w:rPr>
          <w:rFonts w:ascii="Arial" w:hAnsi="Arial" w:cs="Arial"/>
          <w:sz w:val="22"/>
          <w:szCs w:val="22"/>
        </w:rPr>
      </w:pPr>
    </w:p>
    <w:p w:rsidR="005F0650" w:rsidRDefault="005F0650" w:rsidP="005F0650">
      <w:pPr>
        <w:numPr>
          <w:ilvl w:val="0"/>
          <w:numId w:val="3"/>
        </w:numPr>
        <w:autoSpaceDE w:val="0"/>
        <w:autoSpaceDN w:val="0"/>
        <w:adjustRightInd w:val="0"/>
        <w:jc w:val="both"/>
        <w:rPr>
          <w:rFonts w:ascii="Arial" w:hAnsi="Arial" w:cs="Arial"/>
          <w:sz w:val="22"/>
          <w:szCs w:val="22"/>
          <w:lang w:val="es-ES_tradnl"/>
        </w:rPr>
      </w:pPr>
      <w:r>
        <w:rPr>
          <w:rFonts w:ascii="Arial" w:hAnsi="Arial" w:cs="Arial"/>
          <w:sz w:val="22"/>
          <w:szCs w:val="22"/>
          <w:lang w:val="es-ES_tradnl"/>
        </w:rPr>
        <w:t xml:space="preserve">Motivación: </w:t>
      </w:r>
      <w:r w:rsidR="003A08EB">
        <w:rPr>
          <w:rFonts w:ascii="Arial" w:hAnsi="Arial" w:cs="Arial"/>
          <w:sz w:val="22"/>
          <w:szCs w:val="22"/>
          <w:lang w:val="es-ES_tradnl"/>
        </w:rPr>
        <w:t xml:space="preserve">La incidencia de fractura de cadera en el mundo va en aumento, debido en parte al incremento de la expectativa de vida. El descenso de la masa ósea provocada por la osteoporosis (más frecuente en las mujeres), junto con el aumento en la tendencia a sufrir caídas, predispone a los ancianos a sufrir fractura de cadera. En la clase de hoy conocerán las características de los huesos </w:t>
      </w:r>
      <w:r w:rsidR="00473617">
        <w:rPr>
          <w:rFonts w:ascii="Arial" w:hAnsi="Arial" w:cs="Arial"/>
          <w:sz w:val="22"/>
          <w:szCs w:val="22"/>
          <w:lang w:val="es-ES_tradnl"/>
        </w:rPr>
        <w:t xml:space="preserve">y la articulación </w:t>
      </w:r>
      <w:r w:rsidR="003A08EB">
        <w:rPr>
          <w:rFonts w:ascii="Arial" w:hAnsi="Arial" w:cs="Arial"/>
          <w:sz w:val="22"/>
          <w:szCs w:val="22"/>
          <w:lang w:val="es-ES_tradnl"/>
        </w:rPr>
        <w:t>que se ven</w:t>
      </w:r>
      <w:r w:rsidR="00473617">
        <w:rPr>
          <w:rFonts w:ascii="Arial" w:hAnsi="Arial" w:cs="Arial"/>
          <w:sz w:val="22"/>
          <w:szCs w:val="22"/>
          <w:lang w:val="es-ES_tradnl"/>
        </w:rPr>
        <w:t xml:space="preserve"> </w:t>
      </w:r>
      <w:r w:rsidR="003A08EB">
        <w:rPr>
          <w:rFonts w:ascii="Arial" w:hAnsi="Arial" w:cs="Arial"/>
          <w:sz w:val="22"/>
          <w:szCs w:val="22"/>
          <w:lang w:val="es-ES_tradnl"/>
        </w:rPr>
        <w:t>comprometidos en la fractura de cadera</w:t>
      </w:r>
      <w:r w:rsidR="00473617">
        <w:rPr>
          <w:rFonts w:ascii="Arial" w:hAnsi="Arial" w:cs="Arial"/>
          <w:sz w:val="22"/>
          <w:szCs w:val="22"/>
          <w:lang w:val="es-ES_tradnl"/>
        </w:rPr>
        <w:t>.</w:t>
      </w:r>
    </w:p>
    <w:p w:rsidR="00473617" w:rsidRDefault="00473617" w:rsidP="00473617">
      <w:pPr>
        <w:autoSpaceDE w:val="0"/>
        <w:autoSpaceDN w:val="0"/>
        <w:adjustRightInd w:val="0"/>
        <w:jc w:val="both"/>
        <w:rPr>
          <w:rFonts w:ascii="Arial" w:hAnsi="Arial" w:cs="Arial"/>
          <w:sz w:val="22"/>
          <w:szCs w:val="22"/>
          <w:lang w:val="es-ES_tradnl"/>
        </w:rPr>
      </w:pPr>
    </w:p>
    <w:p w:rsidR="005F0650" w:rsidRDefault="005F0650" w:rsidP="005F0650">
      <w:pPr>
        <w:jc w:val="center"/>
        <w:rPr>
          <w:rFonts w:ascii="Arial" w:hAnsi="Arial" w:cs="Arial"/>
          <w:b/>
          <w:bCs/>
        </w:rPr>
      </w:pPr>
      <w:r>
        <w:rPr>
          <w:rFonts w:ascii="Arial" w:hAnsi="Arial" w:cs="Arial"/>
          <w:b/>
          <w:bCs/>
        </w:rPr>
        <w:t>DESARROLLO</w:t>
      </w:r>
    </w:p>
    <w:p w:rsidR="005F0650" w:rsidRDefault="005F0650" w:rsidP="005F0650">
      <w:pPr>
        <w:pStyle w:val="Textoindependiente"/>
        <w:numPr>
          <w:ilvl w:val="1"/>
          <w:numId w:val="4"/>
        </w:numPr>
        <w:tabs>
          <w:tab w:val="clear" w:pos="1724"/>
        </w:tabs>
        <w:ind w:left="0" w:firstLine="0"/>
        <w:rPr>
          <w:rFonts w:ascii="Arial" w:hAnsi="Arial" w:cs="Arial"/>
          <w:sz w:val="22"/>
          <w:szCs w:val="22"/>
        </w:rPr>
      </w:pPr>
      <w:r w:rsidRPr="00F963C2">
        <w:rPr>
          <w:rFonts w:ascii="Arial" w:hAnsi="Arial" w:cs="Arial"/>
          <w:sz w:val="22"/>
          <w:szCs w:val="22"/>
        </w:rPr>
        <w:t>Se presenta el tema y contenidos de la clase los cuales deben estar expuestos en la pizarra con letra clara y sin abreviaturas.</w:t>
      </w:r>
    </w:p>
    <w:p w:rsidR="005F0650" w:rsidRDefault="005F0650" w:rsidP="00473617">
      <w:pPr>
        <w:pStyle w:val="Textoindependiente"/>
        <w:numPr>
          <w:ilvl w:val="1"/>
          <w:numId w:val="4"/>
        </w:numPr>
        <w:tabs>
          <w:tab w:val="clear" w:pos="1724"/>
        </w:tabs>
        <w:ind w:left="0" w:firstLine="0"/>
        <w:rPr>
          <w:rFonts w:ascii="Arial" w:hAnsi="Arial" w:cs="Arial"/>
          <w:sz w:val="22"/>
          <w:szCs w:val="22"/>
        </w:rPr>
      </w:pPr>
      <w:r>
        <w:rPr>
          <w:rFonts w:ascii="Arial" w:hAnsi="Arial" w:cs="Arial"/>
          <w:sz w:val="22"/>
          <w:szCs w:val="22"/>
        </w:rPr>
        <w:t>Se enuncian</w:t>
      </w:r>
      <w:r w:rsidRPr="00F963C2">
        <w:rPr>
          <w:rFonts w:ascii="Arial" w:hAnsi="Arial" w:cs="Arial"/>
          <w:sz w:val="22"/>
          <w:szCs w:val="22"/>
        </w:rPr>
        <w:t xml:space="preserve"> los objetivos de la clase. </w:t>
      </w:r>
    </w:p>
    <w:p w:rsidR="005F0650" w:rsidRDefault="005F0650" w:rsidP="005F0650">
      <w:pPr>
        <w:pStyle w:val="Textoindependiente"/>
        <w:numPr>
          <w:ilvl w:val="1"/>
          <w:numId w:val="4"/>
        </w:numPr>
        <w:tabs>
          <w:tab w:val="clear" w:pos="1724"/>
        </w:tabs>
        <w:ind w:left="0" w:firstLine="0"/>
        <w:rPr>
          <w:rFonts w:ascii="Arial" w:hAnsi="Arial" w:cs="Arial"/>
          <w:sz w:val="22"/>
          <w:szCs w:val="22"/>
        </w:rPr>
      </w:pPr>
      <w:r>
        <w:rPr>
          <w:rFonts w:ascii="Arial" w:hAnsi="Arial" w:cs="Arial"/>
          <w:sz w:val="22"/>
          <w:szCs w:val="22"/>
        </w:rPr>
        <w:t>Se presenta la videorientadora teniendo en cuenta su duración y los contenidos que abordará.</w:t>
      </w:r>
    </w:p>
    <w:p w:rsidR="003F3631" w:rsidRDefault="005F0650" w:rsidP="003F3631">
      <w:pPr>
        <w:jc w:val="both"/>
        <w:rPr>
          <w:rFonts w:ascii="Arial" w:hAnsi="Arial" w:cs="Arial"/>
          <w:lang w:val="es-ES_tradnl"/>
        </w:rPr>
      </w:pPr>
      <w:r w:rsidRPr="009F1E47">
        <w:rPr>
          <w:rFonts w:ascii="Arial" w:hAnsi="Arial" w:cs="Arial"/>
          <w:sz w:val="22"/>
          <w:szCs w:val="22"/>
        </w:rPr>
        <w:t>La videorientadora que van a ver</w:t>
      </w:r>
      <w:r w:rsidR="003F3631">
        <w:rPr>
          <w:rFonts w:ascii="Arial" w:hAnsi="Arial" w:cs="Arial"/>
          <w:sz w:val="22"/>
          <w:szCs w:val="22"/>
        </w:rPr>
        <w:t xml:space="preserve"> tiene 67</w:t>
      </w:r>
      <w:r>
        <w:rPr>
          <w:rFonts w:ascii="Arial" w:hAnsi="Arial" w:cs="Arial"/>
          <w:sz w:val="22"/>
          <w:szCs w:val="22"/>
        </w:rPr>
        <w:t xml:space="preserve"> d</w:t>
      </w:r>
      <w:r w:rsidR="003F3631">
        <w:rPr>
          <w:rFonts w:ascii="Arial" w:hAnsi="Arial" w:cs="Arial"/>
          <w:sz w:val="22"/>
          <w:szCs w:val="22"/>
        </w:rPr>
        <w:t xml:space="preserve">iapositivas y una duración de </w:t>
      </w:r>
      <w:r w:rsidR="00F31695">
        <w:rPr>
          <w:rFonts w:ascii="Arial" w:hAnsi="Arial" w:cs="Arial"/>
          <w:sz w:val="22"/>
          <w:szCs w:val="22"/>
        </w:rPr>
        <w:t>41</w:t>
      </w:r>
      <w:r>
        <w:rPr>
          <w:rFonts w:ascii="Arial" w:hAnsi="Arial" w:cs="Arial"/>
          <w:sz w:val="22"/>
          <w:szCs w:val="22"/>
        </w:rPr>
        <w:t xml:space="preserve">‘, aborda </w:t>
      </w:r>
      <w:r w:rsidRPr="009F1E47">
        <w:rPr>
          <w:rFonts w:ascii="Arial" w:hAnsi="Arial" w:cs="Arial"/>
          <w:sz w:val="22"/>
          <w:szCs w:val="22"/>
        </w:rPr>
        <w:t xml:space="preserve"> </w:t>
      </w:r>
      <w:r>
        <w:rPr>
          <w:rFonts w:ascii="Arial" w:hAnsi="Arial" w:cs="Arial"/>
          <w:lang w:val="es-ES_tradnl"/>
        </w:rPr>
        <w:t xml:space="preserve"> l</w:t>
      </w:r>
      <w:r w:rsidRPr="00A73F8F">
        <w:rPr>
          <w:rFonts w:ascii="Arial" w:hAnsi="Arial" w:cs="Arial"/>
          <w:lang w:val="es-ES_tradnl"/>
        </w:rPr>
        <w:t>as estructuras que c</w:t>
      </w:r>
      <w:r w:rsidR="003F3631">
        <w:rPr>
          <w:rFonts w:ascii="Arial" w:hAnsi="Arial" w:cs="Arial"/>
          <w:lang w:val="es-ES_tradnl"/>
        </w:rPr>
        <w:t xml:space="preserve">onforman el esqueleto de los miembros que  desempeñan, la </w:t>
      </w:r>
      <w:r w:rsidRPr="00A73F8F">
        <w:rPr>
          <w:rFonts w:ascii="Arial" w:hAnsi="Arial" w:cs="Arial"/>
          <w:lang w:val="es-ES_tradnl"/>
        </w:rPr>
        <w:t xml:space="preserve"> importante función de </w:t>
      </w:r>
      <w:r w:rsidR="003F3631">
        <w:rPr>
          <w:rFonts w:ascii="Arial" w:hAnsi="Arial" w:cs="Arial"/>
          <w:lang w:val="es-ES_tradnl"/>
        </w:rPr>
        <w:t>ejecutar los grandes movimientos del cuerpo</w:t>
      </w:r>
      <w:r w:rsidRPr="00A73F8F">
        <w:rPr>
          <w:rFonts w:ascii="Arial" w:hAnsi="Arial" w:cs="Arial"/>
          <w:lang w:val="es-ES_tradnl"/>
        </w:rPr>
        <w:t xml:space="preserve">. </w:t>
      </w:r>
      <w:r w:rsidR="003F3631">
        <w:rPr>
          <w:rFonts w:ascii="Arial" w:hAnsi="Arial" w:cs="Arial"/>
          <w:lang w:val="es-ES_tradnl"/>
        </w:rPr>
        <w:t>Se estudiará el esqueleto del miembro superior, formado por huesos más delgados y ligeros, cuyas articulaciones tienen mayor movilidad y tiene a la mano como órgano de trabajo, adaptadas para la función prensora y el tacto con las que se pueden realizar movimientos de alta precisión y finura.</w:t>
      </w:r>
    </w:p>
    <w:p w:rsidR="005F0650" w:rsidRPr="00FF060A" w:rsidRDefault="003F3631" w:rsidP="003F3631">
      <w:pPr>
        <w:jc w:val="both"/>
        <w:rPr>
          <w:rFonts w:ascii="Arial" w:hAnsi="Arial" w:cs="Arial"/>
          <w:lang w:val="es-ES_tradnl"/>
        </w:rPr>
      </w:pPr>
      <w:r>
        <w:rPr>
          <w:rFonts w:ascii="Arial" w:hAnsi="Arial" w:cs="Arial"/>
          <w:lang w:val="es-ES_tradnl"/>
        </w:rPr>
        <w:t>Después se estudiarán los miembros inferiores que tiene como función principal la de sostén del cuerpo en la posición bípeda y realizar la marcha</w:t>
      </w:r>
      <w:r w:rsidR="003F57C8">
        <w:rPr>
          <w:rFonts w:ascii="Arial" w:hAnsi="Arial" w:cs="Arial"/>
          <w:lang w:val="es-ES_tradnl"/>
        </w:rPr>
        <w:t xml:space="preserve">, por lo que son considerados los órganos de </w:t>
      </w:r>
      <w:smartTag w:uri="urn:schemas-microsoft-com:office:smarttags" w:element="PersonName">
        <w:smartTagPr>
          <w:attr w:name="ProductID" w:val="la locomoci￳n. Los"/>
        </w:smartTagPr>
        <w:r w:rsidR="003F57C8">
          <w:rPr>
            <w:rFonts w:ascii="Arial" w:hAnsi="Arial" w:cs="Arial"/>
            <w:lang w:val="es-ES_tradnl"/>
          </w:rPr>
          <w:t>la locomoción</w:t>
        </w:r>
        <w:r>
          <w:rPr>
            <w:rFonts w:ascii="Arial" w:hAnsi="Arial" w:cs="Arial"/>
            <w:lang w:val="es-ES_tradnl"/>
          </w:rPr>
          <w:t xml:space="preserve">. </w:t>
        </w:r>
        <w:r w:rsidR="003F57C8">
          <w:rPr>
            <w:rFonts w:ascii="Arial" w:hAnsi="Arial" w:cs="Arial"/>
            <w:lang w:val="es-ES_tradnl"/>
          </w:rPr>
          <w:t>Los</w:t>
        </w:r>
      </w:smartTag>
      <w:r w:rsidR="003F57C8">
        <w:rPr>
          <w:rFonts w:ascii="Arial" w:hAnsi="Arial" w:cs="Arial"/>
          <w:lang w:val="es-ES_tradnl"/>
        </w:rPr>
        <w:t xml:space="preserve"> huesos son más gruesos y pesados, con articulaciones de menor movilidad y mayor fortaleza.</w:t>
      </w:r>
    </w:p>
    <w:p w:rsidR="005F0650" w:rsidRDefault="005F0650" w:rsidP="005F0650">
      <w:pPr>
        <w:pStyle w:val="Textoindependiente"/>
        <w:numPr>
          <w:ilvl w:val="1"/>
          <w:numId w:val="4"/>
        </w:numPr>
        <w:tabs>
          <w:tab w:val="clear" w:pos="1724"/>
        </w:tabs>
        <w:ind w:left="0" w:firstLine="0"/>
        <w:rPr>
          <w:rFonts w:ascii="Arial" w:hAnsi="Arial" w:cs="Arial"/>
          <w:sz w:val="22"/>
          <w:szCs w:val="22"/>
        </w:rPr>
      </w:pPr>
      <w:r>
        <w:rPr>
          <w:rFonts w:ascii="Arial" w:hAnsi="Arial" w:cs="Arial"/>
          <w:sz w:val="22"/>
          <w:szCs w:val="22"/>
        </w:rPr>
        <w:t xml:space="preserve">Se inicia la proyección de </w:t>
      </w:r>
      <w:r w:rsidR="003F57C8">
        <w:rPr>
          <w:rFonts w:ascii="Arial" w:hAnsi="Arial" w:cs="Arial"/>
          <w:sz w:val="22"/>
          <w:szCs w:val="22"/>
        </w:rPr>
        <w:t xml:space="preserve">la video hasta la diapositiva 13, al minuto </w:t>
      </w:r>
      <w:r w:rsidR="00F31695">
        <w:rPr>
          <w:rFonts w:ascii="Arial" w:hAnsi="Arial" w:cs="Arial"/>
          <w:sz w:val="22"/>
          <w:szCs w:val="22"/>
        </w:rPr>
        <w:t>9</w:t>
      </w:r>
      <w:r>
        <w:rPr>
          <w:rFonts w:ascii="Arial" w:hAnsi="Arial" w:cs="Arial"/>
          <w:sz w:val="22"/>
          <w:szCs w:val="22"/>
        </w:rPr>
        <w:t xml:space="preserve"> se realizará la primera parada.</w:t>
      </w:r>
    </w:p>
    <w:p w:rsidR="005F0650" w:rsidRPr="00FF060A" w:rsidRDefault="005F0650" w:rsidP="005F0650"/>
    <w:p w:rsidR="005F0650" w:rsidRPr="005F0650" w:rsidRDefault="005F0650" w:rsidP="005F0650">
      <w:pPr>
        <w:jc w:val="both"/>
        <w:rPr>
          <w:rFonts w:ascii="Arial" w:hAnsi="Arial" w:cs="Arial"/>
          <w:b/>
          <w:bCs/>
          <w:lang w:val="es-MX"/>
        </w:rPr>
      </w:pPr>
      <w:r w:rsidRPr="005F0650">
        <w:rPr>
          <w:rFonts w:ascii="Arial" w:hAnsi="Arial" w:cs="Arial"/>
          <w:b/>
          <w:bCs/>
          <w:lang w:val="es-MX"/>
        </w:rPr>
        <w:t>DESARROLLO DE LOS MIEMBROS</w:t>
      </w:r>
    </w:p>
    <w:p w:rsidR="005F0650" w:rsidRPr="005F0650" w:rsidRDefault="005F0650" w:rsidP="005F0650">
      <w:pPr>
        <w:jc w:val="both"/>
        <w:rPr>
          <w:rFonts w:ascii="Arial" w:hAnsi="Arial" w:cs="Arial"/>
          <w:lang w:val="es-MX"/>
        </w:rPr>
      </w:pPr>
      <w:r w:rsidRPr="005F0650">
        <w:rPr>
          <w:rFonts w:ascii="Arial" w:hAnsi="Arial" w:cs="Arial"/>
        </w:rPr>
        <w:t xml:space="preserve">El origen y desarrollo del esqueleto apendicular tiene sus primeras expresiones con la aparición de los esbozos de los miembros superiores </w:t>
      </w:r>
      <w:r w:rsidRPr="005F0650">
        <w:rPr>
          <w:rFonts w:ascii="Arial" w:hAnsi="Arial" w:cs="Arial"/>
          <w:lang w:val="es-MX"/>
        </w:rPr>
        <w:t xml:space="preserve">al  término de la cuarta semana como evaginaciones en la pared ventrolateral del cuerpo. </w:t>
      </w:r>
    </w:p>
    <w:p w:rsidR="005F0650" w:rsidRPr="005F0650" w:rsidRDefault="005F0650" w:rsidP="005F0650">
      <w:pPr>
        <w:jc w:val="both"/>
        <w:rPr>
          <w:rFonts w:ascii="Arial" w:hAnsi="Arial" w:cs="Arial"/>
          <w:lang w:val="es-MX"/>
        </w:rPr>
      </w:pPr>
      <w:r w:rsidRPr="005F0650">
        <w:rPr>
          <w:rFonts w:ascii="Arial" w:hAnsi="Arial" w:cs="Arial"/>
          <w:lang w:val="es-MX"/>
        </w:rPr>
        <w:t>Cada evaginación o yema de los miembros presenta un núcleo central formado por mesénquima derivado de la hoja somática del mesodermo lateral, y está cubierta por una capa de ectodermo. Su  crecimiento  es regulado a lo largo de los ejes próximo distal, antero posterior y dorsoventral.</w:t>
      </w:r>
    </w:p>
    <w:p w:rsidR="005F0650" w:rsidRPr="005F0650" w:rsidRDefault="005F0650" w:rsidP="005F0650">
      <w:pPr>
        <w:jc w:val="both"/>
        <w:rPr>
          <w:rFonts w:ascii="Arial" w:hAnsi="Arial" w:cs="Arial"/>
          <w:lang w:val="es-MX"/>
        </w:rPr>
      </w:pPr>
      <w:r w:rsidRPr="005F0650">
        <w:rPr>
          <w:rFonts w:ascii="Arial" w:hAnsi="Arial" w:cs="Arial"/>
          <w:lang w:val="es-MX"/>
        </w:rPr>
        <w:t xml:space="preserve">En el borde distal de los esbozos, el ectodermo está engrosado y forma la cresta ectodérmica apical. Esta cresta tiene influencia inductora sobre el mesénquima adyacente que inicia su crecimiento y desarrollo en un sentido próximo distal.  </w:t>
      </w:r>
    </w:p>
    <w:p w:rsidR="005F0650" w:rsidRPr="005F0650" w:rsidRDefault="005F0650" w:rsidP="005F0650">
      <w:pPr>
        <w:jc w:val="both"/>
        <w:rPr>
          <w:rFonts w:ascii="Arial" w:hAnsi="Arial" w:cs="Arial"/>
        </w:rPr>
      </w:pPr>
      <w:r w:rsidRPr="005F0650">
        <w:rPr>
          <w:rFonts w:ascii="Arial" w:hAnsi="Arial" w:cs="Arial"/>
        </w:rPr>
        <w:t xml:space="preserve">La inducción de la cresta ectodérmica apical  sobre el mesénquima permite que en la zona  adyacente a ella se mantenga una población de células no </w:t>
      </w:r>
      <w:r w:rsidRPr="005F0650">
        <w:rPr>
          <w:rFonts w:ascii="Arial" w:hAnsi="Arial" w:cs="Arial"/>
        </w:rPr>
        <w:lastRenderedPageBreak/>
        <w:t xml:space="preserve">diferenciadas en rápida proliferación conocida como zona de progreso, la que se encarga del crecimiento distal del miembro. </w:t>
      </w:r>
    </w:p>
    <w:p w:rsidR="005F0650" w:rsidRPr="005F0650" w:rsidRDefault="005F0650" w:rsidP="005F0650">
      <w:pPr>
        <w:jc w:val="both"/>
        <w:rPr>
          <w:rFonts w:ascii="Arial" w:hAnsi="Arial" w:cs="Arial"/>
        </w:rPr>
      </w:pPr>
      <w:r w:rsidRPr="005F0650">
        <w:rPr>
          <w:rFonts w:ascii="Arial" w:hAnsi="Arial" w:cs="Arial"/>
        </w:rPr>
        <w:t>Las células de mesénquima más alejadas de la zona de progreso y de las influencias inductivas de la cresta comienzan a diferenciarse en cartílagos, los  que por osificación endocondral formarán los huesos de los miembros. Hacia la sexta semana pueden apreciarse moldes de cartílago hialino.</w:t>
      </w:r>
    </w:p>
    <w:p w:rsidR="005F0650" w:rsidRPr="005F0650" w:rsidRDefault="005F0650" w:rsidP="005F0650">
      <w:pPr>
        <w:jc w:val="both"/>
        <w:rPr>
          <w:rFonts w:ascii="Arial" w:hAnsi="Arial" w:cs="Arial"/>
        </w:rPr>
      </w:pPr>
      <w:r w:rsidRPr="005F0650">
        <w:rPr>
          <w:rFonts w:ascii="Arial" w:hAnsi="Arial" w:cs="Arial"/>
        </w:rPr>
        <w:t>Las articulaciones se forman a partir del mesénquima interzonal situado entre las condensaciones cartilaginosas cuando se detiene la condrogénesis.</w:t>
      </w:r>
    </w:p>
    <w:p w:rsidR="005F0650" w:rsidRPr="005F0650" w:rsidRDefault="005F0650" w:rsidP="005F0650">
      <w:pPr>
        <w:jc w:val="both"/>
        <w:rPr>
          <w:rFonts w:ascii="Arial" w:hAnsi="Arial" w:cs="Arial"/>
        </w:rPr>
      </w:pPr>
      <w:r w:rsidRPr="005F0650">
        <w:rPr>
          <w:rFonts w:ascii="Arial" w:hAnsi="Arial" w:cs="Arial"/>
        </w:rPr>
        <w:t xml:space="preserve"> La osificación de los huesos de los miembros comienza a finales del período embrionario  como pueden observar en la imagen de un corte a nivel del miembro inferior de un embrión de ocho semanas. </w:t>
      </w:r>
    </w:p>
    <w:p w:rsidR="005F0650" w:rsidRPr="005F0650" w:rsidRDefault="005F0650" w:rsidP="005F0650">
      <w:pPr>
        <w:jc w:val="both"/>
        <w:rPr>
          <w:rFonts w:ascii="Arial" w:hAnsi="Arial" w:cs="Arial"/>
        </w:rPr>
      </w:pPr>
      <w:r w:rsidRPr="005F0650">
        <w:rPr>
          <w:rFonts w:ascii="Arial" w:hAnsi="Arial" w:cs="Arial"/>
        </w:rPr>
        <w:t>Hacia la duodécima semana se encuentran centros de osificación primarios en la diáfisis de todos los huesos largos de las mismas. Al nacimiento la mayor parte de los huesos tienen  las  epífisis cartilaginosas y poco después desarrollan centros de osificación, manteniéndose temporalmente una placa cartilaginosa entre los centros de osificación diafisario y epifisario, el cartílago metaepifisario, que garantiza el crecimiento en longitud del hueso.</w:t>
      </w:r>
    </w:p>
    <w:p w:rsidR="005F0650" w:rsidRPr="005F0650" w:rsidRDefault="005F0650" w:rsidP="005F0650">
      <w:pPr>
        <w:jc w:val="both"/>
        <w:rPr>
          <w:rFonts w:ascii="Arial" w:hAnsi="Arial" w:cs="Arial"/>
          <w:lang w:val="es-MX"/>
        </w:rPr>
      </w:pPr>
      <w:r w:rsidRPr="005F0650">
        <w:rPr>
          <w:rFonts w:ascii="Arial" w:hAnsi="Arial" w:cs="Arial"/>
          <w:lang w:val="es-MX"/>
        </w:rPr>
        <w:t>En embriones de la sexta semana, la porción terminal de los esbozos se aplana y forma las placas de las manos y de los pies, y se separan del segmento proximal por una constricción circular, sitio de desarrollo de la articulación del carpo y del tarso. Más tarde una segunda constricción divide la porción proximal en dos segmentos, correspondiéndose con la articulación  del codo y la rodilla.</w:t>
      </w:r>
    </w:p>
    <w:p w:rsidR="005F0650" w:rsidRPr="005F0650" w:rsidRDefault="005F0650" w:rsidP="005F0650">
      <w:pPr>
        <w:jc w:val="both"/>
        <w:rPr>
          <w:rFonts w:ascii="Arial" w:hAnsi="Arial" w:cs="Arial"/>
          <w:lang w:val="es-MX"/>
        </w:rPr>
      </w:pPr>
      <w:r w:rsidRPr="005F0650">
        <w:rPr>
          <w:rFonts w:ascii="Arial" w:hAnsi="Arial" w:cs="Arial"/>
          <w:lang w:val="es-MX"/>
        </w:rPr>
        <w:t xml:space="preserve">La diferenciación de las manos y de los pies ocurre cuando por apoptosis la cresta ectodérmica apical es fragmentada en cinco partes, que inducen la formación de cinco segmentos cartilaginosos en el mesénquima, los rayos digitales, de donde se formarán los dedos. </w:t>
      </w:r>
    </w:p>
    <w:p w:rsidR="005F0650" w:rsidRPr="005F0650" w:rsidRDefault="005F0650" w:rsidP="005F0650">
      <w:pPr>
        <w:jc w:val="both"/>
        <w:rPr>
          <w:rFonts w:ascii="Arial" w:hAnsi="Arial" w:cs="Arial"/>
          <w:lang w:val="es-MX"/>
        </w:rPr>
      </w:pPr>
      <w:r w:rsidRPr="005F0650">
        <w:rPr>
          <w:rFonts w:ascii="Arial" w:hAnsi="Arial" w:cs="Arial"/>
          <w:lang w:val="es-MX"/>
        </w:rPr>
        <w:t>Transitoriamente existen escotaduras con una membrana de mesénquima entre los rayos, la membrana interdigital, que desaparece por apoptosis permitiendo que en la octava semana los dedos estén separados.</w:t>
      </w:r>
    </w:p>
    <w:p w:rsidR="005F0650" w:rsidRPr="005F0650" w:rsidRDefault="005F0650" w:rsidP="005F0650">
      <w:pPr>
        <w:jc w:val="both"/>
        <w:rPr>
          <w:rFonts w:ascii="Arial" w:hAnsi="Arial" w:cs="Arial"/>
        </w:rPr>
      </w:pPr>
      <w:r w:rsidRPr="005F0650">
        <w:rPr>
          <w:rFonts w:ascii="Arial" w:hAnsi="Arial" w:cs="Arial"/>
        </w:rPr>
        <w:t xml:space="preserve">El desarrollo de los miembros superiores e inferiores </w:t>
      </w:r>
      <w:r w:rsidRPr="005F0650">
        <w:rPr>
          <w:rFonts w:ascii="Arial" w:hAnsi="Arial" w:cs="Arial"/>
          <w:lang w:val="es-MX"/>
        </w:rPr>
        <w:t>es similar; sin embargo</w:t>
      </w:r>
      <w:r w:rsidRPr="005F0650">
        <w:rPr>
          <w:rFonts w:ascii="Arial" w:hAnsi="Arial" w:cs="Arial"/>
        </w:rPr>
        <w:t xml:space="preserve"> existen dos diferencias características, la primera es que los inferiores aparecen dos días después que los superiores y la segunda que la rotación que experimentan ambos ocurre en direcciones opuestas.</w:t>
      </w:r>
    </w:p>
    <w:p w:rsidR="005F0650" w:rsidRPr="005F0650" w:rsidRDefault="005F0650" w:rsidP="005F0650">
      <w:pPr>
        <w:jc w:val="both"/>
        <w:rPr>
          <w:rFonts w:ascii="Arial" w:hAnsi="Arial" w:cs="Arial"/>
          <w:lang w:val="es-MX"/>
        </w:rPr>
      </w:pPr>
      <w:r w:rsidRPr="005F0650">
        <w:rPr>
          <w:rFonts w:ascii="Arial" w:hAnsi="Arial" w:cs="Arial"/>
          <w:lang w:val="es-MX"/>
        </w:rPr>
        <w:t xml:space="preserve">El miembro superior gira 90 grados lateralmente, por lo que los pulgares se ubican en este sentido, mientras que el inferior gira 90 grados en sentido medial quedando el primer dedo del pie en posición medial. </w:t>
      </w:r>
    </w:p>
    <w:p w:rsidR="005F0650" w:rsidRPr="005F0650" w:rsidRDefault="005F0650" w:rsidP="005F0650">
      <w:pPr>
        <w:jc w:val="both"/>
        <w:rPr>
          <w:rFonts w:ascii="Arial" w:hAnsi="Arial" w:cs="Arial"/>
        </w:rPr>
      </w:pPr>
    </w:p>
    <w:p w:rsidR="005F0650" w:rsidRPr="005F0650" w:rsidRDefault="005F0650" w:rsidP="005F0650">
      <w:pPr>
        <w:jc w:val="both"/>
        <w:rPr>
          <w:rFonts w:ascii="Arial" w:hAnsi="Arial" w:cs="Arial"/>
        </w:rPr>
      </w:pPr>
      <w:r w:rsidRPr="005F0650">
        <w:rPr>
          <w:rFonts w:ascii="Arial" w:hAnsi="Arial" w:cs="Arial"/>
          <w:b/>
          <w:bCs/>
        </w:rPr>
        <w:t>DEFECTOS DE LOS MIEMBROS</w:t>
      </w:r>
    </w:p>
    <w:p w:rsidR="005F0650" w:rsidRPr="005F0650" w:rsidRDefault="005F0650" w:rsidP="005F0650">
      <w:pPr>
        <w:jc w:val="both"/>
        <w:rPr>
          <w:rFonts w:ascii="Arial" w:hAnsi="Arial" w:cs="Arial"/>
        </w:rPr>
      </w:pPr>
      <w:r w:rsidRPr="005F0650">
        <w:rPr>
          <w:rFonts w:ascii="Arial" w:hAnsi="Arial" w:cs="Arial"/>
        </w:rPr>
        <w:t>Los defectos de los miembros se asocian con frecuencia a otros defectos congénitos y son muy variados.</w:t>
      </w:r>
    </w:p>
    <w:p w:rsidR="005F0650" w:rsidRPr="005F0650" w:rsidRDefault="005F0650" w:rsidP="005F0650">
      <w:pPr>
        <w:jc w:val="both"/>
        <w:rPr>
          <w:rFonts w:ascii="Arial" w:hAnsi="Arial" w:cs="Arial"/>
        </w:rPr>
      </w:pPr>
      <w:r w:rsidRPr="005F0650">
        <w:rPr>
          <w:rFonts w:ascii="Arial" w:hAnsi="Arial" w:cs="Arial"/>
          <w:b/>
          <w:bCs/>
        </w:rPr>
        <w:t>La amelia</w:t>
      </w:r>
      <w:r w:rsidRPr="005F0650">
        <w:rPr>
          <w:rFonts w:ascii="Arial" w:hAnsi="Arial" w:cs="Arial"/>
        </w:rPr>
        <w:t xml:space="preserve"> es la falta total de uno o más miembros.</w:t>
      </w:r>
    </w:p>
    <w:p w:rsidR="005F0650" w:rsidRPr="005F0650" w:rsidRDefault="005F0650" w:rsidP="005F0650">
      <w:pPr>
        <w:jc w:val="both"/>
        <w:rPr>
          <w:rFonts w:ascii="Arial" w:hAnsi="Arial" w:cs="Arial"/>
        </w:rPr>
      </w:pPr>
      <w:r w:rsidRPr="005F0650">
        <w:rPr>
          <w:rFonts w:ascii="Arial" w:hAnsi="Arial" w:cs="Arial"/>
          <w:b/>
          <w:bCs/>
        </w:rPr>
        <w:t>La meromelia</w:t>
      </w:r>
      <w:r w:rsidRPr="005F0650">
        <w:rPr>
          <w:rFonts w:ascii="Arial" w:hAnsi="Arial" w:cs="Arial"/>
        </w:rPr>
        <w:t xml:space="preserve"> es la ausencia de parte de un miembro. </w:t>
      </w:r>
    </w:p>
    <w:p w:rsidR="005F0650" w:rsidRPr="005F0650" w:rsidRDefault="005F0650" w:rsidP="005F0650">
      <w:pPr>
        <w:jc w:val="both"/>
        <w:rPr>
          <w:rFonts w:ascii="Arial" w:hAnsi="Arial" w:cs="Arial"/>
        </w:rPr>
      </w:pPr>
      <w:r w:rsidRPr="005F0650">
        <w:rPr>
          <w:rFonts w:ascii="Arial" w:hAnsi="Arial" w:cs="Arial"/>
        </w:rPr>
        <w:t xml:space="preserve">Si bien estos defectos son poco frecuentes y por lo general de carácter hereditario,  también pueden ser causados por agentes teratógenos, donde el más conocido es la talidomida. </w:t>
      </w:r>
    </w:p>
    <w:p w:rsidR="005F0650" w:rsidRPr="005F0650" w:rsidRDefault="005F0650" w:rsidP="005F0650">
      <w:pPr>
        <w:jc w:val="both"/>
        <w:rPr>
          <w:rFonts w:ascii="Arial" w:hAnsi="Arial" w:cs="Arial"/>
        </w:rPr>
      </w:pPr>
      <w:r w:rsidRPr="005F0650">
        <w:rPr>
          <w:rFonts w:ascii="Arial" w:hAnsi="Arial" w:cs="Arial"/>
          <w:b/>
          <w:bCs/>
        </w:rPr>
        <w:t>La mano y el pie hendidos</w:t>
      </w:r>
      <w:r w:rsidRPr="005F0650">
        <w:rPr>
          <w:rFonts w:ascii="Arial" w:hAnsi="Arial" w:cs="Arial"/>
        </w:rPr>
        <w:t xml:space="preserve"> son defectos poco frecuentes, donde faltan uno o más dedos centrales y los existentes se fusionan total o parcialmente; como consecuencia la mano o el pie se dividen en dos partes que se oponen entre sí, como las pinzas de una langosta.</w:t>
      </w:r>
    </w:p>
    <w:p w:rsidR="005F0650" w:rsidRPr="005F0650" w:rsidRDefault="005F0650" w:rsidP="005F0650">
      <w:pPr>
        <w:jc w:val="both"/>
        <w:rPr>
          <w:rFonts w:ascii="Arial" w:hAnsi="Arial" w:cs="Arial"/>
        </w:rPr>
      </w:pPr>
      <w:r w:rsidRPr="005F0650">
        <w:rPr>
          <w:rFonts w:ascii="Arial" w:hAnsi="Arial" w:cs="Arial"/>
        </w:rPr>
        <w:lastRenderedPageBreak/>
        <w:t xml:space="preserve">La presencia de </w:t>
      </w:r>
      <w:r w:rsidRPr="005F0650">
        <w:rPr>
          <w:rFonts w:ascii="Arial" w:hAnsi="Arial" w:cs="Arial"/>
          <w:b/>
          <w:bCs/>
        </w:rPr>
        <w:t>dedos supernumerarios o polidactilia</w:t>
      </w:r>
      <w:r w:rsidRPr="005F0650">
        <w:rPr>
          <w:rFonts w:ascii="Arial" w:hAnsi="Arial" w:cs="Arial"/>
        </w:rPr>
        <w:t xml:space="preserve"> es un defecto frecuente, que puede heredarse como rasgo dominante, generalmente es bilateral y puede presentarse en manos  y pies. Con frecuencia el dedo adicional no está formado por completo y carecen de un desarrollo muscular adecuado</w:t>
      </w:r>
    </w:p>
    <w:p w:rsidR="005F0650" w:rsidRPr="005F0650" w:rsidRDefault="005F0650" w:rsidP="005F0650">
      <w:pPr>
        <w:jc w:val="both"/>
        <w:rPr>
          <w:rFonts w:ascii="Arial" w:hAnsi="Arial" w:cs="Arial"/>
        </w:rPr>
      </w:pPr>
      <w:r w:rsidRPr="005F0650">
        <w:rPr>
          <w:rFonts w:ascii="Arial" w:hAnsi="Arial" w:cs="Arial"/>
        </w:rPr>
        <w:t xml:space="preserve">Otro defecto es </w:t>
      </w:r>
      <w:r w:rsidRPr="005F0650">
        <w:rPr>
          <w:rFonts w:ascii="Arial" w:hAnsi="Arial" w:cs="Arial"/>
          <w:b/>
          <w:bCs/>
        </w:rPr>
        <w:t>la sindactilia</w:t>
      </w:r>
      <w:r w:rsidRPr="005F0650">
        <w:rPr>
          <w:rFonts w:ascii="Arial" w:hAnsi="Arial" w:cs="Arial"/>
        </w:rPr>
        <w:t xml:space="preserve">, en la que hay fusión de uno o más dedos de las manos o de los pies. La sindactilia cutánea es el defecto más frecuente de los miembros y es consecuencia de la falta de apoptosis en la membrana interdigital. En algunos casos hay fusión de los huesos a consecuencia de que no se forma la escotadura entre los rayos digitales. </w:t>
      </w:r>
    </w:p>
    <w:p w:rsidR="005F0650" w:rsidRDefault="005F0650" w:rsidP="005F0650">
      <w:pPr>
        <w:jc w:val="both"/>
        <w:rPr>
          <w:rFonts w:ascii="Arial" w:hAnsi="Arial" w:cs="Arial"/>
        </w:rPr>
      </w:pPr>
    </w:p>
    <w:p w:rsidR="005F0650" w:rsidRDefault="005F0650" w:rsidP="00473617">
      <w:pPr>
        <w:numPr>
          <w:ilvl w:val="0"/>
          <w:numId w:val="2"/>
        </w:numPr>
        <w:jc w:val="both"/>
        <w:rPr>
          <w:rFonts w:ascii="Arial" w:hAnsi="Arial" w:cs="Arial"/>
        </w:rPr>
      </w:pPr>
      <w:r w:rsidRPr="00B97D00">
        <w:rPr>
          <w:rFonts w:ascii="Arial" w:hAnsi="Arial" w:cs="Arial"/>
          <w:b/>
          <w:bCs/>
        </w:rPr>
        <w:t>Se hace resumen parcial y preguntas de comprobación</w:t>
      </w:r>
      <w:r w:rsidR="00473617">
        <w:rPr>
          <w:rFonts w:ascii="Arial" w:hAnsi="Arial" w:cs="Arial"/>
        </w:rPr>
        <w:t>.</w:t>
      </w:r>
    </w:p>
    <w:p w:rsidR="00473617" w:rsidRDefault="00473617" w:rsidP="00473617">
      <w:pPr>
        <w:jc w:val="both"/>
        <w:rPr>
          <w:rFonts w:ascii="Arial" w:hAnsi="Arial" w:cs="Arial"/>
        </w:rPr>
      </w:pPr>
      <w:r w:rsidRPr="00473617">
        <w:rPr>
          <w:rFonts w:ascii="Arial" w:hAnsi="Arial" w:cs="Arial"/>
        </w:rPr>
        <w:t>Los</w:t>
      </w:r>
      <w:r>
        <w:rPr>
          <w:rFonts w:ascii="Arial" w:hAnsi="Arial" w:cs="Arial"/>
        </w:rPr>
        <w:t xml:space="preserve"> miembros como el resto del esqueleto </w:t>
      </w:r>
      <w:r w:rsidR="009D7C07">
        <w:rPr>
          <w:rFonts w:ascii="Arial" w:hAnsi="Arial" w:cs="Arial"/>
        </w:rPr>
        <w:t>derivan</w:t>
      </w:r>
      <w:r>
        <w:rPr>
          <w:rFonts w:ascii="Arial" w:hAnsi="Arial" w:cs="Arial"/>
        </w:rPr>
        <w:t xml:space="preserve"> del mesodermo. A</w:t>
      </w:r>
      <w:r w:rsidR="009D7C07">
        <w:rPr>
          <w:rFonts w:ascii="Arial" w:hAnsi="Arial" w:cs="Arial"/>
        </w:rPr>
        <w:t xml:space="preserve"> </w:t>
      </w:r>
      <w:r>
        <w:rPr>
          <w:rFonts w:ascii="Arial" w:hAnsi="Arial" w:cs="Arial"/>
        </w:rPr>
        <w:t xml:space="preserve">mediados de la cuarta semana </w:t>
      </w:r>
      <w:r w:rsidR="009D7C07">
        <w:rPr>
          <w:rFonts w:ascii="Arial" w:hAnsi="Arial" w:cs="Arial"/>
        </w:rPr>
        <w:t xml:space="preserve">a ambos lados del tronco </w:t>
      </w:r>
      <w:r>
        <w:rPr>
          <w:rFonts w:ascii="Arial" w:hAnsi="Arial" w:cs="Arial"/>
        </w:rPr>
        <w:t>aparecen los esbozos del miembro superior</w:t>
      </w:r>
      <w:r w:rsidR="009D7C07">
        <w:rPr>
          <w:rFonts w:ascii="Arial" w:hAnsi="Arial" w:cs="Arial"/>
        </w:rPr>
        <w:t>, casi dos días más tarde surgen los esbozos del miembro inferior. Los esbozos  de los miembros están compuestos por mesénnquima cubierto por ectodermo. Hacia la sexta semana en los segmentos distales se forman las placas de la mano y del pie. La osificación endocondral de los huesos de los miembros comienza hacia la octava semana. El período más crítico de desarrollo de los miembros comprende desde el día 24 h</w:t>
      </w:r>
      <w:r w:rsidR="00677220">
        <w:rPr>
          <w:rFonts w:ascii="Arial" w:hAnsi="Arial" w:cs="Arial"/>
        </w:rPr>
        <w:t>asta el 36 donde pueden ocurrir graves anomalías ante la exposición de agentes teratógenos.</w:t>
      </w:r>
    </w:p>
    <w:p w:rsidR="00677220" w:rsidRDefault="00677220" w:rsidP="005E6D25">
      <w:pPr>
        <w:jc w:val="both"/>
        <w:rPr>
          <w:rFonts w:ascii="Arial" w:hAnsi="Arial" w:cs="Arial"/>
        </w:rPr>
      </w:pPr>
      <w:r>
        <w:rPr>
          <w:rFonts w:ascii="Arial" w:hAnsi="Arial" w:cs="Arial"/>
        </w:rPr>
        <w:t xml:space="preserve">1.- </w:t>
      </w:r>
      <w:r w:rsidR="005E6D25">
        <w:rPr>
          <w:rFonts w:ascii="Arial" w:hAnsi="Arial" w:cs="Arial"/>
        </w:rPr>
        <w:t>Mencione algunos de los defectos congénitos que pueden ocurrir durante el desarrollo de los miembros.</w:t>
      </w:r>
    </w:p>
    <w:p w:rsidR="005E6D25" w:rsidRPr="00473617" w:rsidRDefault="005E6D25" w:rsidP="00473617">
      <w:pPr>
        <w:jc w:val="both"/>
        <w:rPr>
          <w:rFonts w:ascii="Arial" w:hAnsi="Arial" w:cs="Arial"/>
        </w:rPr>
      </w:pPr>
    </w:p>
    <w:p w:rsidR="003F57C8" w:rsidRDefault="003F57C8" w:rsidP="003F57C8">
      <w:pPr>
        <w:numPr>
          <w:ilvl w:val="0"/>
          <w:numId w:val="6"/>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 xml:space="preserve">la proyección de la videorientadora desde la Diapo 14 hasta la 36, en el minuto </w:t>
      </w:r>
      <w:r w:rsidR="00F31695">
        <w:rPr>
          <w:rFonts w:ascii="Arial" w:hAnsi="Arial" w:cs="Arial"/>
          <w:sz w:val="22"/>
          <w:szCs w:val="22"/>
        </w:rPr>
        <w:t>28 se realiza la parada</w:t>
      </w:r>
      <w:r>
        <w:rPr>
          <w:rFonts w:ascii="Arial" w:hAnsi="Arial" w:cs="Arial"/>
          <w:sz w:val="22"/>
          <w:szCs w:val="22"/>
        </w:rPr>
        <w:t>.</w:t>
      </w:r>
    </w:p>
    <w:p w:rsidR="003F57C8" w:rsidRDefault="003F57C8" w:rsidP="003F57C8">
      <w:pPr>
        <w:jc w:val="both"/>
        <w:rPr>
          <w:rFonts w:ascii="Arial" w:hAnsi="Arial" w:cs="Arial"/>
          <w:b/>
          <w:bCs/>
        </w:rPr>
      </w:pPr>
    </w:p>
    <w:p w:rsidR="005F0650" w:rsidRPr="005F0650" w:rsidRDefault="005F0650" w:rsidP="005F0650">
      <w:pPr>
        <w:jc w:val="both"/>
        <w:rPr>
          <w:rFonts w:ascii="Arial" w:hAnsi="Arial" w:cs="Arial"/>
        </w:rPr>
      </w:pPr>
      <w:r w:rsidRPr="005F0650">
        <w:rPr>
          <w:rFonts w:ascii="Arial" w:hAnsi="Arial" w:cs="Arial"/>
          <w:b/>
          <w:bCs/>
        </w:rPr>
        <w:t>ESQUELETO DE LOS MIEMBROS SUPERIORES</w:t>
      </w:r>
    </w:p>
    <w:p w:rsidR="005F0650" w:rsidRPr="005F0650" w:rsidRDefault="005F0650" w:rsidP="00AF0DBC">
      <w:pPr>
        <w:jc w:val="both"/>
        <w:rPr>
          <w:rFonts w:ascii="Arial" w:hAnsi="Arial" w:cs="Arial"/>
        </w:rPr>
      </w:pPr>
      <w:r w:rsidRPr="005F0650">
        <w:rPr>
          <w:rFonts w:ascii="Arial" w:hAnsi="Arial" w:cs="Arial"/>
        </w:rPr>
        <w:t>El esqueleto de los miembros superiores consta</w:t>
      </w:r>
      <w:r w:rsidR="00AF0DBC">
        <w:rPr>
          <w:rFonts w:ascii="Arial" w:hAnsi="Arial" w:cs="Arial"/>
        </w:rPr>
        <w:t xml:space="preserve"> de 32 huesos en</w:t>
      </w:r>
      <w:r w:rsidRPr="005F0650">
        <w:rPr>
          <w:rFonts w:ascii="Arial" w:hAnsi="Arial" w:cs="Arial"/>
        </w:rPr>
        <w:t xml:space="preserve"> dos partes: los huesos del cinturón y de la parte libre.</w:t>
      </w:r>
    </w:p>
    <w:p w:rsidR="005F0650" w:rsidRPr="005F0650" w:rsidRDefault="005F0650" w:rsidP="005F0650">
      <w:pPr>
        <w:jc w:val="both"/>
        <w:rPr>
          <w:rFonts w:ascii="Arial" w:hAnsi="Arial" w:cs="Arial"/>
        </w:rPr>
      </w:pPr>
      <w:r w:rsidRPr="005F0650">
        <w:rPr>
          <w:rFonts w:ascii="Arial" w:hAnsi="Arial" w:cs="Arial"/>
        </w:rPr>
        <w:t>El cinturón del miembro consta de dos huesos, la clavícula y</w:t>
      </w:r>
      <w:r>
        <w:rPr>
          <w:rFonts w:ascii="Arial" w:hAnsi="Arial" w:cs="Arial"/>
        </w:rPr>
        <w:t xml:space="preserve"> </w:t>
      </w:r>
      <w:r w:rsidRPr="005F0650">
        <w:rPr>
          <w:rFonts w:ascii="Arial" w:hAnsi="Arial" w:cs="Arial"/>
        </w:rPr>
        <w:t>la escápula, de clasificación diferente pero que tienen en común su ligereza en correspondencia con las funciones que realizan.</w:t>
      </w:r>
    </w:p>
    <w:p w:rsidR="005F0650" w:rsidRPr="005F0650" w:rsidRDefault="005F0650" w:rsidP="005F0650">
      <w:pPr>
        <w:jc w:val="both"/>
        <w:rPr>
          <w:rFonts w:ascii="Arial" w:hAnsi="Arial" w:cs="Arial"/>
        </w:rPr>
      </w:pPr>
      <w:r w:rsidRPr="005F0650">
        <w:rPr>
          <w:rFonts w:ascii="Arial" w:hAnsi="Arial" w:cs="Arial"/>
        </w:rPr>
        <w:t>La parte libre está formada por los huesos húmero</w:t>
      </w:r>
      <w:r w:rsidR="00AF0DBC">
        <w:rPr>
          <w:rFonts w:ascii="Arial" w:hAnsi="Arial" w:cs="Arial"/>
        </w:rPr>
        <w:t xml:space="preserve"> en el brazo, radio y</w:t>
      </w:r>
      <w:r w:rsidRPr="005F0650">
        <w:rPr>
          <w:rFonts w:ascii="Arial" w:hAnsi="Arial" w:cs="Arial"/>
        </w:rPr>
        <w:t xml:space="preserve"> ulna</w:t>
      </w:r>
      <w:r w:rsidR="00AF0DBC">
        <w:rPr>
          <w:rFonts w:ascii="Arial" w:hAnsi="Arial" w:cs="Arial"/>
        </w:rPr>
        <w:t xml:space="preserve"> o cúbito</w:t>
      </w:r>
      <w:r w:rsidRPr="005F0650">
        <w:rPr>
          <w:rFonts w:ascii="Arial" w:hAnsi="Arial" w:cs="Arial"/>
        </w:rPr>
        <w:t xml:space="preserve"> </w:t>
      </w:r>
      <w:r w:rsidR="00AF0DBC">
        <w:rPr>
          <w:rFonts w:ascii="Arial" w:hAnsi="Arial" w:cs="Arial"/>
        </w:rPr>
        <w:t xml:space="preserve">en el antebrazo </w:t>
      </w:r>
      <w:r w:rsidRPr="005F0650">
        <w:rPr>
          <w:rFonts w:ascii="Arial" w:hAnsi="Arial" w:cs="Arial"/>
        </w:rPr>
        <w:t>y los huesos de la mano</w:t>
      </w:r>
      <w:r w:rsidR="00AF0DBC">
        <w:rPr>
          <w:rFonts w:ascii="Arial" w:hAnsi="Arial" w:cs="Arial"/>
        </w:rPr>
        <w:t>, carpo (8), metacarpo (5) y falange (14) de los dedos</w:t>
      </w:r>
      <w:r w:rsidRPr="005F0650">
        <w:rPr>
          <w:rFonts w:ascii="Arial" w:hAnsi="Arial" w:cs="Arial"/>
        </w:rPr>
        <w:t xml:space="preserve">. </w:t>
      </w:r>
    </w:p>
    <w:p w:rsidR="005F0650" w:rsidRDefault="005F0650" w:rsidP="005F0650">
      <w:pPr>
        <w:jc w:val="both"/>
        <w:rPr>
          <w:rFonts w:ascii="Arial" w:hAnsi="Arial" w:cs="Arial"/>
        </w:rPr>
      </w:pPr>
    </w:p>
    <w:p w:rsidR="005F0650" w:rsidRPr="005F0650" w:rsidRDefault="005F0650" w:rsidP="005F0650">
      <w:pPr>
        <w:jc w:val="both"/>
        <w:rPr>
          <w:rFonts w:ascii="Arial" w:hAnsi="Arial" w:cs="Arial"/>
          <w:b/>
          <w:bCs/>
        </w:rPr>
      </w:pPr>
      <w:r>
        <w:rPr>
          <w:rFonts w:ascii="Arial" w:hAnsi="Arial" w:cs="Arial"/>
          <w:b/>
          <w:bCs/>
        </w:rPr>
        <w:t>CLAVÍCULA</w:t>
      </w:r>
    </w:p>
    <w:p w:rsidR="005F0650" w:rsidRPr="005F0650" w:rsidRDefault="005F0650" w:rsidP="005F0650">
      <w:pPr>
        <w:jc w:val="both"/>
        <w:rPr>
          <w:rFonts w:ascii="Arial" w:hAnsi="Arial" w:cs="Arial"/>
        </w:rPr>
      </w:pPr>
      <w:r w:rsidRPr="005F0650">
        <w:rPr>
          <w:rFonts w:ascii="Arial" w:hAnsi="Arial" w:cs="Arial"/>
        </w:rPr>
        <w:t>La clavícula es un hueso par situado en la parte anterosuperior del tórax, a ambos lados del esternón, articulado por sus extremos al esternón y a la escápula; manteniendo la articulación humeral  en una posición lateral, condicionando una mayor libertad de movimientos al miembro superior.</w:t>
      </w:r>
    </w:p>
    <w:p w:rsidR="005F0650" w:rsidRPr="005F0650" w:rsidRDefault="005F0650" w:rsidP="005F0650">
      <w:pPr>
        <w:jc w:val="both"/>
        <w:rPr>
          <w:rFonts w:ascii="Arial" w:hAnsi="Arial" w:cs="Arial"/>
        </w:rPr>
      </w:pPr>
      <w:r w:rsidRPr="005F0650">
        <w:rPr>
          <w:rFonts w:ascii="Arial" w:hAnsi="Arial" w:cs="Arial"/>
        </w:rPr>
        <w:t>La clavícula es un hueso largo en el que se distinguen un cuerpo y dos extremos: medial o esternal y lateral o acromial.</w:t>
      </w:r>
    </w:p>
    <w:p w:rsidR="005F0650" w:rsidRPr="005F0650" w:rsidRDefault="005F0650" w:rsidP="005F0650">
      <w:pPr>
        <w:jc w:val="both"/>
        <w:rPr>
          <w:rFonts w:ascii="Arial" w:hAnsi="Arial" w:cs="Arial"/>
        </w:rPr>
      </w:pPr>
      <w:r w:rsidRPr="005F0650">
        <w:rPr>
          <w:rFonts w:ascii="Arial" w:hAnsi="Arial" w:cs="Arial"/>
        </w:rPr>
        <w:t xml:space="preserve">El cuerpo está encorvado de tal forma que su porción medial es convexa hacia delante y la parte lateral lo es hacia atrás.   </w:t>
      </w:r>
    </w:p>
    <w:p w:rsidR="005F0650" w:rsidRPr="005F0650" w:rsidRDefault="005F0650" w:rsidP="005F0650">
      <w:pPr>
        <w:jc w:val="both"/>
        <w:rPr>
          <w:rFonts w:ascii="Arial" w:hAnsi="Arial" w:cs="Arial"/>
        </w:rPr>
      </w:pPr>
      <w:r w:rsidRPr="005F0650">
        <w:rPr>
          <w:rFonts w:ascii="Arial" w:hAnsi="Arial" w:cs="Arial"/>
        </w:rPr>
        <w:t>La extremidad medial engrosada recibe el nombre de extremidad esternal, posee una cara articular en silla de montar para articularse con el esternón.</w:t>
      </w:r>
    </w:p>
    <w:p w:rsidR="005F0650" w:rsidRPr="005F0650" w:rsidRDefault="005F0650" w:rsidP="005F0650">
      <w:pPr>
        <w:jc w:val="both"/>
        <w:rPr>
          <w:rFonts w:ascii="Arial" w:hAnsi="Arial" w:cs="Arial"/>
        </w:rPr>
      </w:pPr>
      <w:r w:rsidRPr="005F0650">
        <w:rPr>
          <w:rFonts w:ascii="Arial" w:hAnsi="Arial" w:cs="Arial"/>
        </w:rPr>
        <w:lastRenderedPageBreak/>
        <w:t>El extremo lateral  o extremidad acromial presenta una cara articular plana, lugar de articulación con el proceso acromial de la escápula.</w:t>
      </w:r>
    </w:p>
    <w:p w:rsidR="005F0650" w:rsidRPr="005F0650" w:rsidRDefault="005F0650" w:rsidP="005F0650">
      <w:pPr>
        <w:jc w:val="both"/>
        <w:rPr>
          <w:rFonts w:ascii="Arial" w:hAnsi="Arial" w:cs="Arial"/>
        </w:rPr>
      </w:pPr>
      <w:r w:rsidRPr="005F0650">
        <w:rPr>
          <w:rFonts w:ascii="Arial" w:hAnsi="Arial" w:cs="Arial"/>
        </w:rPr>
        <w:t>En la cara inferior hay una eminencia, el tubérculo conoideo sitio de inserción de ligamentos que fijan la clavícula con la escápula.</w:t>
      </w:r>
    </w:p>
    <w:p w:rsidR="00E0231D" w:rsidRDefault="00E0231D" w:rsidP="005F0650">
      <w:pPr>
        <w:jc w:val="both"/>
        <w:rPr>
          <w:rFonts w:ascii="Arial" w:hAnsi="Arial" w:cs="Arial"/>
          <w:b/>
          <w:bCs/>
        </w:rPr>
      </w:pPr>
    </w:p>
    <w:p w:rsidR="005F0650" w:rsidRPr="005F0650" w:rsidRDefault="005F0650" w:rsidP="005F0650">
      <w:pPr>
        <w:jc w:val="both"/>
        <w:rPr>
          <w:rFonts w:ascii="Arial" w:hAnsi="Arial" w:cs="Arial"/>
          <w:b/>
          <w:bCs/>
        </w:rPr>
      </w:pPr>
      <w:r w:rsidRPr="005F0650">
        <w:rPr>
          <w:rFonts w:ascii="Arial" w:hAnsi="Arial" w:cs="Arial"/>
          <w:b/>
          <w:bCs/>
        </w:rPr>
        <w:t>ESCÁPULA</w:t>
      </w:r>
    </w:p>
    <w:p w:rsidR="005F0650" w:rsidRPr="005F0650" w:rsidRDefault="005F0650" w:rsidP="005F0650">
      <w:pPr>
        <w:jc w:val="both"/>
        <w:rPr>
          <w:rFonts w:ascii="Arial" w:hAnsi="Arial" w:cs="Arial"/>
        </w:rPr>
      </w:pPr>
      <w:r w:rsidRPr="005F0650">
        <w:rPr>
          <w:rFonts w:ascii="Arial" w:hAnsi="Arial" w:cs="Arial"/>
        </w:rPr>
        <w:t xml:space="preserve">La escápula está situada sobre las costillas en la parte posterosuperior del tórax, es un hueso plano de forma triangular en el que se distinguen dos caras: anterior y posterior separadas por tres bordes que forman tres ángulos entre sí. </w:t>
      </w:r>
    </w:p>
    <w:p w:rsidR="005F0650" w:rsidRPr="005F0650" w:rsidRDefault="005F0650" w:rsidP="005F0650">
      <w:pPr>
        <w:jc w:val="both"/>
        <w:rPr>
          <w:rFonts w:ascii="Arial" w:hAnsi="Arial" w:cs="Arial"/>
        </w:rPr>
      </w:pPr>
      <w:r w:rsidRPr="005F0650">
        <w:rPr>
          <w:rFonts w:ascii="Arial" w:hAnsi="Arial" w:cs="Arial"/>
        </w:rPr>
        <w:t>Los tres bordes se denominan: superior, lateral y medial; y los tres ángulos: lateral, inferior y superior.</w:t>
      </w:r>
    </w:p>
    <w:p w:rsidR="005F0650" w:rsidRPr="005F0650" w:rsidRDefault="005F0650" w:rsidP="005F0650">
      <w:pPr>
        <w:jc w:val="both"/>
        <w:rPr>
          <w:rFonts w:ascii="Arial" w:hAnsi="Arial" w:cs="Arial"/>
        </w:rPr>
      </w:pPr>
      <w:r w:rsidRPr="005F0650">
        <w:rPr>
          <w:rFonts w:ascii="Arial" w:hAnsi="Arial" w:cs="Arial"/>
        </w:rPr>
        <w:t>La cara anterior o costal, dirigida a las costillas, está excavada profundamente constituyendo la fosa subescapular, sitio de inserción del músculo de igual nombre.</w:t>
      </w:r>
    </w:p>
    <w:p w:rsidR="005F0650" w:rsidRPr="005F0650" w:rsidRDefault="005F0650" w:rsidP="005F0650">
      <w:pPr>
        <w:jc w:val="both"/>
        <w:rPr>
          <w:rFonts w:ascii="Arial" w:hAnsi="Arial" w:cs="Arial"/>
        </w:rPr>
      </w:pPr>
      <w:r w:rsidRPr="005F0650">
        <w:rPr>
          <w:rFonts w:ascii="Arial" w:hAnsi="Arial" w:cs="Arial"/>
        </w:rPr>
        <w:t>En la cara posterior existe una eminencia alargada, la espina de la escápula, que divide a la misma en dos fosas de dimensiones desiguales, una por encima de la espina, la fosa supraespinosa y otra por debajo, la fosa infraespinosa.</w:t>
      </w:r>
    </w:p>
    <w:p w:rsidR="005F0650" w:rsidRPr="005F0650" w:rsidRDefault="005F0650" w:rsidP="005F0650">
      <w:pPr>
        <w:jc w:val="both"/>
        <w:rPr>
          <w:rFonts w:ascii="Arial" w:hAnsi="Arial" w:cs="Arial"/>
        </w:rPr>
      </w:pPr>
      <w:r w:rsidRPr="005F0650">
        <w:rPr>
          <w:rFonts w:ascii="Arial" w:hAnsi="Arial" w:cs="Arial"/>
        </w:rPr>
        <w:t>La espina de la escápula se continúa por su extremo lateral con un proceso voluminoso, el acromion, en el que se distingue una cara articular de forma oval para su articulación con la clavícula.</w:t>
      </w:r>
    </w:p>
    <w:p w:rsidR="005F0650" w:rsidRPr="005F0650" w:rsidRDefault="005F0650" w:rsidP="005F0650">
      <w:pPr>
        <w:jc w:val="both"/>
        <w:rPr>
          <w:rFonts w:ascii="Arial" w:hAnsi="Arial" w:cs="Arial"/>
        </w:rPr>
      </w:pPr>
      <w:r w:rsidRPr="005F0650">
        <w:rPr>
          <w:rFonts w:ascii="Arial" w:hAnsi="Arial" w:cs="Arial"/>
        </w:rPr>
        <w:t>En el borde superior se encuentran la incisura escapular y el proceso coracoideo.</w:t>
      </w:r>
    </w:p>
    <w:p w:rsidR="005F0650" w:rsidRPr="005F0650" w:rsidRDefault="005F0650" w:rsidP="005F0650">
      <w:pPr>
        <w:jc w:val="both"/>
        <w:rPr>
          <w:rFonts w:ascii="Arial" w:hAnsi="Arial" w:cs="Arial"/>
        </w:rPr>
      </w:pPr>
      <w:r w:rsidRPr="005F0650">
        <w:rPr>
          <w:rFonts w:ascii="Arial" w:hAnsi="Arial" w:cs="Arial"/>
        </w:rPr>
        <w:t>El ángulo lateral está engrosado y tiene una cavidad articular poco profunda, la cavidad glenoidea, inmediatamente por debajo de la cual encontramos un estrechamiento o cuello. Por encima y por debajo de la cavidad glenoidea existen dos eminencias, llamadas tuberosidades supraglenoidea e infraglenoidea, lugares de inserción de los músculos biceps y triceps braquiales respectivamente.</w:t>
      </w:r>
    </w:p>
    <w:p w:rsidR="00E0231D" w:rsidRDefault="00E0231D" w:rsidP="005F0650">
      <w:pPr>
        <w:jc w:val="both"/>
        <w:rPr>
          <w:rFonts w:ascii="Arial" w:hAnsi="Arial" w:cs="Arial"/>
          <w:b/>
          <w:bCs/>
        </w:rPr>
      </w:pPr>
    </w:p>
    <w:p w:rsidR="005F0650" w:rsidRPr="005F0650" w:rsidRDefault="005F0650" w:rsidP="005F0650">
      <w:pPr>
        <w:jc w:val="both"/>
        <w:rPr>
          <w:rFonts w:ascii="Arial" w:hAnsi="Arial" w:cs="Arial"/>
          <w:b/>
          <w:bCs/>
        </w:rPr>
      </w:pPr>
      <w:r w:rsidRPr="005F0650">
        <w:rPr>
          <w:rFonts w:ascii="Arial" w:hAnsi="Arial" w:cs="Arial"/>
          <w:b/>
          <w:bCs/>
        </w:rPr>
        <w:t>HÚMERO</w:t>
      </w:r>
    </w:p>
    <w:p w:rsidR="005F0650" w:rsidRPr="005F0650" w:rsidRDefault="005F0650" w:rsidP="005F0650">
      <w:pPr>
        <w:jc w:val="both"/>
        <w:rPr>
          <w:rFonts w:ascii="Arial" w:hAnsi="Arial" w:cs="Arial"/>
        </w:rPr>
      </w:pPr>
      <w:r w:rsidRPr="005F0650">
        <w:rPr>
          <w:rFonts w:ascii="Arial" w:hAnsi="Arial" w:cs="Arial"/>
        </w:rPr>
        <w:t>El húmero es un hueso largo, por lo que presenta un cuerpo y dos extremos o epífisis, proximal y distal.</w:t>
      </w:r>
    </w:p>
    <w:p w:rsidR="005F0650" w:rsidRPr="005F0650" w:rsidRDefault="005F0650" w:rsidP="005F0650">
      <w:pPr>
        <w:jc w:val="both"/>
        <w:rPr>
          <w:rFonts w:ascii="Arial" w:hAnsi="Arial" w:cs="Arial"/>
        </w:rPr>
      </w:pPr>
      <w:r w:rsidRPr="005F0650">
        <w:rPr>
          <w:rFonts w:ascii="Arial" w:hAnsi="Arial" w:cs="Arial"/>
        </w:rPr>
        <w:t>Su epífisis proximal está provista de una superficie articular redondeada, la cabeza del húmero, que se articula con la cavidad glenoidea de la escápula, esta cabeza queda aislada del resto  del hueso por un surco estrecho, el cuello anatómico. Inmediatamente después del cuello anatómico se encuentran dos tuberosidades para inserciones musculares, los tubérculos mayor y menor.</w:t>
      </w:r>
    </w:p>
    <w:p w:rsidR="005F0650" w:rsidRPr="005F0650" w:rsidRDefault="005F0650" w:rsidP="005F0650">
      <w:pPr>
        <w:jc w:val="both"/>
        <w:rPr>
          <w:rFonts w:ascii="Arial" w:hAnsi="Arial" w:cs="Arial"/>
        </w:rPr>
      </w:pPr>
      <w:r w:rsidRPr="005F0650">
        <w:rPr>
          <w:rFonts w:ascii="Arial" w:hAnsi="Arial" w:cs="Arial"/>
        </w:rPr>
        <w:t>Del tubérculo mayor parte hacia abajo la cresta del tubérculo mayor y del menor la cresta del tubérculo menor, entre ambas crestas se extiende el surco intertubercular.</w:t>
      </w:r>
    </w:p>
    <w:p w:rsidR="005F0650" w:rsidRPr="005F0650" w:rsidRDefault="005F0650" w:rsidP="005F0650">
      <w:pPr>
        <w:jc w:val="both"/>
        <w:rPr>
          <w:rFonts w:ascii="Arial" w:hAnsi="Arial" w:cs="Arial"/>
        </w:rPr>
      </w:pPr>
      <w:r w:rsidRPr="005F0650">
        <w:rPr>
          <w:rFonts w:ascii="Arial" w:hAnsi="Arial" w:cs="Arial"/>
        </w:rPr>
        <w:t>En la cara anterior de su epífisis distal se encuentran dos superficies articulares para los huesos del antebrazo, medialmente se localiza la tróclea y lateral a ésta una esfera pequeña, la cabecita humeral. Por encima de ambas se encuentran sendas fositas, la coronoidea y la radial.</w:t>
      </w:r>
    </w:p>
    <w:p w:rsidR="005F0650" w:rsidRPr="005F0650" w:rsidRDefault="005F0650" w:rsidP="005F0650">
      <w:pPr>
        <w:jc w:val="both"/>
        <w:rPr>
          <w:rFonts w:ascii="Arial" w:hAnsi="Arial" w:cs="Arial"/>
        </w:rPr>
      </w:pPr>
      <w:r w:rsidRPr="005F0650">
        <w:rPr>
          <w:rFonts w:ascii="Arial" w:hAnsi="Arial" w:cs="Arial"/>
        </w:rPr>
        <w:t>En la parte lateral del cuerpo, aproximadamente en su mitad, se localiza una rugosidad, la tuberosidad deltoidea, lugar de inserción del músculo deltoides.</w:t>
      </w:r>
    </w:p>
    <w:p w:rsidR="005F0650" w:rsidRPr="005F0650" w:rsidRDefault="005F0650" w:rsidP="005F0650">
      <w:pPr>
        <w:jc w:val="both"/>
        <w:rPr>
          <w:rFonts w:ascii="Arial" w:hAnsi="Arial" w:cs="Arial"/>
        </w:rPr>
      </w:pPr>
      <w:r w:rsidRPr="005F0650">
        <w:rPr>
          <w:rFonts w:ascii="Arial" w:hAnsi="Arial" w:cs="Arial"/>
        </w:rPr>
        <w:t xml:space="preserve">Su epífisis distal ancha y algo encorvada, presenta los cóndilos del húmero, los que terminan a los lados en dos eminencias rugosas, los epicóndilos medial y lateral. El epicóndilo medial por su superficie posterior presenta el surco del nervio ulnar, lateralmente a este surco se encuentra la fosa olecraneana.  </w:t>
      </w:r>
    </w:p>
    <w:p w:rsidR="005F0650" w:rsidRDefault="005F0650" w:rsidP="005F0650">
      <w:pPr>
        <w:jc w:val="both"/>
        <w:rPr>
          <w:rFonts w:ascii="Arial" w:hAnsi="Arial" w:cs="Arial"/>
          <w:b/>
          <w:bCs/>
        </w:rPr>
      </w:pPr>
    </w:p>
    <w:p w:rsidR="005F0650" w:rsidRPr="005F0650" w:rsidRDefault="005F0650" w:rsidP="005F0650">
      <w:pPr>
        <w:jc w:val="both"/>
        <w:rPr>
          <w:rFonts w:ascii="Arial" w:hAnsi="Arial" w:cs="Arial"/>
          <w:b/>
          <w:bCs/>
        </w:rPr>
      </w:pPr>
      <w:r>
        <w:rPr>
          <w:rFonts w:ascii="Arial" w:hAnsi="Arial" w:cs="Arial"/>
          <w:b/>
          <w:bCs/>
        </w:rPr>
        <w:t>ULNA</w:t>
      </w:r>
    </w:p>
    <w:p w:rsidR="005F0650" w:rsidRPr="005F0650" w:rsidRDefault="005F0650" w:rsidP="005F0650">
      <w:pPr>
        <w:jc w:val="both"/>
        <w:rPr>
          <w:rFonts w:ascii="Arial" w:hAnsi="Arial" w:cs="Arial"/>
        </w:rPr>
      </w:pPr>
      <w:r w:rsidRPr="005F0650">
        <w:rPr>
          <w:rFonts w:ascii="Arial" w:hAnsi="Arial" w:cs="Arial"/>
        </w:rPr>
        <w:t xml:space="preserve">La ulna o cúbito está situado medialmente en la parte libre del miembro superior en la región del antebrazo. Es un hueso largo por lo que se distinguen en él un cuerpo y dos epífisis. </w:t>
      </w:r>
    </w:p>
    <w:p w:rsidR="005F0650" w:rsidRPr="005F0650" w:rsidRDefault="005F0650" w:rsidP="005F0650">
      <w:pPr>
        <w:jc w:val="both"/>
        <w:rPr>
          <w:rFonts w:ascii="Arial" w:hAnsi="Arial" w:cs="Arial"/>
        </w:rPr>
      </w:pPr>
      <w:r w:rsidRPr="005F0650">
        <w:rPr>
          <w:rFonts w:ascii="Arial" w:hAnsi="Arial" w:cs="Arial"/>
        </w:rPr>
        <w:t>La epífisis proximal más voluminosa presenta dos procesos: uno posterior más grueso, el olécranon y otro anterior más pequeño, el coronoideo. Entre ambos se encuentra la incisura troclear; lateralmente al proceso coronoideo se localiza la incisura radial, lugar de articulación con la cabeza del radio. Desde el proceso coronoideo se extiende hacia abajo la tuberosidad ulnar, sitio de inserción del músculo braquial.</w:t>
      </w:r>
    </w:p>
    <w:p w:rsidR="005F0650" w:rsidRPr="005F0650" w:rsidRDefault="005F0650" w:rsidP="005F0650">
      <w:pPr>
        <w:jc w:val="both"/>
        <w:rPr>
          <w:rFonts w:ascii="Arial" w:hAnsi="Arial" w:cs="Arial"/>
        </w:rPr>
      </w:pPr>
      <w:r w:rsidRPr="005F0650">
        <w:rPr>
          <w:rFonts w:ascii="Arial" w:hAnsi="Arial" w:cs="Arial"/>
        </w:rPr>
        <w:t>La epífisis distal tiene un pequeño abultamiento aproximadamente esférico con una superficie articular inferior, denominado cabeza de la ulna, de la que parte por su lado medial el proceso estiloideo. La cabeza tiene a su alrededor una circunferencia articular, para su articulación con el radio.</w:t>
      </w:r>
    </w:p>
    <w:p w:rsidR="005F0650" w:rsidRPr="005F0650" w:rsidRDefault="005F0650" w:rsidP="005F0650">
      <w:pPr>
        <w:jc w:val="both"/>
        <w:rPr>
          <w:rFonts w:ascii="Arial" w:hAnsi="Arial" w:cs="Arial"/>
        </w:rPr>
      </w:pPr>
    </w:p>
    <w:p w:rsidR="005F0650" w:rsidRPr="005F0650" w:rsidRDefault="005F0650" w:rsidP="005F0650">
      <w:pPr>
        <w:jc w:val="both"/>
        <w:rPr>
          <w:rFonts w:ascii="Arial" w:hAnsi="Arial" w:cs="Arial"/>
          <w:b/>
          <w:bCs/>
        </w:rPr>
      </w:pPr>
      <w:r w:rsidRPr="005F0650">
        <w:rPr>
          <w:rFonts w:ascii="Arial" w:hAnsi="Arial" w:cs="Arial"/>
          <w:b/>
          <w:bCs/>
        </w:rPr>
        <w:t>RADIO</w:t>
      </w:r>
    </w:p>
    <w:p w:rsidR="005F0650" w:rsidRPr="005F0650" w:rsidRDefault="005F0650" w:rsidP="005F0650">
      <w:pPr>
        <w:jc w:val="both"/>
        <w:rPr>
          <w:rFonts w:ascii="Arial" w:hAnsi="Arial" w:cs="Arial"/>
        </w:rPr>
      </w:pPr>
      <w:r w:rsidRPr="005F0650">
        <w:rPr>
          <w:rFonts w:ascii="Arial" w:hAnsi="Arial" w:cs="Arial"/>
        </w:rPr>
        <w:t>El radio se encuentra situado en la región lateral del antebrazo, es un hueso largo por lo que al igual que la ulna presenta un cuerpo y dos epífisis.</w:t>
      </w:r>
    </w:p>
    <w:p w:rsidR="005F0650" w:rsidRPr="005F0650" w:rsidRDefault="005F0650" w:rsidP="005F0650">
      <w:pPr>
        <w:jc w:val="both"/>
        <w:rPr>
          <w:rFonts w:ascii="Arial" w:hAnsi="Arial" w:cs="Arial"/>
        </w:rPr>
      </w:pPr>
      <w:r w:rsidRPr="005F0650">
        <w:rPr>
          <w:rFonts w:ascii="Arial" w:hAnsi="Arial" w:cs="Arial"/>
        </w:rPr>
        <w:t xml:space="preserve">La epífisis proximal tiene forma cilíndrica, la cabeza del radio, con una cara articular superior cóncava para la articulación con la cabecita humeral y otra circunferencial para su articulación con la incisura radial de </w:t>
      </w:r>
      <w:smartTag w:uri="urn:schemas-microsoft-com:office:smarttags" w:element="PersonName">
        <w:smartTagPr>
          <w:attr w:name="ProductID" w:val="la ulna. Por"/>
        </w:smartTagPr>
        <w:r w:rsidRPr="005F0650">
          <w:rPr>
            <w:rFonts w:ascii="Arial" w:hAnsi="Arial" w:cs="Arial"/>
          </w:rPr>
          <w:t>la ulna. Por</w:t>
        </w:r>
      </w:smartTag>
      <w:r w:rsidRPr="005F0650">
        <w:rPr>
          <w:rFonts w:ascii="Arial" w:hAnsi="Arial" w:cs="Arial"/>
        </w:rPr>
        <w:t xml:space="preserve"> debajo de la cabeza hay un estrechamiento, el cuello del radio, e inmediatamente por debajo de éste en la parte anteromedial, se encuentra la tuberosidad del radio.</w:t>
      </w:r>
    </w:p>
    <w:p w:rsidR="005F0650" w:rsidRPr="005F0650" w:rsidRDefault="005F0650" w:rsidP="005F0650">
      <w:pPr>
        <w:jc w:val="both"/>
        <w:rPr>
          <w:rFonts w:ascii="Arial" w:hAnsi="Arial" w:cs="Arial"/>
        </w:rPr>
      </w:pPr>
      <w:r w:rsidRPr="005F0650">
        <w:rPr>
          <w:rFonts w:ascii="Arial" w:hAnsi="Arial" w:cs="Arial"/>
        </w:rPr>
        <w:t>A diferencia de la ulna, el radio presenta su epífisis distal más engrosada, donde se destaca el proceso estiloideo lateral, medialmente al cual se observa la incisura ulnar.</w:t>
      </w:r>
    </w:p>
    <w:p w:rsidR="005F0650" w:rsidRPr="005F0650" w:rsidRDefault="005F0650" w:rsidP="005F0650">
      <w:pPr>
        <w:jc w:val="both"/>
        <w:rPr>
          <w:rFonts w:ascii="Arial" w:hAnsi="Arial" w:cs="Arial"/>
        </w:rPr>
      </w:pPr>
    </w:p>
    <w:p w:rsidR="003F57C8" w:rsidRDefault="003F57C8" w:rsidP="005F0650">
      <w:pPr>
        <w:jc w:val="both"/>
        <w:rPr>
          <w:rFonts w:ascii="Arial" w:hAnsi="Arial" w:cs="Arial"/>
          <w:b/>
          <w:bCs/>
        </w:rPr>
      </w:pPr>
    </w:p>
    <w:p w:rsidR="005F0650" w:rsidRPr="005F0650" w:rsidRDefault="005F0650" w:rsidP="005F0650">
      <w:pPr>
        <w:jc w:val="both"/>
        <w:rPr>
          <w:rFonts w:ascii="Arial" w:hAnsi="Arial" w:cs="Arial"/>
          <w:b/>
          <w:bCs/>
        </w:rPr>
      </w:pPr>
      <w:r w:rsidRPr="005F0650">
        <w:rPr>
          <w:rFonts w:ascii="Arial" w:hAnsi="Arial" w:cs="Arial"/>
          <w:b/>
          <w:bCs/>
        </w:rPr>
        <w:t>HUESOS DE LA MANO</w:t>
      </w:r>
    </w:p>
    <w:p w:rsidR="005F0650" w:rsidRPr="005F0650" w:rsidRDefault="005F0650" w:rsidP="005F0650">
      <w:pPr>
        <w:jc w:val="both"/>
        <w:rPr>
          <w:rFonts w:ascii="Arial" w:hAnsi="Arial" w:cs="Arial"/>
        </w:rPr>
      </w:pPr>
      <w:r w:rsidRPr="005F0650">
        <w:rPr>
          <w:rFonts w:ascii="Arial" w:hAnsi="Arial" w:cs="Arial"/>
        </w:rPr>
        <w:t xml:space="preserve">El esqueleto de la mano está constituido por los huesos del carpo, del metacarpo y las falanges. </w:t>
      </w:r>
    </w:p>
    <w:p w:rsidR="005F0650" w:rsidRPr="005F0650" w:rsidRDefault="005F0650" w:rsidP="005F0650">
      <w:pPr>
        <w:jc w:val="both"/>
        <w:rPr>
          <w:rFonts w:ascii="Arial" w:hAnsi="Arial" w:cs="Arial"/>
        </w:rPr>
      </w:pPr>
      <w:r w:rsidRPr="005F0650">
        <w:rPr>
          <w:rFonts w:ascii="Arial" w:hAnsi="Arial" w:cs="Arial"/>
        </w:rPr>
        <w:t>El carpo está compuesto por ocho huesos cortos dispuestos en dos filas. Una proximal formada por los huesos: escafoides, semilunar, triquetro o piramidal y pisiforme.</w:t>
      </w:r>
    </w:p>
    <w:p w:rsidR="005F0650" w:rsidRPr="005F0650" w:rsidRDefault="005F0650" w:rsidP="005F0650">
      <w:pPr>
        <w:jc w:val="both"/>
        <w:rPr>
          <w:rFonts w:ascii="Arial" w:hAnsi="Arial" w:cs="Arial"/>
        </w:rPr>
      </w:pPr>
      <w:r w:rsidRPr="005F0650">
        <w:rPr>
          <w:rFonts w:ascii="Arial" w:hAnsi="Arial" w:cs="Arial"/>
        </w:rPr>
        <w:t>Y otra distal que consta de los huesos: trapecio, trapezoide, grande y ganchoso. En ambos casos deberán precisar a través del estudio independiente la localización de cada uno de ellos en el carpo.</w:t>
      </w:r>
    </w:p>
    <w:p w:rsidR="005F0650" w:rsidRPr="005F0650" w:rsidRDefault="005F0650" w:rsidP="005F0650">
      <w:pPr>
        <w:jc w:val="both"/>
        <w:rPr>
          <w:rFonts w:ascii="Arial" w:hAnsi="Arial" w:cs="Arial"/>
        </w:rPr>
      </w:pPr>
      <w:r w:rsidRPr="005F0650">
        <w:rPr>
          <w:rFonts w:ascii="Arial" w:hAnsi="Arial" w:cs="Arial"/>
        </w:rPr>
        <w:t>El metacarpo está compuesto por cinco huesos largos pequeños, que se enumeran del uno al cinco, del pulgar al meñique.</w:t>
      </w:r>
    </w:p>
    <w:p w:rsidR="005F0650" w:rsidRPr="005F0650" w:rsidRDefault="005F0650" w:rsidP="005F0650">
      <w:pPr>
        <w:jc w:val="both"/>
        <w:rPr>
          <w:rFonts w:ascii="Arial" w:hAnsi="Arial" w:cs="Arial"/>
        </w:rPr>
      </w:pPr>
      <w:r w:rsidRPr="005F0650">
        <w:rPr>
          <w:rFonts w:ascii="Arial" w:hAnsi="Arial" w:cs="Arial"/>
        </w:rPr>
        <w:t>Los huesos de los dedos se denominan falanges y se clasifican también como huesos largos pequeños. Cada dedo tiene tres falanges: proximal, media y distal, con excepción del pulgar que tiene dos.</w:t>
      </w:r>
    </w:p>
    <w:p w:rsidR="005F0650" w:rsidRDefault="003F3D7F" w:rsidP="005F0650">
      <w:pPr>
        <w:jc w:val="both"/>
        <w:rPr>
          <w:rFonts w:ascii="Arial" w:hAnsi="Arial" w:cs="Arial"/>
        </w:rPr>
      </w:pPr>
      <w:r>
        <w:rPr>
          <w:rFonts w:ascii="Arial" w:hAnsi="Arial" w:cs="Arial"/>
        </w:rPr>
        <w:t xml:space="preserve"> </w:t>
      </w:r>
    </w:p>
    <w:p w:rsidR="003F3D7F" w:rsidRPr="003F3D7F" w:rsidRDefault="003F3D7F" w:rsidP="003F3D7F">
      <w:pPr>
        <w:jc w:val="both"/>
        <w:rPr>
          <w:rFonts w:ascii="Arial" w:hAnsi="Arial" w:cs="Arial"/>
          <w:b/>
          <w:bCs/>
        </w:rPr>
      </w:pPr>
      <w:r w:rsidRPr="003F3D7F">
        <w:rPr>
          <w:rFonts w:ascii="Arial" w:hAnsi="Arial" w:cs="Arial"/>
          <w:b/>
          <w:bCs/>
        </w:rPr>
        <w:t>ARTICULACIONES DEL CINTURÓN</w:t>
      </w:r>
    </w:p>
    <w:p w:rsidR="003F3D7F" w:rsidRPr="003F3D7F" w:rsidRDefault="003F3D7F" w:rsidP="003F3D7F">
      <w:pPr>
        <w:jc w:val="both"/>
        <w:rPr>
          <w:rFonts w:ascii="Arial" w:hAnsi="Arial" w:cs="Arial"/>
        </w:rPr>
      </w:pPr>
      <w:r w:rsidRPr="003F3D7F">
        <w:rPr>
          <w:rFonts w:ascii="Arial" w:hAnsi="Arial" w:cs="Arial"/>
        </w:rPr>
        <w:t xml:space="preserve">El miembro superior se une al tronco por medio de su cinturón.  </w:t>
      </w:r>
    </w:p>
    <w:p w:rsidR="003F3D7F" w:rsidRPr="003F3D7F" w:rsidRDefault="003F3D7F" w:rsidP="003F3D7F">
      <w:pPr>
        <w:jc w:val="both"/>
        <w:rPr>
          <w:rFonts w:ascii="Arial" w:hAnsi="Arial" w:cs="Arial"/>
        </w:rPr>
      </w:pPr>
      <w:r w:rsidRPr="003F3D7F">
        <w:rPr>
          <w:rFonts w:ascii="Arial" w:hAnsi="Arial" w:cs="Arial"/>
        </w:rPr>
        <w:t xml:space="preserve">La  </w:t>
      </w:r>
      <w:r w:rsidRPr="003F3D7F">
        <w:rPr>
          <w:rFonts w:ascii="Arial" w:hAnsi="Arial" w:cs="Arial"/>
          <w:b/>
          <w:bCs/>
        </w:rPr>
        <w:t>articulación esternoclavicular</w:t>
      </w:r>
      <w:r w:rsidRPr="003F3D7F">
        <w:rPr>
          <w:rFonts w:ascii="Arial" w:hAnsi="Arial" w:cs="Arial"/>
        </w:rPr>
        <w:t>, constituye la única unión directa del cinturón al tronco. Esta es una articulación en silla de montar, con pocos ligamentos de refuerzo lo que contribuye a la mayor libertad de movimientos del miembro superior.</w:t>
      </w:r>
    </w:p>
    <w:p w:rsidR="003F3D7F" w:rsidRPr="003F3D7F" w:rsidRDefault="003F3D7F" w:rsidP="003F3D7F">
      <w:pPr>
        <w:jc w:val="both"/>
        <w:rPr>
          <w:rFonts w:ascii="Arial" w:hAnsi="Arial" w:cs="Arial"/>
        </w:rPr>
      </w:pPr>
      <w:r w:rsidRPr="003F3D7F">
        <w:rPr>
          <w:rFonts w:ascii="Arial" w:hAnsi="Arial" w:cs="Arial"/>
        </w:rPr>
        <w:lastRenderedPageBreak/>
        <w:t xml:space="preserve">Entre los dos huesos del cinturón se establece una unión sinovial por medio de la articulación </w:t>
      </w:r>
      <w:r w:rsidRPr="003F3D7F">
        <w:rPr>
          <w:rFonts w:ascii="Arial" w:hAnsi="Arial" w:cs="Arial"/>
          <w:b/>
          <w:bCs/>
        </w:rPr>
        <w:t>acromioclavicular.</w:t>
      </w:r>
      <w:r w:rsidRPr="003F3D7F">
        <w:rPr>
          <w:rFonts w:ascii="Arial" w:hAnsi="Arial" w:cs="Arial"/>
        </w:rPr>
        <w:t xml:space="preserve"> Sin embargo, la auténtica unión  entre ambos componentes óseos de esta estructura lo constituye el potente ligamento coracoclavicular, extendido como su nombre indica entre el proceso coracoideo de la escápula y la cara inferior de la clavícula.</w:t>
      </w:r>
    </w:p>
    <w:p w:rsidR="003F3D7F" w:rsidRPr="005F0650" w:rsidRDefault="003F3D7F" w:rsidP="005F0650">
      <w:pPr>
        <w:jc w:val="both"/>
        <w:rPr>
          <w:rFonts w:ascii="Arial" w:hAnsi="Arial" w:cs="Arial"/>
        </w:rPr>
      </w:pPr>
    </w:p>
    <w:p w:rsidR="00DE1F56" w:rsidRPr="00DE1F56" w:rsidRDefault="00DE1F56" w:rsidP="00DE1F56">
      <w:pPr>
        <w:jc w:val="both"/>
        <w:rPr>
          <w:rFonts w:ascii="Arial" w:hAnsi="Arial" w:cs="Arial"/>
          <w:b/>
          <w:bCs/>
        </w:rPr>
      </w:pPr>
      <w:r w:rsidRPr="00DE1F56">
        <w:rPr>
          <w:rFonts w:ascii="Arial" w:hAnsi="Arial" w:cs="Arial"/>
          <w:b/>
          <w:bCs/>
        </w:rPr>
        <w:t>ARTICULACIONES DEL MIEMBRO SUPERIOR</w:t>
      </w:r>
    </w:p>
    <w:p w:rsidR="00DE1F56" w:rsidRDefault="00DE1F56" w:rsidP="00DE1F56">
      <w:pPr>
        <w:jc w:val="both"/>
        <w:rPr>
          <w:rFonts w:ascii="Arial" w:hAnsi="Arial" w:cs="Arial"/>
        </w:rPr>
      </w:pPr>
      <w:r w:rsidRPr="00DE1F56">
        <w:rPr>
          <w:rFonts w:ascii="Arial" w:hAnsi="Arial" w:cs="Arial"/>
        </w:rPr>
        <w:t>Entre las principales articulaciones del miembro superior encontramos la escápulohumeral o  humeral, la del codo y la radiocarpiana</w:t>
      </w:r>
      <w:r>
        <w:rPr>
          <w:rFonts w:ascii="Arial" w:hAnsi="Arial" w:cs="Arial"/>
        </w:rPr>
        <w:t>.</w:t>
      </w:r>
    </w:p>
    <w:p w:rsidR="00DE1F56" w:rsidRPr="00DE1F56" w:rsidRDefault="00DE1F56" w:rsidP="00DE1F56">
      <w:pPr>
        <w:jc w:val="both"/>
        <w:rPr>
          <w:rFonts w:ascii="Arial" w:hAnsi="Arial" w:cs="Arial"/>
        </w:rPr>
      </w:pPr>
      <w:r w:rsidRPr="00DE1F56">
        <w:rPr>
          <w:rFonts w:ascii="Arial" w:hAnsi="Arial" w:cs="Arial"/>
          <w:b/>
          <w:bCs/>
        </w:rPr>
        <w:t>La articulación escapulohumeral</w:t>
      </w:r>
      <w:r w:rsidRPr="00DE1F56">
        <w:rPr>
          <w:rFonts w:ascii="Arial" w:hAnsi="Arial" w:cs="Arial"/>
        </w:rPr>
        <w:t xml:space="preserve">, es </w:t>
      </w:r>
      <w:r>
        <w:rPr>
          <w:rFonts w:ascii="Arial" w:hAnsi="Arial" w:cs="Arial"/>
        </w:rPr>
        <w:t xml:space="preserve">una articulación </w:t>
      </w:r>
      <w:r w:rsidRPr="00DE1F56">
        <w:rPr>
          <w:rFonts w:ascii="Arial" w:hAnsi="Arial" w:cs="Arial"/>
        </w:rPr>
        <w:t xml:space="preserve">sinovial </w:t>
      </w:r>
      <w:r>
        <w:rPr>
          <w:rFonts w:ascii="Arial" w:hAnsi="Arial" w:cs="Arial"/>
        </w:rPr>
        <w:t>simple, compleja,</w:t>
      </w:r>
      <w:r w:rsidRPr="00DE1F56">
        <w:rPr>
          <w:rFonts w:ascii="Arial" w:hAnsi="Arial" w:cs="Arial"/>
        </w:rPr>
        <w:t xml:space="preserve"> esferoidal</w:t>
      </w:r>
      <w:r>
        <w:rPr>
          <w:rFonts w:ascii="Arial" w:hAnsi="Arial" w:cs="Arial"/>
        </w:rPr>
        <w:t xml:space="preserve"> y poliaxil</w:t>
      </w:r>
      <w:r w:rsidRPr="00DE1F56">
        <w:rPr>
          <w:rFonts w:ascii="Arial" w:hAnsi="Arial" w:cs="Arial"/>
        </w:rPr>
        <w:t xml:space="preserve">. Se establece entre las caras articulares de la cabeza del húmero y la cavidad glenoidea de la escápula las que se encuentran recubiertas de cartílago hialino. </w:t>
      </w:r>
    </w:p>
    <w:p w:rsidR="00DE1F56" w:rsidRPr="00DE1F56" w:rsidRDefault="00DE1F56" w:rsidP="00DE1F56">
      <w:pPr>
        <w:jc w:val="both"/>
        <w:rPr>
          <w:rFonts w:ascii="Arial" w:hAnsi="Arial" w:cs="Arial"/>
        </w:rPr>
      </w:pPr>
      <w:r w:rsidRPr="00DE1F56">
        <w:rPr>
          <w:rFonts w:ascii="Arial" w:hAnsi="Arial" w:cs="Arial"/>
        </w:rPr>
        <w:t xml:space="preserve">Alrededor de la cavidad glenoidea se encuentra un anillo fibrocartilaginoso, el labro glenoidal, que aumenta la extensión y profundidad de la cavidad sin disminuir la movilidad de la articulación; además sirve para amortiguar los golpes y sacudidas durante los movimientos de la cabeza humeral. </w:t>
      </w:r>
    </w:p>
    <w:p w:rsidR="00DE1F56" w:rsidRPr="00DE1F56" w:rsidRDefault="00DE1F56" w:rsidP="00DE1F56">
      <w:pPr>
        <w:jc w:val="both"/>
        <w:rPr>
          <w:rFonts w:ascii="Arial" w:hAnsi="Arial" w:cs="Arial"/>
        </w:rPr>
      </w:pPr>
      <w:r w:rsidRPr="00DE1F56">
        <w:rPr>
          <w:rFonts w:ascii="Arial" w:hAnsi="Arial" w:cs="Arial"/>
        </w:rPr>
        <w:t>Como medios de fijación sólo tiene la cápsula articular y el ligamento coracohumeral, lo que le permite mayor libertad de movimientos pero a la vez son mayores las posibilidades de luxaciones.</w:t>
      </w:r>
    </w:p>
    <w:p w:rsidR="00DE1F56" w:rsidRPr="00DE1F56" w:rsidRDefault="00DE1F56" w:rsidP="00DE1F56">
      <w:pPr>
        <w:jc w:val="both"/>
        <w:rPr>
          <w:rFonts w:ascii="Arial" w:hAnsi="Arial" w:cs="Arial"/>
        </w:rPr>
      </w:pPr>
      <w:r w:rsidRPr="00DE1F56">
        <w:rPr>
          <w:rFonts w:ascii="Arial" w:hAnsi="Arial" w:cs="Arial"/>
        </w:rPr>
        <w:t>Esta articulación se mueve en tres ejes realizando los movimientos correspondientes a cada uno de ellos, realizando además los movimientos de circunducción por la combinación de los tres ejes.</w:t>
      </w:r>
    </w:p>
    <w:p w:rsidR="00DE1F56" w:rsidRPr="00DE1F56" w:rsidRDefault="00DE1F56" w:rsidP="00DE1F56">
      <w:pPr>
        <w:jc w:val="both"/>
        <w:rPr>
          <w:rFonts w:ascii="Arial" w:hAnsi="Arial" w:cs="Arial"/>
        </w:rPr>
      </w:pPr>
      <w:r w:rsidRPr="00DE1F56">
        <w:rPr>
          <w:rFonts w:ascii="Arial" w:hAnsi="Arial" w:cs="Arial"/>
          <w:b/>
          <w:bCs/>
        </w:rPr>
        <w:t>La articulación del codo</w:t>
      </w:r>
      <w:r w:rsidRPr="00DE1F56">
        <w:rPr>
          <w:rFonts w:ascii="Arial" w:hAnsi="Arial" w:cs="Arial"/>
        </w:rPr>
        <w:t xml:space="preserve"> se clasifica como una articulación compuesta, debido a que en ella participan tres huesos: el húmero, el radio y la ulna, por lo que se forman tres articulaciones, la articulación humerorradial, la humeroulnar y la radioulnar proximal; esta última funciona conjuntamente con la articulación radioulnar distal, constituyendo una articulación combinada. Estas tres articulaciones están dentro de una misma cápsula articular. </w:t>
      </w:r>
    </w:p>
    <w:p w:rsidR="00DE1F56" w:rsidRPr="00DE1F56" w:rsidRDefault="00DE1F56" w:rsidP="00DE1F56">
      <w:pPr>
        <w:jc w:val="both"/>
        <w:rPr>
          <w:rFonts w:ascii="Arial" w:hAnsi="Arial" w:cs="Arial"/>
        </w:rPr>
      </w:pPr>
      <w:r w:rsidRPr="00DE1F56">
        <w:rPr>
          <w:rFonts w:ascii="Arial" w:hAnsi="Arial" w:cs="Arial"/>
        </w:rPr>
        <w:t>En la articulación radiohumeral, las caras articulares son la cabecita humeral y la cara articular superior de la cabeza del radio, formando una articulación esferoidal.</w:t>
      </w:r>
    </w:p>
    <w:p w:rsidR="00DE1F56" w:rsidRPr="00DE1F56" w:rsidRDefault="00DE1F56" w:rsidP="00DE1F56">
      <w:pPr>
        <w:jc w:val="both"/>
        <w:rPr>
          <w:rFonts w:ascii="Arial" w:hAnsi="Arial" w:cs="Arial"/>
        </w:rPr>
      </w:pPr>
      <w:r w:rsidRPr="00DE1F56">
        <w:rPr>
          <w:rFonts w:ascii="Arial" w:hAnsi="Arial" w:cs="Arial"/>
        </w:rPr>
        <w:t>En la humeroulnar participa la tróclea del húmero y la incisura troclear de la ulna, articulación troclear, y en la radioulnar proximal participan la circunferencia articular de la cabeza del radio y la incisura radial de la ulna formando una articulación trocoidea.</w:t>
      </w:r>
    </w:p>
    <w:p w:rsidR="00DE1F56" w:rsidRPr="00DE1F56" w:rsidRDefault="00DE1F56" w:rsidP="00DE1F56">
      <w:pPr>
        <w:jc w:val="both"/>
        <w:rPr>
          <w:rFonts w:ascii="Arial" w:hAnsi="Arial" w:cs="Arial"/>
        </w:rPr>
      </w:pPr>
      <w:r w:rsidRPr="00DE1F56">
        <w:rPr>
          <w:rFonts w:ascii="Arial" w:hAnsi="Arial" w:cs="Arial"/>
        </w:rPr>
        <w:t>La cápsula articular junto a los ligamentos colaterales ulnar y radial y el ligamento anular del radio constituyen los medios de fijación de esta articulación.  Aún cuando cada articulación se mueve sobre ejes diferentes, la articulación humero radial a pesar de ser esferoidal tiene limitados sus movi</w:t>
      </w:r>
      <w:r>
        <w:rPr>
          <w:rFonts w:ascii="Arial" w:hAnsi="Arial" w:cs="Arial"/>
        </w:rPr>
        <w:t>mientos</w:t>
      </w:r>
      <w:r w:rsidRPr="00DE1F56">
        <w:rPr>
          <w:rFonts w:ascii="Arial" w:hAnsi="Arial" w:cs="Arial"/>
        </w:rPr>
        <w:t xml:space="preserve">.  </w:t>
      </w:r>
    </w:p>
    <w:p w:rsidR="00DE1F56" w:rsidRPr="00DE1F56" w:rsidRDefault="00DE1F56" w:rsidP="00DE1F56">
      <w:pPr>
        <w:jc w:val="both"/>
        <w:rPr>
          <w:rFonts w:ascii="Arial" w:hAnsi="Arial" w:cs="Arial"/>
        </w:rPr>
      </w:pPr>
      <w:r w:rsidRPr="00DE1F56">
        <w:rPr>
          <w:rFonts w:ascii="Arial" w:hAnsi="Arial" w:cs="Arial"/>
        </w:rPr>
        <w:t>Los movimientos de la articulación del codo son de flexión y extensión  sobre el eje transversal y movimientos de rotación medial y lateral sobre el eje vertical, también nombrados pronación y supinación respectivamente.</w:t>
      </w:r>
    </w:p>
    <w:p w:rsidR="00160789" w:rsidRPr="00160789" w:rsidRDefault="00160789" w:rsidP="00160789">
      <w:pPr>
        <w:jc w:val="both"/>
        <w:rPr>
          <w:rFonts w:ascii="Arial" w:hAnsi="Arial" w:cs="Arial"/>
        </w:rPr>
      </w:pPr>
      <w:r w:rsidRPr="00160789">
        <w:rPr>
          <w:rFonts w:ascii="Arial" w:hAnsi="Arial" w:cs="Arial"/>
        </w:rPr>
        <w:t xml:space="preserve">En la formación de </w:t>
      </w:r>
      <w:r w:rsidRPr="00160789">
        <w:rPr>
          <w:rFonts w:ascii="Arial" w:hAnsi="Arial" w:cs="Arial"/>
          <w:b/>
          <w:bCs/>
        </w:rPr>
        <w:t>la articulación radiocarpiana</w:t>
      </w:r>
      <w:r w:rsidRPr="00160789">
        <w:rPr>
          <w:rFonts w:ascii="Arial" w:hAnsi="Arial" w:cs="Arial"/>
        </w:rPr>
        <w:t xml:space="preserve"> participan,  la extremidad distal del radio y los huesos de la fila proximal del carpo que forman una superficie articular única de forma elíptica, con excepción del hueso pisiforme. La misma se clasifica como una articulación elipsoidal, compuesta</w:t>
      </w:r>
      <w:r w:rsidR="00600F6E">
        <w:rPr>
          <w:rFonts w:ascii="Arial" w:hAnsi="Arial" w:cs="Arial"/>
        </w:rPr>
        <w:t>, compleja</w:t>
      </w:r>
      <w:r w:rsidRPr="00160789">
        <w:rPr>
          <w:rFonts w:ascii="Arial" w:hAnsi="Arial" w:cs="Arial"/>
        </w:rPr>
        <w:t xml:space="preserve"> y biaxil; con un refuerzo ligamentoso localizado hacia los extremos de los ejes de movimientos </w:t>
      </w:r>
    </w:p>
    <w:p w:rsidR="00160789" w:rsidRPr="00160789" w:rsidRDefault="00160789" w:rsidP="00F31695">
      <w:pPr>
        <w:jc w:val="both"/>
        <w:rPr>
          <w:rFonts w:ascii="Arial" w:hAnsi="Arial" w:cs="Arial"/>
        </w:rPr>
      </w:pPr>
      <w:r w:rsidRPr="00160789">
        <w:rPr>
          <w:rFonts w:ascii="Arial" w:hAnsi="Arial" w:cs="Arial"/>
        </w:rPr>
        <w:lastRenderedPageBreak/>
        <w:t>Para reforzar la cápsula, se extienden por su lado radial y ulnar los ligamentos colaterales radiocarpiano y ulnocarpiano, así como por sus caras palmar y dorsal los ligamentos</w:t>
      </w:r>
      <w:r w:rsidR="00F31695">
        <w:rPr>
          <w:rFonts w:ascii="Arial" w:hAnsi="Arial" w:cs="Arial"/>
        </w:rPr>
        <w:t xml:space="preserve"> radiocarpianos palmar y dorsal, de manera tiene la mano un</w:t>
      </w:r>
      <w:r w:rsidRPr="00160789">
        <w:rPr>
          <w:rFonts w:ascii="Arial" w:hAnsi="Arial" w:cs="Arial"/>
        </w:rPr>
        <w:t xml:space="preserve"> potente aparato ligamentoso</w:t>
      </w:r>
      <w:r w:rsidR="00F31695">
        <w:rPr>
          <w:rFonts w:ascii="Arial" w:hAnsi="Arial" w:cs="Arial"/>
        </w:rPr>
        <w:t>, dada las funciones como órgano de trabajo que es en el hombre</w:t>
      </w:r>
      <w:r w:rsidRPr="00160789">
        <w:rPr>
          <w:rFonts w:ascii="Arial" w:hAnsi="Arial" w:cs="Arial"/>
        </w:rPr>
        <w:t>.</w:t>
      </w:r>
    </w:p>
    <w:p w:rsidR="00160789" w:rsidRPr="00160789" w:rsidRDefault="00160789" w:rsidP="00160789">
      <w:pPr>
        <w:jc w:val="both"/>
        <w:rPr>
          <w:rFonts w:ascii="Arial" w:hAnsi="Arial" w:cs="Arial"/>
        </w:rPr>
      </w:pPr>
      <w:r w:rsidRPr="00160789">
        <w:rPr>
          <w:rFonts w:ascii="Arial" w:hAnsi="Arial" w:cs="Arial"/>
        </w:rPr>
        <w:t>Esta articulación realiza movimientos de flexión y extensión sobre el eje frontal y movimientos de aducción y abducción sobre el eje sagital.</w:t>
      </w:r>
    </w:p>
    <w:p w:rsidR="00DA519A" w:rsidRPr="00DA519A" w:rsidRDefault="00DA519A" w:rsidP="00DA519A">
      <w:pPr>
        <w:jc w:val="both"/>
        <w:rPr>
          <w:rFonts w:ascii="Arial" w:hAnsi="Arial" w:cs="Arial"/>
        </w:rPr>
      </w:pPr>
      <w:r w:rsidRPr="00DA519A">
        <w:rPr>
          <w:rFonts w:ascii="Arial" w:hAnsi="Arial" w:cs="Arial"/>
        </w:rPr>
        <w:t>En el esqueleto de la mano existen múltiples articulaciones</w:t>
      </w:r>
      <w:r>
        <w:rPr>
          <w:rFonts w:ascii="Arial" w:hAnsi="Arial" w:cs="Arial"/>
        </w:rPr>
        <w:t xml:space="preserve"> que intervienen en la mayor amplitud de los movimientos de la mano, los que se complementan con los movimientos de los dedos que se efectúan en las articulaciones metacarpofalángicas e interfalángicas.</w:t>
      </w:r>
    </w:p>
    <w:p w:rsidR="005F0650" w:rsidRDefault="005F0650" w:rsidP="005F0650">
      <w:pPr>
        <w:jc w:val="both"/>
        <w:rPr>
          <w:rFonts w:ascii="Arial" w:hAnsi="Arial" w:cs="Arial"/>
        </w:rPr>
      </w:pPr>
    </w:p>
    <w:p w:rsidR="005F0650" w:rsidRDefault="005F0650" w:rsidP="005F0650">
      <w:pPr>
        <w:numPr>
          <w:ilvl w:val="0"/>
          <w:numId w:val="2"/>
        </w:numPr>
        <w:jc w:val="both"/>
        <w:rPr>
          <w:rFonts w:ascii="Arial" w:hAnsi="Arial" w:cs="Arial"/>
        </w:rPr>
      </w:pPr>
      <w:r w:rsidRPr="00B97D00">
        <w:rPr>
          <w:rFonts w:ascii="Arial" w:hAnsi="Arial" w:cs="Arial"/>
          <w:b/>
          <w:bCs/>
        </w:rPr>
        <w:t>Se hace resumen parcial y preguntas de comprobación</w:t>
      </w:r>
      <w:r>
        <w:rPr>
          <w:rFonts w:ascii="Arial" w:hAnsi="Arial" w:cs="Arial"/>
        </w:rPr>
        <w:t xml:space="preserve">. </w:t>
      </w:r>
    </w:p>
    <w:p w:rsidR="00E0231D" w:rsidRDefault="00E0231D" w:rsidP="00E0231D">
      <w:pPr>
        <w:jc w:val="both"/>
        <w:rPr>
          <w:rFonts w:ascii="Arial" w:hAnsi="Arial" w:cs="Arial"/>
        </w:rPr>
      </w:pPr>
      <w:r w:rsidRPr="00E0231D">
        <w:rPr>
          <w:rFonts w:ascii="Arial" w:hAnsi="Arial" w:cs="Arial"/>
        </w:rPr>
        <w:t>El cuerpo humano presenta 2 cinturas</w:t>
      </w:r>
      <w:r>
        <w:rPr>
          <w:rFonts w:ascii="Arial" w:hAnsi="Arial" w:cs="Arial"/>
        </w:rPr>
        <w:t xml:space="preserve"> escapulares que unen los huesos de la porción libre de los miembros superiores al esqueleto axil. La clavícula hueso anterior y la escápula hueso posterior. La clavícula trasmite la fuerza mecánica del miembro superior al tronco, por eso se fractura con frecuencia.</w:t>
      </w:r>
    </w:p>
    <w:p w:rsidR="00E0231D" w:rsidRDefault="00E0231D" w:rsidP="00E0231D">
      <w:pPr>
        <w:jc w:val="both"/>
        <w:rPr>
          <w:rFonts w:ascii="Arial" w:hAnsi="Arial" w:cs="Arial"/>
        </w:rPr>
      </w:pPr>
      <w:r>
        <w:rPr>
          <w:rFonts w:ascii="Arial" w:hAnsi="Arial" w:cs="Arial"/>
        </w:rPr>
        <w:t>La cavidad glenoidea de la escápula se articula con la cabeza del húmero constituyendo la articulación del hombro (escapulohumeral). Los huesos del miembro superior tienen múltiples detalles anatómicos sitios de inserción de los tendones y los músculos de esas regiones, los que uds deberán estudiar e identificar en estudio independiente.</w:t>
      </w:r>
    </w:p>
    <w:p w:rsidR="00E0231D" w:rsidRDefault="00E0231D" w:rsidP="00E0231D">
      <w:pPr>
        <w:jc w:val="both"/>
        <w:rPr>
          <w:rFonts w:ascii="Arial" w:hAnsi="Arial" w:cs="Arial"/>
        </w:rPr>
      </w:pPr>
      <w:r>
        <w:rPr>
          <w:rFonts w:ascii="Arial" w:hAnsi="Arial" w:cs="Arial"/>
        </w:rPr>
        <w:t xml:space="preserve">La mano está conformada por múltiples huesos que conjuntamente con el aparato ligamentoso y los músculos le imprimen las características morfofuncionales </w:t>
      </w:r>
      <w:r w:rsidR="000F232C">
        <w:rPr>
          <w:rFonts w:ascii="Arial" w:hAnsi="Arial" w:cs="Arial"/>
        </w:rPr>
        <w:t>a este importante órgano de trabajo.</w:t>
      </w:r>
    </w:p>
    <w:p w:rsidR="000F232C" w:rsidRDefault="000F232C" w:rsidP="00E0231D">
      <w:pPr>
        <w:jc w:val="both"/>
        <w:rPr>
          <w:rFonts w:ascii="Arial" w:hAnsi="Arial" w:cs="Arial"/>
        </w:rPr>
      </w:pPr>
      <w:r>
        <w:rPr>
          <w:rFonts w:ascii="Arial" w:hAnsi="Arial" w:cs="Arial"/>
        </w:rPr>
        <w:t xml:space="preserve">Los huesos del miembro superior están unidos por 3 grandes articulaciones: escápulohumeral, la del codo y la radiocarpiana, que conjuntamente con las intercarpianas y las metacarpofalángicas e interfalángicas garantizan la amplitud de los movimientos del miembro superior y </w:t>
      </w:r>
      <w:smartTag w:uri="urn:schemas-microsoft-com:office:smarttags" w:element="PersonName">
        <w:smartTagPr>
          <w:attr w:name="ProductID" w:val="la mano. De"/>
        </w:smartTagPr>
        <w:r>
          <w:rPr>
            <w:rFonts w:ascii="Arial" w:hAnsi="Arial" w:cs="Arial"/>
          </w:rPr>
          <w:t>la mano. De</w:t>
        </w:r>
      </w:smartTag>
      <w:r>
        <w:rPr>
          <w:rFonts w:ascii="Arial" w:hAnsi="Arial" w:cs="Arial"/>
        </w:rPr>
        <w:t xml:space="preserve"> las tres grandes articulaciones tienen que clasificarlas, describir sus caras articulares, los ligamentos que la refuerzan y los movimientos que realizan.</w:t>
      </w:r>
    </w:p>
    <w:p w:rsidR="000F232C" w:rsidRDefault="000F232C" w:rsidP="00E0231D">
      <w:pPr>
        <w:jc w:val="both"/>
        <w:rPr>
          <w:rFonts w:ascii="Arial" w:hAnsi="Arial" w:cs="Arial"/>
        </w:rPr>
      </w:pPr>
      <w:r>
        <w:rPr>
          <w:rFonts w:ascii="Arial" w:hAnsi="Arial" w:cs="Arial"/>
        </w:rPr>
        <w:t>1.- ¿Cuál es el hueso del brazo? Con qué huesos articula?</w:t>
      </w:r>
    </w:p>
    <w:p w:rsidR="000F232C" w:rsidRPr="00E0231D" w:rsidRDefault="000F232C" w:rsidP="00E0231D">
      <w:pPr>
        <w:jc w:val="both"/>
        <w:rPr>
          <w:rFonts w:ascii="Arial" w:hAnsi="Arial" w:cs="Arial"/>
        </w:rPr>
      </w:pPr>
    </w:p>
    <w:p w:rsidR="005F0650" w:rsidRDefault="005F0650" w:rsidP="005F0650">
      <w:pPr>
        <w:numPr>
          <w:ilvl w:val="0"/>
          <w:numId w:val="6"/>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la proyección de la v</w:t>
      </w:r>
      <w:r w:rsidR="003F57C8">
        <w:rPr>
          <w:rFonts w:ascii="Arial" w:hAnsi="Arial" w:cs="Arial"/>
          <w:sz w:val="22"/>
          <w:szCs w:val="22"/>
        </w:rPr>
        <w:t xml:space="preserve">ideorientadora desde la Diapo 37 hasta la 62, en el minuto </w:t>
      </w:r>
      <w:r w:rsidR="00F31695">
        <w:rPr>
          <w:rFonts w:ascii="Arial" w:hAnsi="Arial" w:cs="Arial"/>
          <w:sz w:val="22"/>
          <w:szCs w:val="22"/>
        </w:rPr>
        <w:t>41</w:t>
      </w:r>
      <w:r>
        <w:rPr>
          <w:rFonts w:ascii="Arial" w:hAnsi="Arial" w:cs="Arial"/>
          <w:sz w:val="22"/>
          <w:szCs w:val="22"/>
        </w:rPr>
        <w:t>.</w:t>
      </w:r>
    </w:p>
    <w:p w:rsidR="005F0650" w:rsidRDefault="005F0650" w:rsidP="005F0650">
      <w:pPr>
        <w:jc w:val="both"/>
        <w:rPr>
          <w:rFonts w:ascii="Arial" w:hAnsi="Arial" w:cs="Arial"/>
          <w:b/>
          <w:bCs/>
        </w:rPr>
      </w:pPr>
    </w:p>
    <w:p w:rsidR="00AD4E12" w:rsidRPr="00AD4E12" w:rsidRDefault="00AD4E12" w:rsidP="00AD4E12">
      <w:pPr>
        <w:jc w:val="both"/>
        <w:rPr>
          <w:rFonts w:ascii="Arial" w:hAnsi="Arial" w:cs="Arial"/>
          <w:b/>
          <w:bCs/>
        </w:rPr>
      </w:pPr>
      <w:r w:rsidRPr="00AD4E12">
        <w:rPr>
          <w:rFonts w:ascii="Arial" w:hAnsi="Arial" w:cs="Arial"/>
          <w:b/>
          <w:bCs/>
        </w:rPr>
        <w:t>HUESOS DEL MIEMBRO INFERIOR</w:t>
      </w:r>
    </w:p>
    <w:p w:rsidR="00AD4E12" w:rsidRPr="00AD4E12" w:rsidRDefault="00AD4E12" w:rsidP="00AD4E12">
      <w:pPr>
        <w:jc w:val="both"/>
        <w:rPr>
          <w:rFonts w:ascii="Arial" w:hAnsi="Arial" w:cs="Arial"/>
        </w:rPr>
      </w:pPr>
      <w:r w:rsidRPr="00AD4E12">
        <w:rPr>
          <w:rFonts w:ascii="Arial" w:hAnsi="Arial" w:cs="Arial"/>
        </w:rPr>
        <w:t xml:space="preserve">El esqueleto de los miembros inferiores consta </w:t>
      </w:r>
      <w:r w:rsidR="0096456C">
        <w:rPr>
          <w:rFonts w:ascii="Arial" w:hAnsi="Arial" w:cs="Arial"/>
        </w:rPr>
        <w:t xml:space="preserve"> huesos </w:t>
      </w:r>
      <w:r w:rsidRPr="00AD4E12">
        <w:rPr>
          <w:rFonts w:ascii="Arial" w:hAnsi="Arial" w:cs="Arial"/>
        </w:rPr>
        <w:t>de dos porciones: los huesos del cinturón y los de la parte libre.</w:t>
      </w:r>
    </w:p>
    <w:p w:rsidR="004B591B" w:rsidRDefault="00AD4E12" w:rsidP="00AD4E12">
      <w:pPr>
        <w:jc w:val="both"/>
        <w:rPr>
          <w:rFonts w:ascii="Arial" w:hAnsi="Arial" w:cs="Arial"/>
        </w:rPr>
      </w:pPr>
      <w:r w:rsidRPr="00AD4E12">
        <w:rPr>
          <w:rFonts w:ascii="Arial" w:hAnsi="Arial" w:cs="Arial"/>
        </w:rPr>
        <w:t xml:space="preserve">El cinturón está formado por el hueso coxal que es plano y resultado de la fusión de tres huesos: el ilion, el isquion y el pubis que permanecen unidos por un cartílago hialino hasta la etapa de adulto joven. </w:t>
      </w:r>
      <w:r w:rsidR="004B591B">
        <w:rPr>
          <w:rFonts w:ascii="Arial" w:hAnsi="Arial" w:cs="Arial"/>
        </w:rPr>
        <w:t>Hacia los 23 años estos huesos terminan de fusionarse.</w:t>
      </w:r>
    </w:p>
    <w:p w:rsidR="00AD4E12" w:rsidRPr="00AD4E12" w:rsidRDefault="0096456C" w:rsidP="00AD4E12">
      <w:pPr>
        <w:jc w:val="both"/>
        <w:rPr>
          <w:rFonts w:ascii="Arial" w:hAnsi="Arial" w:cs="Arial"/>
        </w:rPr>
      </w:pPr>
      <w:r>
        <w:rPr>
          <w:rFonts w:ascii="Arial" w:hAnsi="Arial" w:cs="Arial"/>
        </w:rPr>
        <w:t>La parte libre la integran 30</w:t>
      </w:r>
      <w:r w:rsidR="00AD4E12" w:rsidRPr="00AD4E12">
        <w:rPr>
          <w:rFonts w:ascii="Arial" w:hAnsi="Arial" w:cs="Arial"/>
        </w:rPr>
        <w:t xml:space="preserve"> huesos</w:t>
      </w:r>
      <w:r>
        <w:rPr>
          <w:rFonts w:ascii="Arial" w:hAnsi="Arial" w:cs="Arial"/>
        </w:rPr>
        <w:t>:</w:t>
      </w:r>
      <w:r w:rsidR="00AD4E12" w:rsidRPr="00AD4E12">
        <w:rPr>
          <w:rFonts w:ascii="Arial" w:hAnsi="Arial" w:cs="Arial"/>
        </w:rPr>
        <w:t xml:space="preserve"> </w:t>
      </w:r>
      <w:r>
        <w:rPr>
          <w:rFonts w:ascii="Arial" w:hAnsi="Arial" w:cs="Arial"/>
        </w:rPr>
        <w:t xml:space="preserve">el </w:t>
      </w:r>
      <w:r w:rsidR="00AD4E12" w:rsidRPr="00AD4E12">
        <w:rPr>
          <w:rFonts w:ascii="Arial" w:hAnsi="Arial" w:cs="Arial"/>
        </w:rPr>
        <w:t>fémur</w:t>
      </w:r>
      <w:r>
        <w:rPr>
          <w:rFonts w:ascii="Arial" w:hAnsi="Arial" w:cs="Arial"/>
        </w:rPr>
        <w:t xml:space="preserve"> en el muslo</w:t>
      </w:r>
      <w:r w:rsidR="00A22B68">
        <w:rPr>
          <w:rFonts w:ascii="Arial" w:hAnsi="Arial" w:cs="Arial"/>
        </w:rPr>
        <w:t>;</w:t>
      </w:r>
      <w:r w:rsidR="00AD4E12" w:rsidRPr="00AD4E12">
        <w:rPr>
          <w:rFonts w:ascii="Arial" w:hAnsi="Arial" w:cs="Arial"/>
        </w:rPr>
        <w:t xml:space="preserve"> tibia, fíbula, patela </w:t>
      </w:r>
      <w:r w:rsidR="00A22B68">
        <w:rPr>
          <w:rFonts w:ascii="Arial" w:hAnsi="Arial" w:cs="Arial"/>
        </w:rPr>
        <w:t xml:space="preserve">en la pierna </w:t>
      </w:r>
      <w:r w:rsidR="00AD4E12" w:rsidRPr="00AD4E12">
        <w:rPr>
          <w:rFonts w:ascii="Arial" w:hAnsi="Arial" w:cs="Arial"/>
        </w:rPr>
        <w:t>y los huesos del pie</w:t>
      </w:r>
      <w:r w:rsidR="00A22B68">
        <w:rPr>
          <w:rFonts w:ascii="Arial" w:hAnsi="Arial" w:cs="Arial"/>
        </w:rPr>
        <w:t>, 7 tarsianos del tarso, 5 metatarsianos y 14 falanges de los dedos</w:t>
      </w:r>
      <w:r w:rsidR="00AD4E12" w:rsidRPr="00AD4E12">
        <w:rPr>
          <w:rFonts w:ascii="Arial" w:hAnsi="Arial" w:cs="Arial"/>
        </w:rPr>
        <w:t>.</w:t>
      </w:r>
    </w:p>
    <w:p w:rsidR="00AD4E12" w:rsidRDefault="00AD4E12" w:rsidP="00AD4E12">
      <w:pPr>
        <w:jc w:val="both"/>
        <w:rPr>
          <w:rFonts w:ascii="Arial" w:hAnsi="Arial" w:cs="Arial"/>
          <w:b/>
          <w:bCs/>
        </w:rPr>
      </w:pPr>
    </w:p>
    <w:p w:rsidR="00AD4E12" w:rsidRPr="00AD4E12" w:rsidRDefault="00AD4E12" w:rsidP="00AD4E12">
      <w:pPr>
        <w:jc w:val="both"/>
        <w:rPr>
          <w:rFonts w:ascii="Arial" w:hAnsi="Arial" w:cs="Arial"/>
        </w:rPr>
      </w:pPr>
      <w:r w:rsidRPr="00AD4E12">
        <w:rPr>
          <w:rFonts w:ascii="Arial" w:hAnsi="Arial" w:cs="Arial"/>
          <w:b/>
          <w:bCs/>
        </w:rPr>
        <w:t>HUESO COXAL</w:t>
      </w:r>
    </w:p>
    <w:p w:rsidR="00AD4E12" w:rsidRPr="00AD4E12" w:rsidRDefault="00AD4E12" w:rsidP="00A22B68">
      <w:pPr>
        <w:jc w:val="both"/>
        <w:rPr>
          <w:rFonts w:ascii="Arial" w:hAnsi="Arial" w:cs="Arial"/>
        </w:rPr>
      </w:pPr>
      <w:r w:rsidRPr="00AD4E12">
        <w:rPr>
          <w:rFonts w:ascii="Arial" w:hAnsi="Arial" w:cs="Arial"/>
        </w:rPr>
        <w:t>El hueso coxal</w:t>
      </w:r>
      <w:r w:rsidR="00A22B68">
        <w:rPr>
          <w:rFonts w:ascii="Arial" w:hAnsi="Arial" w:cs="Arial"/>
        </w:rPr>
        <w:t xml:space="preserve">, es un hueso plano que </w:t>
      </w:r>
      <w:r w:rsidRPr="00AD4E12">
        <w:rPr>
          <w:rFonts w:ascii="Arial" w:hAnsi="Arial" w:cs="Arial"/>
        </w:rPr>
        <w:t xml:space="preserve"> presenta dos caras: una interna, que se muestra en la imagen, y otra externa; cuatro bordes: superior, inferior, anterior </w:t>
      </w:r>
      <w:r w:rsidRPr="00AD4E12">
        <w:rPr>
          <w:rFonts w:ascii="Arial" w:hAnsi="Arial" w:cs="Arial"/>
        </w:rPr>
        <w:lastRenderedPageBreak/>
        <w:t>y posterior, y cuatro ángulos: anterosuperior, anteroinferior,  posterosuperior y posteroinferior.</w:t>
      </w:r>
    </w:p>
    <w:p w:rsidR="0096456C" w:rsidRDefault="00AD4E12" w:rsidP="0096456C">
      <w:pPr>
        <w:jc w:val="both"/>
        <w:rPr>
          <w:rFonts w:ascii="Arial" w:hAnsi="Arial" w:cs="Arial"/>
        </w:rPr>
      </w:pPr>
      <w:r w:rsidRPr="00AD4E12">
        <w:rPr>
          <w:rFonts w:ascii="Arial" w:hAnsi="Arial" w:cs="Arial"/>
        </w:rPr>
        <w:t>En la cara interna se destacan la fosa ilíaca, la cara auricular, la línea arqueada</w:t>
      </w:r>
      <w:r w:rsidR="0096456C">
        <w:rPr>
          <w:rFonts w:ascii="Arial" w:hAnsi="Arial" w:cs="Arial"/>
        </w:rPr>
        <w:t>, la eminencia iliopúbica, la cresta pectínea</w:t>
      </w:r>
      <w:r w:rsidRPr="00AD4E12">
        <w:rPr>
          <w:rFonts w:ascii="Arial" w:hAnsi="Arial" w:cs="Arial"/>
        </w:rPr>
        <w:t xml:space="preserve"> y </w:t>
      </w:r>
      <w:r w:rsidR="000E4890">
        <w:rPr>
          <w:rFonts w:ascii="Arial" w:hAnsi="Arial" w:cs="Arial"/>
        </w:rPr>
        <w:t>el agujero obturador (agujero mayor del esqueleto) delimitado por las ramas del isqui</w:t>
      </w:r>
      <w:r w:rsidR="0096456C">
        <w:rPr>
          <w:rFonts w:ascii="Arial" w:hAnsi="Arial" w:cs="Arial"/>
        </w:rPr>
        <w:t>ón y el pub</w:t>
      </w:r>
      <w:r w:rsidR="000E4890">
        <w:rPr>
          <w:rFonts w:ascii="Arial" w:hAnsi="Arial" w:cs="Arial"/>
        </w:rPr>
        <w:t>is</w:t>
      </w:r>
      <w:r w:rsidR="0096456C">
        <w:rPr>
          <w:rFonts w:ascii="Arial" w:hAnsi="Arial" w:cs="Arial"/>
        </w:rPr>
        <w:t>.</w:t>
      </w:r>
      <w:r w:rsidR="000E4890">
        <w:rPr>
          <w:rFonts w:ascii="Arial" w:hAnsi="Arial" w:cs="Arial"/>
        </w:rPr>
        <w:t xml:space="preserve"> </w:t>
      </w:r>
    </w:p>
    <w:p w:rsidR="00AD4E12" w:rsidRPr="00AD4E12" w:rsidRDefault="00AD4E12" w:rsidP="0096456C">
      <w:pPr>
        <w:jc w:val="both"/>
        <w:rPr>
          <w:rFonts w:ascii="Arial" w:hAnsi="Arial" w:cs="Arial"/>
        </w:rPr>
      </w:pPr>
      <w:r w:rsidRPr="00AD4E12">
        <w:rPr>
          <w:rFonts w:ascii="Arial" w:hAnsi="Arial" w:cs="Arial"/>
        </w:rPr>
        <w:t>En la cara extern</w:t>
      </w:r>
      <w:r w:rsidR="0096456C">
        <w:rPr>
          <w:rFonts w:ascii="Arial" w:hAnsi="Arial" w:cs="Arial"/>
        </w:rPr>
        <w:t>a  se observa el ala del ilion,</w:t>
      </w:r>
      <w:r w:rsidRPr="00AD4E12">
        <w:rPr>
          <w:rFonts w:ascii="Arial" w:hAnsi="Arial" w:cs="Arial"/>
        </w:rPr>
        <w:t xml:space="preserve"> el acetábulo donde se encuentra la fosa acetabular para su articulación con la cabeza del fémur</w:t>
      </w:r>
      <w:r w:rsidR="0096456C">
        <w:rPr>
          <w:rFonts w:ascii="Arial" w:hAnsi="Arial" w:cs="Arial"/>
        </w:rPr>
        <w:t xml:space="preserve"> y la tuberosidad isquiática</w:t>
      </w:r>
      <w:r w:rsidRPr="00AD4E12">
        <w:rPr>
          <w:rFonts w:ascii="Arial" w:hAnsi="Arial" w:cs="Arial"/>
        </w:rPr>
        <w:t xml:space="preserve">. </w:t>
      </w:r>
    </w:p>
    <w:p w:rsidR="00AD4E12" w:rsidRPr="00AD4E12" w:rsidRDefault="00AD4E12" w:rsidP="00AD4E12">
      <w:pPr>
        <w:jc w:val="both"/>
        <w:rPr>
          <w:rFonts w:ascii="Arial" w:hAnsi="Arial" w:cs="Arial"/>
        </w:rPr>
      </w:pPr>
      <w:r w:rsidRPr="00AD4E12">
        <w:rPr>
          <w:rFonts w:ascii="Arial" w:hAnsi="Arial" w:cs="Arial"/>
        </w:rPr>
        <w:t xml:space="preserve">En el borde superior presenta la cresta ilíaca la cual coincide en sus extremos con las espinas ilíacas anterosuperior y posterosuperior. </w:t>
      </w:r>
    </w:p>
    <w:p w:rsidR="00AD4E12" w:rsidRDefault="004B591B" w:rsidP="00AD4E12">
      <w:pPr>
        <w:jc w:val="both"/>
        <w:rPr>
          <w:rFonts w:ascii="Arial" w:hAnsi="Arial" w:cs="Arial"/>
        </w:rPr>
      </w:pPr>
      <w:r w:rsidRPr="004B591B">
        <w:rPr>
          <w:rFonts w:ascii="Arial" w:hAnsi="Arial" w:cs="Arial"/>
        </w:rPr>
        <w:t>En el borde posterior</w:t>
      </w:r>
      <w:r>
        <w:rPr>
          <w:rFonts w:ascii="Arial" w:hAnsi="Arial" w:cs="Arial"/>
        </w:rPr>
        <w:t xml:space="preserve"> se encuentran la</w:t>
      </w:r>
      <w:r w:rsidR="000E4890">
        <w:rPr>
          <w:rFonts w:ascii="Arial" w:hAnsi="Arial" w:cs="Arial"/>
        </w:rPr>
        <w:t>s</w:t>
      </w:r>
      <w:r>
        <w:rPr>
          <w:rFonts w:ascii="Arial" w:hAnsi="Arial" w:cs="Arial"/>
        </w:rPr>
        <w:t xml:space="preserve"> espina</w:t>
      </w:r>
      <w:r w:rsidR="000E4890">
        <w:rPr>
          <w:rFonts w:ascii="Arial" w:hAnsi="Arial" w:cs="Arial"/>
        </w:rPr>
        <w:t>s</w:t>
      </w:r>
      <w:r>
        <w:rPr>
          <w:rFonts w:ascii="Arial" w:hAnsi="Arial" w:cs="Arial"/>
        </w:rPr>
        <w:t xml:space="preserve"> iliaca</w:t>
      </w:r>
      <w:r w:rsidR="000E4890">
        <w:rPr>
          <w:rFonts w:ascii="Arial" w:hAnsi="Arial" w:cs="Arial"/>
        </w:rPr>
        <w:t xml:space="preserve">s posterosuperior y </w:t>
      </w:r>
      <w:r>
        <w:rPr>
          <w:rFonts w:ascii="Arial" w:hAnsi="Arial" w:cs="Arial"/>
        </w:rPr>
        <w:t xml:space="preserve"> posteroinferior, la escotadura ciática mayor, la espina ciática y </w:t>
      </w:r>
      <w:r w:rsidR="000E4890">
        <w:rPr>
          <w:rFonts w:ascii="Arial" w:hAnsi="Arial" w:cs="Arial"/>
        </w:rPr>
        <w:t>la escotadura ciática menor.</w:t>
      </w:r>
    </w:p>
    <w:p w:rsidR="000E4890" w:rsidRDefault="000E4890" w:rsidP="000E4890">
      <w:pPr>
        <w:jc w:val="both"/>
        <w:rPr>
          <w:rFonts w:ascii="Arial" w:hAnsi="Arial" w:cs="Arial"/>
        </w:rPr>
      </w:pPr>
      <w:r>
        <w:rPr>
          <w:rFonts w:ascii="Arial" w:hAnsi="Arial" w:cs="Arial"/>
        </w:rPr>
        <w:t>En el borde anterior se encuentran las espinas iliacas anterosuperior y anteroinferior, cresta pectínea y la espina púbica.</w:t>
      </w:r>
    </w:p>
    <w:p w:rsidR="000E4890" w:rsidRPr="004B591B" w:rsidRDefault="000E4890" w:rsidP="000E4890">
      <w:pPr>
        <w:jc w:val="both"/>
        <w:rPr>
          <w:rFonts w:ascii="Arial" w:hAnsi="Arial" w:cs="Arial"/>
        </w:rPr>
      </w:pPr>
      <w:r>
        <w:rPr>
          <w:rFonts w:ascii="Arial" w:hAnsi="Arial" w:cs="Arial"/>
        </w:rPr>
        <w:t>El borde inferior lo forma la rama inferior del pubis por debajo de la sínfisis del pubis constituye el arco del pubis.</w:t>
      </w:r>
    </w:p>
    <w:p w:rsidR="000F232C" w:rsidRDefault="000F232C" w:rsidP="00AD4E12">
      <w:pPr>
        <w:jc w:val="both"/>
        <w:rPr>
          <w:rFonts w:ascii="Arial" w:hAnsi="Arial" w:cs="Arial"/>
          <w:b/>
          <w:bCs/>
        </w:rPr>
      </w:pPr>
    </w:p>
    <w:p w:rsidR="00AD4E12" w:rsidRPr="00AD4E12" w:rsidRDefault="00AD4E12" w:rsidP="00AD4E12">
      <w:pPr>
        <w:jc w:val="both"/>
        <w:rPr>
          <w:rFonts w:ascii="Arial" w:hAnsi="Arial" w:cs="Arial"/>
        </w:rPr>
      </w:pPr>
      <w:r>
        <w:rPr>
          <w:rFonts w:ascii="Arial" w:hAnsi="Arial" w:cs="Arial"/>
          <w:b/>
          <w:bCs/>
        </w:rPr>
        <w:t>HUESO FEMU</w:t>
      </w:r>
      <w:r w:rsidRPr="00AD4E12">
        <w:rPr>
          <w:rFonts w:ascii="Arial" w:hAnsi="Arial" w:cs="Arial"/>
          <w:b/>
          <w:bCs/>
        </w:rPr>
        <w:t>R</w:t>
      </w:r>
    </w:p>
    <w:p w:rsidR="00AD4E12" w:rsidRPr="00AD4E12" w:rsidRDefault="00AD4E12" w:rsidP="00A22B68">
      <w:pPr>
        <w:jc w:val="both"/>
        <w:rPr>
          <w:rFonts w:ascii="Arial" w:hAnsi="Arial" w:cs="Arial"/>
        </w:rPr>
      </w:pPr>
      <w:r w:rsidRPr="00AD4E12">
        <w:rPr>
          <w:rFonts w:ascii="Arial" w:hAnsi="Arial" w:cs="Arial"/>
        </w:rPr>
        <w:t>El fémur es</w:t>
      </w:r>
      <w:r w:rsidR="00A22B68" w:rsidRPr="00A22B68">
        <w:rPr>
          <w:rFonts w:ascii="Arial" w:hAnsi="Arial" w:cs="Arial"/>
        </w:rPr>
        <w:t xml:space="preserve"> </w:t>
      </w:r>
      <w:r w:rsidR="00A22B68">
        <w:rPr>
          <w:rFonts w:ascii="Arial" w:hAnsi="Arial" w:cs="Arial"/>
        </w:rPr>
        <w:t>el hueso más largo, más pesado y resistente de todos los huesos del cuerpo</w:t>
      </w:r>
      <w:r w:rsidRPr="00AD4E12">
        <w:rPr>
          <w:rFonts w:ascii="Arial" w:hAnsi="Arial" w:cs="Arial"/>
        </w:rPr>
        <w:t>, en él se distinguen un cuerpo y dos epífisis.</w:t>
      </w:r>
    </w:p>
    <w:p w:rsidR="00AD4E12" w:rsidRPr="00AD4E12" w:rsidRDefault="00AD4E12" w:rsidP="00AD4E12">
      <w:pPr>
        <w:jc w:val="both"/>
        <w:rPr>
          <w:rFonts w:ascii="Arial" w:hAnsi="Arial" w:cs="Arial"/>
        </w:rPr>
      </w:pPr>
      <w:r w:rsidRPr="00AD4E12">
        <w:rPr>
          <w:rFonts w:ascii="Arial" w:hAnsi="Arial" w:cs="Arial"/>
        </w:rPr>
        <w:t xml:space="preserve">En la epífisis proximal podemos observar una cabeza articular esférica la que presenta en su centro una depresión rugosa, la fosita femoral. La cabeza se une al resto del hueso mediante el cuello, en el lugar de paso de éste a la diáfisis se encuentran dos eminencias, denominadas trocánteres: mayor y menor. Ambos trocánteres se unen entre sí por detrás mediante la cresta intertrocantérica; y por delante por la línea intertrocantérica.  </w:t>
      </w:r>
    </w:p>
    <w:p w:rsidR="00AD4E12" w:rsidRPr="00AD4E12" w:rsidRDefault="00AD4E12" w:rsidP="00AD4E12">
      <w:pPr>
        <w:jc w:val="both"/>
        <w:rPr>
          <w:rFonts w:ascii="Arial" w:hAnsi="Arial" w:cs="Arial"/>
        </w:rPr>
      </w:pPr>
      <w:r w:rsidRPr="00AD4E12">
        <w:rPr>
          <w:rFonts w:ascii="Arial" w:hAnsi="Arial" w:cs="Arial"/>
        </w:rPr>
        <w:t>En la epífisis distal, se observan dos cóndilos: medial y lateral, entre los que se encuentra una cara articular lisa denominada cara patelar, la cual se aplica a la cara posterior de la patela.</w:t>
      </w:r>
    </w:p>
    <w:p w:rsidR="00AD4E12" w:rsidRPr="00AD4E12" w:rsidRDefault="00AD4E12" w:rsidP="00AD4E12">
      <w:pPr>
        <w:jc w:val="both"/>
        <w:rPr>
          <w:rFonts w:ascii="Arial" w:hAnsi="Arial" w:cs="Arial"/>
        </w:rPr>
      </w:pPr>
      <w:r w:rsidRPr="00AD4E12">
        <w:rPr>
          <w:rFonts w:ascii="Arial" w:hAnsi="Arial" w:cs="Arial"/>
        </w:rPr>
        <w:t xml:space="preserve">El cuerpo del fémur tiene forma de un prisma triangular en el que las caras anterior y lateral son lisas, mientras que en la posterior se encuentra la línea áspera, lugar de inserción de músculos, que presenta dos labios, uno lateral y otro medial. </w:t>
      </w:r>
    </w:p>
    <w:p w:rsidR="00AD4E12" w:rsidRPr="00AD4E12" w:rsidRDefault="00AD4E12" w:rsidP="00AD4E12">
      <w:pPr>
        <w:jc w:val="both"/>
        <w:rPr>
          <w:rFonts w:ascii="Arial" w:hAnsi="Arial" w:cs="Arial"/>
        </w:rPr>
      </w:pPr>
      <w:r w:rsidRPr="00AD4E12">
        <w:rPr>
          <w:rFonts w:ascii="Arial" w:hAnsi="Arial" w:cs="Arial"/>
        </w:rPr>
        <w:t>Estos labios se separan hacia abajo en dos ramas divergentes, delimitando en la cara posterior del fémur un espacio triangular, la cara poplítea.</w:t>
      </w:r>
    </w:p>
    <w:p w:rsidR="00AD4E12" w:rsidRPr="00AD4E12" w:rsidRDefault="00AD4E12" w:rsidP="00AD4E12">
      <w:pPr>
        <w:jc w:val="both"/>
        <w:rPr>
          <w:rFonts w:ascii="Arial" w:hAnsi="Arial" w:cs="Arial"/>
        </w:rPr>
      </w:pPr>
      <w:r w:rsidRPr="00AD4E12">
        <w:rPr>
          <w:rFonts w:ascii="Arial" w:hAnsi="Arial" w:cs="Arial"/>
        </w:rPr>
        <w:t xml:space="preserve">En la cara posterior entre ambos cóndilos se localiza la fosa intercondilar. Las superficies laterales presentan tuberosidades rugosas, llamadas  epicóndilos  medial y lateral. </w:t>
      </w:r>
    </w:p>
    <w:p w:rsidR="00C5062E" w:rsidRDefault="00C5062E" w:rsidP="00C5062E">
      <w:pPr>
        <w:jc w:val="both"/>
        <w:rPr>
          <w:rFonts w:ascii="Arial" w:hAnsi="Arial" w:cs="Arial"/>
          <w:b/>
          <w:bCs/>
        </w:rPr>
      </w:pPr>
    </w:p>
    <w:p w:rsidR="00C5062E" w:rsidRPr="00AD4E12" w:rsidRDefault="00C5062E" w:rsidP="00C5062E">
      <w:pPr>
        <w:jc w:val="both"/>
        <w:rPr>
          <w:rFonts w:ascii="Arial" w:hAnsi="Arial" w:cs="Arial"/>
        </w:rPr>
      </w:pPr>
      <w:r w:rsidRPr="00AD4E12">
        <w:rPr>
          <w:rFonts w:ascii="Arial" w:hAnsi="Arial" w:cs="Arial"/>
          <w:b/>
          <w:bCs/>
        </w:rPr>
        <w:t>HUESOS DE LA PIERNA</w:t>
      </w:r>
    </w:p>
    <w:p w:rsidR="00AD4E12" w:rsidRPr="00AD4E12" w:rsidRDefault="00AD4E12" w:rsidP="00AD4E12">
      <w:pPr>
        <w:jc w:val="both"/>
        <w:rPr>
          <w:rFonts w:ascii="Arial" w:hAnsi="Arial" w:cs="Arial"/>
          <w:b/>
          <w:bCs/>
        </w:rPr>
      </w:pPr>
      <w:r w:rsidRPr="00AD4E12">
        <w:rPr>
          <w:rFonts w:ascii="Arial" w:hAnsi="Arial" w:cs="Arial"/>
          <w:b/>
          <w:bCs/>
        </w:rPr>
        <w:t>PATELA O RÓTULA</w:t>
      </w:r>
    </w:p>
    <w:p w:rsidR="00AD4E12" w:rsidRPr="00AD4E12" w:rsidRDefault="00AD4E12" w:rsidP="00AD4E12">
      <w:pPr>
        <w:jc w:val="both"/>
        <w:rPr>
          <w:rFonts w:ascii="Arial" w:hAnsi="Arial" w:cs="Arial"/>
        </w:rPr>
      </w:pPr>
      <w:r w:rsidRPr="00AD4E12">
        <w:rPr>
          <w:rFonts w:ascii="Arial" w:hAnsi="Arial" w:cs="Arial"/>
        </w:rPr>
        <w:t xml:space="preserve">La patela o rótula es un hueso corto, sesamoideo, incluido en el espesor del tendón del músculo cuadriceps femoral, situado en la parte anterior de la articulación de </w:t>
      </w:r>
      <w:smartTag w:uri="urn:schemas-microsoft-com:office:smarttags" w:element="PersonName">
        <w:smartTagPr>
          <w:attr w:name="ProductID" w:val="la rodilla. En"/>
        </w:smartTagPr>
        <w:r w:rsidRPr="00AD4E12">
          <w:rPr>
            <w:rFonts w:ascii="Arial" w:hAnsi="Arial" w:cs="Arial"/>
          </w:rPr>
          <w:t>la rodilla. En</w:t>
        </w:r>
      </w:smartTag>
      <w:r w:rsidRPr="00AD4E12">
        <w:rPr>
          <w:rFonts w:ascii="Arial" w:hAnsi="Arial" w:cs="Arial"/>
        </w:rPr>
        <w:t xml:space="preserve"> ella se distingue una base orientada hacia arriba y un ápice o vértice hacia abajo.</w:t>
      </w:r>
    </w:p>
    <w:p w:rsidR="00AD4E12" w:rsidRPr="00AD4E12" w:rsidRDefault="00AD4E12" w:rsidP="00AD4E12">
      <w:pPr>
        <w:jc w:val="both"/>
        <w:rPr>
          <w:rFonts w:ascii="Arial" w:hAnsi="Arial" w:cs="Arial"/>
        </w:rPr>
      </w:pPr>
      <w:r w:rsidRPr="00AD4E12">
        <w:rPr>
          <w:rFonts w:ascii="Arial" w:hAnsi="Arial" w:cs="Arial"/>
        </w:rPr>
        <w:t>Su cara anterior es rugosa mientras que la posterior está revestida de cartílago articular y hace contacto con la cara patelar del fémur.</w:t>
      </w:r>
    </w:p>
    <w:p w:rsidR="00AD4E12" w:rsidRDefault="00AD4E12" w:rsidP="00AD4E12">
      <w:pPr>
        <w:jc w:val="both"/>
        <w:rPr>
          <w:rFonts w:ascii="Arial" w:hAnsi="Arial" w:cs="Arial"/>
          <w:b/>
          <w:bCs/>
        </w:rPr>
      </w:pPr>
    </w:p>
    <w:p w:rsidR="000F232C" w:rsidRDefault="000F232C" w:rsidP="00AD4E12">
      <w:pPr>
        <w:jc w:val="both"/>
        <w:rPr>
          <w:rFonts w:ascii="Arial" w:hAnsi="Arial" w:cs="Arial"/>
          <w:b/>
          <w:bCs/>
        </w:rPr>
      </w:pPr>
    </w:p>
    <w:p w:rsidR="00AD4E12" w:rsidRDefault="00AD4E12" w:rsidP="00AD4E12">
      <w:pPr>
        <w:jc w:val="both"/>
        <w:rPr>
          <w:rFonts w:ascii="Arial" w:hAnsi="Arial" w:cs="Arial"/>
        </w:rPr>
      </w:pPr>
      <w:r w:rsidRPr="00AD4E12">
        <w:rPr>
          <w:rFonts w:ascii="Arial" w:hAnsi="Arial" w:cs="Arial"/>
        </w:rPr>
        <w:lastRenderedPageBreak/>
        <w:t xml:space="preserve">El esqueleto de la pierna está formado por dos huesos largos: la tibia situada medialmente y la fíbula o peroné lateralmente. Ambos presentan un cuerpo y dos epífisis. </w:t>
      </w:r>
    </w:p>
    <w:p w:rsidR="00C5062E" w:rsidRDefault="00C5062E" w:rsidP="00AD4E12">
      <w:pPr>
        <w:jc w:val="both"/>
        <w:rPr>
          <w:rFonts w:ascii="Arial" w:hAnsi="Arial" w:cs="Arial"/>
          <w:b/>
          <w:bCs/>
        </w:rPr>
      </w:pPr>
    </w:p>
    <w:p w:rsidR="00AD4E12" w:rsidRPr="00AD4E12" w:rsidRDefault="00AD4E12" w:rsidP="00AD4E12">
      <w:pPr>
        <w:jc w:val="both"/>
        <w:rPr>
          <w:rFonts w:ascii="Arial" w:hAnsi="Arial" w:cs="Arial"/>
          <w:b/>
          <w:bCs/>
        </w:rPr>
      </w:pPr>
      <w:r w:rsidRPr="00AD4E12">
        <w:rPr>
          <w:rFonts w:ascii="Arial" w:hAnsi="Arial" w:cs="Arial"/>
          <w:b/>
          <w:bCs/>
        </w:rPr>
        <w:t>TIBIA</w:t>
      </w:r>
    </w:p>
    <w:p w:rsidR="00AD4E12" w:rsidRPr="00AD4E12" w:rsidRDefault="00426F3C" w:rsidP="00AD4E12">
      <w:pPr>
        <w:jc w:val="both"/>
        <w:rPr>
          <w:rFonts w:ascii="Arial" w:hAnsi="Arial" w:cs="Arial"/>
        </w:rPr>
      </w:pPr>
      <w:r>
        <w:rPr>
          <w:rFonts w:ascii="Arial" w:hAnsi="Arial" w:cs="Arial"/>
        </w:rPr>
        <w:t xml:space="preserve">La tibia es el hueso de la pierna que soporta el peso del cuerpo. </w:t>
      </w:r>
      <w:r w:rsidR="00AD4E12" w:rsidRPr="00AD4E12">
        <w:rPr>
          <w:rFonts w:ascii="Arial" w:hAnsi="Arial" w:cs="Arial"/>
        </w:rPr>
        <w:t>En la epífisis proximal de la tibia se observan dos cóndilos, medial y lateral. En la cara superior de ambos cóndilos, hay dos caras articulares ligeramente cóncavas, para su articulación con el fémur.</w:t>
      </w:r>
    </w:p>
    <w:p w:rsidR="00AD4E12" w:rsidRPr="00AD4E12" w:rsidRDefault="00AD4E12" w:rsidP="00AD4E12">
      <w:pPr>
        <w:jc w:val="both"/>
        <w:rPr>
          <w:rFonts w:ascii="Arial" w:hAnsi="Arial" w:cs="Arial"/>
        </w:rPr>
      </w:pPr>
      <w:r w:rsidRPr="00AD4E12">
        <w:rPr>
          <w:rFonts w:ascii="Arial" w:hAnsi="Arial" w:cs="Arial"/>
        </w:rPr>
        <w:t>En el borde anterior se encuentra una prominencia rugosa, la tuberosidad de la tibia, para la inserción del músculo cuádriceps femoral.</w:t>
      </w:r>
    </w:p>
    <w:p w:rsidR="00AD4E12" w:rsidRPr="00AD4E12" w:rsidRDefault="00AD4E12" w:rsidP="00AD4E12">
      <w:pPr>
        <w:jc w:val="both"/>
        <w:rPr>
          <w:rFonts w:ascii="Arial" w:hAnsi="Arial" w:cs="Arial"/>
        </w:rPr>
      </w:pPr>
      <w:r w:rsidRPr="00AD4E12">
        <w:rPr>
          <w:rFonts w:ascii="Arial" w:hAnsi="Arial" w:cs="Arial"/>
        </w:rPr>
        <w:t xml:space="preserve">En la porción  posterior y lateral del cóndilo lateral se encuentra la cara articular fibular. </w:t>
      </w:r>
    </w:p>
    <w:p w:rsidR="00AD4E12" w:rsidRPr="00AD4E12" w:rsidRDefault="00AD4E12" w:rsidP="00AD4E12">
      <w:pPr>
        <w:jc w:val="both"/>
        <w:rPr>
          <w:rFonts w:ascii="Arial" w:hAnsi="Arial" w:cs="Arial"/>
        </w:rPr>
      </w:pPr>
      <w:r w:rsidRPr="00AD4E12">
        <w:rPr>
          <w:rFonts w:ascii="Arial" w:hAnsi="Arial" w:cs="Arial"/>
        </w:rPr>
        <w:t xml:space="preserve">La epífisis distal se continua en su lado medial en un proceso, el maléolo medial en cuya cara lateral se encuentra la cara articular maleolar. La superficie inferior de la epífisis distal presenta la cara articular inferior, donde se une con la tróclea del talo.  </w:t>
      </w:r>
    </w:p>
    <w:p w:rsidR="00C5062E" w:rsidRDefault="00C5062E" w:rsidP="00AD4E12">
      <w:pPr>
        <w:jc w:val="both"/>
        <w:rPr>
          <w:rFonts w:ascii="Arial" w:hAnsi="Arial" w:cs="Arial"/>
          <w:b/>
          <w:bCs/>
        </w:rPr>
      </w:pPr>
    </w:p>
    <w:p w:rsidR="00AD4E12" w:rsidRPr="00AD4E12" w:rsidRDefault="00AD4E12" w:rsidP="00AD4E12">
      <w:pPr>
        <w:jc w:val="both"/>
        <w:rPr>
          <w:rFonts w:ascii="Arial" w:hAnsi="Arial" w:cs="Arial"/>
          <w:b/>
          <w:bCs/>
        </w:rPr>
      </w:pPr>
      <w:r w:rsidRPr="00AD4E12">
        <w:rPr>
          <w:rFonts w:ascii="Arial" w:hAnsi="Arial" w:cs="Arial"/>
          <w:b/>
          <w:bCs/>
        </w:rPr>
        <w:t>FÍBULA</w:t>
      </w:r>
    </w:p>
    <w:p w:rsidR="00AD4E12" w:rsidRPr="00AD4E12" w:rsidRDefault="00AD4E12" w:rsidP="00AD4E12">
      <w:pPr>
        <w:jc w:val="both"/>
        <w:rPr>
          <w:rFonts w:ascii="Arial" w:hAnsi="Arial" w:cs="Arial"/>
        </w:rPr>
      </w:pPr>
      <w:r w:rsidRPr="00AD4E12">
        <w:rPr>
          <w:rFonts w:ascii="Arial" w:hAnsi="Arial" w:cs="Arial"/>
        </w:rPr>
        <w:t>La fíbula es un hueso largo, muy delgado, debido a que no soporta peso, al igual que la tibia presenta un cuerpo y dos epífisis. Se une por ambos extremos a la tibia.</w:t>
      </w:r>
    </w:p>
    <w:p w:rsidR="00AD4E12" w:rsidRPr="00AD4E12" w:rsidRDefault="00AD4E12" w:rsidP="00AD4E12">
      <w:pPr>
        <w:jc w:val="both"/>
        <w:rPr>
          <w:rFonts w:ascii="Arial" w:hAnsi="Arial" w:cs="Arial"/>
        </w:rPr>
      </w:pPr>
      <w:r w:rsidRPr="00AD4E12">
        <w:rPr>
          <w:rFonts w:ascii="Arial" w:hAnsi="Arial" w:cs="Arial"/>
        </w:rPr>
        <w:t>Su extremidad distal la constituye el maleolo lateral que junto con el maleolo medial de la tibia participa en la articulación talocrural.</w:t>
      </w:r>
    </w:p>
    <w:p w:rsidR="0050650B" w:rsidRDefault="0050650B" w:rsidP="0050650B">
      <w:pPr>
        <w:jc w:val="both"/>
        <w:rPr>
          <w:rFonts w:ascii="Arial" w:hAnsi="Arial" w:cs="Arial"/>
          <w:b/>
          <w:bCs/>
        </w:rPr>
      </w:pPr>
    </w:p>
    <w:p w:rsidR="0050650B" w:rsidRPr="0050650B" w:rsidRDefault="0050650B" w:rsidP="0050650B">
      <w:pPr>
        <w:jc w:val="both"/>
        <w:rPr>
          <w:rFonts w:ascii="Arial" w:hAnsi="Arial" w:cs="Arial"/>
        </w:rPr>
      </w:pPr>
      <w:r w:rsidRPr="0050650B">
        <w:rPr>
          <w:rFonts w:ascii="Arial" w:hAnsi="Arial" w:cs="Arial"/>
          <w:b/>
          <w:bCs/>
        </w:rPr>
        <w:t>ESQUELETO DEL PIE</w:t>
      </w:r>
    </w:p>
    <w:p w:rsidR="0050650B" w:rsidRPr="0050650B" w:rsidRDefault="0050650B" w:rsidP="0050650B">
      <w:pPr>
        <w:jc w:val="both"/>
        <w:rPr>
          <w:rFonts w:ascii="Arial" w:hAnsi="Arial" w:cs="Arial"/>
        </w:rPr>
      </w:pPr>
      <w:r w:rsidRPr="0050650B">
        <w:rPr>
          <w:rFonts w:ascii="Arial" w:hAnsi="Arial" w:cs="Arial"/>
        </w:rPr>
        <w:t>El esqueleto del pie está formado por los huesos del tarso, el metatarso y las falanges. El tarso está constituido por siete huesos cortos, que de un modo semejante a los huesos del carpo se disponen en dos filas, una posterior o proximal y otra anterior o distal.</w:t>
      </w:r>
      <w:r>
        <w:rPr>
          <w:rFonts w:ascii="Arial" w:hAnsi="Arial" w:cs="Arial"/>
        </w:rPr>
        <w:t xml:space="preserve"> La fila posterior la forman 2 huesos el talo (astrálago) hacia arriba y el calcáneo hacia abajo. La fila anterior tiene 5 huesos dispuestos en 2 partes: una medial, se encuentra por delante del talo el hueso navicular y por delante de este los 3 cuneiformes (medial, intermedio y lateral). En la parte lateral hay un solo hueso el cuboideo.</w:t>
      </w:r>
    </w:p>
    <w:p w:rsidR="0050650B" w:rsidRPr="0050650B" w:rsidRDefault="0050650B" w:rsidP="0050650B">
      <w:pPr>
        <w:jc w:val="both"/>
        <w:rPr>
          <w:rFonts w:ascii="Arial" w:hAnsi="Arial" w:cs="Arial"/>
        </w:rPr>
      </w:pPr>
      <w:r w:rsidRPr="0050650B">
        <w:rPr>
          <w:rFonts w:ascii="Arial" w:hAnsi="Arial" w:cs="Arial"/>
        </w:rPr>
        <w:t>El metatarso consta de cinco huesos largos pequeños que se nombran, según su posición desde el dedo grueso al pequeño del  uno al cinco.</w:t>
      </w:r>
    </w:p>
    <w:p w:rsidR="0050650B" w:rsidRPr="0050650B" w:rsidRDefault="0050650B" w:rsidP="0050650B">
      <w:pPr>
        <w:jc w:val="both"/>
        <w:rPr>
          <w:rFonts w:ascii="Arial" w:hAnsi="Arial" w:cs="Arial"/>
        </w:rPr>
      </w:pPr>
      <w:r w:rsidRPr="0050650B">
        <w:rPr>
          <w:rFonts w:ascii="Arial" w:hAnsi="Arial" w:cs="Arial"/>
        </w:rPr>
        <w:t xml:space="preserve">El esqueleto de los dedos tiene una constitución similar a los dedos de las manos. </w:t>
      </w:r>
    </w:p>
    <w:p w:rsidR="00AD4E12" w:rsidRPr="00AD4E12" w:rsidRDefault="00AD4E12" w:rsidP="00AD4E12">
      <w:pPr>
        <w:jc w:val="both"/>
        <w:rPr>
          <w:rFonts w:ascii="Arial" w:hAnsi="Arial" w:cs="Arial"/>
        </w:rPr>
      </w:pPr>
    </w:p>
    <w:p w:rsidR="0050650B" w:rsidRPr="0050650B" w:rsidRDefault="0050650B" w:rsidP="0050650B">
      <w:pPr>
        <w:jc w:val="both"/>
        <w:rPr>
          <w:rFonts w:ascii="Arial" w:hAnsi="Arial" w:cs="Arial"/>
          <w:b/>
          <w:bCs/>
        </w:rPr>
      </w:pPr>
      <w:r w:rsidRPr="0050650B">
        <w:rPr>
          <w:rFonts w:ascii="Arial" w:hAnsi="Arial" w:cs="Arial"/>
          <w:b/>
          <w:bCs/>
        </w:rPr>
        <w:t>UNIÓN DEL CINTURÓN AL MIEMBRO INFERIOR</w:t>
      </w:r>
    </w:p>
    <w:p w:rsidR="0050650B" w:rsidRPr="0050650B" w:rsidRDefault="0050650B" w:rsidP="0050650B">
      <w:pPr>
        <w:jc w:val="both"/>
        <w:rPr>
          <w:rFonts w:ascii="Arial" w:hAnsi="Arial" w:cs="Arial"/>
        </w:rPr>
      </w:pPr>
      <w:r w:rsidRPr="0050650B">
        <w:rPr>
          <w:rFonts w:ascii="Arial" w:hAnsi="Arial" w:cs="Arial"/>
        </w:rPr>
        <w:t>El cinturón del miembro inferior establece con el tronco una unión muy firme, la que está constituida por dos articulaciones, una sinovial de amplia superficie articular plana que se establece entre las caras articulares auriculares del sacro y los coxales; y una fibrosa constituida por uno de los ligamentos más potentes del organismo, el ligamento sacroilíaco.</w:t>
      </w:r>
    </w:p>
    <w:p w:rsidR="0050650B" w:rsidRPr="0050650B" w:rsidRDefault="0050650B" w:rsidP="0050650B">
      <w:pPr>
        <w:jc w:val="both"/>
        <w:rPr>
          <w:rFonts w:ascii="Arial" w:hAnsi="Arial" w:cs="Arial"/>
        </w:rPr>
      </w:pPr>
      <w:r w:rsidRPr="0050650B">
        <w:rPr>
          <w:rFonts w:ascii="Arial" w:hAnsi="Arial" w:cs="Arial"/>
        </w:rPr>
        <w:t>La solidez de esta unión es muy importante para evitar que el sacro se deslice por la acción del peso que transmite a los coxales, la columna vertebral.</w:t>
      </w:r>
    </w:p>
    <w:p w:rsidR="00AD4E12" w:rsidRDefault="00AD4E12" w:rsidP="00AD4E12">
      <w:pPr>
        <w:jc w:val="both"/>
        <w:rPr>
          <w:rFonts w:ascii="Arial" w:hAnsi="Arial" w:cs="Arial"/>
        </w:rPr>
      </w:pPr>
    </w:p>
    <w:p w:rsidR="00C5062E" w:rsidRDefault="00C5062E" w:rsidP="0050650B">
      <w:pPr>
        <w:jc w:val="both"/>
        <w:rPr>
          <w:rFonts w:ascii="Arial" w:hAnsi="Arial" w:cs="Arial"/>
          <w:b/>
          <w:bCs/>
        </w:rPr>
      </w:pPr>
    </w:p>
    <w:p w:rsidR="0050650B" w:rsidRPr="0050650B" w:rsidRDefault="0050650B" w:rsidP="0050650B">
      <w:pPr>
        <w:jc w:val="both"/>
        <w:rPr>
          <w:rFonts w:ascii="Arial" w:hAnsi="Arial" w:cs="Arial"/>
          <w:b/>
          <w:bCs/>
        </w:rPr>
      </w:pPr>
      <w:r w:rsidRPr="0050650B">
        <w:rPr>
          <w:rFonts w:ascii="Arial" w:hAnsi="Arial" w:cs="Arial"/>
          <w:b/>
          <w:bCs/>
        </w:rPr>
        <w:t>ARTICULACIONES DEL MIEMBRO INFERIOR</w:t>
      </w:r>
    </w:p>
    <w:p w:rsidR="0050650B" w:rsidRPr="0050650B" w:rsidRDefault="0050650B" w:rsidP="0050650B">
      <w:pPr>
        <w:jc w:val="both"/>
        <w:rPr>
          <w:rFonts w:ascii="Arial" w:hAnsi="Arial" w:cs="Arial"/>
        </w:rPr>
      </w:pPr>
      <w:r w:rsidRPr="0050650B">
        <w:rPr>
          <w:rFonts w:ascii="Arial" w:hAnsi="Arial" w:cs="Arial"/>
        </w:rPr>
        <w:lastRenderedPageBreak/>
        <w:t xml:space="preserve">Entre las principales articulaciones del miembro inferior encontramos la coxofemoral, la de la rodilla y la talocrural. </w:t>
      </w:r>
    </w:p>
    <w:p w:rsidR="0050650B" w:rsidRPr="0050650B" w:rsidRDefault="0050650B" w:rsidP="0050650B">
      <w:pPr>
        <w:jc w:val="both"/>
        <w:rPr>
          <w:rFonts w:ascii="Arial" w:hAnsi="Arial" w:cs="Arial"/>
        </w:rPr>
      </w:pPr>
      <w:r w:rsidRPr="0050650B">
        <w:rPr>
          <w:rFonts w:ascii="Arial" w:hAnsi="Arial" w:cs="Arial"/>
        </w:rPr>
        <w:t xml:space="preserve">En </w:t>
      </w:r>
      <w:r w:rsidRPr="0050650B">
        <w:rPr>
          <w:rFonts w:ascii="Arial" w:hAnsi="Arial" w:cs="Arial"/>
          <w:b/>
          <w:bCs/>
        </w:rPr>
        <w:t>la articulación coxofemoral</w:t>
      </w:r>
      <w:r w:rsidRPr="0050650B">
        <w:rPr>
          <w:rFonts w:ascii="Arial" w:hAnsi="Arial" w:cs="Arial"/>
        </w:rPr>
        <w:t xml:space="preserve"> participa la cavidad acetabular del coxal y la cabeza del fémur, las que se encuentran cubiertas de cartílago hialino. </w:t>
      </w:r>
      <w:r>
        <w:rPr>
          <w:rFonts w:ascii="Arial" w:hAnsi="Arial" w:cs="Arial"/>
        </w:rPr>
        <w:t>Es una articulación simple, compleja, esferoidea y poliaxil.</w:t>
      </w:r>
    </w:p>
    <w:p w:rsidR="0050650B" w:rsidRPr="0050650B" w:rsidRDefault="0050650B" w:rsidP="0050650B">
      <w:pPr>
        <w:jc w:val="both"/>
        <w:rPr>
          <w:rFonts w:ascii="Arial" w:hAnsi="Arial" w:cs="Arial"/>
        </w:rPr>
      </w:pPr>
      <w:r w:rsidRPr="0050650B">
        <w:rPr>
          <w:rFonts w:ascii="Arial" w:hAnsi="Arial" w:cs="Arial"/>
        </w:rPr>
        <w:t>Por el borde del acetábulo se extiende un anillo fibrocartilaginoso que hace más profunda la cavidad articular, el labro acetabular.</w:t>
      </w:r>
    </w:p>
    <w:p w:rsidR="0050650B" w:rsidRPr="0050650B" w:rsidRDefault="0050650B" w:rsidP="0050650B">
      <w:pPr>
        <w:jc w:val="both"/>
        <w:rPr>
          <w:rFonts w:ascii="Arial" w:hAnsi="Arial" w:cs="Arial"/>
        </w:rPr>
      </w:pPr>
      <w:r w:rsidRPr="0050650B">
        <w:rPr>
          <w:rFonts w:ascii="Arial" w:hAnsi="Arial" w:cs="Arial"/>
        </w:rPr>
        <w:t xml:space="preserve">Los medios de fijación  de esta articulación son la cápsula articular y los ligamentos intrarticulares y extrarticulares. Entre los ligamentos intrarticulares merece destacarse por su importancia el redondo o de la cabeza femoral. </w:t>
      </w:r>
    </w:p>
    <w:p w:rsidR="0050650B" w:rsidRPr="0050650B" w:rsidRDefault="0050650B" w:rsidP="0050650B">
      <w:pPr>
        <w:jc w:val="both"/>
        <w:rPr>
          <w:rFonts w:ascii="Arial" w:hAnsi="Arial" w:cs="Arial"/>
        </w:rPr>
      </w:pPr>
      <w:r w:rsidRPr="0050650B">
        <w:rPr>
          <w:rFonts w:ascii="Arial" w:hAnsi="Arial" w:cs="Arial"/>
        </w:rPr>
        <w:t>Entre los  ligamentos extrarticulares están el iliofemoral, el pubofemoral, el isquiofemoral y la zona orbicular.</w:t>
      </w:r>
    </w:p>
    <w:p w:rsidR="0050650B" w:rsidRPr="0050650B" w:rsidRDefault="0050650B" w:rsidP="0050650B">
      <w:pPr>
        <w:jc w:val="both"/>
        <w:rPr>
          <w:rFonts w:ascii="Arial" w:hAnsi="Arial" w:cs="Arial"/>
        </w:rPr>
      </w:pPr>
      <w:r w:rsidRPr="0050650B">
        <w:rPr>
          <w:rFonts w:ascii="Arial" w:hAnsi="Arial" w:cs="Arial"/>
        </w:rPr>
        <w:t>Esta articulación se mueve en tres ejes, realizando además los movimientos de circunducción por la combinación de los mismos.  Todos los movimientos de esta articulación son más limitados que los de la escápulo humeral, debido a necesidades funcionales de mantener la estabilidad del cuerpo tanto en posición estática como durante la marcha.</w:t>
      </w:r>
    </w:p>
    <w:p w:rsidR="0050650B" w:rsidRPr="0050650B" w:rsidRDefault="0050650B" w:rsidP="0050650B">
      <w:pPr>
        <w:jc w:val="both"/>
        <w:rPr>
          <w:rFonts w:ascii="Arial" w:hAnsi="Arial" w:cs="Arial"/>
        </w:rPr>
      </w:pPr>
      <w:r w:rsidRPr="0050650B">
        <w:rPr>
          <w:rFonts w:ascii="Arial" w:hAnsi="Arial" w:cs="Arial"/>
          <w:b/>
          <w:bCs/>
        </w:rPr>
        <w:t>La articulación de la rodilla</w:t>
      </w:r>
      <w:r w:rsidRPr="0050650B">
        <w:rPr>
          <w:rFonts w:ascii="Arial" w:hAnsi="Arial" w:cs="Arial"/>
        </w:rPr>
        <w:t xml:space="preserve"> es compuesta</w:t>
      </w:r>
      <w:r>
        <w:rPr>
          <w:rFonts w:ascii="Arial" w:hAnsi="Arial" w:cs="Arial"/>
        </w:rPr>
        <w:t>, compleja, bicondilar y biaxil. E</w:t>
      </w:r>
      <w:r w:rsidRPr="0050650B">
        <w:rPr>
          <w:rFonts w:ascii="Arial" w:hAnsi="Arial" w:cs="Arial"/>
        </w:rPr>
        <w:t xml:space="preserve">n ella participan las superficies articulares del fémur, la tibia y </w:t>
      </w:r>
      <w:smartTag w:uri="urn:schemas-microsoft-com:office:smarttags" w:element="PersonName">
        <w:smartTagPr>
          <w:attr w:name="ProductID" w:val="la patela. Por"/>
        </w:smartTagPr>
        <w:r w:rsidRPr="0050650B">
          <w:rPr>
            <w:rFonts w:ascii="Arial" w:hAnsi="Arial" w:cs="Arial"/>
          </w:rPr>
          <w:t>la patela. Por</w:t>
        </w:r>
      </w:smartTag>
      <w:r w:rsidRPr="0050650B">
        <w:rPr>
          <w:rFonts w:ascii="Arial" w:hAnsi="Arial" w:cs="Arial"/>
        </w:rPr>
        <w:t xml:space="preserve"> parte del fémur, los cóndilos se articulan con las caras articulares superiores de la tibia; esta unión se completa con la presencia entre ambos huesos, de dos cartílagos intrarticulares, los meniscos medial y lateral, y el contacto de la cara patelar del fémur con la cara posterior de la patela.</w:t>
      </w:r>
    </w:p>
    <w:p w:rsidR="000D10F6" w:rsidRPr="000D10F6" w:rsidRDefault="000D10F6" w:rsidP="000D10F6">
      <w:pPr>
        <w:jc w:val="both"/>
        <w:rPr>
          <w:rFonts w:ascii="Arial" w:hAnsi="Arial" w:cs="Arial"/>
        </w:rPr>
      </w:pPr>
      <w:r w:rsidRPr="000D10F6">
        <w:rPr>
          <w:rFonts w:ascii="Arial" w:hAnsi="Arial" w:cs="Arial"/>
        </w:rPr>
        <w:t xml:space="preserve">La articulación de la rodilla se encuentra reforzada por ligamentos intrarticulares y extrarticulares. Entre los primeros merecen destacarse los ligamentos cruzados anterior y posterior por su importancia en el mantenimiento de la estabilidad de  esta articulación; </w:t>
      </w:r>
    </w:p>
    <w:p w:rsidR="000D10F6" w:rsidRPr="000D10F6" w:rsidRDefault="000D10F6" w:rsidP="000D10F6">
      <w:pPr>
        <w:jc w:val="both"/>
        <w:rPr>
          <w:rFonts w:ascii="Arial" w:hAnsi="Arial" w:cs="Arial"/>
        </w:rPr>
      </w:pPr>
      <w:r w:rsidRPr="000D10F6">
        <w:rPr>
          <w:rFonts w:ascii="Arial" w:hAnsi="Arial" w:cs="Arial"/>
        </w:rPr>
        <w:t xml:space="preserve">mientras que entre los extrarticulares están los ligamentos colaterales tibial y fibular, poplíteo arqueado, poplíteo oblicuo y el ligamento patelar. </w:t>
      </w:r>
    </w:p>
    <w:p w:rsidR="000D10F6" w:rsidRPr="000D10F6" w:rsidRDefault="000D10F6" w:rsidP="000D10F6">
      <w:pPr>
        <w:jc w:val="both"/>
        <w:rPr>
          <w:rFonts w:ascii="Arial" w:hAnsi="Arial" w:cs="Arial"/>
        </w:rPr>
      </w:pPr>
      <w:r w:rsidRPr="000D10F6">
        <w:rPr>
          <w:rFonts w:ascii="Arial" w:hAnsi="Arial" w:cs="Arial"/>
        </w:rPr>
        <w:t>Esta articulación se mueve en dos ejes de movimientos, frontal y vertical</w:t>
      </w:r>
      <w:r>
        <w:rPr>
          <w:rFonts w:ascii="Arial" w:hAnsi="Arial" w:cs="Arial"/>
        </w:rPr>
        <w:t>, permitiendo los movimientos de flexión y extensión de la pierna y con la pierna flexionada,  movimientos de rotación medial y lateral.</w:t>
      </w:r>
    </w:p>
    <w:p w:rsidR="00F86B39" w:rsidRPr="00F86B39" w:rsidRDefault="00F86B39" w:rsidP="00F86B39">
      <w:pPr>
        <w:jc w:val="both"/>
        <w:rPr>
          <w:rFonts w:ascii="Arial" w:hAnsi="Arial" w:cs="Arial"/>
        </w:rPr>
      </w:pPr>
      <w:r w:rsidRPr="00F86B39">
        <w:rPr>
          <w:rFonts w:ascii="Arial" w:hAnsi="Arial" w:cs="Arial"/>
          <w:b/>
          <w:bCs/>
        </w:rPr>
        <w:t>La articulación talocrural</w:t>
      </w:r>
      <w:r w:rsidRPr="00F86B39">
        <w:rPr>
          <w:rFonts w:ascii="Arial" w:hAnsi="Arial" w:cs="Arial"/>
        </w:rPr>
        <w:t xml:space="preserve"> está constituida por las caras articulares de las extremidades inferiores de la tibia y la fíbula, y las caras superior, lateral y medial de la tróclea del talo o astrágalo.</w:t>
      </w:r>
      <w:r w:rsidR="00F31695">
        <w:rPr>
          <w:rFonts w:ascii="Arial" w:hAnsi="Arial" w:cs="Arial"/>
        </w:rPr>
        <w:t xml:space="preserve"> Es una articulación compuesta,</w:t>
      </w:r>
      <w:r w:rsidR="009A1BF2">
        <w:rPr>
          <w:rFonts w:ascii="Arial" w:hAnsi="Arial" w:cs="Arial"/>
        </w:rPr>
        <w:t xml:space="preserve"> compleja,</w:t>
      </w:r>
      <w:r w:rsidR="00F31695">
        <w:rPr>
          <w:rFonts w:ascii="Arial" w:hAnsi="Arial" w:cs="Arial"/>
        </w:rPr>
        <w:t xml:space="preserve"> gínglimo o troclear, monoaxil.</w:t>
      </w:r>
    </w:p>
    <w:p w:rsidR="00F86B39" w:rsidRPr="00F86B39" w:rsidRDefault="00F86B39" w:rsidP="00F86B39">
      <w:pPr>
        <w:jc w:val="both"/>
        <w:rPr>
          <w:rFonts w:ascii="Arial" w:hAnsi="Arial" w:cs="Arial"/>
        </w:rPr>
      </w:pPr>
      <w:r w:rsidRPr="00F86B39">
        <w:rPr>
          <w:rFonts w:ascii="Arial" w:hAnsi="Arial" w:cs="Arial"/>
        </w:rPr>
        <w:t>Se encuentra rodeada por la cápsula articular y reforzada por los ligamentos medial o deltoideo y lateral con sus tres fascículos</w:t>
      </w:r>
      <w:r w:rsidR="009A1BF2">
        <w:rPr>
          <w:rFonts w:ascii="Arial" w:hAnsi="Arial" w:cs="Arial"/>
        </w:rPr>
        <w:t xml:space="preserve">: </w:t>
      </w:r>
      <w:r w:rsidR="00885198">
        <w:rPr>
          <w:rFonts w:ascii="Arial" w:hAnsi="Arial" w:cs="Arial"/>
        </w:rPr>
        <w:t>Ligamentos talofibulares (astragaloperoneos) anterior y posterior y el ligamento calcaneofibular (calcaneoperoneo)</w:t>
      </w:r>
      <w:r w:rsidRPr="00F86B39">
        <w:rPr>
          <w:rFonts w:ascii="Arial" w:hAnsi="Arial" w:cs="Arial"/>
        </w:rPr>
        <w:t>.</w:t>
      </w:r>
    </w:p>
    <w:p w:rsidR="00F86B39" w:rsidRPr="00F86B39" w:rsidRDefault="00F86B39" w:rsidP="00FF7A60">
      <w:pPr>
        <w:jc w:val="both"/>
        <w:rPr>
          <w:rFonts w:ascii="Arial" w:hAnsi="Arial" w:cs="Arial"/>
        </w:rPr>
      </w:pPr>
      <w:r w:rsidRPr="00F86B39">
        <w:rPr>
          <w:rFonts w:ascii="Arial" w:hAnsi="Arial" w:cs="Arial"/>
        </w:rPr>
        <w:t xml:space="preserve">Se mueve en el eje frontal con movimientos de </w:t>
      </w:r>
      <w:r w:rsidR="00FF7A60">
        <w:rPr>
          <w:rFonts w:ascii="Arial" w:hAnsi="Arial" w:cs="Arial"/>
        </w:rPr>
        <w:t>flexión del pie (</w:t>
      </w:r>
      <w:r w:rsidR="00950C72">
        <w:rPr>
          <w:rFonts w:ascii="Arial" w:hAnsi="Arial" w:cs="Arial"/>
        </w:rPr>
        <w:t>flexión dorsal</w:t>
      </w:r>
      <w:r w:rsidR="00FF7A60">
        <w:rPr>
          <w:rFonts w:ascii="Arial" w:hAnsi="Arial" w:cs="Arial"/>
        </w:rPr>
        <w:t xml:space="preserve">) y </w:t>
      </w:r>
      <w:r w:rsidR="00FF7A60" w:rsidRPr="00F86B39">
        <w:rPr>
          <w:rFonts w:ascii="Arial" w:hAnsi="Arial" w:cs="Arial"/>
        </w:rPr>
        <w:t xml:space="preserve"> </w:t>
      </w:r>
      <w:r w:rsidR="00FF7A60">
        <w:rPr>
          <w:rFonts w:ascii="Arial" w:hAnsi="Arial" w:cs="Arial"/>
        </w:rPr>
        <w:t>extensión (</w:t>
      </w:r>
      <w:r w:rsidR="00950C72">
        <w:rPr>
          <w:rFonts w:ascii="Arial" w:hAnsi="Arial" w:cs="Arial"/>
        </w:rPr>
        <w:t>flexión plantar</w:t>
      </w:r>
      <w:r w:rsidR="00FF7A60">
        <w:rPr>
          <w:rFonts w:ascii="Arial" w:hAnsi="Arial" w:cs="Arial"/>
        </w:rPr>
        <w:t>)</w:t>
      </w:r>
      <w:r w:rsidRPr="00F86B39">
        <w:rPr>
          <w:rFonts w:ascii="Arial" w:hAnsi="Arial" w:cs="Arial"/>
        </w:rPr>
        <w:t>.</w:t>
      </w:r>
    </w:p>
    <w:p w:rsidR="0050650B" w:rsidRPr="0050650B" w:rsidRDefault="0050650B" w:rsidP="0050650B">
      <w:pPr>
        <w:jc w:val="both"/>
        <w:rPr>
          <w:rFonts w:ascii="Arial" w:hAnsi="Arial" w:cs="Arial"/>
        </w:rPr>
      </w:pPr>
    </w:p>
    <w:p w:rsidR="00F86B39" w:rsidRPr="00F86B39" w:rsidRDefault="00F86B39" w:rsidP="00F86B39">
      <w:pPr>
        <w:jc w:val="both"/>
        <w:rPr>
          <w:rFonts w:ascii="Arial" w:hAnsi="Arial" w:cs="Arial"/>
          <w:b/>
          <w:bCs/>
        </w:rPr>
      </w:pPr>
      <w:r w:rsidRPr="00F86B39">
        <w:rPr>
          <w:rFonts w:ascii="Arial" w:hAnsi="Arial" w:cs="Arial"/>
          <w:b/>
          <w:bCs/>
        </w:rPr>
        <w:t>PIE EN SU CONJUNTO</w:t>
      </w:r>
    </w:p>
    <w:p w:rsidR="00F86B39" w:rsidRPr="00F86B39" w:rsidRDefault="00F86B39" w:rsidP="00F86B39">
      <w:pPr>
        <w:jc w:val="both"/>
        <w:rPr>
          <w:rFonts w:ascii="Arial" w:hAnsi="Arial" w:cs="Arial"/>
        </w:rPr>
      </w:pPr>
      <w:r w:rsidRPr="00F86B39">
        <w:rPr>
          <w:rFonts w:ascii="Arial" w:hAnsi="Arial" w:cs="Arial"/>
        </w:rPr>
        <w:t xml:space="preserve">El pie está constituido y funciona como una bóveda elástica y movible. En su estructura se distinguen cinco arcos longitudinales y uno transversal. </w:t>
      </w:r>
    </w:p>
    <w:p w:rsidR="00F86B39" w:rsidRPr="00F86B39" w:rsidRDefault="00F86B39" w:rsidP="00F86B39">
      <w:pPr>
        <w:jc w:val="both"/>
        <w:rPr>
          <w:rFonts w:ascii="Arial" w:hAnsi="Arial" w:cs="Arial"/>
        </w:rPr>
      </w:pPr>
      <w:r w:rsidRPr="00F86B39">
        <w:rPr>
          <w:rFonts w:ascii="Arial" w:hAnsi="Arial" w:cs="Arial"/>
        </w:rPr>
        <w:t xml:space="preserve">Los arcos longitudinales se inician en un punto, la tuberosidad del calcáneo, extendiéndose radialmente hacia delante, con la convexidad dirigida hacía arriba, en correspondencia con los cinco radios del pie, hasta la base de los </w:t>
      </w:r>
      <w:r w:rsidRPr="00F86B39">
        <w:rPr>
          <w:rFonts w:ascii="Arial" w:hAnsi="Arial" w:cs="Arial"/>
        </w:rPr>
        <w:lastRenderedPageBreak/>
        <w:t xml:space="preserve">metatarsianos. Por eso, en la composición de cada arco longitudinal participa un solo metatarsiano. El más largo y alto de estos arcos es el segundo. </w:t>
      </w:r>
    </w:p>
    <w:p w:rsidR="00F86B39" w:rsidRPr="00F86B39" w:rsidRDefault="00F86B39" w:rsidP="00F86B39">
      <w:pPr>
        <w:jc w:val="both"/>
        <w:rPr>
          <w:rFonts w:ascii="Arial" w:hAnsi="Arial" w:cs="Arial"/>
        </w:rPr>
      </w:pPr>
      <w:r w:rsidRPr="00F86B39">
        <w:rPr>
          <w:rFonts w:ascii="Arial" w:hAnsi="Arial" w:cs="Arial"/>
        </w:rPr>
        <w:t>Los arcos longitudinales, uniéndose en sus segmentos anteriores en forma de parábola, componen el arco transversal. Estos arcos se encuentran reforzados por ligamentos y tendones de los músculos  plantares.</w:t>
      </w:r>
    </w:p>
    <w:p w:rsidR="00F86B39" w:rsidRPr="00F86B39" w:rsidRDefault="00F86B39" w:rsidP="00F86B39">
      <w:pPr>
        <w:jc w:val="both"/>
        <w:rPr>
          <w:rFonts w:ascii="Arial" w:hAnsi="Arial" w:cs="Arial"/>
        </w:rPr>
      </w:pPr>
      <w:r w:rsidRPr="00F86B39">
        <w:rPr>
          <w:rFonts w:ascii="Arial" w:hAnsi="Arial" w:cs="Arial"/>
        </w:rPr>
        <w:t xml:space="preserve">Al debilitarse el aparato de refuerzo algunos de los arcos longitudinales se borran, la bóveda desciende y el pie se aplana, haciéndolo patológico. Si por el contrario el debilitamiento es por parte del arco transversal, entonces se produce el metatarso caído.   </w:t>
      </w:r>
    </w:p>
    <w:p w:rsidR="00F31695" w:rsidRDefault="00F31695" w:rsidP="003F57C8">
      <w:pPr>
        <w:jc w:val="both"/>
        <w:rPr>
          <w:rFonts w:ascii="Arial" w:hAnsi="Arial" w:cs="Arial"/>
          <w:b/>
          <w:bCs/>
        </w:rPr>
      </w:pPr>
    </w:p>
    <w:p w:rsidR="003F57C8" w:rsidRPr="00F86B39" w:rsidRDefault="003F57C8" w:rsidP="003F57C8">
      <w:pPr>
        <w:jc w:val="both"/>
        <w:rPr>
          <w:rFonts w:ascii="Arial" w:hAnsi="Arial" w:cs="Arial"/>
        </w:rPr>
      </w:pPr>
      <w:r w:rsidRPr="00F86B39">
        <w:rPr>
          <w:rFonts w:ascii="Arial" w:hAnsi="Arial" w:cs="Arial"/>
          <w:b/>
          <w:bCs/>
        </w:rPr>
        <w:t>PELVIS ÓSEA</w:t>
      </w:r>
    </w:p>
    <w:p w:rsidR="003F57C8" w:rsidRPr="00F86B39" w:rsidRDefault="003F57C8" w:rsidP="003F57C8">
      <w:pPr>
        <w:jc w:val="both"/>
        <w:rPr>
          <w:rFonts w:ascii="Arial" w:hAnsi="Arial" w:cs="Arial"/>
        </w:rPr>
      </w:pPr>
      <w:r w:rsidRPr="00F86B39">
        <w:rPr>
          <w:rFonts w:ascii="Arial" w:hAnsi="Arial" w:cs="Arial"/>
        </w:rPr>
        <w:t xml:space="preserve">Los dos coxales se unen por delante entre sí y forman la sínfisis púbica; lo que, sumado a la articulación de ambos huesos con el sacro por detrás, forma un anillo sólido, la pelvis ósea. Esta estructura tiene la importante función de dar protección a órganos de los sistemas genitourinario y digestivo; así como de servir de firme estructura arquitectónica, para transmitir el peso de la parte superior del cuerpo hacia la parte libre de los miembros inferiores. </w:t>
      </w:r>
    </w:p>
    <w:p w:rsidR="003F57C8" w:rsidRPr="00F86B39" w:rsidRDefault="003F57C8" w:rsidP="003F57C8">
      <w:pPr>
        <w:jc w:val="both"/>
        <w:rPr>
          <w:rFonts w:ascii="Arial" w:hAnsi="Arial" w:cs="Arial"/>
        </w:rPr>
      </w:pPr>
      <w:r>
        <w:rPr>
          <w:rFonts w:ascii="Arial" w:hAnsi="Arial" w:cs="Arial"/>
        </w:rPr>
        <w:t>E</w:t>
      </w:r>
      <w:r w:rsidRPr="00F86B39">
        <w:rPr>
          <w:rFonts w:ascii="Arial" w:hAnsi="Arial" w:cs="Arial"/>
        </w:rPr>
        <w:t>sta formación ósea está reforzada po</w:t>
      </w:r>
      <w:r>
        <w:rPr>
          <w:rFonts w:ascii="Arial" w:hAnsi="Arial" w:cs="Arial"/>
        </w:rPr>
        <w:t>r potentes ligamentos</w:t>
      </w:r>
      <w:r w:rsidRPr="00F86B39">
        <w:rPr>
          <w:rFonts w:ascii="Arial" w:hAnsi="Arial" w:cs="Arial"/>
        </w:rPr>
        <w:t>.</w:t>
      </w:r>
    </w:p>
    <w:p w:rsidR="003F57C8" w:rsidRDefault="003F57C8" w:rsidP="003F57C8">
      <w:pPr>
        <w:jc w:val="both"/>
        <w:rPr>
          <w:rFonts w:ascii="Arial" w:hAnsi="Arial" w:cs="Arial"/>
          <w:b/>
          <w:bCs/>
        </w:rPr>
      </w:pPr>
    </w:p>
    <w:p w:rsidR="003F57C8" w:rsidRPr="00F86B39" w:rsidRDefault="003F57C8" w:rsidP="003F57C8">
      <w:pPr>
        <w:jc w:val="both"/>
        <w:rPr>
          <w:rFonts w:ascii="Arial" w:hAnsi="Arial" w:cs="Arial"/>
          <w:b/>
          <w:bCs/>
        </w:rPr>
      </w:pPr>
      <w:r w:rsidRPr="00F86B39">
        <w:rPr>
          <w:rFonts w:ascii="Arial" w:hAnsi="Arial" w:cs="Arial"/>
          <w:b/>
          <w:bCs/>
        </w:rPr>
        <w:t>CAVIDAD PÉLVICA</w:t>
      </w:r>
    </w:p>
    <w:p w:rsidR="003F57C8" w:rsidRPr="00F86B39" w:rsidRDefault="003F57C8" w:rsidP="003F57C8">
      <w:pPr>
        <w:jc w:val="both"/>
        <w:rPr>
          <w:rFonts w:ascii="Arial" w:hAnsi="Arial" w:cs="Arial"/>
        </w:rPr>
      </w:pPr>
      <w:r w:rsidRPr="00F86B39">
        <w:rPr>
          <w:rFonts w:ascii="Arial" w:hAnsi="Arial" w:cs="Arial"/>
        </w:rPr>
        <w:t xml:space="preserve">En la pelvis existe una cavidad que presenta dos porciones, la pelvis mayor y la menor, limitadas por el estrecho superior de la pelvis. </w:t>
      </w:r>
    </w:p>
    <w:p w:rsidR="003F57C8" w:rsidRPr="00F86B39" w:rsidRDefault="003F57C8" w:rsidP="003F57C8">
      <w:pPr>
        <w:jc w:val="both"/>
        <w:rPr>
          <w:rFonts w:ascii="Arial" w:hAnsi="Arial" w:cs="Arial"/>
        </w:rPr>
      </w:pPr>
      <w:r w:rsidRPr="00F86B39">
        <w:rPr>
          <w:rFonts w:ascii="Arial" w:hAnsi="Arial" w:cs="Arial"/>
        </w:rPr>
        <w:t xml:space="preserve">La pelvis mayor se continúa sin límites precisos con la  cavidad abdominal y son sus paredes las fosas ilíacas y las alas del sacro. Su límite inferior lo constituye el estrecho superior de la pelvis  a través del cual se continúa con la pelvis menor. </w:t>
      </w:r>
    </w:p>
    <w:p w:rsidR="003F57C8" w:rsidRPr="00F86B39" w:rsidRDefault="003F57C8" w:rsidP="003F57C8">
      <w:pPr>
        <w:jc w:val="both"/>
        <w:rPr>
          <w:rFonts w:ascii="Arial" w:hAnsi="Arial" w:cs="Arial"/>
        </w:rPr>
      </w:pPr>
      <w:r w:rsidRPr="00F86B39">
        <w:rPr>
          <w:rFonts w:ascii="Arial" w:hAnsi="Arial" w:cs="Arial"/>
        </w:rPr>
        <w:t>La cavidad de la pelvis menor se extiende hasta la apertura inferior de la misma, la que está limitada por las ramas isquiopubianas, los tubérculos isquiáticos y los ligamentos que van desde el sacro a los huesos isquion y el cóccix.</w:t>
      </w:r>
    </w:p>
    <w:p w:rsidR="003F57C8" w:rsidRPr="00F86B39" w:rsidRDefault="003F57C8" w:rsidP="003F57C8">
      <w:pPr>
        <w:jc w:val="both"/>
        <w:rPr>
          <w:rFonts w:ascii="Arial" w:hAnsi="Arial" w:cs="Arial"/>
        </w:rPr>
      </w:pPr>
      <w:r w:rsidRPr="00F86B39">
        <w:rPr>
          <w:rFonts w:ascii="Arial" w:hAnsi="Arial" w:cs="Arial"/>
        </w:rPr>
        <w:t>La pelvis tiene gran importancia en el sexo femenino, ya que durante el parto el feto debe salir a través de ella, por lo que aún pequeñas deformidades estructurales pueden provocar serios impedimentos durante el mismo.</w:t>
      </w:r>
    </w:p>
    <w:p w:rsidR="003F57C8" w:rsidRPr="00F86B39" w:rsidRDefault="003F57C8" w:rsidP="003F57C8">
      <w:pPr>
        <w:jc w:val="both"/>
        <w:rPr>
          <w:rFonts w:ascii="Arial" w:hAnsi="Arial" w:cs="Arial"/>
        </w:rPr>
      </w:pPr>
      <w:r w:rsidRPr="00F86B39">
        <w:rPr>
          <w:rFonts w:ascii="Arial" w:hAnsi="Arial" w:cs="Arial"/>
        </w:rPr>
        <w:t xml:space="preserve">Con el inicio de la maduración sexual comienza la manifestación progresiva de las distinciones sexuales de la pelvis. </w:t>
      </w:r>
    </w:p>
    <w:p w:rsidR="003F57C8" w:rsidRPr="00F86B39" w:rsidRDefault="003F57C8" w:rsidP="003F57C8">
      <w:pPr>
        <w:jc w:val="both"/>
        <w:rPr>
          <w:rFonts w:ascii="Arial" w:hAnsi="Arial" w:cs="Arial"/>
        </w:rPr>
      </w:pPr>
      <w:r w:rsidRPr="00F86B39">
        <w:rPr>
          <w:rFonts w:ascii="Arial" w:hAnsi="Arial" w:cs="Arial"/>
        </w:rPr>
        <w:t xml:space="preserve">Los huesos de la pelvis femenina son por lo general más delgados y lisos que los del hombre. </w:t>
      </w:r>
    </w:p>
    <w:p w:rsidR="003F57C8" w:rsidRPr="00F86B39" w:rsidRDefault="003F57C8" w:rsidP="003F57C8">
      <w:pPr>
        <w:jc w:val="both"/>
        <w:rPr>
          <w:rFonts w:ascii="Arial" w:hAnsi="Arial" w:cs="Arial"/>
        </w:rPr>
      </w:pPr>
      <w:r w:rsidRPr="00F86B39">
        <w:rPr>
          <w:rFonts w:ascii="Arial" w:hAnsi="Arial" w:cs="Arial"/>
        </w:rPr>
        <w:t>Las alas de los huesos ilíacos están más desplegadas en la mujer y como consecuencia de ello, las distancias entre las espinas y crestas son mayores que en el hombre.</w:t>
      </w:r>
    </w:p>
    <w:p w:rsidR="003F57C8" w:rsidRPr="00F86B39" w:rsidRDefault="003F57C8" w:rsidP="003F57C8">
      <w:pPr>
        <w:jc w:val="both"/>
        <w:rPr>
          <w:rFonts w:ascii="Arial" w:hAnsi="Arial" w:cs="Arial"/>
        </w:rPr>
      </w:pPr>
      <w:r w:rsidRPr="00F86B39">
        <w:rPr>
          <w:rFonts w:ascii="Arial" w:hAnsi="Arial" w:cs="Arial"/>
        </w:rPr>
        <w:t xml:space="preserve">El estrecho superior de la pelvis femenina es ovalado transversalmente, mientras que el del hombre lo es en sentido anteroposterior. </w:t>
      </w:r>
    </w:p>
    <w:p w:rsidR="003F57C8" w:rsidRPr="00F86B39" w:rsidRDefault="003F57C8" w:rsidP="003F57C8">
      <w:pPr>
        <w:jc w:val="both"/>
        <w:rPr>
          <w:rFonts w:ascii="Arial" w:hAnsi="Arial" w:cs="Arial"/>
        </w:rPr>
      </w:pPr>
      <w:r w:rsidRPr="00F86B39">
        <w:rPr>
          <w:rFonts w:ascii="Arial" w:hAnsi="Arial" w:cs="Arial"/>
        </w:rPr>
        <w:t>El promontorio de la pelvis masculina es más saliente que el de la pelvis femenina.</w:t>
      </w:r>
    </w:p>
    <w:p w:rsidR="003F57C8" w:rsidRPr="00F86B39" w:rsidRDefault="003F57C8" w:rsidP="003F57C8">
      <w:pPr>
        <w:jc w:val="both"/>
        <w:rPr>
          <w:rFonts w:ascii="Arial" w:hAnsi="Arial" w:cs="Arial"/>
        </w:rPr>
      </w:pPr>
      <w:r w:rsidRPr="00F86B39">
        <w:rPr>
          <w:rFonts w:ascii="Arial" w:hAnsi="Arial" w:cs="Arial"/>
        </w:rPr>
        <w:t>En el hombre el sacro es relativamente estrecho y mucho más cóncavo; por el contrario, el de la mujer es más ancho y más aplanado.</w:t>
      </w:r>
    </w:p>
    <w:p w:rsidR="003F57C8" w:rsidRPr="00F86B39" w:rsidRDefault="003F57C8" w:rsidP="003F57C8">
      <w:pPr>
        <w:jc w:val="both"/>
        <w:rPr>
          <w:rFonts w:ascii="Arial" w:hAnsi="Arial" w:cs="Arial"/>
        </w:rPr>
      </w:pPr>
      <w:r w:rsidRPr="00F86B39">
        <w:rPr>
          <w:rFonts w:ascii="Arial" w:hAnsi="Arial" w:cs="Arial"/>
        </w:rPr>
        <w:t>El estrecho inferior pelviano en el hombre es considerablemente más angosto que en las mujeres; en éstas las tuberosidades isquiáticas se encuentran más apartadas una de la otra y el cóccix es menos saliente hacía delante.</w:t>
      </w:r>
    </w:p>
    <w:p w:rsidR="003F57C8" w:rsidRPr="00F86B39" w:rsidRDefault="003F57C8" w:rsidP="003F57C8">
      <w:pPr>
        <w:jc w:val="both"/>
        <w:rPr>
          <w:rFonts w:ascii="Arial" w:hAnsi="Arial" w:cs="Arial"/>
        </w:rPr>
      </w:pPr>
      <w:r w:rsidRPr="00F86B39">
        <w:rPr>
          <w:rFonts w:ascii="Arial" w:hAnsi="Arial" w:cs="Arial"/>
        </w:rPr>
        <w:lastRenderedPageBreak/>
        <w:t>El lugar de conjunción de las ramas inferiores de los huesos pubis, en la pelvis femenina bien desarrollada adquiere la forma de arco, el arco del pubis; mientras que en la pelvis masculina ésta formando un ángulo agudo, el ángulo subpúbico.</w:t>
      </w:r>
    </w:p>
    <w:p w:rsidR="003F57C8" w:rsidRPr="00F86B39" w:rsidRDefault="003F57C8" w:rsidP="003F57C8">
      <w:pPr>
        <w:jc w:val="both"/>
        <w:rPr>
          <w:rFonts w:ascii="Arial" w:hAnsi="Arial" w:cs="Arial"/>
        </w:rPr>
      </w:pPr>
      <w:r w:rsidRPr="00F86B39">
        <w:rPr>
          <w:rFonts w:ascii="Arial" w:hAnsi="Arial" w:cs="Arial"/>
        </w:rPr>
        <w:t>La cavidad de la pelvis menor tiene en el hombre forma de embudo, por el contrario en la mujer se asemeja más a un cilindro.</w:t>
      </w:r>
    </w:p>
    <w:p w:rsidR="003F57C8" w:rsidRPr="00F86B39" w:rsidRDefault="003F57C8" w:rsidP="003F57C8">
      <w:pPr>
        <w:jc w:val="both"/>
        <w:rPr>
          <w:rFonts w:ascii="Arial" w:hAnsi="Arial" w:cs="Arial"/>
        </w:rPr>
      </w:pPr>
      <w:r w:rsidRPr="00F86B39">
        <w:rPr>
          <w:rFonts w:ascii="Arial" w:hAnsi="Arial" w:cs="Arial"/>
        </w:rPr>
        <w:t>Resumiendo la pelvis femenina tiene más capacidad que la masculina.</w:t>
      </w:r>
    </w:p>
    <w:p w:rsidR="0050650B" w:rsidRDefault="0050650B" w:rsidP="00AD4E12">
      <w:pPr>
        <w:jc w:val="both"/>
        <w:rPr>
          <w:rFonts w:ascii="Arial" w:hAnsi="Arial" w:cs="Arial"/>
        </w:rPr>
      </w:pPr>
    </w:p>
    <w:p w:rsidR="00F86B39" w:rsidRPr="00F86B39" w:rsidRDefault="00F86B39" w:rsidP="00F86B39">
      <w:pPr>
        <w:jc w:val="both"/>
        <w:rPr>
          <w:rFonts w:ascii="Arial" w:hAnsi="Arial" w:cs="Arial"/>
          <w:b/>
          <w:bCs/>
        </w:rPr>
      </w:pPr>
      <w:r w:rsidRPr="00F86B39">
        <w:rPr>
          <w:rFonts w:ascii="Arial" w:hAnsi="Arial" w:cs="Arial"/>
          <w:b/>
          <w:bCs/>
        </w:rPr>
        <w:t>ANATOMÍA DE SUPERFICIE</w:t>
      </w:r>
    </w:p>
    <w:p w:rsidR="00F86B39" w:rsidRPr="00F86B39" w:rsidRDefault="00F86B39" w:rsidP="00F86B39">
      <w:pPr>
        <w:jc w:val="both"/>
        <w:rPr>
          <w:rFonts w:ascii="Arial" w:hAnsi="Arial" w:cs="Arial"/>
        </w:rPr>
      </w:pPr>
      <w:r w:rsidRPr="00F86B39">
        <w:rPr>
          <w:rFonts w:ascii="Arial" w:hAnsi="Arial" w:cs="Arial"/>
        </w:rPr>
        <w:t xml:space="preserve">En la anatomía de superficie de los miembros superiores e inferiores es posible localizar y palpar múltiples relieves que se corresponden con características óseas y/o articulares del esqueleto de los mismos y que resultan de utilidad en la práctica médica, tales como la clavícula, los epicóndilos, los procesos estiloideos, la cresta ilíaca, la tuberosidad de la tibia y los </w:t>
      </w:r>
      <w:r>
        <w:rPr>
          <w:rFonts w:ascii="Arial" w:hAnsi="Arial" w:cs="Arial"/>
        </w:rPr>
        <w:t>maléo</w:t>
      </w:r>
      <w:r w:rsidRPr="00F86B39">
        <w:rPr>
          <w:rFonts w:ascii="Arial" w:hAnsi="Arial" w:cs="Arial"/>
        </w:rPr>
        <w:t>los entre otros</w:t>
      </w:r>
      <w:r>
        <w:rPr>
          <w:rFonts w:ascii="Arial" w:hAnsi="Arial" w:cs="Arial"/>
        </w:rPr>
        <w:t>.</w:t>
      </w:r>
    </w:p>
    <w:p w:rsidR="003F57C8" w:rsidRDefault="003F57C8" w:rsidP="00F86B39">
      <w:pPr>
        <w:jc w:val="both"/>
        <w:rPr>
          <w:rFonts w:ascii="Arial" w:hAnsi="Arial" w:cs="Arial"/>
          <w:b/>
          <w:bCs/>
        </w:rPr>
      </w:pPr>
    </w:p>
    <w:p w:rsidR="00F86B39" w:rsidRPr="00F86B39" w:rsidRDefault="00F86B39" w:rsidP="00F86B39">
      <w:pPr>
        <w:jc w:val="both"/>
        <w:rPr>
          <w:rFonts w:ascii="Arial" w:hAnsi="Arial" w:cs="Arial"/>
        </w:rPr>
      </w:pPr>
      <w:r w:rsidRPr="00F86B39">
        <w:rPr>
          <w:rFonts w:ascii="Arial" w:hAnsi="Arial" w:cs="Arial"/>
          <w:b/>
          <w:bCs/>
        </w:rPr>
        <w:t>LESIONES ÓSEAS Y ARTICULARES</w:t>
      </w:r>
    </w:p>
    <w:p w:rsidR="00F86B39" w:rsidRPr="00F86B39" w:rsidRDefault="00F86B39" w:rsidP="00F86B39">
      <w:pPr>
        <w:jc w:val="both"/>
        <w:rPr>
          <w:rFonts w:ascii="Arial" w:hAnsi="Arial" w:cs="Arial"/>
        </w:rPr>
      </w:pPr>
      <w:r w:rsidRPr="00F86B39">
        <w:rPr>
          <w:rFonts w:ascii="Arial" w:hAnsi="Arial" w:cs="Arial"/>
        </w:rPr>
        <w:t xml:space="preserve">El esqueleto apendicular es localización frecuente de múltiples afecciones que van desde un esguince o una luxación hasta una fractura que puede ser simple o complicada; para los cuales siempre se requerirá de conocimientos morfofuncionales precisos. </w:t>
      </w:r>
    </w:p>
    <w:p w:rsidR="00F86B39" w:rsidRPr="00F86B39" w:rsidRDefault="00F86B39" w:rsidP="00F86B39">
      <w:pPr>
        <w:jc w:val="both"/>
        <w:rPr>
          <w:rFonts w:ascii="Arial" w:hAnsi="Arial" w:cs="Arial"/>
        </w:rPr>
      </w:pPr>
      <w:r w:rsidRPr="00F86B39">
        <w:rPr>
          <w:rFonts w:ascii="Arial" w:hAnsi="Arial" w:cs="Arial"/>
        </w:rPr>
        <w:t>La luxación de la articulación escápulo humeral es muy frecuente y obedece a sus características morfofuncionales.</w:t>
      </w:r>
    </w:p>
    <w:p w:rsidR="00F86B39" w:rsidRPr="00AD4E12" w:rsidRDefault="00F86B39" w:rsidP="00AD4E12">
      <w:pPr>
        <w:jc w:val="both"/>
        <w:rPr>
          <w:rFonts w:ascii="Arial" w:hAnsi="Arial" w:cs="Arial"/>
        </w:rPr>
      </w:pPr>
    </w:p>
    <w:p w:rsidR="00F86B39" w:rsidRPr="00F86B39" w:rsidRDefault="00F86B39" w:rsidP="00F86B39">
      <w:pPr>
        <w:jc w:val="both"/>
        <w:rPr>
          <w:rFonts w:ascii="Arial" w:hAnsi="Arial" w:cs="Arial"/>
        </w:rPr>
      </w:pPr>
      <w:r w:rsidRPr="00F86B39">
        <w:rPr>
          <w:rFonts w:ascii="Arial" w:hAnsi="Arial" w:cs="Arial"/>
          <w:b/>
          <w:bCs/>
        </w:rPr>
        <w:t>ANATOMÍA RADIOLÓGICA</w:t>
      </w:r>
    </w:p>
    <w:p w:rsidR="00F86B39" w:rsidRPr="00F86B39" w:rsidRDefault="00F86B39" w:rsidP="00F86B39">
      <w:pPr>
        <w:jc w:val="both"/>
        <w:rPr>
          <w:rFonts w:ascii="Arial" w:hAnsi="Arial" w:cs="Arial"/>
        </w:rPr>
      </w:pPr>
      <w:r w:rsidRPr="00F86B39">
        <w:rPr>
          <w:rFonts w:ascii="Arial" w:hAnsi="Arial" w:cs="Arial"/>
        </w:rPr>
        <w:t xml:space="preserve">Especial importancia tiene la anatomía radiológica, que nos permite corroborar lo que al examen físico hemos encontrado. </w:t>
      </w:r>
    </w:p>
    <w:p w:rsidR="00AD4E12" w:rsidRDefault="00AD4E12" w:rsidP="00AD4E12">
      <w:pPr>
        <w:jc w:val="both"/>
        <w:rPr>
          <w:rFonts w:ascii="Arial" w:hAnsi="Arial" w:cs="Arial"/>
        </w:rPr>
      </w:pPr>
    </w:p>
    <w:p w:rsidR="000F232C" w:rsidRDefault="000F232C" w:rsidP="000F232C">
      <w:pPr>
        <w:numPr>
          <w:ilvl w:val="0"/>
          <w:numId w:val="2"/>
        </w:numPr>
        <w:jc w:val="both"/>
        <w:rPr>
          <w:rFonts w:ascii="Arial" w:hAnsi="Arial" w:cs="Arial"/>
        </w:rPr>
      </w:pPr>
      <w:r w:rsidRPr="00B97D00">
        <w:rPr>
          <w:rFonts w:ascii="Arial" w:hAnsi="Arial" w:cs="Arial"/>
          <w:b/>
          <w:bCs/>
        </w:rPr>
        <w:t>Se hace resumen parcial y preguntas de comprobación</w:t>
      </w:r>
      <w:r>
        <w:rPr>
          <w:rFonts w:ascii="Arial" w:hAnsi="Arial" w:cs="Arial"/>
        </w:rPr>
        <w:t xml:space="preserve">. </w:t>
      </w:r>
    </w:p>
    <w:p w:rsidR="000F232C" w:rsidRDefault="000F232C" w:rsidP="00AD4E12">
      <w:pPr>
        <w:jc w:val="both"/>
        <w:rPr>
          <w:rFonts w:ascii="Arial" w:hAnsi="Arial" w:cs="Arial"/>
        </w:rPr>
      </w:pPr>
      <w:r>
        <w:rPr>
          <w:rFonts w:ascii="Arial" w:hAnsi="Arial" w:cs="Arial"/>
        </w:rPr>
        <w:t>El cinturón del miembro inferior consta de los 2 huesos coxales, que se unen por delante a través de la sínfisis del pubis y por detrás con el sacro</w:t>
      </w:r>
      <w:r w:rsidR="005765D6">
        <w:rPr>
          <w:rFonts w:ascii="Arial" w:hAnsi="Arial" w:cs="Arial"/>
        </w:rPr>
        <w:t xml:space="preserve"> y forman la pelvis ósea, la que da un soporte sólido y estable a la columna vertebral y a los órganos de la pelvis, conectando el esqueleto axil con el miembro inferior</w:t>
      </w:r>
      <w:r>
        <w:rPr>
          <w:rFonts w:ascii="Arial" w:hAnsi="Arial" w:cs="Arial"/>
        </w:rPr>
        <w:t>.</w:t>
      </w:r>
    </w:p>
    <w:p w:rsidR="005765D6" w:rsidRDefault="005765D6" w:rsidP="005765D6">
      <w:pPr>
        <w:jc w:val="both"/>
        <w:rPr>
          <w:rFonts w:ascii="Arial" w:hAnsi="Arial" w:cs="Arial"/>
        </w:rPr>
      </w:pPr>
      <w:r>
        <w:rPr>
          <w:rFonts w:ascii="Arial" w:hAnsi="Arial" w:cs="Arial"/>
        </w:rPr>
        <w:t>Los huesos coxales y los del miembro inferior tienen múltiples detalles anatómicos</w:t>
      </w:r>
      <w:r w:rsidR="00C5062E">
        <w:rPr>
          <w:rFonts w:ascii="Arial" w:hAnsi="Arial" w:cs="Arial"/>
        </w:rPr>
        <w:t xml:space="preserve">, superficies articulares y </w:t>
      </w:r>
      <w:r>
        <w:rPr>
          <w:rFonts w:ascii="Arial" w:hAnsi="Arial" w:cs="Arial"/>
        </w:rPr>
        <w:t xml:space="preserve"> sitios de inserción de los tendones y los músculos de esas regiones, los que uds deberán estudiar e identificar en estudio independiente.</w:t>
      </w:r>
    </w:p>
    <w:p w:rsidR="005765D6" w:rsidRDefault="005765D6" w:rsidP="005765D6">
      <w:pPr>
        <w:jc w:val="both"/>
        <w:rPr>
          <w:rFonts w:ascii="Arial" w:hAnsi="Arial" w:cs="Arial"/>
        </w:rPr>
      </w:pPr>
      <w:r>
        <w:rPr>
          <w:rFonts w:ascii="Arial" w:hAnsi="Arial" w:cs="Arial"/>
        </w:rPr>
        <w:t>El pie está conformado por múltiples huesos que conjuntamente con el aparato ligamentoso y los músculos le imprimen las características morfofuncionales, de manera que los arcos ayudan al pie a soportar y distribuirle peso del cuerpo y actúan como palancas durante la marcha.</w:t>
      </w:r>
    </w:p>
    <w:p w:rsidR="005765D6" w:rsidRDefault="005765D6" w:rsidP="005765D6">
      <w:pPr>
        <w:jc w:val="both"/>
        <w:rPr>
          <w:rFonts w:ascii="Arial" w:hAnsi="Arial" w:cs="Arial"/>
        </w:rPr>
      </w:pPr>
      <w:r>
        <w:rPr>
          <w:rFonts w:ascii="Arial" w:hAnsi="Arial" w:cs="Arial"/>
        </w:rPr>
        <w:t>Los huesos del miembro inferior están unidos por 3 grandes articulaciones: la coxofemoral, la de la rodilla  y la talocrural, que conjuntamente con las intertarsianas y las metatarsofalángicas e interfalángicas garantizan los movimientos del miembro inferior y el pie. De las tres grandes articulaciones tienen que clasificarlas, describir sus caras articulares, los ligamentos que la refuerzan y los movimientos que realizan.</w:t>
      </w:r>
    </w:p>
    <w:p w:rsidR="005765D6" w:rsidRDefault="005765D6" w:rsidP="00AD4E12">
      <w:pPr>
        <w:jc w:val="both"/>
        <w:rPr>
          <w:rFonts w:ascii="Arial" w:hAnsi="Arial" w:cs="Arial"/>
        </w:rPr>
      </w:pPr>
      <w:r>
        <w:rPr>
          <w:rFonts w:ascii="Arial" w:hAnsi="Arial" w:cs="Arial"/>
        </w:rPr>
        <w:t xml:space="preserve">1.- </w:t>
      </w:r>
      <w:r w:rsidR="00D808BD">
        <w:rPr>
          <w:rFonts w:ascii="Arial" w:hAnsi="Arial" w:cs="Arial"/>
        </w:rPr>
        <w:t>¿Qué huesos se unen para conformar la articulación de la rodilla?</w:t>
      </w:r>
    </w:p>
    <w:p w:rsidR="00D808BD" w:rsidRDefault="00D808BD" w:rsidP="00AD4E12">
      <w:pPr>
        <w:jc w:val="both"/>
        <w:rPr>
          <w:rFonts w:ascii="Arial" w:hAnsi="Arial" w:cs="Arial"/>
        </w:rPr>
      </w:pPr>
    </w:p>
    <w:p w:rsidR="003F57C8" w:rsidRPr="00A1257B" w:rsidRDefault="003F57C8" w:rsidP="003F57C8">
      <w:pPr>
        <w:pStyle w:val="Textoindependiente"/>
        <w:numPr>
          <w:ilvl w:val="0"/>
          <w:numId w:val="8"/>
        </w:numPr>
        <w:tabs>
          <w:tab w:val="clear" w:pos="1004"/>
          <w:tab w:val="num" w:pos="360"/>
        </w:tabs>
        <w:ind w:left="360"/>
        <w:rPr>
          <w:rFonts w:ascii="Arial" w:hAnsi="Arial" w:cs="Arial"/>
          <w:sz w:val="22"/>
          <w:szCs w:val="22"/>
          <w:lang w:val="es-ES"/>
        </w:rPr>
      </w:pPr>
      <w:r>
        <w:rPr>
          <w:rFonts w:ascii="Arial" w:hAnsi="Arial" w:cs="Arial"/>
          <w:sz w:val="22"/>
          <w:szCs w:val="22"/>
        </w:rPr>
        <w:t xml:space="preserve">Se orienta </w:t>
      </w:r>
      <w:r w:rsidRPr="00A1257B">
        <w:rPr>
          <w:rFonts w:ascii="Arial" w:hAnsi="Arial" w:cs="Arial"/>
          <w:b/>
          <w:bCs/>
          <w:sz w:val="22"/>
          <w:szCs w:val="22"/>
        </w:rPr>
        <w:t>el estudio independiente y las tareas docentes</w:t>
      </w:r>
      <w:r>
        <w:rPr>
          <w:rFonts w:ascii="Arial" w:hAnsi="Arial" w:cs="Arial"/>
          <w:sz w:val="22"/>
          <w:szCs w:val="22"/>
        </w:rPr>
        <w:t xml:space="preserve"> </w:t>
      </w:r>
      <w:r w:rsidRPr="00A1257B">
        <w:rPr>
          <w:rFonts w:ascii="Arial" w:hAnsi="Arial" w:cs="Arial"/>
          <w:sz w:val="22"/>
          <w:szCs w:val="22"/>
          <w:lang w:val="es-ES"/>
        </w:rPr>
        <w:t xml:space="preserve">para el logro de los objetivos propuestos, estimular el aprendizaje y ofrecer potencialidades educativas </w:t>
      </w:r>
      <w:r w:rsidRPr="00A1257B">
        <w:rPr>
          <w:rFonts w:ascii="Arial" w:hAnsi="Arial" w:cs="Arial"/>
          <w:sz w:val="22"/>
          <w:szCs w:val="22"/>
          <w:lang w:val="es-ES"/>
        </w:rPr>
        <w:lastRenderedPageBreak/>
        <w:t>para la búsqueda y adquisición de conocimientos y el desarrollo de habilidades de los estudiantes</w:t>
      </w:r>
      <w:r>
        <w:rPr>
          <w:rFonts w:ascii="Arial" w:hAnsi="Arial" w:cs="Arial"/>
          <w:sz w:val="22"/>
          <w:szCs w:val="22"/>
          <w:lang w:val="es-ES"/>
        </w:rPr>
        <w:t xml:space="preserve"> durante</w:t>
      </w:r>
      <w:r w:rsidRPr="00DA76B4">
        <w:rPr>
          <w:rFonts w:ascii="Arial" w:hAnsi="Arial" w:cs="Arial"/>
          <w:bCs/>
          <w:sz w:val="22"/>
          <w:szCs w:val="22"/>
        </w:rPr>
        <w:t xml:space="preserve"> la consolidación, práctica docente y</w:t>
      </w:r>
      <w:r>
        <w:rPr>
          <w:rFonts w:ascii="Arial" w:hAnsi="Arial" w:cs="Arial"/>
          <w:bCs/>
          <w:sz w:val="22"/>
          <w:szCs w:val="22"/>
        </w:rPr>
        <w:t xml:space="preserve">  la evaluación, para lo cual deberán ante todo revisar el CD y la guía didáctica con las orientaciones del tema para cada una de las actividades que tendrán en la semana.</w:t>
      </w:r>
    </w:p>
    <w:p w:rsidR="005F0650" w:rsidRPr="003F57C8" w:rsidRDefault="00F86B39" w:rsidP="003F57C8">
      <w:pPr>
        <w:jc w:val="both"/>
        <w:rPr>
          <w:rFonts w:ascii="Arial" w:hAnsi="Arial" w:cs="Arial"/>
        </w:rPr>
      </w:pPr>
      <w:r w:rsidRPr="00F86B39">
        <w:rPr>
          <w:rFonts w:ascii="Arial" w:hAnsi="Arial" w:cs="Arial"/>
        </w:rPr>
        <w:t xml:space="preserve">    </w:t>
      </w:r>
    </w:p>
    <w:p w:rsidR="005F0650" w:rsidRDefault="005F0650" w:rsidP="005F0650">
      <w:pPr>
        <w:jc w:val="both"/>
        <w:rPr>
          <w:rFonts w:ascii="Arial" w:hAnsi="Arial" w:cs="Arial"/>
          <w:b/>
          <w:bCs/>
        </w:rPr>
      </w:pPr>
      <w:r>
        <w:rPr>
          <w:rFonts w:ascii="Arial" w:hAnsi="Arial" w:cs="Arial"/>
          <w:b/>
          <w:bCs/>
        </w:rPr>
        <w:t>CONCLUSIONES</w:t>
      </w:r>
    </w:p>
    <w:p w:rsidR="005F0650" w:rsidRDefault="005F0650" w:rsidP="005F0650">
      <w:pPr>
        <w:pStyle w:val="Textoindependiente2"/>
        <w:numPr>
          <w:ilvl w:val="0"/>
          <w:numId w:val="9"/>
        </w:numPr>
        <w:spacing w:line="240" w:lineRule="auto"/>
        <w:ind w:left="714" w:hanging="357"/>
        <w:jc w:val="both"/>
        <w:rPr>
          <w:rFonts w:ascii="Arial" w:hAnsi="Arial" w:cs="Arial"/>
          <w:sz w:val="22"/>
          <w:szCs w:val="22"/>
          <w:lang w:val="es-ES_tradnl"/>
        </w:rPr>
      </w:pPr>
      <w:r w:rsidRPr="00DA76B4">
        <w:rPr>
          <w:rFonts w:ascii="Arial" w:hAnsi="Arial" w:cs="Arial"/>
          <w:sz w:val="22"/>
          <w:szCs w:val="22"/>
          <w:lang w:val="es-ES_tradnl"/>
        </w:rPr>
        <w:t>Se hace un resumen generalizador de los principales aspectos tratados en la co</w:t>
      </w:r>
      <w:r>
        <w:rPr>
          <w:rFonts w:ascii="Arial" w:hAnsi="Arial" w:cs="Arial"/>
          <w:sz w:val="22"/>
          <w:szCs w:val="22"/>
          <w:lang w:val="es-ES_tradnl"/>
        </w:rPr>
        <w:t>nferencia.</w:t>
      </w:r>
    </w:p>
    <w:p w:rsidR="003F3631" w:rsidRPr="003F3631" w:rsidRDefault="003F3631" w:rsidP="003F3631">
      <w:pPr>
        <w:jc w:val="both"/>
        <w:rPr>
          <w:rFonts w:ascii="Arial" w:hAnsi="Arial" w:cs="Arial"/>
        </w:rPr>
      </w:pPr>
      <w:r w:rsidRPr="003F3631">
        <w:rPr>
          <w:rFonts w:ascii="Arial" w:hAnsi="Arial" w:cs="Arial"/>
        </w:rPr>
        <w:t>Las características morfofuncionales de los huesos y articulaciones del miembro superior se corresponden con los requerimientos físicos de las palancas de velocidad; típicas del funcionamiento de esta parte del esqueleto.</w:t>
      </w:r>
    </w:p>
    <w:p w:rsidR="003F3631" w:rsidRPr="003F3631" w:rsidRDefault="003F3631" w:rsidP="003F3631">
      <w:pPr>
        <w:jc w:val="both"/>
        <w:rPr>
          <w:rFonts w:ascii="Arial" w:hAnsi="Arial" w:cs="Arial"/>
        </w:rPr>
      </w:pPr>
      <w:r w:rsidRPr="003F3631">
        <w:rPr>
          <w:rFonts w:ascii="Arial" w:hAnsi="Arial" w:cs="Arial"/>
        </w:rPr>
        <w:t>Las características morfofuncionales de los huesos y articulaciones del miembro inferior se corresponden con los requerimientos físicos de palancas de velocidad, fuerza y equilibrio; propias del funcionamiento de esta parte del esqueleto.</w:t>
      </w:r>
    </w:p>
    <w:p w:rsidR="003F3631" w:rsidRPr="003F3631" w:rsidRDefault="003F3631" w:rsidP="003F3631">
      <w:pPr>
        <w:jc w:val="both"/>
        <w:rPr>
          <w:rFonts w:ascii="Arial" w:hAnsi="Arial" w:cs="Arial"/>
        </w:rPr>
      </w:pPr>
      <w:r w:rsidRPr="003F3631">
        <w:rPr>
          <w:rFonts w:ascii="Arial" w:hAnsi="Arial" w:cs="Arial"/>
        </w:rPr>
        <w:t>El esqueleto de la mano constituye un sistema biomecánico capaz de responder a diferentes exigencias funcionales, desde aquellas  más primitivas, hasta las que hacen posible la escritura o la ejecución de un instrumento musical; lo cual distingue  a la mano como un excelente órgano de trabajo.</w:t>
      </w:r>
    </w:p>
    <w:p w:rsidR="003F3631" w:rsidRPr="003F3631" w:rsidRDefault="003F3631" w:rsidP="003F3631">
      <w:pPr>
        <w:jc w:val="both"/>
        <w:rPr>
          <w:rFonts w:ascii="Arial" w:hAnsi="Arial" w:cs="Arial"/>
        </w:rPr>
      </w:pPr>
      <w:r w:rsidRPr="003F3631">
        <w:rPr>
          <w:rFonts w:ascii="Arial" w:hAnsi="Arial" w:cs="Arial"/>
        </w:rPr>
        <w:t>El esqueleto del pie constituye un sistema biomecánico capaz de responder a las diferentes exigencias de la mecánica animal tanto estática como cinética.</w:t>
      </w:r>
    </w:p>
    <w:p w:rsidR="003F3631" w:rsidRPr="003F3631" w:rsidRDefault="003F3631" w:rsidP="003F3631">
      <w:pPr>
        <w:jc w:val="both"/>
        <w:rPr>
          <w:rFonts w:ascii="Arial" w:hAnsi="Arial" w:cs="Arial"/>
        </w:rPr>
      </w:pPr>
      <w:r w:rsidRPr="003F3631">
        <w:rPr>
          <w:rFonts w:ascii="Arial" w:hAnsi="Arial" w:cs="Arial"/>
        </w:rPr>
        <w:t>La pelvis ósea constituye un estuche natural único donde se combinan funciones de protección de órganos que aseguran la perpetuación de la especie con funciones mecánicas determinantes para la locomoción.</w:t>
      </w:r>
    </w:p>
    <w:p w:rsidR="005F0650" w:rsidRPr="00AB26A6" w:rsidRDefault="005F0650" w:rsidP="005F0650">
      <w:pPr>
        <w:jc w:val="both"/>
        <w:rPr>
          <w:rFonts w:ascii="Arial" w:hAnsi="Arial" w:cs="Arial"/>
        </w:rPr>
      </w:pPr>
    </w:p>
    <w:p w:rsidR="005F0650" w:rsidRDefault="005F0650" w:rsidP="005F0650">
      <w:pPr>
        <w:numPr>
          <w:ilvl w:val="0"/>
          <w:numId w:val="10"/>
        </w:numPr>
        <w:jc w:val="both"/>
        <w:rPr>
          <w:rFonts w:ascii="Arial" w:hAnsi="Arial" w:cs="Arial"/>
        </w:rPr>
      </w:pPr>
      <w:r>
        <w:rPr>
          <w:rFonts w:ascii="Arial" w:hAnsi="Arial" w:cs="Arial"/>
        </w:rPr>
        <w:t xml:space="preserve">Se orienta la bibliografía </w:t>
      </w:r>
    </w:p>
    <w:p w:rsidR="003F3631" w:rsidRPr="003F3631" w:rsidRDefault="005F0650" w:rsidP="003F3631">
      <w:pPr>
        <w:numPr>
          <w:ilvl w:val="0"/>
          <w:numId w:val="10"/>
        </w:numPr>
        <w:jc w:val="both"/>
        <w:rPr>
          <w:rFonts w:ascii="Arial" w:hAnsi="Arial" w:cs="Arial"/>
        </w:rPr>
      </w:pPr>
      <w:r>
        <w:rPr>
          <w:rFonts w:ascii="Arial" w:hAnsi="Arial" w:cs="Arial"/>
        </w:rPr>
        <w:t>Se motiva la próxima actividad que trat</w:t>
      </w:r>
      <w:r w:rsidR="003F3631">
        <w:rPr>
          <w:rFonts w:ascii="Arial" w:hAnsi="Arial" w:cs="Arial"/>
        </w:rPr>
        <w:t>ará e</w:t>
      </w:r>
      <w:r w:rsidR="003F3631" w:rsidRPr="003F3631">
        <w:rPr>
          <w:rFonts w:ascii="Arial" w:hAnsi="Arial" w:cs="Arial"/>
        </w:rPr>
        <w:t xml:space="preserve">l estudio de las características morfofuncionales del músculo como órgano </w:t>
      </w:r>
    </w:p>
    <w:p w:rsidR="005F0650" w:rsidRPr="00AB26A6" w:rsidRDefault="005F0650" w:rsidP="003F3631">
      <w:pPr>
        <w:jc w:val="both"/>
        <w:rPr>
          <w:rFonts w:ascii="Arial" w:hAnsi="Arial" w:cs="Arial"/>
        </w:rPr>
      </w:pPr>
    </w:p>
    <w:p w:rsidR="005F0650" w:rsidRPr="00A73F8F" w:rsidRDefault="005F0650" w:rsidP="005F0650">
      <w:pPr>
        <w:jc w:val="both"/>
        <w:rPr>
          <w:rFonts w:ascii="Arial" w:hAnsi="Arial" w:cs="Arial"/>
        </w:rPr>
      </w:pPr>
    </w:p>
    <w:p w:rsidR="005F0650" w:rsidRPr="00A73F8F" w:rsidRDefault="005F0650" w:rsidP="005F0650"/>
    <w:p w:rsidR="005F0650" w:rsidRPr="00B46A17" w:rsidRDefault="005F0650" w:rsidP="005F0650"/>
    <w:p w:rsidR="005F0650" w:rsidRDefault="005F0650" w:rsidP="005F0650"/>
    <w:p w:rsidR="00C55305" w:rsidRDefault="00C55305"/>
    <w:sectPr w:rsidR="00C5530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117D6"/>
    <w:multiLevelType w:val="hybridMultilevel"/>
    <w:tmpl w:val="475290F2"/>
    <w:lvl w:ilvl="0" w:tplc="06568AEA">
      <w:start w:val="1"/>
      <w:numFmt w:val="bullet"/>
      <w:lvlText w:val="•"/>
      <w:lvlJc w:val="left"/>
      <w:pPr>
        <w:tabs>
          <w:tab w:val="num" w:pos="720"/>
        </w:tabs>
        <w:ind w:left="720" w:hanging="360"/>
      </w:pPr>
      <w:rPr>
        <w:rFonts w:ascii="Times New Roman" w:hAnsi="Times New Roman" w:hint="default"/>
      </w:rPr>
    </w:lvl>
    <w:lvl w:ilvl="1" w:tplc="D708EDFE" w:tentative="1">
      <w:start w:val="1"/>
      <w:numFmt w:val="bullet"/>
      <w:lvlText w:val="•"/>
      <w:lvlJc w:val="left"/>
      <w:pPr>
        <w:tabs>
          <w:tab w:val="num" w:pos="1440"/>
        </w:tabs>
        <w:ind w:left="1440" w:hanging="360"/>
      </w:pPr>
      <w:rPr>
        <w:rFonts w:ascii="Times New Roman" w:hAnsi="Times New Roman" w:hint="default"/>
      </w:rPr>
    </w:lvl>
    <w:lvl w:ilvl="2" w:tplc="B106E9B0" w:tentative="1">
      <w:start w:val="1"/>
      <w:numFmt w:val="bullet"/>
      <w:lvlText w:val="•"/>
      <w:lvlJc w:val="left"/>
      <w:pPr>
        <w:tabs>
          <w:tab w:val="num" w:pos="2160"/>
        </w:tabs>
        <w:ind w:left="2160" w:hanging="360"/>
      </w:pPr>
      <w:rPr>
        <w:rFonts w:ascii="Times New Roman" w:hAnsi="Times New Roman" w:hint="default"/>
      </w:rPr>
    </w:lvl>
    <w:lvl w:ilvl="3" w:tplc="B596C996" w:tentative="1">
      <w:start w:val="1"/>
      <w:numFmt w:val="bullet"/>
      <w:lvlText w:val="•"/>
      <w:lvlJc w:val="left"/>
      <w:pPr>
        <w:tabs>
          <w:tab w:val="num" w:pos="2880"/>
        </w:tabs>
        <w:ind w:left="2880" w:hanging="360"/>
      </w:pPr>
      <w:rPr>
        <w:rFonts w:ascii="Times New Roman" w:hAnsi="Times New Roman" w:hint="default"/>
      </w:rPr>
    </w:lvl>
    <w:lvl w:ilvl="4" w:tplc="05D4EC8A" w:tentative="1">
      <w:start w:val="1"/>
      <w:numFmt w:val="bullet"/>
      <w:lvlText w:val="•"/>
      <w:lvlJc w:val="left"/>
      <w:pPr>
        <w:tabs>
          <w:tab w:val="num" w:pos="3600"/>
        </w:tabs>
        <w:ind w:left="3600" w:hanging="360"/>
      </w:pPr>
      <w:rPr>
        <w:rFonts w:ascii="Times New Roman" w:hAnsi="Times New Roman" w:hint="default"/>
      </w:rPr>
    </w:lvl>
    <w:lvl w:ilvl="5" w:tplc="EFC02A6A" w:tentative="1">
      <w:start w:val="1"/>
      <w:numFmt w:val="bullet"/>
      <w:lvlText w:val="•"/>
      <w:lvlJc w:val="left"/>
      <w:pPr>
        <w:tabs>
          <w:tab w:val="num" w:pos="4320"/>
        </w:tabs>
        <w:ind w:left="4320" w:hanging="360"/>
      </w:pPr>
      <w:rPr>
        <w:rFonts w:ascii="Times New Roman" w:hAnsi="Times New Roman" w:hint="default"/>
      </w:rPr>
    </w:lvl>
    <w:lvl w:ilvl="6" w:tplc="7488FDDA" w:tentative="1">
      <w:start w:val="1"/>
      <w:numFmt w:val="bullet"/>
      <w:lvlText w:val="•"/>
      <w:lvlJc w:val="left"/>
      <w:pPr>
        <w:tabs>
          <w:tab w:val="num" w:pos="5040"/>
        </w:tabs>
        <w:ind w:left="5040" w:hanging="360"/>
      </w:pPr>
      <w:rPr>
        <w:rFonts w:ascii="Times New Roman" w:hAnsi="Times New Roman" w:hint="default"/>
      </w:rPr>
    </w:lvl>
    <w:lvl w:ilvl="7" w:tplc="2B90AE44" w:tentative="1">
      <w:start w:val="1"/>
      <w:numFmt w:val="bullet"/>
      <w:lvlText w:val="•"/>
      <w:lvlJc w:val="left"/>
      <w:pPr>
        <w:tabs>
          <w:tab w:val="num" w:pos="5760"/>
        </w:tabs>
        <w:ind w:left="5760" w:hanging="360"/>
      </w:pPr>
      <w:rPr>
        <w:rFonts w:ascii="Times New Roman" w:hAnsi="Times New Roman" w:hint="default"/>
      </w:rPr>
    </w:lvl>
    <w:lvl w:ilvl="8" w:tplc="F6C0D7DE" w:tentative="1">
      <w:start w:val="1"/>
      <w:numFmt w:val="bullet"/>
      <w:lvlText w:val="•"/>
      <w:lvlJc w:val="left"/>
      <w:pPr>
        <w:tabs>
          <w:tab w:val="num" w:pos="6480"/>
        </w:tabs>
        <w:ind w:left="6480" w:hanging="360"/>
      </w:pPr>
      <w:rPr>
        <w:rFonts w:ascii="Times New Roman" w:hAnsi="Times New Roman" w:hint="default"/>
      </w:rPr>
    </w:lvl>
  </w:abstractNum>
  <w:abstractNum w:abstractNumId="1">
    <w:nsid w:val="17A41962"/>
    <w:multiLevelType w:val="hybridMultilevel"/>
    <w:tmpl w:val="65DC328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30E16FE2"/>
    <w:multiLevelType w:val="hybridMultilevel"/>
    <w:tmpl w:val="EAFC7762"/>
    <w:lvl w:ilvl="0" w:tplc="6D1A0774">
      <w:start w:val="1"/>
      <w:numFmt w:val="bullet"/>
      <w:lvlText w:val="•"/>
      <w:lvlJc w:val="left"/>
      <w:pPr>
        <w:tabs>
          <w:tab w:val="num" w:pos="720"/>
        </w:tabs>
        <w:ind w:left="720" w:hanging="360"/>
      </w:pPr>
      <w:rPr>
        <w:rFonts w:ascii="Times New Roman" w:hAnsi="Times New Roman" w:hint="default"/>
      </w:rPr>
    </w:lvl>
    <w:lvl w:ilvl="1" w:tplc="35A09C56" w:tentative="1">
      <w:start w:val="1"/>
      <w:numFmt w:val="bullet"/>
      <w:lvlText w:val="•"/>
      <w:lvlJc w:val="left"/>
      <w:pPr>
        <w:tabs>
          <w:tab w:val="num" w:pos="1440"/>
        </w:tabs>
        <w:ind w:left="1440" w:hanging="360"/>
      </w:pPr>
      <w:rPr>
        <w:rFonts w:ascii="Times New Roman" w:hAnsi="Times New Roman" w:hint="default"/>
      </w:rPr>
    </w:lvl>
    <w:lvl w:ilvl="2" w:tplc="1BBA3192" w:tentative="1">
      <w:start w:val="1"/>
      <w:numFmt w:val="bullet"/>
      <w:lvlText w:val="•"/>
      <w:lvlJc w:val="left"/>
      <w:pPr>
        <w:tabs>
          <w:tab w:val="num" w:pos="2160"/>
        </w:tabs>
        <w:ind w:left="2160" w:hanging="360"/>
      </w:pPr>
      <w:rPr>
        <w:rFonts w:ascii="Times New Roman" w:hAnsi="Times New Roman" w:hint="default"/>
      </w:rPr>
    </w:lvl>
    <w:lvl w:ilvl="3" w:tplc="34E6DA78" w:tentative="1">
      <w:start w:val="1"/>
      <w:numFmt w:val="bullet"/>
      <w:lvlText w:val="•"/>
      <w:lvlJc w:val="left"/>
      <w:pPr>
        <w:tabs>
          <w:tab w:val="num" w:pos="2880"/>
        </w:tabs>
        <w:ind w:left="2880" w:hanging="360"/>
      </w:pPr>
      <w:rPr>
        <w:rFonts w:ascii="Times New Roman" w:hAnsi="Times New Roman" w:hint="default"/>
      </w:rPr>
    </w:lvl>
    <w:lvl w:ilvl="4" w:tplc="DF4C0A7E" w:tentative="1">
      <w:start w:val="1"/>
      <w:numFmt w:val="bullet"/>
      <w:lvlText w:val="•"/>
      <w:lvlJc w:val="left"/>
      <w:pPr>
        <w:tabs>
          <w:tab w:val="num" w:pos="3600"/>
        </w:tabs>
        <w:ind w:left="3600" w:hanging="360"/>
      </w:pPr>
      <w:rPr>
        <w:rFonts w:ascii="Times New Roman" w:hAnsi="Times New Roman" w:hint="default"/>
      </w:rPr>
    </w:lvl>
    <w:lvl w:ilvl="5" w:tplc="C70A577C" w:tentative="1">
      <w:start w:val="1"/>
      <w:numFmt w:val="bullet"/>
      <w:lvlText w:val="•"/>
      <w:lvlJc w:val="left"/>
      <w:pPr>
        <w:tabs>
          <w:tab w:val="num" w:pos="4320"/>
        </w:tabs>
        <w:ind w:left="4320" w:hanging="360"/>
      </w:pPr>
      <w:rPr>
        <w:rFonts w:ascii="Times New Roman" w:hAnsi="Times New Roman" w:hint="default"/>
      </w:rPr>
    </w:lvl>
    <w:lvl w:ilvl="6" w:tplc="81B465F0" w:tentative="1">
      <w:start w:val="1"/>
      <w:numFmt w:val="bullet"/>
      <w:lvlText w:val="•"/>
      <w:lvlJc w:val="left"/>
      <w:pPr>
        <w:tabs>
          <w:tab w:val="num" w:pos="5040"/>
        </w:tabs>
        <w:ind w:left="5040" w:hanging="360"/>
      </w:pPr>
      <w:rPr>
        <w:rFonts w:ascii="Times New Roman" w:hAnsi="Times New Roman" w:hint="default"/>
      </w:rPr>
    </w:lvl>
    <w:lvl w:ilvl="7" w:tplc="18FE37AC" w:tentative="1">
      <w:start w:val="1"/>
      <w:numFmt w:val="bullet"/>
      <w:lvlText w:val="•"/>
      <w:lvlJc w:val="left"/>
      <w:pPr>
        <w:tabs>
          <w:tab w:val="num" w:pos="5760"/>
        </w:tabs>
        <w:ind w:left="5760" w:hanging="360"/>
      </w:pPr>
      <w:rPr>
        <w:rFonts w:ascii="Times New Roman" w:hAnsi="Times New Roman" w:hint="default"/>
      </w:rPr>
    </w:lvl>
    <w:lvl w:ilvl="8" w:tplc="2CE849E6" w:tentative="1">
      <w:start w:val="1"/>
      <w:numFmt w:val="bullet"/>
      <w:lvlText w:val="•"/>
      <w:lvlJc w:val="left"/>
      <w:pPr>
        <w:tabs>
          <w:tab w:val="num" w:pos="6480"/>
        </w:tabs>
        <w:ind w:left="6480" w:hanging="360"/>
      </w:pPr>
      <w:rPr>
        <w:rFonts w:ascii="Times New Roman" w:hAnsi="Times New Roman" w:hint="default"/>
      </w:rPr>
    </w:lvl>
  </w:abstractNum>
  <w:abstractNum w:abstractNumId="4">
    <w:nsid w:val="37E86E18"/>
    <w:multiLevelType w:val="hybridMultilevel"/>
    <w:tmpl w:val="AF969D8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5">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7">
    <w:nsid w:val="6D436ED1"/>
    <w:multiLevelType w:val="hybridMultilevel"/>
    <w:tmpl w:val="B816A034"/>
    <w:lvl w:ilvl="0" w:tplc="D5CEF278">
      <w:start w:val="1"/>
      <w:numFmt w:val="bullet"/>
      <w:lvlText w:val=""/>
      <w:lvlJc w:val="left"/>
      <w:pPr>
        <w:tabs>
          <w:tab w:val="num" w:pos="60"/>
        </w:tabs>
        <w:ind w:left="60" w:firstLine="0"/>
      </w:pPr>
      <w:rPr>
        <w:rFonts w:ascii="Wingdings" w:hAnsi="Wingdings" w:hint="default"/>
        <w:b/>
        <w:i w:val="0"/>
        <w:color w:val="FF0000"/>
        <w:sz w:val="32"/>
        <w:szCs w:val="32"/>
      </w:rPr>
    </w:lvl>
    <w:lvl w:ilvl="1" w:tplc="0C0A0001">
      <w:start w:val="1"/>
      <w:numFmt w:val="bullet"/>
      <w:lvlText w:val=""/>
      <w:lvlJc w:val="left"/>
      <w:pPr>
        <w:tabs>
          <w:tab w:val="num" w:pos="1500"/>
        </w:tabs>
        <w:ind w:left="1500" w:hanging="360"/>
      </w:pPr>
      <w:rPr>
        <w:rFonts w:ascii="Symbol" w:hAnsi="Symbol" w:hint="default"/>
        <w:b/>
        <w:i w:val="0"/>
        <w:color w:val="FF0000"/>
        <w:sz w:val="32"/>
        <w:szCs w:val="32"/>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8">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7AAC70F8"/>
    <w:multiLevelType w:val="hybridMultilevel"/>
    <w:tmpl w:val="183C3F10"/>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7E141DA7"/>
    <w:multiLevelType w:val="hybridMultilevel"/>
    <w:tmpl w:val="47A4E1E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0"/>
  </w:num>
  <w:num w:numId="3">
    <w:abstractNumId w:val="2"/>
  </w:num>
  <w:num w:numId="4">
    <w:abstractNumId w:val="4"/>
  </w:num>
  <w:num w:numId="5">
    <w:abstractNumId w:val="7"/>
  </w:num>
  <w:num w:numId="6">
    <w:abstractNumId w:val="1"/>
  </w:num>
  <w:num w:numId="7">
    <w:abstractNumId w:val="8"/>
  </w:num>
  <w:num w:numId="8">
    <w:abstractNumId w:val="6"/>
  </w:num>
  <w:num w:numId="9">
    <w:abstractNumId w:val="9"/>
  </w:num>
  <w:num w:numId="10">
    <w:abstractNumId w:val="5"/>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5F0650"/>
    <w:rsid w:val="00002703"/>
    <w:rsid w:val="00003134"/>
    <w:rsid w:val="00003754"/>
    <w:rsid w:val="00004A98"/>
    <w:rsid w:val="00004BC7"/>
    <w:rsid w:val="00004F2E"/>
    <w:rsid w:val="00005393"/>
    <w:rsid w:val="0000731D"/>
    <w:rsid w:val="000102A6"/>
    <w:rsid w:val="00011FE7"/>
    <w:rsid w:val="00014285"/>
    <w:rsid w:val="000171C0"/>
    <w:rsid w:val="0002029F"/>
    <w:rsid w:val="000204F7"/>
    <w:rsid w:val="000208CC"/>
    <w:rsid w:val="00024B87"/>
    <w:rsid w:val="00025273"/>
    <w:rsid w:val="00030238"/>
    <w:rsid w:val="000318AA"/>
    <w:rsid w:val="00032984"/>
    <w:rsid w:val="00040192"/>
    <w:rsid w:val="000422E5"/>
    <w:rsid w:val="00042F78"/>
    <w:rsid w:val="000431E1"/>
    <w:rsid w:val="00044384"/>
    <w:rsid w:val="0005090C"/>
    <w:rsid w:val="00052178"/>
    <w:rsid w:val="0005300C"/>
    <w:rsid w:val="00053761"/>
    <w:rsid w:val="000539DC"/>
    <w:rsid w:val="0005619C"/>
    <w:rsid w:val="00057CFA"/>
    <w:rsid w:val="0007123A"/>
    <w:rsid w:val="00071659"/>
    <w:rsid w:val="0007202C"/>
    <w:rsid w:val="00072D88"/>
    <w:rsid w:val="00073264"/>
    <w:rsid w:val="00073E32"/>
    <w:rsid w:val="00081CDC"/>
    <w:rsid w:val="00081E1E"/>
    <w:rsid w:val="0008524B"/>
    <w:rsid w:val="000859A1"/>
    <w:rsid w:val="0008662B"/>
    <w:rsid w:val="000917F6"/>
    <w:rsid w:val="0009183B"/>
    <w:rsid w:val="00094CC1"/>
    <w:rsid w:val="00097C93"/>
    <w:rsid w:val="000A1B79"/>
    <w:rsid w:val="000A1D77"/>
    <w:rsid w:val="000A6DC3"/>
    <w:rsid w:val="000B00A2"/>
    <w:rsid w:val="000B0430"/>
    <w:rsid w:val="000B1AA0"/>
    <w:rsid w:val="000B43EC"/>
    <w:rsid w:val="000B48B2"/>
    <w:rsid w:val="000B51D4"/>
    <w:rsid w:val="000B6D33"/>
    <w:rsid w:val="000B7290"/>
    <w:rsid w:val="000C3FF3"/>
    <w:rsid w:val="000C487E"/>
    <w:rsid w:val="000C5229"/>
    <w:rsid w:val="000C54CD"/>
    <w:rsid w:val="000C6620"/>
    <w:rsid w:val="000C710F"/>
    <w:rsid w:val="000C7189"/>
    <w:rsid w:val="000C71A1"/>
    <w:rsid w:val="000D0DAD"/>
    <w:rsid w:val="000D10F6"/>
    <w:rsid w:val="000D17CE"/>
    <w:rsid w:val="000D25BF"/>
    <w:rsid w:val="000D2B01"/>
    <w:rsid w:val="000D2E90"/>
    <w:rsid w:val="000D4B23"/>
    <w:rsid w:val="000D5487"/>
    <w:rsid w:val="000D7733"/>
    <w:rsid w:val="000E092C"/>
    <w:rsid w:val="000E0DF5"/>
    <w:rsid w:val="000E4890"/>
    <w:rsid w:val="000E49A9"/>
    <w:rsid w:val="000E4E9F"/>
    <w:rsid w:val="000E76C6"/>
    <w:rsid w:val="000F13D8"/>
    <w:rsid w:val="000F18BD"/>
    <w:rsid w:val="000F1CCB"/>
    <w:rsid w:val="000F232C"/>
    <w:rsid w:val="000F277A"/>
    <w:rsid w:val="000F29A3"/>
    <w:rsid w:val="000F2DCC"/>
    <w:rsid w:val="000F4417"/>
    <w:rsid w:val="000F44E9"/>
    <w:rsid w:val="0010261D"/>
    <w:rsid w:val="001029D6"/>
    <w:rsid w:val="001059B8"/>
    <w:rsid w:val="00107274"/>
    <w:rsid w:val="00110282"/>
    <w:rsid w:val="00111211"/>
    <w:rsid w:val="00114035"/>
    <w:rsid w:val="00114BB3"/>
    <w:rsid w:val="00116D04"/>
    <w:rsid w:val="0011738E"/>
    <w:rsid w:val="00117B4D"/>
    <w:rsid w:val="0012239C"/>
    <w:rsid w:val="0012352D"/>
    <w:rsid w:val="00126C5F"/>
    <w:rsid w:val="00127B82"/>
    <w:rsid w:val="00130F77"/>
    <w:rsid w:val="001320E1"/>
    <w:rsid w:val="00134B62"/>
    <w:rsid w:val="00134E43"/>
    <w:rsid w:val="00136C11"/>
    <w:rsid w:val="00137715"/>
    <w:rsid w:val="00137AD5"/>
    <w:rsid w:val="00137D17"/>
    <w:rsid w:val="0014088F"/>
    <w:rsid w:val="001436A6"/>
    <w:rsid w:val="001440B0"/>
    <w:rsid w:val="001454F6"/>
    <w:rsid w:val="00150BED"/>
    <w:rsid w:val="00151FEB"/>
    <w:rsid w:val="001537D0"/>
    <w:rsid w:val="00155AB8"/>
    <w:rsid w:val="00156176"/>
    <w:rsid w:val="00160019"/>
    <w:rsid w:val="001602D7"/>
    <w:rsid w:val="00160789"/>
    <w:rsid w:val="00160A88"/>
    <w:rsid w:val="00170411"/>
    <w:rsid w:val="00170DCE"/>
    <w:rsid w:val="001716C3"/>
    <w:rsid w:val="00171769"/>
    <w:rsid w:val="00171DB6"/>
    <w:rsid w:val="00173178"/>
    <w:rsid w:val="001759D8"/>
    <w:rsid w:val="00175A4A"/>
    <w:rsid w:val="00175EBC"/>
    <w:rsid w:val="00176376"/>
    <w:rsid w:val="00184D08"/>
    <w:rsid w:val="00187A02"/>
    <w:rsid w:val="001914FA"/>
    <w:rsid w:val="0019185F"/>
    <w:rsid w:val="001936B8"/>
    <w:rsid w:val="00193914"/>
    <w:rsid w:val="00195C01"/>
    <w:rsid w:val="001976A7"/>
    <w:rsid w:val="001A01C8"/>
    <w:rsid w:val="001A130A"/>
    <w:rsid w:val="001A2307"/>
    <w:rsid w:val="001A2888"/>
    <w:rsid w:val="001A40EB"/>
    <w:rsid w:val="001B195F"/>
    <w:rsid w:val="001B2E0D"/>
    <w:rsid w:val="001B4806"/>
    <w:rsid w:val="001C2896"/>
    <w:rsid w:val="001C47F8"/>
    <w:rsid w:val="001C4B6B"/>
    <w:rsid w:val="001D150E"/>
    <w:rsid w:val="001D2D30"/>
    <w:rsid w:val="001D43BD"/>
    <w:rsid w:val="001E217A"/>
    <w:rsid w:val="001E2CC3"/>
    <w:rsid w:val="001E339C"/>
    <w:rsid w:val="001E36E2"/>
    <w:rsid w:val="001E39A2"/>
    <w:rsid w:val="001E5226"/>
    <w:rsid w:val="001E5553"/>
    <w:rsid w:val="001F3922"/>
    <w:rsid w:val="001F518B"/>
    <w:rsid w:val="002004E5"/>
    <w:rsid w:val="00202023"/>
    <w:rsid w:val="00202DDE"/>
    <w:rsid w:val="00205AFB"/>
    <w:rsid w:val="00206AD6"/>
    <w:rsid w:val="00207170"/>
    <w:rsid w:val="00207A63"/>
    <w:rsid w:val="00213A9B"/>
    <w:rsid w:val="00213B50"/>
    <w:rsid w:val="00213D8B"/>
    <w:rsid w:val="00215B32"/>
    <w:rsid w:val="00221CC8"/>
    <w:rsid w:val="00223B57"/>
    <w:rsid w:val="00225DBB"/>
    <w:rsid w:val="00227FE0"/>
    <w:rsid w:val="00230564"/>
    <w:rsid w:val="0023066A"/>
    <w:rsid w:val="00230E82"/>
    <w:rsid w:val="002322E9"/>
    <w:rsid w:val="00234443"/>
    <w:rsid w:val="002350EB"/>
    <w:rsid w:val="00235754"/>
    <w:rsid w:val="0023696A"/>
    <w:rsid w:val="00240034"/>
    <w:rsid w:val="00241B47"/>
    <w:rsid w:val="0024294B"/>
    <w:rsid w:val="00242B21"/>
    <w:rsid w:val="00243798"/>
    <w:rsid w:val="002442D5"/>
    <w:rsid w:val="00245F74"/>
    <w:rsid w:val="00247C70"/>
    <w:rsid w:val="00250499"/>
    <w:rsid w:val="00250688"/>
    <w:rsid w:val="0025223B"/>
    <w:rsid w:val="002525E0"/>
    <w:rsid w:val="0025350B"/>
    <w:rsid w:val="00256ADD"/>
    <w:rsid w:val="002600BD"/>
    <w:rsid w:val="00260347"/>
    <w:rsid w:val="00262B1F"/>
    <w:rsid w:val="00263634"/>
    <w:rsid w:val="002656E4"/>
    <w:rsid w:val="00270765"/>
    <w:rsid w:val="0027270F"/>
    <w:rsid w:val="00275592"/>
    <w:rsid w:val="0027687A"/>
    <w:rsid w:val="00277208"/>
    <w:rsid w:val="00277AE0"/>
    <w:rsid w:val="00282496"/>
    <w:rsid w:val="00282ADC"/>
    <w:rsid w:val="00284C95"/>
    <w:rsid w:val="002853C9"/>
    <w:rsid w:val="00287CC2"/>
    <w:rsid w:val="00290567"/>
    <w:rsid w:val="002905D7"/>
    <w:rsid w:val="002922FB"/>
    <w:rsid w:val="00295222"/>
    <w:rsid w:val="00296AB0"/>
    <w:rsid w:val="00297632"/>
    <w:rsid w:val="00297FFE"/>
    <w:rsid w:val="002A19FD"/>
    <w:rsid w:val="002A2690"/>
    <w:rsid w:val="002A2BBD"/>
    <w:rsid w:val="002A4A8A"/>
    <w:rsid w:val="002A53D3"/>
    <w:rsid w:val="002A6CF1"/>
    <w:rsid w:val="002B3F43"/>
    <w:rsid w:val="002B6EC6"/>
    <w:rsid w:val="002C24DF"/>
    <w:rsid w:val="002C39A2"/>
    <w:rsid w:val="002C4DB1"/>
    <w:rsid w:val="002C569B"/>
    <w:rsid w:val="002C5D8F"/>
    <w:rsid w:val="002C6A25"/>
    <w:rsid w:val="002C75C9"/>
    <w:rsid w:val="002D065C"/>
    <w:rsid w:val="002D3D2E"/>
    <w:rsid w:val="002D77AD"/>
    <w:rsid w:val="002D7C21"/>
    <w:rsid w:val="002D7CAC"/>
    <w:rsid w:val="002E0592"/>
    <w:rsid w:val="002E0595"/>
    <w:rsid w:val="002E27DD"/>
    <w:rsid w:val="002E3DFE"/>
    <w:rsid w:val="002E41DD"/>
    <w:rsid w:val="002E46BD"/>
    <w:rsid w:val="002E63E9"/>
    <w:rsid w:val="002F20C1"/>
    <w:rsid w:val="002F3387"/>
    <w:rsid w:val="002F35CD"/>
    <w:rsid w:val="002F4477"/>
    <w:rsid w:val="002F4C21"/>
    <w:rsid w:val="002F4EAE"/>
    <w:rsid w:val="002F5E30"/>
    <w:rsid w:val="002F67B9"/>
    <w:rsid w:val="002F6B46"/>
    <w:rsid w:val="002F7420"/>
    <w:rsid w:val="0030272C"/>
    <w:rsid w:val="00303231"/>
    <w:rsid w:val="00303718"/>
    <w:rsid w:val="00304840"/>
    <w:rsid w:val="00306338"/>
    <w:rsid w:val="00306CE6"/>
    <w:rsid w:val="00312E9D"/>
    <w:rsid w:val="003144B4"/>
    <w:rsid w:val="003146E9"/>
    <w:rsid w:val="00315538"/>
    <w:rsid w:val="003171F7"/>
    <w:rsid w:val="00320C32"/>
    <w:rsid w:val="00320E7C"/>
    <w:rsid w:val="0032200B"/>
    <w:rsid w:val="00322406"/>
    <w:rsid w:val="003275EA"/>
    <w:rsid w:val="00331C63"/>
    <w:rsid w:val="00331E5F"/>
    <w:rsid w:val="0033350D"/>
    <w:rsid w:val="00334CFF"/>
    <w:rsid w:val="00335A55"/>
    <w:rsid w:val="00335E09"/>
    <w:rsid w:val="003360F3"/>
    <w:rsid w:val="00342083"/>
    <w:rsid w:val="00343A4C"/>
    <w:rsid w:val="00343D76"/>
    <w:rsid w:val="003442E0"/>
    <w:rsid w:val="003450D6"/>
    <w:rsid w:val="00347F4A"/>
    <w:rsid w:val="00353D02"/>
    <w:rsid w:val="0035662B"/>
    <w:rsid w:val="0035773D"/>
    <w:rsid w:val="00362090"/>
    <w:rsid w:val="00363015"/>
    <w:rsid w:val="003633C4"/>
    <w:rsid w:val="00364CD7"/>
    <w:rsid w:val="00365D6F"/>
    <w:rsid w:val="003712C9"/>
    <w:rsid w:val="003723CC"/>
    <w:rsid w:val="003723E5"/>
    <w:rsid w:val="00372583"/>
    <w:rsid w:val="00372D4E"/>
    <w:rsid w:val="003736F9"/>
    <w:rsid w:val="003739F5"/>
    <w:rsid w:val="00380402"/>
    <w:rsid w:val="00380554"/>
    <w:rsid w:val="003815C0"/>
    <w:rsid w:val="003828B0"/>
    <w:rsid w:val="00382937"/>
    <w:rsid w:val="003838A6"/>
    <w:rsid w:val="003850DD"/>
    <w:rsid w:val="003902A0"/>
    <w:rsid w:val="00391E0D"/>
    <w:rsid w:val="00392DA2"/>
    <w:rsid w:val="003966B0"/>
    <w:rsid w:val="00397A98"/>
    <w:rsid w:val="003A08EB"/>
    <w:rsid w:val="003A10A3"/>
    <w:rsid w:val="003A5C7B"/>
    <w:rsid w:val="003A6200"/>
    <w:rsid w:val="003A6415"/>
    <w:rsid w:val="003B1DFD"/>
    <w:rsid w:val="003B3BBC"/>
    <w:rsid w:val="003B4755"/>
    <w:rsid w:val="003B4C73"/>
    <w:rsid w:val="003B61B7"/>
    <w:rsid w:val="003C108C"/>
    <w:rsid w:val="003C381D"/>
    <w:rsid w:val="003C680B"/>
    <w:rsid w:val="003D0E1D"/>
    <w:rsid w:val="003D1AEF"/>
    <w:rsid w:val="003D1CF7"/>
    <w:rsid w:val="003D222D"/>
    <w:rsid w:val="003D3A8D"/>
    <w:rsid w:val="003D4DE7"/>
    <w:rsid w:val="003D6AF4"/>
    <w:rsid w:val="003E4388"/>
    <w:rsid w:val="003E50DD"/>
    <w:rsid w:val="003E6C87"/>
    <w:rsid w:val="003E6F48"/>
    <w:rsid w:val="003E6F9B"/>
    <w:rsid w:val="003F024F"/>
    <w:rsid w:val="003F09C5"/>
    <w:rsid w:val="003F11FA"/>
    <w:rsid w:val="003F1833"/>
    <w:rsid w:val="003F2BA4"/>
    <w:rsid w:val="003F3631"/>
    <w:rsid w:val="003F3CE8"/>
    <w:rsid w:val="003F3D7F"/>
    <w:rsid w:val="003F4C5A"/>
    <w:rsid w:val="003F535E"/>
    <w:rsid w:val="003F57C8"/>
    <w:rsid w:val="003F66ED"/>
    <w:rsid w:val="00400189"/>
    <w:rsid w:val="004019DA"/>
    <w:rsid w:val="00401AB0"/>
    <w:rsid w:val="00402064"/>
    <w:rsid w:val="004026AB"/>
    <w:rsid w:val="00402F67"/>
    <w:rsid w:val="00404A6E"/>
    <w:rsid w:val="00411958"/>
    <w:rsid w:val="00411C9F"/>
    <w:rsid w:val="0041227D"/>
    <w:rsid w:val="00416266"/>
    <w:rsid w:val="00420007"/>
    <w:rsid w:val="004233B8"/>
    <w:rsid w:val="004245F6"/>
    <w:rsid w:val="00426997"/>
    <w:rsid w:val="004269F6"/>
    <w:rsid w:val="00426F3C"/>
    <w:rsid w:val="004305B6"/>
    <w:rsid w:val="00432F46"/>
    <w:rsid w:val="004359DE"/>
    <w:rsid w:val="00435B81"/>
    <w:rsid w:val="0044053D"/>
    <w:rsid w:val="00440CBA"/>
    <w:rsid w:val="00446996"/>
    <w:rsid w:val="00446D1B"/>
    <w:rsid w:val="00447882"/>
    <w:rsid w:val="0045144D"/>
    <w:rsid w:val="00454675"/>
    <w:rsid w:val="00454C93"/>
    <w:rsid w:val="00455EC5"/>
    <w:rsid w:val="00460952"/>
    <w:rsid w:val="0046425C"/>
    <w:rsid w:val="00465156"/>
    <w:rsid w:val="004662D5"/>
    <w:rsid w:val="00472B92"/>
    <w:rsid w:val="00472F42"/>
    <w:rsid w:val="00472F54"/>
    <w:rsid w:val="00473617"/>
    <w:rsid w:val="00473780"/>
    <w:rsid w:val="00474326"/>
    <w:rsid w:val="00474482"/>
    <w:rsid w:val="00475453"/>
    <w:rsid w:val="00475F24"/>
    <w:rsid w:val="0047628A"/>
    <w:rsid w:val="004765BB"/>
    <w:rsid w:val="0047679C"/>
    <w:rsid w:val="00480365"/>
    <w:rsid w:val="00480404"/>
    <w:rsid w:val="004826FE"/>
    <w:rsid w:val="0048332B"/>
    <w:rsid w:val="00483357"/>
    <w:rsid w:val="00483EC9"/>
    <w:rsid w:val="00484733"/>
    <w:rsid w:val="00485370"/>
    <w:rsid w:val="00487B9D"/>
    <w:rsid w:val="0049347B"/>
    <w:rsid w:val="00493772"/>
    <w:rsid w:val="00493901"/>
    <w:rsid w:val="00493B5E"/>
    <w:rsid w:val="004A235B"/>
    <w:rsid w:val="004A341A"/>
    <w:rsid w:val="004A4A6A"/>
    <w:rsid w:val="004A7373"/>
    <w:rsid w:val="004B0A9F"/>
    <w:rsid w:val="004B140A"/>
    <w:rsid w:val="004B222F"/>
    <w:rsid w:val="004B4A17"/>
    <w:rsid w:val="004B54D0"/>
    <w:rsid w:val="004B591B"/>
    <w:rsid w:val="004C0698"/>
    <w:rsid w:val="004C2541"/>
    <w:rsid w:val="004C2BDA"/>
    <w:rsid w:val="004C3672"/>
    <w:rsid w:val="004C3A43"/>
    <w:rsid w:val="004C4555"/>
    <w:rsid w:val="004C5F08"/>
    <w:rsid w:val="004D1984"/>
    <w:rsid w:val="004D1E7C"/>
    <w:rsid w:val="004E1219"/>
    <w:rsid w:val="004E4F1F"/>
    <w:rsid w:val="004E5447"/>
    <w:rsid w:val="004E675E"/>
    <w:rsid w:val="004E6C24"/>
    <w:rsid w:val="004E6D3C"/>
    <w:rsid w:val="004F15CF"/>
    <w:rsid w:val="004F2DB5"/>
    <w:rsid w:val="004F55D4"/>
    <w:rsid w:val="004F6387"/>
    <w:rsid w:val="004F663B"/>
    <w:rsid w:val="00503369"/>
    <w:rsid w:val="00504203"/>
    <w:rsid w:val="00504B80"/>
    <w:rsid w:val="0050650B"/>
    <w:rsid w:val="005077B7"/>
    <w:rsid w:val="00510BA6"/>
    <w:rsid w:val="005112AA"/>
    <w:rsid w:val="005112C4"/>
    <w:rsid w:val="005139C1"/>
    <w:rsid w:val="00516277"/>
    <w:rsid w:val="00517B52"/>
    <w:rsid w:val="00520832"/>
    <w:rsid w:val="00520A12"/>
    <w:rsid w:val="00521193"/>
    <w:rsid w:val="005224B7"/>
    <w:rsid w:val="00527072"/>
    <w:rsid w:val="0053015D"/>
    <w:rsid w:val="005361AF"/>
    <w:rsid w:val="00537E5D"/>
    <w:rsid w:val="00537E83"/>
    <w:rsid w:val="0054005C"/>
    <w:rsid w:val="005413DA"/>
    <w:rsid w:val="00541DC5"/>
    <w:rsid w:val="005422AF"/>
    <w:rsid w:val="0054571A"/>
    <w:rsid w:val="00551D72"/>
    <w:rsid w:val="00552E03"/>
    <w:rsid w:val="0055309D"/>
    <w:rsid w:val="00554900"/>
    <w:rsid w:val="00561E72"/>
    <w:rsid w:val="00564F21"/>
    <w:rsid w:val="00565A7A"/>
    <w:rsid w:val="00566ACB"/>
    <w:rsid w:val="00567D98"/>
    <w:rsid w:val="00571B03"/>
    <w:rsid w:val="005742C1"/>
    <w:rsid w:val="005765D6"/>
    <w:rsid w:val="00577924"/>
    <w:rsid w:val="00577A88"/>
    <w:rsid w:val="00580817"/>
    <w:rsid w:val="00580D71"/>
    <w:rsid w:val="005821C4"/>
    <w:rsid w:val="00582E00"/>
    <w:rsid w:val="00582EA3"/>
    <w:rsid w:val="00584F1D"/>
    <w:rsid w:val="00585720"/>
    <w:rsid w:val="0058576C"/>
    <w:rsid w:val="00585C4B"/>
    <w:rsid w:val="005860D0"/>
    <w:rsid w:val="00586CA4"/>
    <w:rsid w:val="005A1859"/>
    <w:rsid w:val="005A408B"/>
    <w:rsid w:val="005A74FB"/>
    <w:rsid w:val="005B0201"/>
    <w:rsid w:val="005B757D"/>
    <w:rsid w:val="005B75F3"/>
    <w:rsid w:val="005B794D"/>
    <w:rsid w:val="005C13DA"/>
    <w:rsid w:val="005C18E1"/>
    <w:rsid w:val="005C1D0D"/>
    <w:rsid w:val="005C274F"/>
    <w:rsid w:val="005C3C77"/>
    <w:rsid w:val="005C49A7"/>
    <w:rsid w:val="005C61F1"/>
    <w:rsid w:val="005D0026"/>
    <w:rsid w:val="005D2BB3"/>
    <w:rsid w:val="005D3CC3"/>
    <w:rsid w:val="005D4B88"/>
    <w:rsid w:val="005D76FD"/>
    <w:rsid w:val="005E0DB7"/>
    <w:rsid w:val="005E14D4"/>
    <w:rsid w:val="005E3737"/>
    <w:rsid w:val="005E3787"/>
    <w:rsid w:val="005E4BC8"/>
    <w:rsid w:val="005E5782"/>
    <w:rsid w:val="005E6D25"/>
    <w:rsid w:val="005F01FA"/>
    <w:rsid w:val="005F0650"/>
    <w:rsid w:val="005F2DAC"/>
    <w:rsid w:val="005F4305"/>
    <w:rsid w:val="005F573A"/>
    <w:rsid w:val="005F5CF7"/>
    <w:rsid w:val="005F60A9"/>
    <w:rsid w:val="00600A0A"/>
    <w:rsid w:val="00600F6E"/>
    <w:rsid w:val="00601485"/>
    <w:rsid w:val="006025B3"/>
    <w:rsid w:val="00603CE8"/>
    <w:rsid w:val="00611E3F"/>
    <w:rsid w:val="00614BD6"/>
    <w:rsid w:val="00615AFD"/>
    <w:rsid w:val="006172B1"/>
    <w:rsid w:val="00617418"/>
    <w:rsid w:val="00617A8F"/>
    <w:rsid w:val="00620B4A"/>
    <w:rsid w:val="00621763"/>
    <w:rsid w:val="00622C84"/>
    <w:rsid w:val="00623185"/>
    <w:rsid w:val="00625F7D"/>
    <w:rsid w:val="00626AE3"/>
    <w:rsid w:val="00634590"/>
    <w:rsid w:val="006354D2"/>
    <w:rsid w:val="006374BA"/>
    <w:rsid w:val="006377CC"/>
    <w:rsid w:val="006428DC"/>
    <w:rsid w:val="00642F87"/>
    <w:rsid w:val="00643D80"/>
    <w:rsid w:val="00647054"/>
    <w:rsid w:val="00647D9D"/>
    <w:rsid w:val="00650586"/>
    <w:rsid w:val="00650857"/>
    <w:rsid w:val="0065343C"/>
    <w:rsid w:val="00656ABB"/>
    <w:rsid w:val="00661DF0"/>
    <w:rsid w:val="00662320"/>
    <w:rsid w:val="00662821"/>
    <w:rsid w:val="00662D8C"/>
    <w:rsid w:val="00662F04"/>
    <w:rsid w:val="006647E3"/>
    <w:rsid w:val="006708B1"/>
    <w:rsid w:val="00670D9F"/>
    <w:rsid w:val="006718A1"/>
    <w:rsid w:val="00671927"/>
    <w:rsid w:val="006724EE"/>
    <w:rsid w:val="006725A3"/>
    <w:rsid w:val="00675671"/>
    <w:rsid w:val="006757B1"/>
    <w:rsid w:val="00675C6A"/>
    <w:rsid w:val="00677220"/>
    <w:rsid w:val="006774E8"/>
    <w:rsid w:val="00680F67"/>
    <w:rsid w:val="00686A23"/>
    <w:rsid w:val="00690BBC"/>
    <w:rsid w:val="00693380"/>
    <w:rsid w:val="006936C7"/>
    <w:rsid w:val="0069746C"/>
    <w:rsid w:val="006A22B3"/>
    <w:rsid w:val="006A444A"/>
    <w:rsid w:val="006A5996"/>
    <w:rsid w:val="006A5D40"/>
    <w:rsid w:val="006A6322"/>
    <w:rsid w:val="006B518F"/>
    <w:rsid w:val="006B7000"/>
    <w:rsid w:val="006B7993"/>
    <w:rsid w:val="006C096F"/>
    <w:rsid w:val="006C0D4C"/>
    <w:rsid w:val="006C1820"/>
    <w:rsid w:val="006C2DD3"/>
    <w:rsid w:val="006C2FB2"/>
    <w:rsid w:val="006C41C5"/>
    <w:rsid w:val="006C5BB5"/>
    <w:rsid w:val="006D07AD"/>
    <w:rsid w:val="006D0C6C"/>
    <w:rsid w:val="006D1623"/>
    <w:rsid w:val="006D35E0"/>
    <w:rsid w:val="006D4421"/>
    <w:rsid w:val="006D5CDF"/>
    <w:rsid w:val="006E1CE1"/>
    <w:rsid w:val="006E28FB"/>
    <w:rsid w:val="006E5306"/>
    <w:rsid w:val="006E70D8"/>
    <w:rsid w:val="006F10DB"/>
    <w:rsid w:val="006F432A"/>
    <w:rsid w:val="006F4558"/>
    <w:rsid w:val="00703DA8"/>
    <w:rsid w:val="00704F84"/>
    <w:rsid w:val="00706C1C"/>
    <w:rsid w:val="00713BCA"/>
    <w:rsid w:val="007160BD"/>
    <w:rsid w:val="007174BB"/>
    <w:rsid w:val="0072007D"/>
    <w:rsid w:val="00721957"/>
    <w:rsid w:val="0072440A"/>
    <w:rsid w:val="00724EDA"/>
    <w:rsid w:val="00725652"/>
    <w:rsid w:val="0072603C"/>
    <w:rsid w:val="00727540"/>
    <w:rsid w:val="00730F46"/>
    <w:rsid w:val="00731A1B"/>
    <w:rsid w:val="00731D60"/>
    <w:rsid w:val="007330DB"/>
    <w:rsid w:val="007349BD"/>
    <w:rsid w:val="0074101B"/>
    <w:rsid w:val="00741794"/>
    <w:rsid w:val="00742940"/>
    <w:rsid w:val="00742ED8"/>
    <w:rsid w:val="0074470E"/>
    <w:rsid w:val="0074580B"/>
    <w:rsid w:val="0075029B"/>
    <w:rsid w:val="00750A81"/>
    <w:rsid w:val="00754D4C"/>
    <w:rsid w:val="00755863"/>
    <w:rsid w:val="00755C5D"/>
    <w:rsid w:val="0075659A"/>
    <w:rsid w:val="007604C5"/>
    <w:rsid w:val="00763F88"/>
    <w:rsid w:val="00765083"/>
    <w:rsid w:val="007661AA"/>
    <w:rsid w:val="007668E2"/>
    <w:rsid w:val="00766AA8"/>
    <w:rsid w:val="00767922"/>
    <w:rsid w:val="007708C0"/>
    <w:rsid w:val="0077206A"/>
    <w:rsid w:val="00773719"/>
    <w:rsid w:val="00773A18"/>
    <w:rsid w:val="00773A7D"/>
    <w:rsid w:val="00776637"/>
    <w:rsid w:val="0077664F"/>
    <w:rsid w:val="0077678C"/>
    <w:rsid w:val="00780634"/>
    <w:rsid w:val="00782545"/>
    <w:rsid w:val="007825ED"/>
    <w:rsid w:val="00783DDE"/>
    <w:rsid w:val="007859E4"/>
    <w:rsid w:val="00786D35"/>
    <w:rsid w:val="007906D1"/>
    <w:rsid w:val="007920DD"/>
    <w:rsid w:val="00793114"/>
    <w:rsid w:val="0079467F"/>
    <w:rsid w:val="00796338"/>
    <w:rsid w:val="0079656E"/>
    <w:rsid w:val="007A4440"/>
    <w:rsid w:val="007A7611"/>
    <w:rsid w:val="007B0023"/>
    <w:rsid w:val="007B1035"/>
    <w:rsid w:val="007B2377"/>
    <w:rsid w:val="007B28ED"/>
    <w:rsid w:val="007B2AB1"/>
    <w:rsid w:val="007B6FD6"/>
    <w:rsid w:val="007B7FBF"/>
    <w:rsid w:val="007C1C5B"/>
    <w:rsid w:val="007C5855"/>
    <w:rsid w:val="007C5C9E"/>
    <w:rsid w:val="007C5FE7"/>
    <w:rsid w:val="007C78CB"/>
    <w:rsid w:val="007D2CC5"/>
    <w:rsid w:val="007D3965"/>
    <w:rsid w:val="007D3DF6"/>
    <w:rsid w:val="007D4397"/>
    <w:rsid w:val="007D48B2"/>
    <w:rsid w:val="007D4FA0"/>
    <w:rsid w:val="007D7869"/>
    <w:rsid w:val="007E0DB2"/>
    <w:rsid w:val="007E1D56"/>
    <w:rsid w:val="007E1F06"/>
    <w:rsid w:val="007E2652"/>
    <w:rsid w:val="007E28FD"/>
    <w:rsid w:val="007E736E"/>
    <w:rsid w:val="007F144A"/>
    <w:rsid w:val="007F19EB"/>
    <w:rsid w:val="007F22B5"/>
    <w:rsid w:val="007F3F0F"/>
    <w:rsid w:val="007F63B0"/>
    <w:rsid w:val="007F6EA3"/>
    <w:rsid w:val="00800E6B"/>
    <w:rsid w:val="008012B0"/>
    <w:rsid w:val="00801A14"/>
    <w:rsid w:val="00804AA0"/>
    <w:rsid w:val="0080655B"/>
    <w:rsid w:val="008103C0"/>
    <w:rsid w:val="008103E3"/>
    <w:rsid w:val="00810E00"/>
    <w:rsid w:val="00811AD3"/>
    <w:rsid w:val="00812DE5"/>
    <w:rsid w:val="00813BC8"/>
    <w:rsid w:val="00814748"/>
    <w:rsid w:val="00816EB1"/>
    <w:rsid w:val="0082324F"/>
    <w:rsid w:val="008234C1"/>
    <w:rsid w:val="00824AC9"/>
    <w:rsid w:val="00826193"/>
    <w:rsid w:val="008357E6"/>
    <w:rsid w:val="00841572"/>
    <w:rsid w:val="008417D2"/>
    <w:rsid w:val="008431F9"/>
    <w:rsid w:val="00844FAC"/>
    <w:rsid w:val="008452D6"/>
    <w:rsid w:val="00851514"/>
    <w:rsid w:val="00851620"/>
    <w:rsid w:val="008517AC"/>
    <w:rsid w:val="00855C80"/>
    <w:rsid w:val="00855D59"/>
    <w:rsid w:val="008562CD"/>
    <w:rsid w:val="00856CDC"/>
    <w:rsid w:val="00861070"/>
    <w:rsid w:val="00861080"/>
    <w:rsid w:val="00861A6C"/>
    <w:rsid w:val="0086277D"/>
    <w:rsid w:val="00862CDD"/>
    <w:rsid w:val="00862D43"/>
    <w:rsid w:val="00864186"/>
    <w:rsid w:val="00867A0B"/>
    <w:rsid w:val="00867E1A"/>
    <w:rsid w:val="00870AAE"/>
    <w:rsid w:val="008712FC"/>
    <w:rsid w:val="0087274B"/>
    <w:rsid w:val="00873EF4"/>
    <w:rsid w:val="00876EEF"/>
    <w:rsid w:val="00877179"/>
    <w:rsid w:val="008773F8"/>
    <w:rsid w:val="008812D5"/>
    <w:rsid w:val="0088226F"/>
    <w:rsid w:val="00882F05"/>
    <w:rsid w:val="00883C6B"/>
    <w:rsid w:val="00884FA9"/>
    <w:rsid w:val="00885198"/>
    <w:rsid w:val="00885EBE"/>
    <w:rsid w:val="00891A8E"/>
    <w:rsid w:val="0089266B"/>
    <w:rsid w:val="0089352B"/>
    <w:rsid w:val="0089394A"/>
    <w:rsid w:val="0089422E"/>
    <w:rsid w:val="00894B8E"/>
    <w:rsid w:val="008A0095"/>
    <w:rsid w:val="008A00DC"/>
    <w:rsid w:val="008A11B9"/>
    <w:rsid w:val="008A25AF"/>
    <w:rsid w:val="008A46BB"/>
    <w:rsid w:val="008A6DF0"/>
    <w:rsid w:val="008A7313"/>
    <w:rsid w:val="008B1910"/>
    <w:rsid w:val="008B2245"/>
    <w:rsid w:val="008B3A6C"/>
    <w:rsid w:val="008B43E0"/>
    <w:rsid w:val="008B4BF8"/>
    <w:rsid w:val="008B5686"/>
    <w:rsid w:val="008B63EF"/>
    <w:rsid w:val="008B6457"/>
    <w:rsid w:val="008C0322"/>
    <w:rsid w:val="008C1532"/>
    <w:rsid w:val="008C358F"/>
    <w:rsid w:val="008C48AA"/>
    <w:rsid w:val="008C4987"/>
    <w:rsid w:val="008C4E03"/>
    <w:rsid w:val="008C6FAD"/>
    <w:rsid w:val="008D0B7C"/>
    <w:rsid w:val="008D0F97"/>
    <w:rsid w:val="008D18D7"/>
    <w:rsid w:val="008D2751"/>
    <w:rsid w:val="008D2AFB"/>
    <w:rsid w:val="008D37A6"/>
    <w:rsid w:val="008D5119"/>
    <w:rsid w:val="008D5848"/>
    <w:rsid w:val="008D59CC"/>
    <w:rsid w:val="008E08DD"/>
    <w:rsid w:val="008E1545"/>
    <w:rsid w:val="008E20E9"/>
    <w:rsid w:val="008E226F"/>
    <w:rsid w:val="008E24F5"/>
    <w:rsid w:val="008F03E9"/>
    <w:rsid w:val="008F2734"/>
    <w:rsid w:val="008F33AA"/>
    <w:rsid w:val="008F488C"/>
    <w:rsid w:val="008F4EA6"/>
    <w:rsid w:val="008F60C5"/>
    <w:rsid w:val="008F7CA0"/>
    <w:rsid w:val="00900020"/>
    <w:rsid w:val="00900F8E"/>
    <w:rsid w:val="00901A3D"/>
    <w:rsid w:val="0090320D"/>
    <w:rsid w:val="009038B2"/>
    <w:rsid w:val="00905004"/>
    <w:rsid w:val="009057CA"/>
    <w:rsid w:val="009061EE"/>
    <w:rsid w:val="009128AE"/>
    <w:rsid w:val="00912A0C"/>
    <w:rsid w:val="00915E2C"/>
    <w:rsid w:val="009171D4"/>
    <w:rsid w:val="00921D3F"/>
    <w:rsid w:val="00922B10"/>
    <w:rsid w:val="00922FCB"/>
    <w:rsid w:val="0092557C"/>
    <w:rsid w:val="0092624F"/>
    <w:rsid w:val="00930E46"/>
    <w:rsid w:val="00934AB0"/>
    <w:rsid w:val="00935764"/>
    <w:rsid w:val="00935B8D"/>
    <w:rsid w:val="00936C13"/>
    <w:rsid w:val="009407EC"/>
    <w:rsid w:val="0094250D"/>
    <w:rsid w:val="00942730"/>
    <w:rsid w:val="00942E66"/>
    <w:rsid w:val="0094388E"/>
    <w:rsid w:val="009449C5"/>
    <w:rsid w:val="0094533B"/>
    <w:rsid w:val="00950C72"/>
    <w:rsid w:val="009511F2"/>
    <w:rsid w:val="00955E0F"/>
    <w:rsid w:val="00956911"/>
    <w:rsid w:val="00957107"/>
    <w:rsid w:val="00962F9B"/>
    <w:rsid w:val="009630B2"/>
    <w:rsid w:val="0096456C"/>
    <w:rsid w:val="00965AB9"/>
    <w:rsid w:val="00967163"/>
    <w:rsid w:val="00967C04"/>
    <w:rsid w:val="009702FE"/>
    <w:rsid w:val="009716CC"/>
    <w:rsid w:val="00973305"/>
    <w:rsid w:val="00974C25"/>
    <w:rsid w:val="00981345"/>
    <w:rsid w:val="009815D6"/>
    <w:rsid w:val="00982644"/>
    <w:rsid w:val="00984279"/>
    <w:rsid w:val="00984D8A"/>
    <w:rsid w:val="00994756"/>
    <w:rsid w:val="00995B08"/>
    <w:rsid w:val="00997356"/>
    <w:rsid w:val="0099755A"/>
    <w:rsid w:val="009A0530"/>
    <w:rsid w:val="009A0740"/>
    <w:rsid w:val="009A19DB"/>
    <w:rsid w:val="009A1BF2"/>
    <w:rsid w:val="009A242B"/>
    <w:rsid w:val="009A3CDD"/>
    <w:rsid w:val="009A4682"/>
    <w:rsid w:val="009A62AD"/>
    <w:rsid w:val="009B24A0"/>
    <w:rsid w:val="009B4606"/>
    <w:rsid w:val="009B48EF"/>
    <w:rsid w:val="009B6DDB"/>
    <w:rsid w:val="009B6EE2"/>
    <w:rsid w:val="009B7B5D"/>
    <w:rsid w:val="009C16B2"/>
    <w:rsid w:val="009C2024"/>
    <w:rsid w:val="009C2B42"/>
    <w:rsid w:val="009C310B"/>
    <w:rsid w:val="009C4A2B"/>
    <w:rsid w:val="009C67AA"/>
    <w:rsid w:val="009C7272"/>
    <w:rsid w:val="009C7F58"/>
    <w:rsid w:val="009D0C03"/>
    <w:rsid w:val="009D13E9"/>
    <w:rsid w:val="009D5826"/>
    <w:rsid w:val="009D6810"/>
    <w:rsid w:val="009D68AF"/>
    <w:rsid w:val="009D697D"/>
    <w:rsid w:val="009D742B"/>
    <w:rsid w:val="009D7C07"/>
    <w:rsid w:val="009E1598"/>
    <w:rsid w:val="009E3E49"/>
    <w:rsid w:val="009E6B8A"/>
    <w:rsid w:val="009E6EBA"/>
    <w:rsid w:val="009E7250"/>
    <w:rsid w:val="009F21AC"/>
    <w:rsid w:val="009F2C4D"/>
    <w:rsid w:val="009F3116"/>
    <w:rsid w:val="009F685B"/>
    <w:rsid w:val="00A00BD0"/>
    <w:rsid w:val="00A01D85"/>
    <w:rsid w:val="00A04BA7"/>
    <w:rsid w:val="00A04EE6"/>
    <w:rsid w:val="00A073D8"/>
    <w:rsid w:val="00A10F8D"/>
    <w:rsid w:val="00A113C7"/>
    <w:rsid w:val="00A1248F"/>
    <w:rsid w:val="00A128AB"/>
    <w:rsid w:val="00A1577D"/>
    <w:rsid w:val="00A1675F"/>
    <w:rsid w:val="00A21603"/>
    <w:rsid w:val="00A21D81"/>
    <w:rsid w:val="00A22B68"/>
    <w:rsid w:val="00A24021"/>
    <w:rsid w:val="00A2430F"/>
    <w:rsid w:val="00A25B42"/>
    <w:rsid w:val="00A2634B"/>
    <w:rsid w:val="00A2706E"/>
    <w:rsid w:val="00A3303C"/>
    <w:rsid w:val="00A3386B"/>
    <w:rsid w:val="00A33946"/>
    <w:rsid w:val="00A33FF7"/>
    <w:rsid w:val="00A34E1D"/>
    <w:rsid w:val="00A35740"/>
    <w:rsid w:val="00A35B0A"/>
    <w:rsid w:val="00A37163"/>
    <w:rsid w:val="00A376D5"/>
    <w:rsid w:val="00A37B98"/>
    <w:rsid w:val="00A41534"/>
    <w:rsid w:val="00A41A44"/>
    <w:rsid w:val="00A421B9"/>
    <w:rsid w:val="00A42AD9"/>
    <w:rsid w:val="00A44C27"/>
    <w:rsid w:val="00A50264"/>
    <w:rsid w:val="00A50CD9"/>
    <w:rsid w:val="00A51107"/>
    <w:rsid w:val="00A52847"/>
    <w:rsid w:val="00A54D4C"/>
    <w:rsid w:val="00A54F93"/>
    <w:rsid w:val="00A55D2E"/>
    <w:rsid w:val="00A60DF6"/>
    <w:rsid w:val="00A60FB9"/>
    <w:rsid w:val="00A6163C"/>
    <w:rsid w:val="00A650DD"/>
    <w:rsid w:val="00A6656D"/>
    <w:rsid w:val="00A67218"/>
    <w:rsid w:val="00A748A3"/>
    <w:rsid w:val="00A74F7C"/>
    <w:rsid w:val="00A76C4B"/>
    <w:rsid w:val="00A80E45"/>
    <w:rsid w:val="00A81547"/>
    <w:rsid w:val="00A82109"/>
    <w:rsid w:val="00A82BC4"/>
    <w:rsid w:val="00A83D8E"/>
    <w:rsid w:val="00A85E8F"/>
    <w:rsid w:val="00A86558"/>
    <w:rsid w:val="00A90995"/>
    <w:rsid w:val="00A916B9"/>
    <w:rsid w:val="00A91A25"/>
    <w:rsid w:val="00A920E7"/>
    <w:rsid w:val="00A9306E"/>
    <w:rsid w:val="00A94681"/>
    <w:rsid w:val="00A95284"/>
    <w:rsid w:val="00AA0B58"/>
    <w:rsid w:val="00AA28D6"/>
    <w:rsid w:val="00AA30C4"/>
    <w:rsid w:val="00AA3189"/>
    <w:rsid w:val="00AA37CE"/>
    <w:rsid w:val="00AB12BC"/>
    <w:rsid w:val="00AB1424"/>
    <w:rsid w:val="00AB28B2"/>
    <w:rsid w:val="00AB29DB"/>
    <w:rsid w:val="00AB4014"/>
    <w:rsid w:val="00AB5284"/>
    <w:rsid w:val="00AB5BFC"/>
    <w:rsid w:val="00AB61A7"/>
    <w:rsid w:val="00AB61D7"/>
    <w:rsid w:val="00AB7211"/>
    <w:rsid w:val="00AC1C4A"/>
    <w:rsid w:val="00AC2128"/>
    <w:rsid w:val="00AC3B80"/>
    <w:rsid w:val="00AC40D5"/>
    <w:rsid w:val="00AC566E"/>
    <w:rsid w:val="00AC6DBC"/>
    <w:rsid w:val="00AC75E8"/>
    <w:rsid w:val="00AC7DBB"/>
    <w:rsid w:val="00AD0051"/>
    <w:rsid w:val="00AD179A"/>
    <w:rsid w:val="00AD3097"/>
    <w:rsid w:val="00AD4A96"/>
    <w:rsid w:val="00AD4E12"/>
    <w:rsid w:val="00AD5EF1"/>
    <w:rsid w:val="00AD67B0"/>
    <w:rsid w:val="00AD71D2"/>
    <w:rsid w:val="00AD7EA4"/>
    <w:rsid w:val="00AE0A17"/>
    <w:rsid w:val="00AE15A7"/>
    <w:rsid w:val="00AE1E9C"/>
    <w:rsid w:val="00AE40F2"/>
    <w:rsid w:val="00AE6AC3"/>
    <w:rsid w:val="00AE6E7C"/>
    <w:rsid w:val="00AE759E"/>
    <w:rsid w:val="00AF0DBC"/>
    <w:rsid w:val="00AF1369"/>
    <w:rsid w:val="00B0037E"/>
    <w:rsid w:val="00B02FC9"/>
    <w:rsid w:val="00B055E5"/>
    <w:rsid w:val="00B06253"/>
    <w:rsid w:val="00B10238"/>
    <w:rsid w:val="00B103D3"/>
    <w:rsid w:val="00B10A53"/>
    <w:rsid w:val="00B11510"/>
    <w:rsid w:val="00B1251A"/>
    <w:rsid w:val="00B125F8"/>
    <w:rsid w:val="00B149C8"/>
    <w:rsid w:val="00B2093D"/>
    <w:rsid w:val="00B21159"/>
    <w:rsid w:val="00B2509E"/>
    <w:rsid w:val="00B256B3"/>
    <w:rsid w:val="00B27279"/>
    <w:rsid w:val="00B27665"/>
    <w:rsid w:val="00B3068D"/>
    <w:rsid w:val="00B30A43"/>
    <w:rsid w:val="00B31514"/>
    <w:rsid w:val="00B33402"/>
    <w:rsid w:val="00B344F8"/>
    <w:rsid w:val="00B36B71"/>
    <w:rsid w:val="00B37FE9"/>
    <w:rsid w:val="00B40B5A"/>
    <w:rsid w:val="00B41543"/>
    <w:rsid w:val="00B43CCD"/>
    <w:rsid w:val="00B47866"/>
    <w:rsid w:val="00B511EE"/>
    <w:rsid w:val="00B51285"/>
    <w:rsid w:val="00B52889"/>
    <w:rsid w:val="00B53E71"/>
    <w:rsid w:val="00B55476"/>
    <w:rsid w:val="00B5647F"/>
    <w:rsid w:val="00B5728C"/>
    <w:rsid w:val="00B62674"/>
    <w:rsid w:val="00B64C34"/>
    <w:rsid w:val="00B70B5B"/>
    <w:rsid w:val="00B72721"/>
    <w:rsid w:val="00B72A4E"/>
    <w:rsid w:val="00B81706"/>
    <w:rsid w:val="00B82EE9"/>
    <w:rsid w:val="00B849C5"/>
    <w:rsid w:val="00B87D3A"/>
    <w:rsid w:val="00B9135E"/>
    <w:rsid w:val="00B949E9"/>
    <w:rsid w:val="00B95283"/>
    <w:rsid w:val="00BA00E9"/>
    <w:rsid w:val="00BA0134"/>
    <w:rsid w:val="00BA085C"/>
    <w:rsid w:val="00BA2F74"/>
    <w:rsid w:val="00BA317C"/>
    <w:rsid w:val="00BA3216"/>
    <w:rsid w:val="00BA38D8"/>
    <w:rsid w:val="00BA66C4"/>
    <w:rsid w:val="00BA69EA"/>
    <w:rsid w:val="00BA6E42"/>
    <w:rsid w:val="00BA790A"/>
    <w:rsid w:val="00BB1369"/>
    <w:rsid w:val="00BB1AD4"/>
    <w:rsid w:val="00BB1F43"/>
    <w:rsid w:val="00BB278B"/>
    <w:rsid w:val="00BB2BC1"/>
    <w:rsid w:val="00BB5817"/>
    <w:rsid w:val="00BB643C"/>
    <w:rsid w:val="00BC0DE7"/>
    <w:rsid w:val="00BC418E"/>
    <w:rsid w:val="00BC62E8"/>
    <w:rsid w:val="00BC6B63"/>
    <w:rsid w:val="00BD1094"/>
    <w:rsid w:val="00BD3CA3"/>
    <w:rsid w:val="00BD3D4F"/>
    <w:rsid w:val="00BD443C"/>
    <w:rsid w:val="00BD4DA2"/>
    <w:rsid w:val="00BD7036"/>
    <w:rsid w:val="00BE0AA9"/>
    <w:rsid w:val="00BE20EB"/>
    <w:rsid w:val="00BE2853"/>
    <w:rsid w:val="00BE4EA9"/>
    <w:rsid w:val="00BE6305"/>
    <w:rsid w:val="00BE6398"/>
    <w:rsid w:val="00BE64F4"/>
    <w:rsid w:val="00BE67C0"/>
    <w:rsid w:val="00BE7FCB"/>
    <w:rsid w:val="00BF2E0F"/>
    <w:rsid w:val="00BF430E"/>
    <w:rsid w:val="00BF4C40"/>
    <w:rsid w:val="00BF4CAF"/>
    <w:rsid w:val="00C035AC"/>
    <w:rsid w:val="00C04023"/>
    <w:rsid w:val="00C10927"/>
    <w:rsid w:val="00C11EFB"/>
    <w:rsid w:val="00C1300A"/>
    <w:rsid w:val="00C157F8"/>
    <w:rsid w:val="00C15B73"/>
    <w:rsid w:val="00C15B97"/>
    <w:rsid w:val="00C15E4E"/>
    <w:rsid w:val="00C17CB2"/>
    <w:rsid w:val="00C20F08"/>
    <w:rsid w:val="00C2176D"/>
    <w:rsid w:val="00C243BA"/>
    <w:rsid w:val="00C24A10"/>
    <w:rsid w:val="00C27664"/>
    <w:rsid w:val="00C30E77"/>
    <w:rsid w:val="00C31D79"/>
    <w:rsid w:val="00C3204C"/>
    <w:rsid w:val="00C3570E"/>
    <w:rsid w:val="00C364FF"/>
    <w:rsid w:val="00C375E7"/>
    <w:rsid w:val="00C37A78"/>
    <w:rsid w:val="00C37B82"/>
    <w:rsid w:val="00C416EA"/>
    <w:rsid w:val="00C41C6A"/>
    <w:rsid w:val="00C44278"/>
    <w:rsid w:val="00C44E14"/>
    <w:rsid w:val="00C450CB"/>
    <w:rsid w:val="00C47F83"/>
    <w:rsid w:val="00C5062E"/>
    <w:rsid w:val="00C53C46"/>
    <w:rsid w:val="00C53EB9"/>
    <w:rsid w:val="00C55305"/>
    <w:rsid w:val="00C55910"/>
    <w:rsid w:val="00C618D1"/>
    <w:rsid w:val="00C63234"/>
    <w:rsid w:val="00C6335F"/>
    <w:rsid w:val="00C635CC"/>
    <w:rsid w:val="00C66DCB"/>
    <w:rsid w:val="00C70BB9"/>
    <w:rsid w:val="00C71169"/>
    <w:rsid w:val="00C71365"/>
    <w:rsid w:val="00C748D1"/>
    <w:rsid w:val="00C777B3"/>
    <w:rsid w:val="00C84F5E"/>
    <w:rsid w:val="00C867C7"/>
    <w:rsid w:val="00C868C6"/>
    <w:rsid w:val="00C90048"/>
    <w:rsid w:val="00C901B5"/>
    <w:rsid w:val="00C93245"/>
    <w:rsid w:val="00C93CDD"/>
    <w:rsid w:val="00C950B1"/>
    <w:rsid w:val="00CA1C5F"/>
    <w:rsid w:val="00CA2417"/>
    <w:rsid w:val="00CA33CC"/>
    <w:rsid w:val="00CA4A0D"/>
    <w:rsid w:val="00CA55D1"/>
    <w:rsid w:val="00CA61A5"/>
    <w:rsid w:val="00CA6C94"/>
    <w:rsid w:val="00CB0DE4"/>
    <w:rsid w:val="00CB13AE"/>
    <w:rsid w:val="00CB27DD"/>
    <w:rsid w:val="00CB3DE0"/>
    <w:rsid w:val="00CB4A00"/>
    <w:rsid w:val="00CB77BB"/>
    <w:rsid w:val="00CB7CAF"/>
    <w:rsid w:val="00CC177D"/>
    <w:rsid w:val="00CC4D68"/>
    <w:rsid w:val="00CC660C"/>
    <w:rsid w:val="00CD0A29"/>
    <w:rsid w:val="00CD223A"/>
    <w:rsid w:val="00CD3BC0"/>
    <w:rsid w:val="00CD4C08"/>
    <w:rsid w:val="00CD53DD"/>
    <w:rsid w:val="00CD7BA5"/>
    <w:rsid w:val="00CE05A1"/>
    <w:rsid w:val="00CE0F1A"/>
    <w:rsid w:val="00CE22E2"/>
    <w:rsid w:val="00CE45FB"/>
    <w:rsid w:val="00CE4E16"/>
    <w:rsid w:val="00CE7157"/>
    <w:rsid w:val="00CF0D60"/>
    <w:rsid w:val="00CF1B9A"/>
    <w:rsid w:val="00CF2D37"/>
    <w:rsid w:val="00CF3C66"/>
    <w:rsid w:val="00CF49F1"/>
    <w:rsid w:val="00CF5246"/>
    <w:rsid w:val="00CF75AB"/>
    <w:rsid w:val="00CF7E11"/>
    <w:rsid w:val="00D008FF"/>
    <w:rsid w:val="00D02235"/>
    <w:rsid w:val="00D02448"/>
    <w:rsid w:val="00D02EE2"/>
    <w:rsid w:val="00D058EA"/>
    <w:rsid w:val="00D065F5"/>
    <w:rsid w:val="00D100A1"/>
    <w:rsid w:val="00D11EE5"/>
    <w:rsid w:val="00D129F3"/>
    <w:rsid w:val="00D12EC7"/>
    <w:rsid w:val="00D13102"/>
    <w:rsid w:val="00D1388E"/>
    <w:rsid w:val="00D16780"/>
    <w:rsid w:val="00D16ABD"/>
    <w:rsid w:val="00D16C9F"/>
    <w:rsid w:val="00D20A43"/>
    <w:rsid w:val="00D227FE"/>
    <w:rsid w:val="00D26A3E"/>
    <w:rsid w:val="00D35A71"/>
    <w:rsid w:val="00D36C9A"/>
    <w:rsid w:val="00D40012"/>
    <w:rsid w:val="00D40955"/>
    <w:rsid w:val="00D40FB8"/>
    <w:rsid w:val="00D41AC8"/>
    <w:rsid w:val="00D43592"/>
    <w:rsid w:val="00D439EF"/>
    <w:rsid w:val="00D44816"/>
    <w:rsid w:val="00D51BB7"/>
    <w:rsid w:val="00D54B90"/>
    <w:rsid w:val="00D55669"/>
    <w:rsid w:val="00D6040D"/>
    <w:rsid w:val="00D605C0"/>
    <w:rsid w:val="00D61854"/>
    <w:rsid w:val="00D6605A"/>
    <w:rsid w:val="00D6641C"/>
    <w:rsid w:val="00D66CD0"/>
    <w:rsid w:val="00D67B56"/>
    <w:rsid w:val="00D720DC"/>
    <w:rsid w:val="00D734BD"/>
    <w:rsid w:val="00D74793"/>
    <w:rsid w:val="00D74AD8"/>
    <w:rsid w:val="00D75205"/>
    <w:rsid w:val="00D75B0C"/>
    <w:rsid w:val="00D76D99"/>
    <w:rsid w:val="00D808BD"/>
    <w:rsid w:val="00D80908"/>
    <w:rsid w:val="00D83BBA"/>
    <w:rsid w:val="00D84FD9"/>
    <w:rsid w:val="00D8667F"/>
    <w:rsid w:val="00D87A00"/>
    <w:rsid w:val="00D90785"/>
    <w:rsid w:val="00D9161E"/>
    <w:rsid w:val="00D917AA"/>
    <w:rsid w:val="00D91E25"/>
    <w:rsid w:val="00D93690"/>
    <w:rsid w:val="00D93C0A"/>
    <w:rsid w:val="00D96748"/>
    <w:rsid w:val="00D96845"/>
    <w:rsid w:val="00D969C2"/>
    <w:rsid w:val="00DA32C8"/>
    <w:rsid w:val="00DA36DF"/>
    <w:rsid w:val="00DA519A"/>
    <w:rsid w:val="00DA6C9B"/>
    <w:rsid w:val="00DA73ED"/>
    <w:rsid w:val="00DB1F45"/>
    <w:rsid w:val="00DB2400"/>
    <w:rsid w:val="00DB4F31"/>
    <w:rsid w:val="00DB512E"/>
    <w:rsid w:val="00DC22C2"/>
    <w:rsid w:val="00DC5304"/>
    <w:rsid w:val="00DC67EE"/>
    <w:rsid w:val="00DD271A"/>
    <w:rsid w:val="00DD2A87"/>
    <w:rsid w:val="00DD2D11"/>
    <w:rsid w:val="00DD3AEA"/>
    <w:rsid w:val="00DD4AB1"/>
    <w:rsid w:val="00DE1F56"/>
    <w:rsid w:val="00DE2732"/>
    <w:rsid w:val="00DE2781"/>
    <w:rsid w:val="00DE33D9"/>
    <w:rsid w:val="00DE3B90"/>
    <w:rsid w:val="00DE736C"/>
    <w:rsid w:val="00DE7913"/>
    <w:rsid w:val="00DF01DE"/>
    <w:rsid w:val="00DF11D2"/>
    <w:rsid w:val="00DF1326"/>
    <w:rsid w:val="00DF283D"/>
    <w:rsid w:val="00DF3AE9"/>
    <w:rsid w:val="00DF5035"/>
    <w:rsid w:val="00DF72D9"/>
    <w:rsid w:val="00DF7EC8"/>
    <w:rsid w:val="00E00610"/>
    <w:rsid w:val="00E00637"/>
    <w:rsid w:val="00E0231D"/>
    <w:rsid w:val="00E03492"/>
    <w:rsid w:val="00E03C4B"/>
    <w:rsid w:val="00E12EF5"/>
    <w:rsid w:val="00E13C5B"/>
    <w:rsid w:val="00E150BA"/>
    <w:rsid w:val="00E15116"/>
    <w:rsid w:val="00E17343"/>
    <w:rsid w:val="00E25287"/>
    <w:rsid w:val="00E256A0"/>
    <w:rsid w:val="00E259CA"/>
    <w:rsid w:val="00E268E8"/>
    <w:rsid w:val="00E2765E"/>
    <w:rsid w:val="00E33C7C"/>
    <w:rsid w:val="00E351D3"/>
    <w:rsid w:val="00E35685"/>
    <w:rsid w:val="00E35FD6"/>
    <w:rsid w:val="00E37DE2"/>
    <w:rsid w:val="00E40508"/>
    <w:rsid w:val="00E40727"/>
    <w:rsid w:val="00E42543"/>
    <w:rsid w:val="00E435A9"/>
    <w:rsid w:val="00E43963"/>
    <w:rsid w:val="00E46ADE"/>
    <w:rsid w:val="00E477A6"/>
    <w:rsid w:val="00E508AF"/>
    <w:rsid w:val="00E5365C"/>
    <w:rsid w:val="00E557E8"/>
    <w:rsid w:val="00E56126"/>
    <w:rsid w:val="00E56E6F"/>
    <w:rsid w:val="00E5766C"/>
    <w:rsid w:val="00E6005C"/>
    <w:rsid w:val="00E61D25"/>
    <w:rsid w:val="00E62DFB"/>
    <w:rsid w:val="00E64015"/>
    <w:rsid w:val="00E65195"/>
    <w:rsid w:val="00E6624D"/>
    <w:rsid w:val="00E66E48"/>
    <w:rsid w:val="00E67958"/>
    <w:rsid w:val="00E7146D"/>
    <w:rsid w:val="00E72374"/>
    <w:rsid w:val="00E74D8C"/>
    <w:rsid w:val="00E758CF"/>
    <w:rsid w:val="00E772FF"/>
    <w:rsid w:val="00E81F47"/>
    <w:rsid w:val="00E8356F"/>
    <w:rsid w:val="00E83DF6"/>
    <w:rsid w:val="00E85442"/>
    <w:rsid w:val="00E855F4"/>
    <w:rsid w:val="00E9040F"/>
    <w:rsid w:val="00E9096A"/>
    <w:rsid w:val="00E933EC"/>
    <w:rsid w:val="00E935BB"/>
    <w:rsid w:val="00E944A5"/>
    <w:rsid w:val="00E96268"/>
    <w:rsid w:val="00EA00E5"/>
    <w:rsid w:val="00EA0AB7"/>
    <w:rsid w:val="00EA1933"/>
    <w:rsid w:val="00EA5D01"/>
    <w:rsid w:val="00EB1076"/>
    <w:rsid w:val="00EB1C50"/>
    <w:rsid w:val="00EB251A"/>
    <w:rsid w:val="00EB326B"/>
    <w:rsid w:val="00EB511F"/>
    <w:rsid w:val="00EB5691"/>
    <w:rsid w:val="00EB5F2D"/>
    <w:rsid w:val="00EB69BB"/>
    <w:rsid w:val="00EB7334"/>
    <w:rsid w:val="00EB7762"/>
    <w:rsid w:val="00EB7E1D"/>
    <w:rsid w:val="00EC1BAA"/>
    <w:rsid w:val="00EC2A8B"/>
    <w:rsid w:val="00EC6E32"/>
    <w:rsid w:val="00EC7457"/>
    <w:rsid w:val="00ED4EB1"/>
    <w:rsid w:val="00ED7CFE"/>
    <w:rsid w:val="00EE126C"/>
    <w:rsid w:val="00EE1F9F"/>
    <w:rsid w:val="00EE2FF5"/>
    <w:rsid w:val="00EE306C"/>
    <w:rsid w:val="00EE59C1"/>
    <w:rsid w:val="00EE6AF5"/>
    <w:rsid w:val="00EF1719"/>
    <w:rsid w:val="00EF4775"/>
    <w:rsid w:val="00EF7D30"/>
    <w:rsid w:val="00F02309"/>
    <w:rsid w:val="00F057C1"/>
    <w:rsid w:val="00F06B2C"/>
    <w:rsid w:val="00F077A5"/>
    <w:rsid w:val="00F10D6B"/>
    <w:rsid w:val="00F10FAC"/>
    <w:rsid w:val="00F11525"/>
    <w:rsid w:val="00F11A01"/>
    <w:rsid w:val="00F147E1"/>
    <w:rsid w:val="00F14B76"/>
    <w:rsid w:val="00F1711A"/>
    <w:rsid w:val="00F17DD4"/>
    <w:rsid w:val="00F26E37"/>
    <w:rsid w:val="00F27D70"/>
    <w:rsid w:val="00F307B6"/>
    <w:rsid w:val="00F31695"/>
    <w:rsid w:val="00F31FF9"/>
    <w:rsid w:val="00F35F18"/>
    <w:rsid w:val="00F36BE0"/>
    <w:rsid w:val="00F42FC3"/>
    <w:rsid w:val="00F44BB1"/>
    <w:rsid w:val="00F46260"/>
    <w:rsid w:val="00F513C2"/>
    <w:rsid w:val="00F51F64"/>
    <w:rsid w:val="00F52FA5"/>
    <w:rsid w:val="00F53CEF"/>
    <w:rsid w:val="00F53DE5"/>
    <w:rsid w:val="00F55DB7"/>
    <w:rsid w:val="00F55F3A"/>
    <w:rsid w:val="00F56DD6"/>
    <w:rsid w:val="00F56FC3"/>
    <w:rsid w:val="00F57408"/>
    <w:rsid w:val="00F607AE"/>
    <w:rsid w:val="00F64352"/>
    <w:rsid w:val="00F648E3"/>
    <w:rsid w:val="00F6544E"/>
    <w:rsid w:val="00F67317"/>
    <w:rsid w:val="00F7080D"/>
    <w:rsid w:val="00F71249"/>
    <w:rsid w:val="00F713BA"/>
    <w:rsid w:val="00F760DF"/>
    <w:rsid w:val="00F762C0"/>
    <w:rsid w:val="00F76398"/>
    <w:rsid w:val="00F76E7A"/>
    <w:rsid w:val="00F81992"/>
    <w:rsid w:val="00F838F2"/>
    <w:rsid w:val="00F84E12"/>
    <w:rsid w:val="00F86974"/>
    <w:rsid w:val="00F86B39"/>
    <w:rsid w:val="00F92A59"/>
    <w:rsid w:val="00F93BF6"/>
    <w:rsid w:val="00F94EBD"/>
    <w:rsid w:val="00F976A4"/>
    <w:rsid w:val="00FA0275"/>
    <w:rsid w:val="00FA0C28"/>
    <w:rsid w:val="00FA1A67"/>
    <w:rsid w:val="00FA2035"/>
    <w:rsid w:val="00FB427F"/>
    <w:rsid w:val="00FB53AD"/>
    <w:rsid w:val="00FC1382"/>
    <w:rsid w:val="00FC3C64"/>
    <w:rsid w:val="00FC4E1A"/>
    <w:rsid w:val="00FC621E"/>
    <w:rsid w:val="00FC7B65"/>
    <w:rsid w:val="00FD2EE0"/>
    <w:rsid w:val="00FD3016"/>
    <w:rsid w:val="00FD6884"/>
    <w:rsid w:val="00FE0569"/>
    <w:rsid w:val="00FE1D95"/>
    <w:rsid w:val="00FE2008"/>
    <w:rsid w:val="00FE3669"/>
    <w:rsid w:val="00FE4122"/>
    <w:rsid w:val="00FE6F93"/>
    <w:rsid w:val="00FE704C"/>
    <w:rsid w:val="00FF0FBF"/>
    <w:rsid w:val="00FF2E36"/>
    <w:rsid w:val="00FF3561"/>
    <w:rsid w:val="00FF382D"/>
    <w:rsid w:val="00FF3D74"/>
    <w:rsid w:val="00FF466F"/>
    <w:rsid w:val="00FF6936"/>
    <w:rsid w:val="00FF7A60"/>
    <w:rsid w:val="00FF7EC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0650"/>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5F0650"/>
    <w:pPr>
      <w:jc w:val="both"/>
    </w:pPr>
    <w:rPr>
      <w:rFonts w:ascii="Bookman Old Style" w:hAnsi="Bookman Old Style"/>
      <w:szCs w:val="20"/>
      <w:lang w:val="es-ES_tradnl"/>
    </w:rPr>
  </w:style>
  <w:style w:type="paragraph" w:styleId="Textoindependiente2">
    <w:name w:val="Body Text 2"/>
    <w:basedOn w:val="Normal"/>
    <w:rsid w:val="005F0650"/>
    <w:pPr>
      <w:spacing w:after="120" w:line="480" w:lineRule="auto"/>
    </w:pPr>
  </w:style>
</w:styles>
</file>

<file path=word/webSettings.xml><?xml version="1.0" encoding="utf-8"?>
<w:webSettings xmlns:r="http://schemas.openxmlformats.org/officeDocument/2006/relationships" xmlns:w="http://schemas.openxmlformats.org/wordprocessingml/2006/main">
  <w:divs>
    <w:div w:id="3090453">
      <w:bodyDiv w:val="1"/>
      <w:marLeft w:val="0"/>
      <w:marRight w:val="0"/>
      <w:marTop w:val="0"/>
      <w:marBottom w:val="0"/>
      <w:divBdr>
        <w:top w:val="none" w:sz="0" w:space="0" w:color="auto"/>
        <w:left w:val="none" w:sz="0" w:space="0" w:color="auto"/>
        <w:bottom w:val="none" w:sz="0" w:space="0" w:color="auto"/>
        <w:right w:val="none" w:sz="0" w:space="0" w:color="auto"/>
      </w:divBdr>
      <w:divsChild>
        <w:div w:id="507722099">
          <w:marLeft w:val="0"/>
          <w:marRight w:val="0"/>
          <w:marTop w:val="0"/>
          <w:marBottom w:val="0"/>
          <w:divBdr>
            <w:top w:val="none" w:sz="0" w:space="0" w:color="auto"/>
            <w:left w:val="none" w:sz="0" w:space="0" w:color="auto"/>
            <w:bottom w:val="none" w:sz="0" w:space="0" w:color="auto"/>
            <w:right w:val="none" w:sz="0" w:space="0" w:color="auto"/>
          </w:divBdr>
          <w:divsChild>
            <w:div w:id="1848785077">
              <w:marLeft w:val="0"/>
              <w:marRight w:val="0"/>
              <w:marTop w:val="0"/>
              <w:marBottom w:val="0"/>
              <w:divBdr>
                <w:top w:val="none" w:sz="0" w:space="0" w:color="auto"/>
                <w:left w:val="none" w:sz="0" w:space="0" w:color="auto"/>
                <w:bottom w:val="none" w:sz="0" w:space="0" w:color="auto"/>
                <w:right w:val="none" w:sz="0" w:space="0" w:color="auto"/>
              </w:divBdr>
            </w:div>
            <w:div w:id="188331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474">
      <w:bodyDiv w:val="1"/>
      <w:marLeft w:val="0"/>
      <w:marRight w:val="0"/>
      <w:marTop w:val="0"/>
      <w:marBottom w:val="0"/>
      <w:divBdr>
        <w:top w:val="none" w:sz="0" w:space="0" w:color="auto"/>
        <w:left w:val="none" w:sz="0" w:space="0" w:color="auto"/>
        <w:bottom w:val="none" w:sz="0" w:space="0" w:color="auto"/>
        <w:right w:val="none" w:sz="0" w:space="0" w:color="auto"/>
      </w:divBdr>
      <w:divsChild>
        <w:div w:id="2128155145">
          <w:marLeft w:val="0"/>
          <w:marRight w:val="0"/>
          <w:marTop w:val="0"/>
          <w:marBottom w:val="0"/>
          <w:divBdr>
            <w:top w:val="none" w:sz="0" w:space="0" w:color="auto"/>
            <w:left w:val="none" w:sz="0" w:space="0" w:color="auto"/>
            <w:bottom w:val="none" w:sz="0" w:space="0" w:color="auto"/>
            <w:right w:val="none" w:sz="0" w:space="0" w:color="auto"/>
          </w:divBdr>
        </w:div>
      </w:divsChild>
    </w:div>
    <w:div w:id="10110577">
      <w:bodyDiv w:val="1"/>
      <w:marLeft w:val="0"/>
      <w:marRight w:val="0"/>
      <w:marTop w:val="0"/>
      <w:marBottom w:val="0"/>
      <w:divBdr>
        <w:top w:val="none" w:sz="0" w:space="0" w:color="auto"/>
        <w:left w:val="none" w:sz="0" w:space="0" w:color="auto"/>
        <w:bottom w:val="none" w:sz="0" w:space="0" w:color="auto"/>
        <w:right w:val="none" w:sz="0" w:space="0" w:color="auto"/>
      </w:divBdr>
      <w:divsChild>
        <w:div w:id="296565711">
          <w:marLeft w:val="0"/>
          <w:marRight w:val="0"/>
          <w:marTop w:val="0"/>
          <w:marBottom w:val="0"/>
          <w:divBdr>
            <w:top w:val="none" w:sz="0" w:space="0" w:color="auto"/>
            <w:left w:val="none" w:sz="0" w:space="0" w:color="auto"/>
            <w:bottom w:val="none" w:sz="0" w:space="0" w:color="auto"/>
            <w:right w:val="none" w:sz="0" w:space="0" w:color="auto"/>
          </w:divBdr>
          <w:divsChild>
            <w:div w:id="142438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6255">
      <w:bodyDiv w:val="1"/>
      <w:marLeft w:val="0"/>
      <w:marRight w:val="0"/>
      <w:marTop w:val="0"/>
      <w:marBottom w:val="0"/>
      <w:divBdr>
        <w:top w:val="none" w:sz="0" w:space="0" w:color="auto"/>
        <w:left w:val="none" w:sz="0" w:space="0" w:color="auto"/>
        <w:bottom w:val="none" w:sz="0" w:space="0" w:color="auto"/>
        <w:right w:val="none" w:sz="0" w:space="0" w:color="auto"/>
      </w:divBdr>
    </w:div>
    <w:div w:id="101801137">
      <w:bodyDiv w:val="1"/>
      <w:marLeft w:val="0"/>
      <w:marRight w:val="0"/>
      <w:marTop w:val="0"/>
      <w:marBottom w:val="0"/>
      <w:divBdr>
        <w:top w:val="none" w:sz="0" w:space="0" w:color="auto"/>
        <w:left w:val="none" w:sz="0" w:space="0" w:color="auto"/>
        <w:bottom w:val="none" w:sz="0" w:space="0" w:color="auto"/>
        <w:right w:val="none" w:sz="0" w:space="0" w:color="auto"/>
      </w:divBdr>
    </w:div>
    <w:div w:id="119734980">
      <w:bodyDiv w:val="1"/>
      <w:marLeft w:val="0"/>
      <w:marRight w:val="0"/>
      <w:marTop w:val="0"/>
      <w:marBottom w:val="0"/>
      <w:divBdr>
        <w:top w:val="none" w:sz="0" w:space="0" w:color="auto"/>
        <w:left w:val="none" w:sz="0" w:space="0" w:color="auto"/>
        <w:bottom w:val="none" w:sz="0" w:space="0" w:color="auto"/>
        <w:right w:val="none" w:sz="0" w:space="0" w:color="auto"/>
      </w:divBdr>
      <w:divsChild>
        <w:div w:id="1814522808">
          <w:marLeft w:val="0"/>
          <w:marRight w:val="0"/>
          <w:marTop w:val="0"/>
          <w:marBottom w:val="0"/>
          <w:divBdr>
            <w:top w:val="none" w:sz="0" w:space="0" w:color="auto"/>
            <w:left w:val="none" w:sz="0" w:space="0" w:color="auto"/>
            <w:bottom w:val="none" w:sz="0" w:space="0" w:color="auto"/>
            <w:right w:val="none" w:sz="0" w:space="0" w:color="auto"/>
          </w:divBdr>
          <w:divsChild>
            <w:div w:id="1711999159">
              <w:marLeft w:val="0"/>
              <w:marRight w:val="0"/>
              <w:marTop w:val="0"/>
              <w:marBottom w:val="0"/>
              <w:divBdr>
                <w:top w:val="none" w:sz="0" w:space="0" w:color="auto"/>
                <w:left w:val="none" w:sz="0" w:space="0" w:color="auto"/>
                <w:bottom w:val="none" w:sz="0" w:space="0" w:color="auto"/>
                <w:right w:val="none" w:sz="0" w:space="0" w:color="auto"/>
              </w:divBdr>
            </w:div>
            <w:div w:id="17608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5270">
      <w:bodyDiv w:val="1"/>
      <w:marLeft w:val="0"/>
      <w:marRight w:val="0"/>
      <w:marTop w:val="0"/>
      <w:marBottom w:val="0"/>
      <w:divBdr>
        <w:top w:val="none" w:sz="0" w:space="0" w:color="auto"/>
        <w:left w:val="none" w:sz="0" w:space="0" w:color="auto"/>
        <w:bottom w:val="none" w:sz="0" w:space="0" w:color="auto"/>
        <w:right w:val="none" w:sz="0" w:space="0" w:color="auto"/>
      </w:divBdr>
      <w:divsChild>
        <w:div w:id="1534877249">
          <w:marLeft w:val="0"/>
          <w:marRight w:val="0"/>
          <w:marTop w:val="0"/>
          <w:marBottom w:val="0"/>
          <w:divBdr>
            <w:top w:val="none" w:sz="0" w:space="0" w:color="auto"/>
            <w:left w:val="none" w:sz="0" w:space="0" w:color="auto"/>
            <w:bottom w:val="none" w:sz="0" w:space="0" w:color="auto"/>
            <w:right w:val="none" w:sz="0" w:space="0" w:color="auto"/>
          </w:divBdr>
          <w:divsChild>
            <w:div w:id="656347899">
              <w:marLeft w:val="0"/>
              <w:marRight w:val="0"/>
              <w:marTop w:val="0"/>
              <w:marBottom w:val="0"/>
              <w:divBdr>
                <w:top w:val="none" w:sz="0" w:space="0" w:color="auto"/>
                <w:left w:val="none" w:sz="0" w:space="0" w:color="auto"/>
                <w:bottom w:val="none" w:sz="0" w:space="0" w:color="auto"/>
                <w:right w:val="none" w:sz="0" w:space="0" w:color="auto"/>
              </w:divBdr>
            </w:div>
            <w:div w:id="867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3643">
      <w:bodyDiv w:val="1"/>
      <w:marLeft w:val="0"/>
      <w:marRight w:val="0"/>
      <w:marTop w:val="0"/>
      <w:marBottom w:val="0"/>
      <w:divBdr>
        <w:top w:val="none" w:sz="0" w:space="0" w:color="auto"/>
        <w:left w:val="none" w:sz="0" w:space="0" w:color="auto"/>
        <w:bottom w:val="none" w:sz="0" w:space="0" w:color="auto"/>
        <w:right w:val="none" w:sz="0" w:space="0" w:color="auto"/>
      </w:divBdr>
      <w:divsChild>
        <w:div w:id="1871795119">
          <w:marLeft w:val="0"/>
          <w:marRight w:val="0"/>
          <w:marTop w:val="0"/>
          <w:marBottom w:val="0"/>
          <w:divBdr>
            <w:top w:val="none" w:sz="0" w:space="0" w:color="auto"/>
            <w:left w:val="none" w:sz="0" w:space="0" w:color="auto"/>
            <w:bottom w:val="none" w:sz="0" w:space="0" w:color="auto"/>
            <w:right w:val="none" w:sz="0" w:space="0" w:color="auto"/>
          </w:divBdr>
          <w:divsChild>
            <w:div w:id="872961472">
              <w:marLeft w:val="0"/>
              <w:marRight w:val="0"/>
              <w:marTop w:val="0"/>
              <w:marBottom w:val="0"/>
              <w:divBdr>
                <w:top w:val="none" w:sz="0" w:space="0" w:color="auto"/>
                <w:left w:val="none" w:sz="0" w:space="0" w:color="auto"/>
                <w:bottom w:val="none" w:sz="0" w:space="0" w:color="auto"/>
                <w:right w:val="none" w:sz="0" w:space="0" w:color="auto"/>
              </w:divBdr>
            </w:div>
            <w:div w:id="971327079">
              <w:marLeft w:val="0"/>
              <w:marRight w:val="0"/>
              <w:marTop w:val="0"/>
              <w:marBottom w:val="0"/>
              <w:divBdr>
                <w:top w:val="none" w:sz="0" w:space="0" w:color="auto"/>
                <w:left w:val="none" w:sz="0" w:space="0" w:color="auto"/>
                <w:bottom w:val="none" w:sz="0" w:space="0" w:color="auto"/>
                <w:right w:val="none" w:sz="0" w:space="0" w:color="auto"/>
              </w:divBdr>
            </w:div>
            <w:div w:id="1531069591">
              <w:marLeft w:val="0"/>
              <w:marRight w:val="0"/>
              <w:marTop w:val="0"/>
              <w:marBottom w:val="0"/>
              <w:divBdr>
                <w:top w:val="none" w:sz="0" w:space="0" w:color="auto"/>
                <w:left w:val="none" w:sz="0" w:space="0" w:color="auto"/>
                <w:bottom w:val="none" w:sz="0" w:space="0" w:color="auto"/>
                <w:right w:val="none" w:sz="0" w:space="0" w:color="auto"/>
              </w:divBdr>
            </w:div>
            <w:div w:id="169823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4960">
      <w:bodyDiv w:val="1"/>
      <w:marLeft w:val="0"/>
      <w:marRight w:val="0"/>
      <w:marTop w:val="0"/>
      <w:marBottom w:val="0"/>
      <w:divBdr>
        <w:top w:val="none" w:sz="0" w:space="0" w:color="auto"/>
        <w:left w:val="none" w:sz="0" w:space="0" w:color="auto"/>
        <w:bottom w:val="none" w:sz="0" w:space="0" w:color="auto"/>
        <w:right w:val="none" w:sz="0" w:space="0" w:color="auto"/>
      </w:divBdr>
      <w:divsChild>
        <w:div w:id="2060081265">
          <w:marLeft w:val="0"/>
          <w:marRight w:val="0"/>
          <w:marTop w:val="0"/>
          <w:marBottom w:val="0"/>
          <w:divBdr>
            <w:top w:val="none" w:sz="0" w:space="0" w:color="auto"/>
            <w:left w:val="none" w:sz="0" w:space="0" w:color="auto"/>
            <w:bottom w:val="none" w:sz="0" w:space="0" w:color="auto"/>
            <w:right w:val="none" w:sz="0" w:space="0" w:color="auto"/>
          </w:divBdr>
        </w:div>
      </w:divsChild>
    </w:div>
    <w:div w:id="185873891">
      <w:bodyDiv w:val="1"/>
      <w:marLeft w:val="0"/>
      <w:marRight w:val="0"/>
      <w:marTop w:val="0"/>
      <w:marBottom w:val="0"/>
      <w:divBdr>
        <w:top w:val="none" w:sz="0" w:space="0" w:color="auto"/>
        <w:left w:val="none" w:sz="0" w:space="0" w:color="auto"/>
        <w:bottom w:val="none" w:sz="0" w:space="0" w:color="auto"/>
        <w:right w:val="none" w:sz="0" w:space="0" w:color="auto"/>
      </w:divBdr>
      <w:divsChild>
        <w:div w:id="1140077035">
          <w:marLeft w:val="0"/>
          <w:marRight w:val="0"/>
          <w:marTop w:val="0"/>
          <w:marBottom w:val="0"/>
          <w:divBdr>
            <w:top w:val="none" w:sz="0" w:space="0" w:color="auto"/>
            <w:left w:val="none" w:sz="0" w:space="0" w:color="auto"/>
            <w:bottom w:val="none" w:sz="0" w:space="0" w:color="auto"/>
            <w:right w:val="none" w:sz="0" w:space="0" w:color="auto"/>
          </w:divBdr>
          <w:divsChild>
            <w:div w:id="29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5115">
      <w:bodyDiv w:val="1"/>
      <w:marLeft w:val="0"/>
      <w:marRight w:val="0"/>
      <w:marTop w:val="0"/>
      <w:marBottom w:val="0"/>
      <w:divBdr>
        <w:top w:val="none" w:sz="0" w:space="0" w:color="auto"/>
        <w:left w:val="none" w:sz="0" w:space="0" w:color="auto"/>
        <w:bottom w:val="none" w:sz="0" w:space="0" w:color="auto"/>
        <w:right w:val="none" w:sz="0" w:space="0" w:color="auto"/>
      </w:divBdr>
      <w:divsChild>
        <w:div w:id="1640189574">
          <w:marLeft w:val="0"/>
          <w:marRight w:val="0"/>
          <w:marTop w:val="0"/>
          <w:marBottom w:val="0"/>
          <w:divBdr>
            <w:top w:val="none" w:sz="0" w:space="0" w:color="auto"/>
            <w:left w:val="none" w:sz="0" w:space="0" w:color="auto"/>
            <w:bottom w:val="none" w:sz="0" w:space="0" w:color="auto"/>
            <w:right w:val="none" w:sz="0" w:space="0" w:color="auto"/>
          </w:divBdr>
          <w:divsChild>
            <w:div w:id="402947013">
              <w:marLeft w:val="0"/>
              <w:marRight w:val="0"/>
              <w:marTop w:val="0"/>
              <w:marBottom w:val="0"/>
              <w:divBdr>
                <w:top w:val="none" w:sz="0" w:space="0" w:color="auto"/>
                <w:left w:val="none" w:sz="0" w:space="0" w:color="auto"/>
                <w:bottom w:val="none" w:sz="0" w:space="0" w:color="auto"/>
                <w:right w:val="none" w:sz="0" w:space="0" w:color="auto"/>
              </w:divBdr>
            </w:div>
            <w:div w:id="1986884750">
              <w:marLeft w:val="0"/>
              <w:marRight w:val="0"/>
              <w:marTop w:val="0"/>
              <w:marBottom w:val="0"/>
              <w:divBdr>
                <w:top w:val="none" w:sz="0" w:space="0" w:color="auto"/>
                <w:left w:val="none" w:sz="0" w:space="0" w:color="auto"/>
                <w:bottom w:val="none" w:sz="0" w:space="0" w:color="auto"/>
                <w:right w:val="none" w:sz="0" w:space="0" w:color="auto"/>
              </w:divBdr>
            </w:div>
            <w:div w:id="21198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1063">
      <w:bodyDiv w:val="1"/>
      <w:marLeft w:val="0"/>
      <w:marRight w:val="0"/>
      <w:marTop w:val="0"/>
      <w:marBottom w:val="0"/>
      <w:divBdr>
        <w:top w:val="none" w:sz="0" w:space="0" w:color="auto"/>
        <w:left w:val="none" w:sz="0" w:space="0" w:color="auto"/>
        <w:bottom w:val="none" w:sz="0" w:space="0" w:color="auto"/>
        <w:right w:val="none" w:sz="0" w:space="0" w:color="auto"/>
      </w:divBdr>
      <w:divsChild>
        <w:div w:id="872381973">
          <w:marLeft w:val="0"/>
          <w:marRight w:val="0"/>
          <w:marTop w:val="0"/>
          <w:marBottom w:val="0"/>
          <w:divBdr>
            <w:top w:val="none" w:sz="0" w:space="0" w:color="auto"/>
            <w:left w:val="none" w:sz="0" w:space="0" w:color="auto"/>
            <w:bottom w:val="none" w:sz="0" w:space="0" w:color="auto"/>
            <w:right w:val="none" w:sz="0" w:space="0" w:color="auto"/>
          </w:divBdr>
        </w:div>
      </w:divsChild>
    </w:div>
    <w:div w:id="258489504">
      <w:bodyDiv w:val="1"/>
      <w:marLeft w:val="0"/>
      <w:marRight w:val="0"/>
      <w:marTop w:val="0"/>
      <w:marBottom w:val="0"/>
      <w:divBdr>
        <w:top w:val="none" w:sz="0" w:space="0" w:color="auto"/>
        <w:left w:val="none" w:sz="0" w:space="0" w:color="auto"/>
        <w:bottom w:val="none" w:sz="0" w:space="0" w:color="auto"/>
        <w:right w:val="none" w:sz="0" w:space="0" w:color="auto"/>
      </w:divBdr>
      <w:divsChild>
        <w:div w:id="2118795823">
          <w:marLeft w:val="0"/>
          <w:marRight w:val="0"/>
          <w:marTop w:val="0"/>
          <w:marBottom w:val="0"/>
          <w:divBdr>
            <w:top w:val="none" w:sz="0" w:space="0" w:color="auto"/>
            <w:left w:val="none" w:sz="0" w:space="0" w:color="auto"/>
            <w:bottom w:val="none" w:sz="0" w:space="0" w:color="auto"/>
            <w:right w:val="none" w:sz="0" w:space="0" w:color="auto"/>
          </w:divBdr>
          <w:divsChild>
            <w:div w:id="580332283">
              <w:marLeft w:val="0"/>
              <w:marRight w:val="0"/>
              <w:marTop w:val="0"/>
              <w:marBottom w:val="0"/>
              <w:divBdr>
                <w:top w:val="none" w:sz="0" w:space="0" w:color="auto"/>
                <w:left w:val="none" w:sz="0" w:space="0" w:color="auto"/>
                <w:bottom w:val="none" w:sz="0" w:space="0" w:color="auto"/>
                <w:right w:val="none" w:sz="0" w:space="0" w:color="auto"/>
              </w:divBdr>
            </w:div>
            <w:div w:id="11711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1579">
      <w:bodyDiv w:val="1"/>
      <w:marLeft w:val="0"/>
      <w:marRight w:val="0"/>
      <w:marTop w:val="0"/>
      <w:marBottom w:val="0"/>
      <w:divBdr>
        <w:top w:val="none" w:sz="0" w:space="0" w:color="auto"/>
        <w:left w:val="none" w:sz="0" w:space="0" w:color="auto"/>
        <w:bottom w:val="none" w:sz="0" w:space="0" w:color="auto"/>
        <w:right w:val="none" w:sz="0" w:space="0" w:color="auto"/>
      </w:divBdr>
      <w:divsChild>
        <w:div w:id="1608538128">
          <w:marLeft w:val="0"/>
          <w:marRight w:val="0"/>
          <w:marTop w:val="0"/>
          <w:marBottom w:val="0"/>
          <w:divBdr>
            <w:top w:val="none" w:sz="0" w:space="0" w:color="auto"/>
            <w:left w:val="none" w:sz="0" w:space="0" w:color="auto"/>
            <w:bottom w:val="none" w:sz="0" w:space="0" w:color="auto"/>
            <w:right w:val="none" w:sz="0" w:space="0" w:color="auto"/>
          </w:divBdr>
          <w:divsChild>
            <w:div w:id="763762435">
              <w:marLeft w:val="0"/>
              <w:marRight w:val="0"/>
              <w:marTop w:val="0"/>
              <w:marBottom w:val="0"/>
              <w:divBdr>
                <w:top w:val="none" w:sz="0" w:space="0" w:color="auto"/>
                <w:left w:val="none" w:sz="0" w:space="0" w:color="auto"/>
                <w:bottom w:val="none" w:sz="0" w:space="0" w:color="auto"/>
                <w:right w:val="none" w:sz="0" w:space="0" w:color="auto"/>
              </w:divBdr>
            </w:div>
            <w:div w:id="1464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585">
      <w:bodyDiv w:val="1"/>
      <w:marLeft w:val="0"/>
      <w:marRight w:val="0"/>
      <w:marTop w:val="0"/>
      <w:marBottom w:val="0"/>
      <w:divBdr>
        <w:top w:val="none" w:sz="0" w:space="0" w:color="auto"/>
        <w:left w:val="none" w:sz="0" w:space="0" w:color="auto"/>
        <w:bottom w:val="none" w:sz="0" w:space="0" w:color="auto"/>
        <w:right w:val="none" w:sz="0" w:space="0" w:color="auto"/>
      </w:divBdr>
      <w:divsChild>
        <w:div w:id="870606642">
          <w:marLeft w:val="0"/>
          <w:marRight w:val="0"/>
          <w:marTop w:val="0"/>
          <w:marBottom w:val="0"/>
          <w:divBdr>
            <w:top w:val="none" w:sz="0" w:space="0" w:color="auto"/>
            <w:left w:val="none" w:sz="0" w:space="0" w:color="auto"/>
            <w:bottom w:val="none" w:sz="0" w:space="0" w:color="auto"/>
            <w:right w:val="none" w:sz="0" w:space="0" w:color="auto"/>
          </w:divBdr>
          <w:divsChild>
            <w:div w:id="663703844">
              <w:marLeft w:val="0"/>
              <w:marRight w:val="0"/>
              <w:marTop w:val="0"/>
              <w:marBottom w:val="0"/>
              <w:divBdr>
                <w:top w:val="none" w:sz="0" w:space="0" w:color="auto"/>
                <w:left w:val="none" w:sz="0" w:space="0" w:color="auto"/>
                <w:bottom w:val="none" w:sz="0" w:space="0" w:color="auto"/>
                <w:right w:val="none" w:sz="0" w:space="0" w:color="auto"/>
              </w:divBdr>
            </w:div>
            <w:div w:id="1354305608">
              <w:marLeft w:val="0"/>
              <w:marRight w:val="0"/>
              <w:marTop w:val="0"/>
              <w:marBottom w:val="0"/>
              <w:divBdr>
                <w:top w:val="none" w:sz="0" w:space="0" w:color="auto"/>
                <w:left w:val="none" w:sz="0" w:space="0" w:color="auto"/>
                <w:bottom w:val="none" w:sz="0" w:space="0" w:color="auto"/>
                <w:right w:val="none" w:sz="0" w:space="0" w:color="auto"/>
              </w:divBdr>
            </w:div>
            <w:div w:id="186582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3003">
      <w:bodyDiv w:val="1"/>
      <w:marLeft w:val="0"/>
      <w:marRight w:val="0"/>
      <w:marTop w:val="0"/>
      <w:marBottom w:val="0"/>
      <w:divBdr>
        <w:top w:val="none" w:sz="0" w:space="0" w:color="auto"/>
        <w:left w:val="none" w:sz="0" w:space="0" w:color="auto"/>
        <w:bottom w:val="none" w:sz="0" w:space="0" w:color="auto"/>
        <w:right w:val="none" w:sz="0" w:space="0" w:color="auto"/>
      </w:divBdr>
      <w:divsChild>
        <w:div w:id="1407072274">
          <w:marLeft w:val="0"/>
          <w:marRight w:val="0"/>
          <w:marTop w:val="0"/>
          <w:marBottom w:val="0"/>
          <w:divBdr>
            <w:top w:val="none" w:sz="0" w:space="0" w:color="auto"/>
            <w:left w:val="none" w:sz="0" w:space="0" w:color="auto"/>
            <w:bottom w:val="none" w:sz="0" w:space="0" w:color="auto"/>
            <w:right w:val="none" w:sz="0" w:space="0" w:color="auto"/>
          </w:divBdr>
          <w:divsChild>
            <w:div w:id="780302113">
              <w:marLeft w:val="0"/>
              <w:marRight w:val="0"/>
              <w:marTop w:val="0"/>
              <w:marBottom w:val="0"/>
              <w:divBdr>
                <w:top w:val="none" w:sz="0" w:space="0" w:color="auto"/>
                <w:left w:val="none" w:sz="0" w:space="0" w:color="auto"/>
                <w:bottom w:val="none" w:sz="0" w:space="0" w:color="auto"/>
                <w:right w:val="none" w:sz="0" w:space="0" w:color="auto"/>
              </w:divBdr>
            </w:div>
            <w:div w:id="9290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2764">
      <w:bodyDiv w:val="1"/>
      <w:marLeft w:val="0"/>
      <w:marRight w:val="0"/>
      <w:marTop w:val="0"/>
      <w:marBottom w:val="0"/>
      <w:divBdr>
        <w:top w:val="none" w:sz="0" w:space="0" w:color="auto"/>
        <w:left w:val="none" w:sz="0" w:space="0" w:color="auto"/>
        <w:bottom w:val="none" w:sz="0" w:space="0" w:color="auto"/>
        <w:right w:val="none" w:sz="0" w:space="0" w:color="auto"/>
      </w:divBdr>
      <w:divsChild>
        <w:div w:id="1842234427">
          <w:marLeft w:val="0"/>
          <w:marRight w:val="0"/>
          <w:marTop w:val="0"/>
          <w:marBottom w:val="0"/>
          <w:divBdr>
            <w:top w:val="none" w:sz="0" w:space="0" w:color="auto"/>
            <w:left w:val="none" w:sz="0" w:space="0" w:color="auto"/>
            <w:bottom w:val="none" w:sz="0" w:space="0" w:color="auto"/>
            <w:right w:val="none" w:sz="0" w:space="0" w:color="auto"/>
          </w:divBdr>
          <w:divsChild>
            <w:div w:id="914364267">
              <w:marLeft w:val="0"/>
              <w:marRight w:val="0"/>
              <w:marTop w:val="0"/>
              <w:marBottom w:val="0"/>
              <w:divBdr>
                <w:top w:val="none" w:sz="0" w:space="0" w:color="auto"/>
                <w:left w:val="none" w:sz="0" w:space="0" w:color="auto"/>
                <w:bottom w:val="none" w:sz="0" w:space="0" w:color="auto"/>
                <w:right w:val="none" w:sz="0" w:space="0" w:color="auto"/>
              </w:divBdr>
            </w:div>
            <w:div w:id="11997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6091">
      <w:bodyDiv w:val="1"/>
      <w:marLeft w:val="0"/>
      <w:marRight w:val="0"/>
      <w:marTop w:val="0"/>
      <w:marBottom w:val="0"/>
      <w:divBdr>
        <w:top w:val="none" w:sz="0" w:space="0" w:color="auto"/>
        <w:left w:val="none" w:sz="0" w:space="0" w:color="auto"/>
        <w:bottom w:val="none" w:sz="0" w:space="0" w:color="auto"/>
        <w:right w:val="none" w:sz="0" w:space="0" w:color="auto"/>
      </w:divBdr>
      <w:divsChild>
        <w:div w:id="1260988433">
          <w:marLeft w:val="0"/>
          <w:marRight w:val="0"/>
          <w:marTop w:val="0"/>
          <w:marBottom w:val="0"/>
          <w:divBdr>
            <w:top w:val="none" w:sz="0" w:space="0" w:color="auto"/>
            <w:left w:val="none" w:sz="0" w:space="0" w:color="auto"/>
            <w:bottom w:val="none" w:sz="0" w:space="0" w:color="auto"/>
            <w:right w:val="none" w:sz="0" w:space="0" w:color="auto"/>
          </w:divBdr>
        </w:div>
      </w:divsChild>
    </w:div>
    <w:div w:id="405765467">
      <w:bodyDiv w:val="1"/>
      <w:marLeft w:val="0"/>
      <w:marRight w:val="0"/>
      <w:marTop w:val="0"/>
      <w:marBottom w:val="0"/>
      <w:divBdr>
        <w:top w:val="none" w:sz="0" w:space="0" w:color="auto"/>
        <w:left w:val="none" w:sz="0" w:space="0" w:color="auto"/>
        <w:bottom w:val="none" w:sz="0" w:space="0" w:color="auto"/>
        <w:right w:val="none" w:sz="0" w:space="0" w:color="auto"/>
      </w:divBdr>
      <w:divsChild>
        <w:div w:id="1696541373">
          <w:marLeft w:val="0"/>
          <w:marRight w:val="0"/>
          <w:marTop w:val="0"/>
          <w:marBottom w:val="0"/>
          <w:divBdr>
            <w:top w:val="none" w:sz="0" w:space="0" w:color="auto"/>
            <w:left w:val="none" w:sz="0" w:space="0" w:color="auto"/>
            <w:bottom w:val="none" w:sz="0" w:space="0" w:color="auto"/>
            <w:right w:val="none" w:sz="0" w:space="0" w:color="auto"/>
          </w:divBdr>
        </w:div>
      </w:divsChild>
    </w:div>
    <w:div w:id="407533980">
      <w:bodyDiv w:val="1"/>
      <w:marLeft w:val="0"/>
      <w:marRight w:val="0"/>
      <w:marTop w:val="0"/>
      <w:marBottom w:val="0"/>
      <w:divBdr>
        <w:top w:val="none" w:sz="0" w:space="0" w:color="auto"/>
        <w:left w:val="none" w:sz="0" w:space="0" w:color="auto"/>
        <w:bottom w:val="none" w:sz="0" w:space="0" w:color="auto"/>
        <w:right w:val="none" w:sz="0" w:space="0" w:color="auto"/>
      </w:divBdr>
      <w:divsChild>
        <w:div w:id="948052751">
          <w:marLeft w:val="0"/>
          <w:marRight w:val="0"/>
          <w:marTop w:val="0"/>
          <w:marBottom w:val="0"/>
          <w:divBdr>
            <w:top w:val="none" w:sz="0" w:space="0" w:color="auto"/>
            <w:left w:val="none" w:sz="0" w:space="0" w:color="auto"/>
            <w:bottom w:val="none" w:sz="0" w:space="0" w:color="auto"/>
            <w:right w:val="none" w:sz="0" w:space="0" w:color="auto"/>
          </w:divBdr>
          <w:divsChild>
            <w:div w:id="825903781">
              <w:marLeft w:val="0"/>
              <w:marRight w:val="0"/>
              <w:marTop w:val="0"/>
              <w:marBottom w:val="0"/>
              <w:divBdr>
                <w:top w:val="none" w:sz="0" w:space="0" w:color="auto"/>
                <w:left w:val="none" w:sz="0" w:space="0" w:color="auto"/>
                <w:bottom w:val="none" w:sz="0" w:space="0" w:color="auto"/>
                <w:right w:val="none" w:sz="0" w:space="0" w:color="auto"/>
              </w:divBdr>
            </w:div>
            <w:div w:id="11638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19987">
      <w:bodyDiv w:val="1"/>
      <w:marLeft w:val="0"/>
      <w:marRight w:val="0"/>
      <w:marTop w:val="0"/>
      <w:marBottom w:val="0"/>
      <w:divBdr>
        <w:top w:val="none" w:sz="0" w:space="0" w:color="auto"/>
        <w:left w:val="none" w:sz="0" w:space="0" w:color="auto"/>
        <w:bottom w:val="none" w:sz="0" w:space="0" w:color="auto"/>
        <w:right w:val="none" w:sz="0" w:space="0" w:color="auto"/>
      </w:divBdr>
      <w:divsChild>
        <w:div w:id="245849235">
          <w:marLeft w:val="0"/>
          <w:marRight w:val="0"/>
          <w:marTop w:val="0"/>
          <w:marBottom w:val="0"/>
          <w:divBdr>
            <w:top w:val="none" w:sz="0" w:space="0" w:color="auto"/>
            <w:left w:val="none" w:sz="0" w:space="0" w:color="auto"/>
            <w:bottom w:val="none" w:sz="0" w:space="0" w:color="auto"/>
            <w:right w:val="none" w:sz="0" w:space="0" w:color="auto"/>
          </w:divBdr>
          <w:divsChild>
            <w:div w:id="7536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6245">
      <w:bodyDiv w:val="1"/>
      <w:marLeft w:val="0"/>
      <w:marRight w:val="0"/>
      <w:marTop w:val="0"/>
      <w:marBottom w:val="0"/>
      <w:divBdr>
        <w:top w:val="none" w:sz="0" w:space="0" w:color="auto"/>
        <w:left w:val="none" w:sz="0" w:space="0" w:color="auto"/>
        <w:bottom w:val="none" w:sz="0" w:space="0" w:color="auto"/>
        <w:right w:val="none" w:sz="0" w:space="0" w:color="auto"/>
      </w:divBdr>
    </w:div>
    <w:div w:id="488710561">
      <w:bodyDiv w:val="1"/>
      <w:marLeft w:val="0"/>
      <w:marRight w:val="0"/>
      <w:marTop w:val="0"/>
      <w:marBottom w:val="0"/>
      <w:divBdr>
        <w:top w:val="none" w:sz="0" w:space="0" w:color="auto"/>
        <w:left w:val="none" w:sz="0" w:space="0" w:color="auto"/>
        <w:bottom w:val="none" w:sz="0" w:space="0" w:color="auto"/>
        <w:right w:val="none" w:sz="0" w:space="0" w:color="auto"/>
      </w:divBdr>
      <w:divsChild>
        <w:div w:id="1775592212">
          <w:marLeft w:val="0"/>
          <w:marRight w:val="0"/>
          <w:marTop w:val="0"/>
          <w:marBottom w:val="0"/>
          <w:divBdr>
            <w:top w:val="none" w:sz="0" w:space="0" w:color="auto"/>
            <w:left w:val="none" w:sz="0" w:space="0" w:color="auto"/>
            <w:bottom w:val="none" w:sz="0" w:space="0" w:color="auto"/>
            <w:right w:val="none" w:sz="0" w:space="0" w:color="auto"/>
          </w:divBdr>
          <w:divsChild>
            <w:div w:id="530652642">
              <w:marLeft w:val="0"/>
              <w:marRight w:val="0"/>
              <w:marTop w:val="0"/>
              <w:marBottom w:val="0"/>
              <w:divBdr>
                <w:top w:val="none" w:sz="0" w:space="0" w:color="auto"/>
                <w:left w:val="none" w:sz="0" w:space="0" w:color="auto"/>
                <w:bottom w:val="none" w:sz="0" w:space="0" w:color="auto"/>
                <w:right w:val="none" w:sz="0" w:space="0" w:color="auto"/>
              </w:divBdr>
            </w:div>
            <w:div w:id="601456219">
              <w:marLeft w:val="0"/>
              <w:marRight w:val="0"/>
              <w:marTop w:val="0"/>
              <w:marBottom w:val="0"/>
              <w:divBdr>
                <w:top w:val="none" w:sz="0" w:space="0" w:color="auto"/>
                <w:left w:val="none" w:sz="0" w:space="0" w:color="auto"/>
                <w:bottom w:val="none" w:sz="0" w:space="0" w:color="auto"/>
                <w:right w:val="none" w:sz="0" w:space="0" w:color="auto"/>
              </w:divBdr>
            </w:div>
            <w:div w:id="17433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485">
      <w:bodyDiv w:val="1"/>
      <w:marLeft w:val="0"/>
      <w:marRight w:val="0"/>
      <w:marTop w:val="0"/>
      <w:marBottom w:val="0"/>
      <w:divBdr>
        <w:top w:val="none" w:sz="0" w:space="0" w:color="auto"/>
        <w:left w:val="none" w:sz="0" w:space="0" w:color="auto"/>
        <w:bottom w:val="none" w:sz="0" w:space="0" w:color="auto"/>
        <w:right w:val="none" w:sz="0" w:space="0" w:color="auto"/>
      </w:divBdr>
      <w:divsChild>
        <w:div w:id="1010596259">
          <w:marLeft w:val="0"/>
          <w:marRight w:val="0"/>
          <w:marTop w:val="0"/>
          <w:marBottom w:val="0"/>
          <w:divBdr>
            <w:top w:val="none" w:sz="0" w:space="0" w:color="auto"/>
            <w:left w:val="none" w:sz="0" w:space="0" w:color="auto"/>
            <w:bottom w:val="none" w:sz="0" w:space="0" w:color="auto"/>
            <w:right w:val="none" w:sz="0" w:space="0" w:color="auto"/>
          </w:divBdr>
          <w:divsChild>
            <w:div w:id="5450920">
              <w:marLeft w:val="0"/>
              <w:marRight w:val="0"/>
              <w:marTop w:val="0"/>
              <w:marBottom w:val="0"/>
              <w:divBdr>
                <w:top w:val="none" w:sz="0" w:space="0" w:color="auto"/>
                <w:left w:val="none" w:sz="0" w:space="0" w:color="auto"/>
                <w:bottom w:val="none" w:sz="0" w:space="0" w:color="auto"/>
                <w:right w:val="none" w:sz="0" w:space="0" w:color="auto"/>
              </w:divBdr>
            </w:div>
            <w:div w:id="1119303509">
              <w:marLeft w:val="0"/>
              <w:marRight w:val="0"/>
              <w:marTop w:val="0"/>
              <w:marBottom w:val="0"/>
              <w:divBdr>
                <w:top w:val="none" w:sz="0" w:space="0" w:color="auto"/>
                <w:left w:val="none" w:sz="0" w:space="0" w:color="auto"/>
                <w:bottom w:val="none" w:sz="0" w:space="0" w:color="auto"/>
                <w:right w:val="none" w:sz="0" w:space="0" w:color="auto"/>
              </w:divBdr>
            </w:div>
            <w:div w:id="15631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63935">
      <w:bodyDiv w:val="1"/>
      <w:marLeft w:val="0"/>
      <w:marRight w:val="0"/>
      <w:marTop w:val="0"/>
      <w:marBottom w:val="0"/>
      <w:divBdr>
        <w:top w:val="none" w:sz="0" w:space="0" w:color="auto"/>
        <w:left w:val="none" w:sz="0" w:space="0" w:color="auto"/>
        <w:bottom w:val="none" w:sz="0" w:space="0" w:color="auto"/>
        <w:right w:val="none" w:sz="0" w:space="0" w:color="auto"/>
      </w:divBdr>
    </w:div>
    <w:div w:id="585111927">
      <w:bodyDiv w:val="1"/>
      <w:marLeft w:val="0"/>
      <w:marRight w:val="0"/>
      <w:marTop w:val="0"/>
      <w:marBottom w:val="0"/>
      <w:divBdr>
        <w:top w:val="none" w:sz="0" w:space="0" w:color="auto"/>
        <w:left w:val="none" w:sz="0" w:space="0" w:color="auto"/>
        <w:bottom w:val="none" w:sz="0" w:space="0" w:color="auto"/>
        <w:right w:val="none" w:sz="0" w:space="0" w:color="auto"/>
      </w:divBdr>
      <w:divsChild>
        <w:div w:id="2132505636">
          <w:marLeft w:val="0"/>
          <w:marRight w:val="0"/>
          <w:marTop w:val="0"/>
          <w:marBottom w:val="0"/>
          <w:divBdr>
            <w:top w:val="none" w:sz="0" w:space="0" w:color="auto"/>
            <w:left w:val="none" w:sz="0" w:space="0" w:color="auto"/>
            <w:bottom w:val="none" w:sz="0" w:space="0" w:color="auto"/>
            <w:right w:val="none" w:sz="0" w:space="0" w:color="auto"/>
          </w:divBdr>
          <w:divsChild>
            <w:div w:id="424114307">
              <w:marLeft w:val="0"/>
              <w:marRight w:val="0"/>
              <w:marTop w:val="0"/>
              <w:marBottom w:val="0"/>
              <w:divBdr>
                <w:top w:val="none" w:sz="0" w:space="0" w:color="auto"/>
                <w:left w:val="none" w:sz="0" w:space="0" w:color="auto"/>
                <w:bottom w:val="none" w:sz="0" w:space="0" w:color="auto"/>
                <w:right w:val="none" w:sz="0" w:space="0" w:color="auto"/>
              </w:divBdr>
            </w:div>
            <w:div w:id="1632832332">
              <w:marLeft w:val="0"/>
              <w:marRight w:val="0"/>
              <w:marTop w:val="0"/>
              <w:marBottom w:val="0"/>
              <w:divBdr>
                <w:top w:val="none" w:sz="0" w:space="0" w:color="auto"/>
                <w:left w:val="none" w:sz="0" w:space="0" w:color="auto"/>
                <w:bottom w:val="none" w:sz="0" w:space="0" w:color="auto"/>
                <w:right w:val="none" w:sz="0" w:space="0" w:color="auto"/>
              </w:divBdr>
            </w:div>
            <w:div w:id="19762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274">
      <w:bodyDiv w:val="1"/>
      <w:marLeft w:val="0"/>
      <w:marRight w:val="0"/>
      <w:marTop w:val="0"/>
      <w:marBottom w:val="0"/>
      <w:divBdr>
        <w:top w:val="none" w:sz="0" w:space="0" w:color="auto"/>
        <w:left w:val="none" w:sz="0" w:space="0" w:color="auto"/>
        <w:bottom w:val="none" w:sz="0" w:space="0" w:color="auto"/>
        <w:right w:val="none" w:sz="0" w:space="0" w:color="auto"/>
      </w:divBdr>
      <w:divsChild>
        <w:div w:id="233585409">
          <w:marLeft w:val="0"/>
          <w:marRight w:val="0"/>
          <w:marTop w:val="0"/>
          <w:marBottom w:val="0"/>
          <w:divBdr>
            <w:top w:val="none" w:sz="0" w:space="0" w:color="auto"/>
            <w:left w:val="none" w:sz="0" w:space="0" w:color="auto"/>
            <w:bottom w:val="none" w:sz="0" w:space="0" w:color="auto"/>
            <w:right w:val="none" w:sz="0" w:space="0" w:color="auto"/>
          </w:divBdr>
          <w:divsChild>
            <w:div w:id="29888377">
              <w:marLeft w:val="0"/>
              <w:marRight w:val="0"/>
              <w:marTop w:val="0"/>
              <w:marBottom w:val="0"/>
              <w:divBdr>
                <w:top w:val="none" w:sz="0" w:space="0" w:color="auto"/>
                <w:left w:val="none" w:sz="0" w:space="0" w:color="auto"/>
                <w:bottom w:val="none" w:sz="0" w:space="0" w:color="auto"/>
                <w:right w:val="none" w:sz="0" w:space="0" w:color="auto"/>
              </w:divBdr>
            </w:div>
            <w:div w:id="570577464">
              <w:marLeft w:val="0"/>
              <w:marRight w:val="0"/>
              <w:marTop w:val="0"/>
              <w:marBottom w:val="0"/>
              <w:divBdr>
                <w:top w:val="none" w:sz="0" w:space="0" w:color="auto"/>
                <w:left w:val="none" w:sz="0" w:space="0" w:color="auto"/>
                <w:bottom w:val="none" w:sz="0" w:space="0" w:color="auto"/>
                <w:right w:val="none" w:sz="0" w:space="0" w:color="auto"/>
              </w:divBdr>
            </w:div>
            <w:div w:id="13472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26435">
      <w:bodyDiv w:val="1"/>
      <w:marLeft w:val="0"/>
      <w:marRight w:val="0"/>
      <w:marTop w:val="0"/>
      <w:marBottom w:val="0"/>
      <w:divBdr>
        <w:top w:val="none" w:sz="0" w:space="0" w:color="auto"/>
        <w:left w:val="none" w:sz="0" w:space="0" w:color="auto"/>
        <w:bottom w:val="none" w:sz="0" w:space="0" w:color="auto"/>
        <w:right w:val="none" w:sz="0" w:space="0" w:color="auto"/>
      </w:divBdr>
      <w:divsChild>
        <w:div w:id="1961647488">
          <w:marLeft w:val="0"/>
          <w:marRight w:val="0"/>
          <w:marTop w:val="0"/>
          <w:marBottom w:val="0"/>
          <w:divBdr>
            <w:top w:val="none" w:sz="0" w:space="0" w:color="auto"/>
            <w:left w:val="none" w:sz="0" w:space="0" w:color="auto"/>
            <w:bottom w:val="none" w:sz="0" w:space="0" w:color="auto"/>
            <w:right w:val="none" w:sz="0" w:space="0" w:color="auto"/>
          </w:divBdr>
        </w:div>
      </w:divsChild>
    </w:div>
    <w:div w:id="601377410">
      <w:bodyDiv w:val="1"/>
      <w:marLeft w:val="0"/>
      <w:marRight w:val="0"/>
      <w:marTop w:val="0"/>
      <w:marBottom w:val="0"/>
      <w:divBdr>
        <w:top w:val="none" w:sz="0" w:space="0" w:color="auto"/>
        <w:left w:val="none" w:sz="0" w:space="0" w:color="auto"/>
        <w:bottom w:val="none" w:sz="0" w:space="0" w:color="auto"/>
        <w:right w:val="none" w:sz="0" w:space="0" w:color="auto"/>
      </w:divBdr>
      <w:divsChild>
        <w:div w:id="384918309">
          <w:marLeft w:val="0"/>
          <w:marRight w:val="0"/>
          <w:marTop w:val="0"/>
          <w:marBottom w:val="0"/>
          <w:divBdr>
            <w:top w:val="none" w:sz="0" w:space="0" w:color="auto"/>
            <w:left w:val="none" w:sz="0" w:space="0" w:color="auto"/>
            <w:bottom w:val="none" w:sz="0" w:space="0" w:color="auto"/>
            <w:right w:val="none" w:sz="0" w:space="0" w:color="auto"/>
          </w:divBdr>
          <w:divsChild>
            <w:div w:id="13163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5952">
      <w:bodyDiv w:val="1"/>
      <w:marLeft w:val="0"/>
      <w:marRight w:val="0"/>
      <w:marTop w:val="0"/>
      <w:marBottom w:val="0"/>
      <w:divBdr>
        <w:top w:val="none" w:sz="0" w:space="0" w:color="auto"/>
        <w:left w:val="none" w:sz="0" w:space="0" w:color="auto"/>
        <w:bottom w:val="none" w:sz="0" w:space="0" w:color="auto"/>
        <w:right w:val="none" w:sz="0" w:space="0" w:color="auto"/>
      </w:divBdr>
      <w:divsChild>
        <w:div w:id="265700738">
          <w:marLeft w:val="0"/>
          <w:marRight w:val="0"/>
          <w:marTop w:val="0"/>
          <w:marBottom w:val="0"/>
          <w:divBdr>
            <w:top w:val="none" w:sz="0" w:space="0" w:color="auto"/>
            <w:left w:val="none" w:sz="0" w:space="0" w:color="auto"/>
            <w:bottom w:val="none" w:sz="0" w:space="0" w:color="auto"/>
            <w:right w:val="none" w:sz="0" w:space="0" w:color="auto"/>
          </w:divBdr>
          <w:divsChild>
            <w:div w:id="161361605">
              <w:marLeft w:val="0"/>
              <w:marRight w:val="0"/>
              <w:marTop w:val="0"/>
              <w:marBottom w:val="0"/>
              <w:divBdr>
                <w:top w:val="none" w:sz="0" w:space="0" w:color="auto"/>
                <w:left w:val="none" w:sz="0" w:space="0" w:color="auto"/>
                <w:bottom w:val="none" w:sz="0" w:space="0" w:color="auto"/>
                <w:right w:val="none" w:sz="0" w:space="0" w:color="auto"/>
              </w:divBdr>
            </w:div>
            <w:div w:id="549925151">
              <w:marLeft w:val="0"/>
              <w:marRight w:val="0"/>
              <w:marTop w:val="0"/>
              <w:marBottom w:val="0"/>
              <w:divBdr>
                <w:top w:val="none" w:sz="0" w:space="0" w:color="auto"/>
                <w:left w:val="none" w:sz="0" w:space="0" w:color="auto"/>
                <w:bottom w:val="none" w:sz="0" w:space="0" w:color="auto"/>
                <w:right w:val="none" w:sz="0" w:space="0" w:color="auto"/>
              </w:divBdr>
            </w:div>
            <w:div w:id="1346058387">
              <w:marLeft w:val="0"/>
              <w:marRight w:val="0"/>
              <w:marTop w:val="0"/>
              <w:marBottom w:val="0"/>
              <w:divBdr>
                <w:top w:val="none" w:sz="0" w:space="0" w:color="auto"/>
                <w:left w:val="none" w:sz="0" w:space="0" w:color="auto"/>
                <w:bottom w:val="none" w:sz="0" w:space="0" w:color="auto"/>
                <w:right w:val="none" w:sz="0" w:space="0" w:color="auto"/>
              </w:divBdr>
            </w:div>
            <w:div w:id="209080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09131">
      <w:bodyDiv w:val="1"/>
      <w:marLeft w:val="0"/>
      <w:marRight w:val="0"/>
      <w:marTop w:val="0"/>
      <w:marBottom w:val="0"/>
      <w:divBdr>
        <w:top w:val="none" w:sz="0" w:space="0" w:color="auto"/>
        <w:left w:val="none" w:sz="0" w:space="0" w:color="auto"/>
        <w:bottom w:val="none" w:sz="0" w:space="0" w:color="auto"/>
        <w:right w:val="none" w:sz="0" w:space="0" w:color="auto"/>
      </w:divBdr>
      <w:divsChild>
        <w:div w:id="1322195897">
          <w:marLeft w:val="0"/>
          <w:marRight w:val="0"/>
          <w:marTop w:val="0"/>
          <w:marBottom w:val="0"/>
          <w:divBdr>
            <w:top w:val="none" w:sz="0" w:space="0" w:color="auto"/>
            <w:left w:val="none" w:sz="0" w:space="0" w:color="auto"/>
            <w:bottom w:val="none" w:sz="0" w:space="0" w:color="auto"/>
            <w:right w:val="none" w:sz="0" w:space="0" w:color="auto"/>
          </w:divBdr>
          <w:divsChild>
            <w:div w:id="185143727">
              <w:marLeft w:val="0"/>
              <w:marRight w:val="0"/>
              <w:marTop w:val="0"/>
              <w:marBottom w:val="0"/>
              <w:divBdr>
                <w:top w:val="none" w:sz="0" w:space="0" w:color="auto"/>
                <w:left w:val="none" w:sz="0" w:space="0" w:color="auto"/>
                <w:bottom w:val="none" w:sz="0" w:space="0" w:color="auto"/>
                <w:right w:val="none" w:sz="0" w:space="0" w:color="auto"/>
              </w:divBdr>
            </w:div>
            <w:div w:id="1701517042">
              <w:marLeft w:val="0"/>
              <w:marRight w:val="0"/>
              <w:marTop w:val="0"/>
              <w:marBottom w:val="0"/>
              <w:divBdr>
                <w:top w:val="none" w:sz="0" w:space="0" w:color="auto"/>
                <w:left w:val="none" w:sz="0" w:space="0" w:color="auto"/>
                <w:bottom w:val="none" w:sz="0" w:space="0" w:color="auto"/>
                <w:right w:val="none" w:sz="0" w:space="0" w:color="auto"/>
              </w:divBdr>
            </w:div>
            <w:div w:id="17074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8919">
      <w:bodyDiv w:val="1"/>
      <w:marLeft w:val="0"/>
      <w:marRight w:val="0"/>
      <w:marTop w:val="0"/>
      <w:marBottom w:val="0"/>
      <w:divBdr>
        <w:top w:val="none" w:sz="0" w:space="0" w:color="auto"/>
        <w:left w:val="none" w:sz="0" w:space="0" w:color="auto"/>
        <w:bottom w:val="none" w:sz="0" w:space="0" w:color="auto"/>
        <w:right w:val="none" w:sz="0" w:space="0" w:color="auto"/>
      </w:divBdr>
      <w:divsChild>
        <w:div w:id="1963532571">
          <w:marLeft w:val="0"/>
          <w:marRight w:val="0"/>
          <w:marTop w:val="0"/>
          <w:marBottom w:val="0"/>
          <w:divBdr>
            <w:top w:val="none" w:sz="0" w:space="0" w:color="auto"/>
            <w:left w:val="none" w:sz="0" w:space="0" w:color="auto"/>
            <w:bottom w:val="none" w:sz="0" w:space="0" w:color="auto"/>
            <w:right w:val="none" w:sz="0" w:space="0" w:color="auto"/>
          </w:divBdr>
        </w:div>
      </w:divsChild>
    </w:div>
    <w:div w:id="695736937">
      <w:bodyDiv w:val="1"/>
      <w:marLeft w:val="0"/>
      <w:marRight w:val="0"/>
      <w:marTop w:val="0"/>
      <w:marBottom w:val="0"/>
      <w:divBdr>
        <w:top w:val="none" w:sz="0" w:space="0" w:color="auto"/>
        <w:left w:val="none" w:sz="0" w:space="0" w:color="auto"/>
        <w:bottom w:val="none" w:sz="0" w:space="0" w:color="auto"/>
        <w:right w:val="none" w:sz="0" w:space="0" w:color="auto"/>
      </w:divBdr>
      <w:divsChild>
        <w:div w:id="1709840530">
          <w:marLeft w:val="0"/>
          <w:marRight w:val="0"/>
          <w:marTop w:val="0"/>
          <w:marBottom w:val="0"/>
          <w:divBdr>
            <w:top w:val="none" w:sz="0" w:space="0" w:color="auto"/>
            <w:left w:val="none" w:sz="0" w:space="0" w:color="auto"/>
            <w:bottom w:val="none" w:sz="0" w:space="0" w:color="auto"/>
            <w:right w:val="none" w:sz="0" w:space="0" w:color="auto"/>
          </w:divBdr>
          <w:divsChild>
            <w:div w:id="735784572">
              <w:marLeft w:val="0"/>
              <w:marRight w:val="0"/>
              <w:marTop w:val="0"/>
              <w:marBottom w:val="0"/>
              <w:divBdr>
                <w:top w:val="none" w:sz="0" w:space="0" w:color="auto"/>
                <w:left w:val="none" w:sz="0" w:space="0" w:color="auto"/>
                <w:bottom w:val="none" w:sz="0" w:space="0" w:color="auto"/>
                <w:right w:val="none" w:sz="0" w:space="0" w:color="auto"/>
              </w:divBdr>
            </w:div>
            <w:div w:id="850220860">
              <w:marLeft w:val="0"/>
              <w:marRight w:val="0"/>
              <w:marTop w:val="0"/>
              <w:marBottom w:val="0"/>
              <w:divBdr>
                <w:top w:val="none" w:sz="0" w:space="0" w:color="auto"/>
                <w:left w:val="none" w:sz="0" w:space="0" w:color="auto"/>
                <w:bottom w:val="none" w:sz="0" w:space="0" w:color="auto"/>
                <w:right w:val="none" w:sz="0" w:space="0" w:color="auto"/>
              </w:divBdr>
            </w:div>
            <w:div w:id="1744333199">
              <w:marLeft w:val="0"/>
              <w:marRight w:val="0"/>
              <w:marTop w:val="0"/>
              <w:marBottom w:val="0"/>
              <w:divBdr>
                <w:top w:val="none" w:sz="0" w:space="0" w:color="auto"/>
                <w:left w:val="none" w:sz="0" w:space="0" w:color="auto"/>
                <w:bottom w:val="none" w:sz="0" w:space="0" w:color="auto"/>
                <w:right w:val="none" w:sz="0" w:space="0" w:color="auto"/>
              </w:divBdr>
            </w:div>
            <w:div w:id="174838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4447">
      <w:bodyDiv w:val="1"/>
      <w:marLeft w:val="0"/>
      <w:marRight w:val="0"/>
      <w:marTop w:val="0"/>
      <w:marBottom w:val="0"/>
      <w:divBdr>
        <w:top w:val="none" w:sz="0" w:space="0" w:color="auto"/>
        <w:left w:val="none" w:sz="0" w:space="0" w:color="auto"/>
        <w:bottom w:val="none" w:sz="0" w:space="0" w:color="auto"/>
        <w:right w:val="none" w:sz="0" w:space="0" w:color="auto"/>
      </w:divBdr>
    </w:div>
    <w:div w:id="767433307">
      <w:bodyDiv w:val="1"/>
      <w:marLeft w:val="0"/>
      <w:marRight w:val="0"/>
      <w:marTop w:val="0"/>
      <w:marBottom w:val="0"/>
      <w:divBdr>
        <w:top w:val="none" w:sz="0" w:space="0" w:color="auto"/>
        <w:left w:val="none" w:sz="0" w:space="0" w:color="auto"/>
        <w:bottom w:val="none" w:sz="0" w:space="0" w:color="auto"/>
        <w:right w:val="none" w:sz="0" w:space="0" w:color="auto"/>
      </w:divBdr>
    </w:div>
    <w:div w:id="768231580">
      <w:bodyDiv w:val="1"/>
      <w:marLeft w:val="0"/>
      <w:marRight w:val="0"/>
      <w:marTop w:val="0"/>
      <w:marBottom w:val="0"/>
      <w:divBdr>
        <w:top w:val="none" w:sz="0" w:space="0" w:color="auto"/>
        <w:left w:val="none" w:sz="0" w:space="0" w:color="auto"/>
        <w:bottom w:val="none" w:sz="0" w:space="0" w:color="auto"/>
        <w:right w:val="none" w:sz="0" w:space="0" w:color="auto"/>
      </w:divBdr>
      <w:divsChild>
        <w:div w:id="799500096">
          <w:marLeft w:val="0"/>
          <w:marRight w:val="0"/>
          <w:marTop w:val="0"/>
          <w:marBottom w:val="0"/>
          <w:divBdr>
            <w:top w:val="none" w:sz="0" w:space="0" w:color="auto"/>
            <w:left w:val="none" w:sz="0" w:space="0" w:color="auto"/>
            <w:bottom w:val="none" w:sz="0" w:space="0" w:color="auto"/>
            <w:right w:val="none" w:sz="0" w:space="0" w:color="auto"/>
          </w:divBdr>
          <w:divsChild>
            <w:div w:id="1185825078">
              <w:marLeft w:val="0"/>
              <w:marRight w:val="0"/>
              <w:marTop w:val="0"/>
              <w:marBottom w:val="0"/>
              <w:divBdr>
                <w:top w:val="none" w:sz="0" w:space="0" w:color="auto"/>
                <w:left w:val="none" w:sz="0" w:space="0" w:color="auto"/>
                <w:bottom w:val="none" w:sz="0" w:space="0" w:color="auto"/>
                <w:right w:val="none" w:sz="0" w:space="0" w:color="auto"/>
              </w:divBdr>
            </w:div>
            <w:div w:id="156371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21688">
      <w:bodyDiv w:val="1"/>
      <w:marLeft w:val="0"/>
      <w:marRight w:val="0"/>
      <w:marTop w:val="0"/>
      <w:marBottom w:val="0"/>
      <w:divBdr>
        <w:top w:val="none" w:sz="0" w:space="0" w:color="auto"/>
        <w:left w:val="none" w:sz="0" w:space="0" w:color="auto"/>
        <w:bottom w:val="none" w:sz="0" w:space="0" w:color="auto"/>
        <w:right w:val="none" w:sz="0" w:space="0" w:color="auto"/>
      </w:divBdr>
      <w:divsChild>
        <w:div w:id="257910018">
          <w:marLeft w:val="0"/>
          <w:marRight w:val="0"/>
          <w:marTop w:val="0"/>
          <w:marBottom w:val="0"/>
          <w:divBdr>
            <w:top w:val="none" w:sz="0" w:space="0" w:color="auto"/>
            <w:left w:val="none" w:sz="0" w:space="0" w:color="auto"/>
            <w:bottom w:val="none" w:sz="0" w:space="0" w:color="auto"/>
            <w:right w:val="none" w:sz="0" w:space="0" w:color="auto"/>
          </w:divBdr>
        </w:div>
      </w:divsChild>
    </w:div>
    <w:div w:id="786852504">
      <w:bodyDiv w:val="1"/>
      <w:marLeft w:val="0"/>
      <w:marRight w:val="0"/>
      <w:marTop w:val="0"/>
      <w:marBottom w:val="0"/>
      <w:divBdr>
        <w:top w:val="none" w:sz="0" w:space="0" w:color="auto"/>
        <w:left w:val="none" w:sz="0" w:space="0" w:color="auto"/>
        <w:bottom w:val="none" w:sz="0" w:space="0" w:color="auto"/>
        <w:right w:val="none" w:sz="0" w:space="0" w:color="auto"/>
      </w:divBdr>
      <w:divsChild>
        <w:div w:id="578368650">
          <w:marLeft w:val="0"/>
          <w:marRight w:val="0"/>
          <w:marTop w:val="0"/>
          <w:marBottom w:val="0"/>
          <w:divBdr>
            <w:top w:val="none" w:sz="0" w:space="0" w:color="auto"/>
            <w:left w:val="none" w:sz="0" w:space="0" w:color="auto"/>
            <w:bottom w:val="none" w:sz="0" w:space="0" w:color="auto"/>
            <w:right w:val="none" w:sz="0" w:space="0" w:color="auto"/>
          </w:divBdr>
          <w:divsChild>
            <w:div w:id="199586332">
              <w:marLeft w:val="0"/>
              <w:marRight w:val="0"/>
              <w:marTop w:val="0"/>
              <w:marBottom w:val="0"/>
              <w:divBdr>
                <w:top w:val="none" w:sz="0" w:space="0" w:color="auto"/>
                <w:left w:val="none" w:sz="0" w:space="0" w:color="auto"/>
                <w:bottom w:val="none" w:sz="0" w:space="0" w:color="auto"/>
                <w:right w:val="none" w:sz="0" w:space="0" w:color="auto"/>
              </w:divBdr>
            </w:div>
            <w:div w:id="474949342">
              <w:marLeft w:val="0"/>
              <w:marRight w:val="0"/>
              <w:marTop w:val="0"/>
              <w:marBottom w:val="0"/>
              <w:divBdr>
                <w:top w:val="none" w:sz="0" w:space="0" w:color="auto"/>
                <w:left w:val="none" w:sz="0" w:space="0" w:color="auto"/>
                <w:bottom w:val="none" w:sz="0" w:space="0" w:color="auto"/>
                <w:right w:val="none" w:sz="0" w:space="0" w:color="auto"/>
              </w:divBdr>
            </w:div>
            <w:div w:id="1264612063">
              <w:marLeft w:val="0"/>
              <w:marRight w:val="0"/>
              <w:marTop w:val="0"/>
              <w:marBottom w:val="0"/>
              <w:divBdr>
                <w:top w:val="none" w:sz="0" w:space="0" w:color="auto"/>
                <w:left w:val="none" w:sz="0" w:space="0" w:color="auto"/>
                <w:bottom w:val="none" w:sz="0" w:space="0" w:color="auto"/>
                <w:right w:val="none" w:sz="0" w:space="0" w:color="auto"/>
              </w:divBdr>
            </w:div>
            <w:div w:id="21384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4319">
      <w:bodyDiv w:val="1"/>
      <w:marLeft w:val="0"/>
      <w:marRight w:val="0"/>
      <w:marTop w:val="0"/>
      <w:marBottom w:val="0"/>
      <w:divBdr>
        <w:top w:val="none" w:sz="0" w:space="0" w:color="auto"/>
        <w:left w:val="none" w:sz="0" w:space="0" w:color="auto"/>
        <w:bottom w:val="none" w:sz="0" w:space="0" w:color="auto"/>
        <w:right w:val="none" w:sz="0" w:space="0" w:color="auto"/>
      </w:divBdr>
      <w:divsChild>
        <w:div w:id="1163008553">
          <w:marLeft w:val="0"/>
          <w:marRight w:val="0"/>
          <w:marTop w:val="0"/>
          <w:marBottom w:val="0"/>
          <w:divBdr>
            <w:top w:val="none" w:sz="0" w:space="0" w:color="auto"/>
            <w:left w:val="none" w:sz="0" w:space="0" w:color="auto"/>
            <w:bottom w:val="none" w:sz="0" w:space="0" w:color="auto"/>
            <w:right w:val="none" w:sz="0" w:space="0" w:color="auto"/>
          </w:divBdr>
          <w:divsChild>
            <w:div w:id="868378883">
              <w:marLeft w:val="0"/>
              <w:marRight w:val="0"/>
              <w:marTop w:val="0"/>
              <w:marBottom w:val="0"/>
              <w:divBdr>
                <w:top w:val="none" w:sz="0" w:space="0" w:color="auto"/>
                <w:left w:val="none" w:sz="0" w:space="0" w:color="auto"/>
                <w:bottom w:val="none" w:sz="0" w:space="0" w:color="auto"/>
                <w:right w:val="none" w:sz="0" w:space="0" w:color="auto"/>
              </w:divBdr>
            </w:div>
            <w:div w:id="168663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51570">
      <w:bodyDiv w:val="1"/>
      <w:marLeft w:val="0"/>
      <w:marRight w:val="0"/>
      <w:marTop w:val="0"/>
      <w:marBottom w:val="0"/>
      <w:divBdr>
        <w:top w:val="none" w:sz="0" w:space="0" w:color="auto"/>
        <w:left w:val="none" w:sz="0" w:space="0" w:color="auto"/>
        <w:bottom w:val="none" w:sz="0" w:space="0" w:color="auto"/>
        <w:right w:val="none" w:sz="0" w:space="0" w:color="auto"/>
      </w:divBdr>
    </w:div>
    <w:div w:id="825320640">
      <w:bodyDiv w:val="1"/>
      <w:marLeft w:val="0"/>
      <w:marRight w:val="0"/>
      <w:marTop w:val="0"/>
      <w:marBottom w:val="0"/>
      <w:divBdr>
        <w:top w:val="none" w:sz="0" w:space="0" w:color="auto"/>
        <w:left w:val="none" w:sz="0" w:space="0" w:color="auto"/>
        <w:bottom w:val="none" w:sz="0" w:space="0" w:color="auto"/>
        <w:right w:val="none" w:sz="0" w:space="0" w:color="auto"/>
      </w:divBdr>
      <w:divsChild>
        <w:div w:id="227687910">
          <w:marLeft w:val="0"/>
          <w:marRight w:val="0"/>
          <w:marTop w:val="0"/>
          <w:marBottom w:val="0"/>
          <w:divBdr>
            <w:top w:val="none" w:sz="0" w:space="0" w:color="auto"/>
            <w:left w:val="none" w:sz="0" w:space="0" w:color="auto"/>
            <w:bottom w:val="none" w:sz="0" w:space="0" w:color="auto"/>
            <w:right w:val="none" w:sz="0" w:space="0" w:color="auto"/>
          </w:divBdr>
        </w:div>
      </w:divsChild>
    </w:div>
    <w:div w:id="827088763">
      <w:bodyDiv w:val="1"/>
      <w:marLeft w:val="0"/>
      <w:marRight w:val="0"/>
      <w:marTop w:val="0"/>
      <w:marBottom w:val="0"/>
      <w:divBdr>
        <w:top w:val="none" w:sz="0" w:space="0" w:color="auto"/>
        <w:left w:val="none" w:sz="0" w:space="0" w:color="auto"/>
        <w:bottom w:val="none" w:sz="0" w:space="0" w:color="auto"/>
        <w:right w:val="none" w:sz="0" w:space="0" w:color="auto"/>
      </w:divBdr>
      <w:divsChild>
        <w:div w:id="1731807135">
          <w:marLeft w:val="0"/>
          <w:marRight w:val="0"/>
          <w:marTop w:val="0"/>
          <w:marBottom w:val="0"/>
          <w:divBdr>
            <w:top w:val="none" w:sz="0" w:space="0" w:color="auto"/>
            <w:left w:val="none" w:sz="0" w:space="0" w:color="auto"/>
            <w:bottom w:val="none" w:sz="0" w:space="0" w:color="auto"/>
            <w:right w:val="none" w:sz="0" w:space="0" w:color="auto"/>
          </w:divBdr>
          <w:divsChild>
            <w:div w:id="602150276">
              <w:marLeft w:val="0"/>
              <w:marRight w:val="0"/>
              <w:marTop w:val="0"/>
              <w:marBottom w:val="0"/>
              <w:divBdr>
                <w:top w:val="none" w:sz="0" w:space="0" w:color="auto"/>
                <w:left w:val="none" w:sz="0" w:space="0" w:color="auto"/>
                <w:bottom w:val="none" w:sz="0" w:space="0" w:color="auto"/>
                <w:right w:val="none" w:sz="0" w:space="0" w:color="auto"/>
              </w:divBdr>
            </w:div>
            <w:div w:id="154390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2339">
      <w:bodyDiv w:val="1"/>
      <w:marLeft w:val="0"/>
      <w:marRight w:val="0"/>
      <w:marTop w:val="0"/>
      <w:marBottom w:val="0"/>
      <w:divBdr>
        <w:top w:val="none" w:sz="0" w:space="0" w:color="auto"/>
        <w:left w:val="none" w:sz="0" w:space="0" w:color="auto"/>
        <w:bottom w:val="none" w:sz="0" w:space="0" w:color="auto"/>
        <w:right w:val="none" w:sz="0" w:space="0" w:color="auto"/>
      </w:divBdr>
      <w:divsChild>
        <w:div w:id="1283421117">
          <w:marLeft w:val="0"/>
          <w:marRight w:val="0"/>
          <w:marTop w:val="0"/>
          <w:marBottom w:val="0"/>
          <w:divBdr>
            <w:top w:val="none" w:sz="0" w:space="0" w:color="auto"/>
            <w:left w:val="none" w:sz="0" w:space="0" w:color="auto"/>
            <w:bottom w:val="none" w:sz="0" w:space="0" w:color="auto"/>
            <w:right w:val="none" w:sz="0" w:space="0" w:color="auto"/>
          </w:divBdr>
          <w:divsChild>
            <w:div w:id="60519080">
              <w:marLeft w:val="0"/>
              <w:marRight w:val="0"/>
              <w:marTop w:val="0"/>
              <w:marBottom w:val="0"/>
              <w:divBdr>
                <w:top w:val="none" w:sz="0" w:space="0" w:color="auto"/>
                <w:left w:val="none" w:sz="0" w:space="0" w:color="auto"/>
                <w:bottom w:val="none" w:sz="0" w:space="0" w:color="auto"/>
                <w:right w:val="none" w:sz="0" w:space="0" w:color="auto"/>
              </w:divBdr>
            </w:div>
            <w:div w:id="4095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5892">
      <w:bodyDiv w:val="1"/>
      <w:marLeft w:val="0"/>
      <w:marRight w:val="0"/>
      <w:marTop w:val="0"/>
      <w:marBottom w:val="0"/>
      <w:divBdr>
        <w:top w:val="none" w:sz="0" w:space="0" w:color="auto"/>
        <w:left w:val="none" w:sz="0" w:space="0" w:color="auto"/>
        <w:bottom w:val="none" w:sz="0" w:space="0" w:color="auto"/>
        <w:right w:val="none" w:sz="0" w:space="0" w:color="auto"/>
      </w:divBdr>
      <w:divsChild>
        <w:div w:id="1057163790">
          <w:marLeft w:val="0"/>
          <w:marRight w:val="0"/>
          <w:marTop w:val="0"/>
          <w:marBottom w:val="0"/>
          <w:divBdr>
            <w:top w:val="none" w:sz="0" w:space="0" w:color="auto"/>
            <w:left w:val="none" w:sz="0" w:space="0" w:color="auto"/>
            <w:bottom w:val="none" w:sz="0" w:space="0" w:color="auto"/>
            <w:right w:val="none" w:sz="0" w:space="0" w:color="auto"/>
          </w:divBdr>
          <w:divsChild>
            <w:div w:id="178272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90882">
      <w:bodyDiv w:val="1"/>
      <w:marLeft w:val="0"/>
      <w:marRight w:val="0"/>
      <w:marTop w:val="0"/>
      <w:marBottom w:val="0"/>
      <w:divBdr>
        <w:top w:val="none" w:sz="0" w:space="0" w:color="auto"/>
        <w:left w:val="none" w:sz="0" w:space="0" w:color="auto"/>
        <w:bottom w:val="none" w:sz="0" w:space="0" w:color="auto"/>
        <w:right w:val="none" w:sz="0" w:space="0" w:color="auto"/>
      </w:divBdr>
    </w:div>
    <w:div w:id="883715549">
      <w:bodyDiv w:val="1"/>
      <w:marLeft w:val="0"/>
      <w:marRight w:val="0"/>
      <w:marTop w:val="0"/>
      <w:marBottom w:val="0"/>
      <w:divBdr>
        <w:top w:val="none" w:sz="0" w:space="0" w:color="auto"/>
        <w:left w:val="none" w:sz="0" w:space="0" w:color="auto"/>
        <w:bottom w:val="none" w:sz="0" w:space="0" w:color="auto"/>
        <w:right w:val="none" w:sz="0" w:space="0" w:color="auto"/>
      </w:divBdr>
    </w:div>
    <w:div w:id="884953373">
      <w:bodyDiv w:val="1"/>
      <w:marLeft w:val="0"/>
      <w:marRight w:val="0"/>
      <w:marTop w:val="0"/>
      <w:marBottom w:val="0"/>
      <w:divBdr>
        <w:top w:val="none" w:sz="0" w:space="0" w:color="auto"/>
        <w:left w:val="none" w:sz="0" w:space="0" w:color="auto"/>
        <w:bottom w:val="none" w:sz="0" w:space="0" w:color="auto"/>
        <w:right w:val="none" w:sz="0" w:space="0" w:color="auto"/>
      </w:divBdr>
      <w:divsChild>
        <w:div w:id="488909398">
          <w:marLeft w:val="0"/>
          <w:marRight w:val="0"/>
          <w:marTop w:val="0"/>
          <w:marBottom w:val="0"/>
          <w:divBdr>
            <w:top w:val="none" w:sz="0" w:space="0" w:color="auto"/>
            <w:left w:val="none" w:sz="0" w:space="0" w:color="auto"/>
            <w:bottom w:val="none" w:sz="0" w:space="0" w:color="auto"/>
            <w:right w:val="none" w:sz="0" w:space="0" w:color="auto"/>
          </w:divBdr>
          <w:divsChild>
            <w:div w:id="948051787">
              <w:marLeft w:val="0"/>
              <w:marRight w:val="0"/>
              <w:marTop w:val="0"/>
              <w:marBottom w:val="0"/>
              <w:divBdr>
                <w:top w:val="none" w:sz="0" w:space="0" w:color="auto"/>
                <w:left w:val="none" w:sz="0" w:space="0" w:color="auto"/>
                <w:bottom w:val="none" w:sz="0" w:space="0" w:color="auto"/>
                <w:right w:val="none" w:sz="0" w:space="0" w:color="auto"/>
              </w:divBdr>
            </w:div>
            <w:div w:id="1054088560">
              <w:marLeft w:val="0"/>
              <w:marRight w:val="0"/>
              <w:marTop w:val="0"/>
              <w:marBottom w:val="0"/>
              <w:divBdr>
                <w:top w:val="none" w:sz="0" w:space="0" w:color="auto"/>
                <w:left w:val="none" w:sz="0" w:space="0" w:color="auto"/>
                <w:bottom w:val="none" w:sz="0" w:space="0" w:color="auto"/>
                <w:right w:val="none" w:sz="0" w:space="0" w:color="auto"/>
              </w:divBdr>
            </w:div>
            <w:div w:id="14549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95308">
      <w:bodyDiv w:val="1"/>
      <w:marLeft w:val="0"/>
      <w:marRight w:val="0"/>
      <w:marTop w:val="0"/>
      <w:marBottom w:val="0"/>
      <w:divBdr>
        <w:top w:val="none" w:sz="0" w:space="0" w:color="auto"/>
        <w:left w:val="none" w:sz="0" w:space="0" w:color="auto"/>
        <w:bottom w:val="none" w:sz="0" w:space="0" w:color="auto"/>
        <w:right w:val="none" w:sz="0" w:space="0" w:color="auto"/>
      </w:divBdr>
      <w:divsChild>
        <w:div w:id="1791052123">
          <w:marLeft w:val="0"/>
          <w:marRight w:val="0"/>
          <w:marTop w:val="0"/>
          <w:marBottom w:val="0"/>
          <w:divBdr>
            <w:top w:val="none" w:sz="0" w:space="0" w:color="auto"/>
            <w:left w:val="none" w:sz="0" w:space="0" w:color="auto"/>
            <w:bottom w:val="none" w:sz="0" w:space="0" w:color="auto"/>
            <w:right w:val="none" w:sz="0" w:space="0" w:color="auto"/>
          </w:divBdr>
        </w:div>
      </w:divsChild>
    </w:div>
    <w:div w:id="958880051">
      <w:bodyDiv w:val="1"/>
      <w:marLeft w:val="0"/>
      <w:marRight w:val="0"/>
      <w:marTop w:val="0"/>
      <w:marBottom w:val="0"/>
      <w:divBdr>
        <w:top w:val="none" w:sz="0" w:space="0" w:color="auto"/>
        <w:left w:val="none" w:sz="0" w:space="0" w:color="auto"/>
        <w:bottom w:val="none" w:sz="0" w:space="0" w:color="auto"/>
        <w:right w:val="none" w:sz="0" w:space="0" w:color="auto"/>
      </w:divBdr>
      <w:divsChild>
        <w:div w:id="657198252">
          <w:marLeft w:val="0"/>
          <w:marRight w:val="0"/>
          <w:marTop w:val="0"/>
          <w:marBottom w:val="0"/>
          <w:divBdr>
            <w:top w:val="none" w:sz="0" w:space="0" w:color="auto"/>
            <w:left w:val="none" w:sz="0" w:space="0" w:color="auto"/>
            <w:bottom w:val="none" w:sz="0" w:space="0" w:color="auto"/>
            <w:right w:val="none" w:sz="0" w:space="0" w:color="auto"/>
          </w:divBdr>
          <w:divsChild>
            <w:div w:id="72238958">
              <w:marLeft w:val="0"/>
              <w:marRight w:val="0"/>
              <w:marTop w:val="0"/>
              <w:marBottom w:val="0"/>
              <w:divBdr>
                <w:top w:val="none" w:sz="0" w:space="0" w:color="auto"/>
                <w:left w:val="none" w:sz="0" w:space="0" w:color="auto"/>
                <w:bottom w:val="none" w:sz="0" w:space="0" w:color="auto"/>
                <w:right w:val="none" w:sz="0" w:space="0" w:color="auto"/>
              </w:divBdr>
            </w:div>
            <w:div w:id="515118238">
              <w:marLeft w:val="0"/>
              <w:marRight w:val="0"/>
              <w:marTop w:val="0"/>
              <w:marBottom w:val="0"/>
              <w:divBdr>
                <w:top w:val="none" w:sz="0" w:space="0" w:color="auto"/>
                <w:left w:val="none" w:sz="0" w:space="0" w:color="auto"/>
                <w:bottom w:val="none" w:sz="0" w:space="0" w:color="auto"/>
                <w:right w:val="none" w:sz="0" w:space="0" w:color="auto"/>
              </w:divBdr>
            </w:div>
            <w:div w:id="1355229645">
              <w:marLeft w:val="0"/>
              <w:marRight w:val="0"/>
              <w:marTop w:val="0"/>
              <w:marBottom w:val="0"/>
              <w:divBdr>
                <w:top w:val="none" w:sz="0" w:space="0" w:color="auto"/>
                <w:left w:val="none" w:sz="0" w:space="0" w:color="auto"/>
                <w:bottom w:val="none" w:sz="0" w:space="0" w:color="auto"/>
                <w:right w:val="none" w:sz="0" w:space="0" w:color="auto"/>
              </w:divBdr>
            </w:div>
            <w:div w:id="17738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46823">
      <w:bodyDiv w:val="1"/>
      <w:marLeft w:val="0"/>
      <w:marRight w:val="0"/>
      <w:marTop w:val="0"/>
      <w:marBottom w:val="0"/>
      <w:divBdr>
        <w:top w:val="none" w:sz="0" w:space="0" w:color="auto"/>
        <w:left w:val="none" w:sz="0" w:space="0" w:color="auto"/>
        <w:bottom w:val="none" w:sz="0" w:space="0" w:color="auto"/>
        <w:right w:val="none" w:sz="0" w:space="0" w:color="auto"/>
      </w:divBdr>
      <w:divsChild>
        <w:div w:id="1735425775">
          <w:marLeft w:val="0"/>
          <w:marRight w:val="0"/>
          <w:marTop w:val="0"/>
          <w:marBottom w:val="0"/>
          <w:divBdr>
            <w:top w:val="none" w:sz="0" w:space="0" w:color="auto"/>
            <w:left w:val="none" w:sz="0" w:space="0" w:color="auto"/>
            <w:bottom w:val="none" w:sz="0" w:space="0" w:color="auto"/>
            <w:right w:val="none" w:sz="0" w:space="0" w:color="auto"/>
          </w:divBdr>
        </w:div>
      </w:divsChild>
    </w:div>
    <w:div w:id="998965607">
      <w:bodyDiv w:val="1"/>
      <w:marLeft w:val="0"/>
      <w:marRight w:val="0"/>
      <w:marTop w:val="0"/>
      <w:marBottom w:val="0"/>
      <w:divBdr>
        <w:top w:val="none" w:sz="0" w:space="0" w:color="auto"/>
        <w:left w:val="none" w:sz="0" w:space="0" w:color="auto"/>
        <w:bottom w:val="none" w:sz="0" w:space="0" w:color="auto"/>
        <w:right w:val="none" w:sz="0" w:space="0" w:color="auto"/>
      </w:divBdr>
      <w:divsChild>
        <w:div w:id="1679305712">
          <w:marLeft w:val="0"/>
          <w:marRight w:val="0"/>
          <w:marTop w:val="0"/>
          <w:marBottom w:val="0"/>
          <w:divBdr>
            <w:top w:val="none" w:sz="0" w:space="0" w:color="auto"/>
            <w:left w:val="none" w:sz="0" w:space="0" w:color="auto"/>
            <w:bottom w:val="none" w:sz="0" w:space="0" w:color="auto"/>
            <w:right w:val="none" w:sz="0" w:space="0" w:color="auto"/>
          </w:divBdr>
          <w:divsChild>
            <w:div w:id="448166038">
              <w:marLeft w:val="0"/>
              <w:marRight w:val="0"/>
              <w:marTop w:val="0"/>
              <w:marBottom w:val="0"/>
              <w:divBdr>
                <w:top w:val="none" w:sz="0" w:space="0" w:color="auto"/>
                <w:left w:val="none" w:sz="0" w:space="0" w:color="auto"/>
                <w:bottom w:val="none" w:sz="0" w:space="0" w:color="auto"/>
                <w:right w:val="none" w:sz="0" w:space="0" w:color="auto"/>
              </w:divBdr>
            </w:div>
            <w:div w:id="859860026">
              <w:marLeft w:val="0"/>
              <w:marRight w:val="0"/>
              <w:marTop w:val="0"/>
              <w:marBottom w:val="0"/>
              <w:divBdr>
                <w:top w:val="none" w:sz="0" w:space="0" w:color="auto"/>
                <w:left w:val="none" w:sz="0" w:space="0" w:color="auto"/>
                <w:bottom w:val="none" w:sz="0" w:space="0" w:color="auto"/>
                <w:right w:val="none" w:sz="0" w:space="0" w:color="auto"/>
              </w:divBdr>
            </w:div>
            <w:div w:id="11136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79749">
      <w:bodyDiv w:val="1"/>
      <w:marLeft w:val="0"/>
      <w:marRight w:val="0"/>
      <w:marTop w:val="0"/>
      <w:marBottom w:val="0"/>
      <w:divBdr>
        <w:top w:val="none" w:sz="0" w:space="0" w:color="auto"/>
        <w:left w:val="none" w:sz="0" w:space="0" w:color="auto"/>
        <w:bottom w:val="none" w:sz="0" w:space="0" w:color="auto"/>
        <w:right w:val="none" w:sz="0" w:space="0" w:color="auto"/>
      </w:divBdr>
      <w:divsChild>
        <w:div w:id="1404255301">
          <w:marLeft w:val="0"/>
          <w:marRight w:val="0"/>
          <w:marTop w:val="0"/>
          <w:marBottom w:val="0"/>
          <w:divBdr>
            <w:top w:val="none" w:sz="0" w:space="0" w:color="auto"/>
            <w:left w:val="none" w:sz="0" w:space="0" w:color="auto"/>
            <w:bottom w:val="none" w:sz="0" w:space="0" w:color="auto"/>
            <w:right w:val="none" w:sz="0" w:space="0" w:color="auto"/>
          </w:divBdr>
          <w:divsChild>
            <w:div w:id="36665291">
              <w:marLeft w:val="0"/>
              <w:marRight w:val="0"/>
              <w:marTop w:val="0"/>
              <w:marBottom w:val="0"/>
              <w:divBdr>
                <w:top w:val="none" w:sz="0" w:space="0" w:color="auto"/>
                <w:left w:val="none" w:sz="0" w:space="0" w:color="auto"/>
                <w:bottom w:val="none" w:sz="0" w:space="0" w:color="auto"/>
                <w:right w:val="none" w:sz="0" w:space="0" w:color="auto"/>
              </w:divBdr>
            </w:div>
            <w:div w:id="171069721">
              <w:marLeft w:val="0"/>
              <w:marRight w:val="0"/>
              <w:marTop w:val="0"/>
              <w:marBottom w:val="0"/>
              <w:divBdr>
                <w:top w:val="none" w:sz="0" w:space="0" w:color="auto"/>
                <w:left w:val="none" w:sz="0" w:space="0" w:color="auto"/>
                <w:bottom w:val="none" w:sz="0" w:space="0" w:color="auto"/>
                <w:right w:val="none" w:sz="0" w:space="0" w:color="auto"/>
              </w:divBdr>
            </w:div>
            <w:div w:id="525409901">
              <w:marLeft w:val="0"/>
              <w:marRight w:val="0"/>
              <w:marTop w:val="0"/>
              <w:marBottom w:val="0"/>
              <w:divBdr>
                <w:top w:val="none" w:sz="0" w:space="0" w:color="auto"/>
                <w:left w:val="none" w:sz="0" w:space="0" w:color="auto"/>
                <w:bottom w:val="none" w:sz="0" w:space="0" w:color="auto"/>
                <w:right w:val="none" w:sz="0" w:space="0" w:color="auto"/>
              </w:divBdr>
            </w:div>
            <w:div w:id="1204637669">
              <w:marLeft w:val="0"/>
              <w:marRight w:val="0"/>
              <w:marTop w:val="0"/>
              <w:marBottom w:val="0"/>
              <w:divBdr>
                <w:top w:val="none" w:sz="0" w:space="0" w:color="auto"/>
                <w:left w:val="none" w:sz="0" w:space="0" w:color="auto"/>
                <w:bottom w:val="none" w:sz="0" w:space="0" w:color="auto"/>
                <w:right w:val="none" w:sz="0" w:space="0" w:color="auto"/>
              </w:divBdr>
            </w:div>
            <w:div w:id="15447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09915">
      <w:bodyDiv w:val="1"/>
      <w:marLeft w:val="0"/>
      <w:marRight w:val="0"/>
      <w:marTop w:val="0"/>
      <w:marBottom w:val="0"/>
      <w:divBdr>
        <w:top w:val="none" w:sz="0" w:space="0" w:color="auto"/>
        <w:left w:val="none" w:sz="0" w:space="0" w:color="auto"/>
        <w:bottom w:val="none" w:sz="0" w:space="0" w:color="auto"/>
        <w:right w:val="none" w:sz="0" w:space="0" w:color="auto"/>
      </w:divBdr>
    </w:div>
    <w:div w:id="1099057226">
      <w:bodyDiv w:val="1"/>
      <w:marLeft w:val="0"/>
      <w:marRight w:val="0"/>
      <w:marTop w:val="0"/>
      <w:marBottom w:val="0"/>
      <w:divBdr>
        <w:top w:val="none" w:sz="0" w:space="0" w:color="auto"/>
        <w:left w:val="none" w:sz="0" w:space="0" w:color="auto"/>
        <w:bottom w:val="none" w:sz="0" w:space="0" w:color="auto"/>
        <w:right w:val="none" w:sz="0" w:space="0" w:color="auto"/>
      </w:divBdr>
      <w:divsChild>
        <w:div w:id="1089080559">
          <w:marLeft w:val="0"/>
          <w:marRight w:val="0"/>
          <w:marTop w:val="0"/>
          <w:marBottom w:val="0"/>
          <w:divBdr>
            <w:top w:val="none" w:sz="0" w:space="0" w:color="auto"/>
            <w:left w:val="none" w:sz="0" w:space="0" w:color="auto"/>
            <w:bottom w:val="none" w:sz="0" w:space="0" w:color="auto"/>
            <w:right w:val="none" w:sz="0" w:space="0" w:color="auto"/>
          </w:divBdr>
          <w:divsChild>
            <w:div w:id="553274669">
              <w:marLeft w:val="0"/>
              <w:marRight w:val="0"/>
              <w:marTop w:val="0"/>
              <w:marBottom w:val="0"/>
              <w:divBdr>
                <w:top w:val="none" w:sz="0" w:space="0" w:color="auto"/>
                <w:left w:val="none" w:sz="0" w:space="0" w:color="auto"/>
                <w:bottom w:val="none" w:sz="0" w:space="0" w:color="auto"/>
                <w:right w:val="none" w:sz="0" w:space="0" w:color="auto"/>
              </w:divBdr>
            </w:div>
            <w:div w:id="1713381510">
              <w:marLeft w:val="0"/>
              <w:marRight w:val="0"/>
              <w:marTop w:val="0"/>
              <w:marBottom w:val="0"/>
              <w:divBdr>
                <w:top w:val="none" w:sz="0" w:space="0" w:color="auto"/>
                <w:left w:val="none" w:sz="0" w:space="0" w:color="auto"/>
                <w:bottom w:val="none" w:sz="0" w:space="0" w:color="auto"/>
                <w:right w:val="none" w:sz="0" w:space="0" w:color="auto"/>
              </w:divBdr>
            </w:div>
            <w:div w:id="20272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3074">
      <w:bodyDiv w:val="1"/>
      <w:marLeft w:val="0"/>
      <w:marRight w:val="0"/>
      <w:marTop w:val="0"/>
      <w:marBottom w:val="0"/>
      <w:divBdr>
        <w:top w:val="none" w:sz="0" w:space="0" w:color="auto"/>
        <w:left w:val="none" w:sz="0" w:space="0" w:color="auto"/>
        <w:bottom w:val="none" w:sz="0" w:space="0" w:color="auto"/>
        <w:right w:val="none" w:sz="0" w:space="0" w:color="auto"/>
      </w:divBdr>
      <w:divsChild>
        <w:div w:id="581648821">
          <w:marLeft w:val="0"/>
          <w:marRight w:val="0"/>
          <w:marTop w:val="0"/>
          <w:marBottom w:val="0"/>
          <w:divBdr>
            <w:top w:val="none" w:sz="0" w:space="0" w:color="auto"/>
            <w:left w:val="none" w:sz="0" w:space="0" w:color="auto"/>
            <w:bottom w:val="none" w:sz="0" w:space="0" w:color="auto"/>
            <w:right w:val="none" w:sz="0" w:space="0" w:color="auto"/>
          </w:divBdr>
          <w:divsChild>
            <w:div w:id="46339434">
              <w:marLeft w:val="0"/>
              <w:marRight w:val="0"/>
              <w:marTop w:val="0"/>
              <w:marBottom w:val="0"/>
              <w:divBdr>
                <w:top w:val="none" w:sz="0" w:space="0" w:color="auto"/>
                <w:left w:val="none" w:sz="0" w:space="0" w:color="auto"/>
                <w:bottom w:val="none" w:sz="0" w:space="0" w:color="auto"/>
                <w:right w:val="none" w:sz="0" w:space="0" w:color="auto"/>
              </w:divBdr>
            </w:div>
            <w:div w:id="109126403">
              <w:marLeft w:val="0"/>
              <w:marRight w:val="0"/>
              <w:marTop w:val="0"/>
              <w:marBottom w:val="0"/>
              <w:divBdr>
                <w:top w:val="none" w:sz="0" w:space="0" w:color="auto"/>
                <w:left w:val="none" w:sz="0" w:space="0" w:color="auto"/>
                <w:bottom w:val="none" w:sz="0" w:space="0" w:color="auto"/>
                <w:right w:val="none" w:sz="0" w:space="0" w:color="auto"/>
              </w:divBdr>
            </w:div>
            <w:div w:id="232159741">
              <w:marLeft w:val="0"/>
              <w:marRight w:val="0"/>
              <w:marTop w:val="0"/>
              <w:marBottom w:val="0"/>
              <w:divBdr>
                <w:top w:val="none" w:sz="0" w:space="0" w:color="auto"/>
                <w:left w:val="none" w:sz="0" w:space="0" w:color="auto"/>
                <w:bottom w:val="none" w:sz="0" w:space="0" w:color="auto"/>
                <w:right w:val="none" w:sz="0" w:space="0" w:color="auto"/>
              </w:divBdr>
            </w:div>
            <w:div w:id="981547081">
              <w:marLeft w:val="0"/>
              <w:marRight w:val="0"/>
              <w:marTop w:val="0"/>
              <w:marBottom w:val="0"/>
              <w:divBdr>
                <w:top w:val="none" w:sz="0" w:space="0" w:color="auto"/>
                <w:left w:val="none" w:sz="0" w:space="0" w:color="auto"/>
                <w:bottom w:val="none" w:sz="0" w:space="0" w:color="auto"/>
                <w:right w:val="none" w:sz="0" w:space="0" w:color="auto"/>
              </w:divBdr>
            </w:div>
            <w:div w:id="19451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0861">
      <w:bodyDiv w:val="1"/>
      <w:marLeft w:val="0"/>
      <w:marRight w:val="0"/>
      <w:marTop w:val="0"/>
      <w:marBottom w:val="0"/>
      <w:divBdr>
        <w:top w:val="none" w:sz="0" w:space="0" w:color="auto"/>
        <w:left w:val="none" w:sz="0" w:space="0" w:color="auto"/>
        <w:bottom w:val="none" w:sz="0" w:space="0" w:color="auto"/>
        <w:right w:val="none" w:sz="0" w:space="0" w:color="auto"/>
      </w:divBdr>
      <w:divsChild>
        <w:div w:id="1840656566">
          <w:marLeft w:val="0"/>
          <w:marRight w:val="0"/>
          <w:marTop w:val="0"/>
          <w:marBottom w:val="0"/>
          <w:divBdr>
            <w:top w:val="none" w:sz="0" w:space="0" w:color="auto"/>
            <w:left w:val="none" w:sz="0" w:space="0" w:color="auto"/>
            <w:bottom w:val="none" w:sz="0" w:space="0" w:color="auto"/>
            <w:right w:val="none" w:sz="0" w:space="0" w:color="auto"/>
          </w:divBdr>
          <w:divsChild>
            <w:div w:id="398866288">
              <w:marLeft w:val="0"/>
              <w:marRight w:val="0"/>
              <w:marTop w:val="0"/>
              <w:marBottom w:val="0"/>
              <w:divBdr>
                <w:top w:val="none" w:sz="0" w:space="0" w:color="auto"/>
                <w:left w:val="none" w:sz="0" w:space="0" w:color="auto"/>
                <w:bottom w:val="none" w:sz="0" w:space="0" w:color="auto"/>
                <w:right w:val="none" w:sz="0" w:space="0" w:color="auto"/>
              </w:divBdr>
            </w:div>
            <w:div w:id="10338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3930">
      <w:bodyDiv w:val="1"/>
      <w:marLeft w:val="0"/>
      <w:marRight w:val="0"/>
      <w:marTop w:val="0"/>
      <w:marBottom w:val="0"/>
      <w:divBdr>
        <w:top w:val="none" w:sz="0" w:space="0" w:color="auto"/>
        <w:left w:val="none" w:sz="0" w:space="0" w:color="auto"/>
        <w:bottom w:val="none" w:sz="0" w:space="0" w:color="auto"/>
        <w:right w:val="none" w:sz="0" w:space="0" w:color="auto"/>
      </w:divBdr>
      <w:divsChild>
        <w:div w:id="1662008276">
          <w:marLeft w:val="0"/>
          <w:marRight w:val="0"/>
          <w:marTop w:val="0"/>
          <w:marBottom w:val="0"/>
          <w:divBdr>
            <w:top w:val="none" w:sz="0" w:space="0" w:color="auto"/>
            <w:left w:val="none" w:sz="0" w:space="0" w:color="auto"/>
            <w:bottom w:val="none" w:sz="0" w:space="0" w:color="auto"/>
            <w:right w:val="none" w:sz="0" w:space="0" w:color="auto"/>
          </w:divBdr>
        </w:div>
      </w:divsChild>
    </w:div>
    <w:div w:id="1357999080">
      <w:bodyDiv w:val="1"/>
      <w:marLeft w:val="0"/>
      <w:marRight w:val="0"/>
      <w:marTop w:val="0"/>
      <w:marBottom w:val="0"/>
      <w:divBdr>
        <w:top w:val="none" w:sz="0" w:space="0" w:color="auto"/>
        <w:left w:val="none" w:sz="0" w:space="0" w:color="auto"/>
        <w:bottom w:val="none" w:sz="0" w:space="0" w:color="auto"/>
        <w:right w:val="none" w:sz="0" w:space="0" w:color="auto"/>
      </w:divBdr>
      <w:divsChild>
        <w:div w:id="496573424">
          <w:marLeft w:val="0"/>
          <w:marRight w:val="0"/>
          <w:marTop w:val="0"/>
          <w:marBottom w:val="0"/>
          <w:divBdr>
            <w:top w:val="none" w:sz="0" w:space="0" w:color="auto"/>
            <w:left w:val="none" w:sz="0" w:space="0" w:color="auto"/>
            <w:bottom w:val="none" w:sz="0" w:space="0" w:color="auto"/>
            <w:right w:val="none" w:sz="0" w:space="0" w:color="auto"/>
          </w:divBdr>
        </w:div>
      </w:divsChild>
    </w:div>
    <w:div w:id="1369407274">
      <w:bodyDiv w:val="1"/>
      <w:marLeft w:val="0"/>
      <w:marRight w:val="0"/>
      <w:marTop w:val="0"/>
      <w:marBottom w:val="0"/>
      <w:divBdr>
        <w:top w:val="none" w:sz="0" w:space="0" w:color="auto"/>
        <w:left w:val="none" w:sz="0" w:space="0" w:color="auto"/>
        <w:bottom w:val="none" w:sz="0" w:space="0" w:color="auto"/>
        <w:right w:val="none" w:sz="0" w:space="0" w:color="auto"/>
      </w:divBdr>
      <w:divsChild>
        <w:div w:id="1453326551">
          <w:marLeft w:val="0"/>
          <w:marRight w:val="0"/>
          <w:marTop w:val="0"/>
          <w:marBottom w:val="0"/>
          <w:divBdr>
            <w:top w:val="none" w:sz="0" w:space="0" w:color="auto"/>
            <w:left w:val="none" w:sz="0" w:space="0" w:color="auto"/>
            <w:bottom w:val="none" w:sz="0" w:space="0" w:color="auto"/>
            <w:right w:val="none" w:sz="0" w:space="0" w:color="auto"/>
          </w:divBdr>
          <w:divsChild>
            <w:div w:id="20790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07026">
      <w:bodyDiv w:val="1"/>
      <w:marLeft w:val="0"/>
      <w:marRight w:val="0"/>
      <w:marTop w:val="0"/>
      <w:marBottom w:val="0"/>
      <w:divBdr>
        <w:top w:val="none" w:sz="0" w:space="0" w:color="auto"/>
        <w:left w:val="none" w:sz="0" w:space="0" w:color="auto"/>
        <w:bottom w:val="none" w:sz="0" w:space="0" w:color="auto"/>
        <w:right w:val="none" w:sz="0" w:space="0" w:color="auto"/>
      </w:divBdr>
      <w:divsChild>
        <w:div w:id="260987749">
          <w:marLeft w:val="0"/>
          <w:marRight w:val="0"/>
          <w:marTop w:val="0"/>
          <w:marBottom w:val="0"/>
          <w:divBdr>
            <w:top w:val="none" w:sz="0" w:space="0" w:color="auto"/>
            <w:left w:val="none" w:sz="0" w:space="0" w:color="auto"/>
            <w:bottom w:val="none" w:sz="0" w:space="0" w:color="auto"/>
            <w:right w:val="none" w:sz="0" w:space="0" w:color="auto"/>
          </w:divBdr>
          <w:divsChild>
            <w:div w:id="141318100">
              <w:marLeft w:val="0"/>
              <w:marRight w:val="0"/>
              <w:marTop w:val="0"/>
              <w:marBottom w:val="0"/>
              <w:divBdr>
                <w:top w:val="none" w:sz="0" w:space="0" w:color="auto"/>
                <w:left w:val="none" w:sz="0" w:space="0" w:color="auto"/>
                <w:bottom w:val="none" w:sz="0" w:space="0" w:color="auto"/>
                <w:right w:val="none" w:sz="0" w:space="0" w:color="auto"/>
              </w:divBdr>
            </w:div>
            <w:div w:id="145879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66900">
      <w:bodyDiv w:val="1"/>
      <w:marLeft w:val="0"/>
      <w:marRight w:val="0"/>
      <w:marTop w:val="0"/>
      <w:marBottom w:val="0"/>
      <w:divBdr>
        <w:top w:val="none" w:sz="0" w:space="0" w:color="auto"/>
        <w:left w:val="none" w:sz="0" w:space="0" w:color="auto"/>
        <w:bottom w:val="none" w:sz="0" w:space="0" w:color="auto"/>
        <w:right w:val="none" w:sz="0" w:space="0" w:color="auto"/>
      </w:divBdr>
      <w:divsChild>
        <w:div w:id="1325742716">
          <w:marLeft w:val="0"/>
          <w:marRight w:val="0"/>
          <w:marTop w:val="0"/>
          <w:marBottom w:val="0"/>
          <w:divBdr>
            <w:top w:val="none" w:sz="0" w:space="0" w:color="auto"/>
            <w:left w:val="none" w:sz="0" w:space="0" w:color="auto"/>
            <w:bottom w:val="none" w:sz="0" w:space="0" w:color="auto"/>
            <w:right w:val="none" w:sz="0" w:space="0" w:color="auto"/>
          </w:divBdr>
          <w:divsChild>
            <w:div w:id="513374635">
              <w:marLeft w:val="0"/>
              <w:marRight w:val="0"/>
              <w:marTop w:val="0"/>
              <w:marBottom w:val="0"/>
              <w:divBdr>
                <w:top w:val="none" w:sz="0" w:space="0" w:color="auto"/>
                <w:left w:val="none" w:sz="0" w:space="0" w:color="auto"/>
                <w:bottom w:val="none" w:sz="0" w:space="0" w:color="auto"/>
                <w:right w:val="none" w:sz="0" w:space="0" w:color="auto"/>
              </w:divBdr>
            </w:div>
            <w:div w:id="19972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3304">
      <w:bodyDiv w:val="1"/>
      <w:marLeft w:val="0"/>
      <w:marRight w:val="0"/>
      <w:marTop w:val="0"/>
      <w:marBottom w:val="0"/>
      <w:divBdr>
        <w:top w:val="none" w:sz="0" w:space="0" w:color="auto"/>
        <w:left w:val="none" w:sz="0" w:space="0" w:color="auto"/>
        <w:bottom w:val="none" w:sz="0" w:space="0" w:color="auto"/>
        <w:right w:val="none" w:sz="0" w:space="0" w:color="auto"/>
      </w:divBdr>
      <w:divsChild>
        <w:div w:id="382366800">
          <w:marLeft w:val="0"/>
          <w:marRight w:val="0"/>
          <w:marTop w:val="0"/>
          <w:marBottom w:val="0"/>
          <w:divBdr>
            <w:top w:val="none" w:sz="0" w:space="0" w:color="auto"/>
            <w:left w:val="none" w:sz="0" w:space="0" w:color="auto"/>
            <w:bottom w:val="none" w:sz="0" w:space="0" w:color="auto"/>
            <w:right w:val="none" w:sz="0" w:space="0" w:color="auto"/>
          </w:divBdr>
          <w:divsChild>
            <w:div w:id="20813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1695">
      <w:bodyDiv w:val="1"/>
      <w:marLeft w:val="0"/>
      <w:marRight w:val="0"/>
      <w:marTop w:val="0"/>
      <w:marBottom w:val="0"/>
      <w:divBdr>
        <w:top w:val="none" w:sz="0" w:space="0" w:color="auto"/>
        <w:left w:val="none" w:sz="0" w:space="0" w:color="auto"/>
        <w:bottom w:val="none" w:sz="0" w:space="0" w:color="auto"/>
        <w:right w:val="none" w:sz="0" w:space="0" w:color="auto"/>
      </w:divBdr>
      <w:divsChild>
        <w:div w:id="192961885">
          <w:marLeft w:val="0"/>
          <w:marRight w:val="0"/>
          <w:marTop w:val="0"/>
          <w:marBottom w:val="0"/>
          <w:divBdr>
            <w:top w:val="none" w:sz="0" w:space="0" w:color="auto"/>
            <w:left w:val="none" w:sz="0" w:space="0" w:color="auto"/>
            <w:bottom w:val="none" w:sz="0" w:space="0" w:color="auto"/>
            <w:right w:val="none" w:sz="0" w:space="0" w:color="auto"/>
          </w:divBdr>
        </w:div>
      </w:divsChild>
    </w:div>
    <w:div w:id="1400713477">
      <w:bodyDiv w:val="1"/>
      <w:marLeft w:val="0"/>
      <w:marRight w:val="0"/>
      <w:marTop w:val="0"/>
      <w:marBottom w:val="0"/>
      <w:divBdr>
        <w:top w:val="none" w:sz="0" w:space="0" w:color="auto"/>
        <w:left w:val="none" w:sz="0" w:space="0" w:color="auto"/>
        <w:bottom w:val="none" w:sz="0" w:space="0" w:color="auto"/>
        <w:right w:val="none" w:sz="0" w:space="0" w:color="auto"/>
      </w:divBdr>
      <w:divsChild>
        <w:div w:id="1335955532">
          <w:marLeft w:val="0"/>
          <w:marRight w:val="0"/>
          <w:marTop w:val="0"/>
          <w:marBottom w:val="0"/>
          <w:divBdr>
            <w:top w:val="none" w:sz="0" w:space="0" w:color="auto"/>
            <w:left w:val="none" w:sz="0" w:space="0" w:color="auto"/>
            <w:bottom w:val="none" w:sz="0" w:space="0" w:color="auto"/>
            <w:right w:val="none" w:sz="0" w:space="0" w:color="auto"/>
          </w:divBdr>
        </w:div>
      </w:divsChild>
    </w:div>
    <w:div w:id="1420564333">
      <w:bodyDiv w:val="1"/>
      <w:marLeft w:val="0"/>
      <w:marRight w:val="0"/>
      <w:marTop w:val="0"/>
      <w:marBottom w:val="0"/>
      <w:divBdr>
        <w:top w:val="none" w:sz="0" w:space="0" w:color="auto"/>
        <w:left w:val="none" w:sz="0" w:space="0" w:color="auto"/>
        <w:bottom w:val="none" w:sz="0" w:space="0" w:color="auto"/>
        <w:right w:val="none" w:sz="0" w:space="0" w:color="auto"/>
      </w:divBdr>
      <w:divsChild>
        <w:div w:id="1834180513">
          <w:marLeft w:val="0"/>
          <w:marRight w:val="0"/>
          <w:marTop w:val="0"/>
          <w:marBottom w:val="0"/>
          <w:divBdr>
            <w:top w:val="none" w:sz="0" w:space="0" w:color="auto"/>
            <w:left w:val="none" w:sz="0" w:space="0" w:color="auto"/>
            <w:bottom w:val="none" w:sz="0" w:space="0" w:color="auto"/>
            <w:right w:val="none" w:sz="0" w:space="0" w:color="auto"/>
          </w:divBdr>
          <w:divsChild>
            <w:div w:id="84157761">
              <w:marLeft w:val="0"/>
              <w:marRight w:val="0"/>
              <w:marTop w:val="0"/>
              <w:marBottom w:val="0"/>
              <w:divBdr>
                <w:top w:val="none" w:sz="0" w:space="0" w:color="auto"/>
                <w:left w:val="none" w:sz="0" w:space="0" w:color="auto"/>
                <w:bottom w:val="none" w:sz="0" w:space="0" w:color="auto"/>
                <w:right w:val="none" w:sz="0" w:space="0" w:color="auto"/>
              </w:divBdr>
            </w:div>
            <w:div w:id="8931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340">
      <w:bodyDiv w:val="1"/>
      <w:marLeft w:val="0"/>
      <w:marRight w:val="0"/>
      <w:marTop w:val="0"/>
      <w:marBottom w:val="0"/>
      <w:divBdr>
        <w:top w:val="none" w:sz="0" w:space="0" w:color="auto"/>
        <w:left w:val="none" w:sz="0" w:space="0" w:color="auto"/>
        <w:bottom w:val="none" w:sz="0" w:space="0" w:color="auto"/>
        <w:right w:val="none" w:sz="0" w:space="0" w:color="auto"/>
      </w:divBdr>
    </w:div>
    <w:div w:id="1514605726">
      <w:bodyDiv w:val="1"/>
      <w:marLeft w:val="0"/>
      <w:marRight w:val="0"/>
      <w:marTop w:val="0"/>
      <w:marBottom w:val="0"/>
      <w:divBdr>
        <w:top w:val="none" w:sz="0" w:space="0" w:color="auto"/>
        <w:left w:val="none" w:sz="0" w:space="0" w:color="auto"/>
        <w:bottom w:val="none" w:sz="0" w:space="0" w:color="auto"/>
        <w:right w:val="none" w:sz="0" w:space="0" w:color="auto"/>
      </w:divBdr>
      <w:divsChild>
        <w:div w:id="1870331909">
          <w:marLeft w:val="0"/>
          <w:marRight w:val="0"/>
          <w:marTop w:val="0"/>
          <w:marBottom w:val="0"/>
          <w:divBdr>
            <w:top w:val="none" w:sz="0" w:space="0" w:color="auto"/>
            <w:left w:val="none" w:sz="0" w:space="0" w:color="auto"/>
            <w:bottom w:val="none" w:sz="0" w:space="0" w:color="auto"/>
            <w:right w:val="none" w:sz="0" w:space="0" w:color="auto"/>
          </w:divBdr>
          <w:divsChild>
            <w:div w:id="224265081">
              <w:marLeft w:val="0"/>
              <w:marRight w:val="0"/>
              <w:marTop w:val="0"/>
              <w:marBottom w:val="0"/>
              <w:divBdr>
                <w:top w:val="none" w:sz="0" w:space="0" w:color="auto"/>
                <w:left w:val="none" w:sz="0" w:space="0" w:color="auto"/>
                <w:bottom w:val="none" w:sz="0" w:space="0" w:color="auto"/>
                <w:right w:val="none" w:sz="0" w:space="0" w:color="auto"/>
              </w:divBdr>
            </w:div>
            <w:div w:id="471095711">
              <w:marLeft w:val="0"/>
              <w:marRight w:val="0"/>
              <w:marTop w:val="0"/>
              <w:marBottom w:val="0"/>
              <w:divBdr>
                <w:top w:val="none" w:sz="0" w:space="0" w:color="auto"/>
                <w:left w:val="none" w:sz="0" w:space="0" w:color="auto"/>
                <w:bottom w:val="none" w:sz="0" w:space="0" w:color="auto"/>
                <w:right w:val="none" w:sz="0" w:space="0" w:color="auto"/>
              </w:divBdr>
            </w:div>
            <w:div w:id="809903703">
              <w:marLeft w:val="0"/>
              <w:marRight w:val="0"/>
              <w:marTop w:val="0"/>
              <w:marBottom w:val="0"/>
              <w:divBdr>
                <w:top w:val="none" w:sz="0" w:space="0" w:color="auto"/>
                <w:left w:val="none" w:sz="0" w:space="0" w:color="auto"/>
                <w:bottom w:val="none" w:sz="0" w:space="0" w:color="auto"/>
                <w:right w:val="none" w:sz="0" w:space="0" w:color="auto"/>
              </w:divBdr>
            </w:div>
            <w:div w:id="909274242">
              <w:marLeft w:val="0"/>
              <w:marRight w:val="0"/>
              <w:marTop w:val="0"/>
              <w:marBottom w:val="0"/>
              <w:divBdr>
                <w:top w:val="none" w:sz="0" w:space="0" w:color="auto"/>
                <w:left w:val="none" w:sz="0" w:space="0" w:color="auto"/>
                <w:bottom w:val="none" w:sz="0" w:space="0" w:color="auto"/>
                <w:right w:val="none" w:sz="0" w:space="0" w:color="auto"/>
              </w:divBdr>
            </w:div>
            <w:div w:id="985160176">
              <w:marLeft w:val="0"/>
              <w:marRight w:val="0"/>
              <w:marTop w:val="0"/>
              <w:marBottom w:val="0"/>
              <w:divBdr>
                <w:top w:val="none" w:sz="0" w:space="0" w:color="auto"/>
                <w:left w:val="none" w:sz="0" w:space="0" w:color="auto"/>
                <w:bottom w:val="none" w:sz="0" w:space="0" w:color="auto"/>
                <w:right w:val="none" w:sz="0" w:space="0" w:color="auto"/>
              </w:divBdr>
            </w:div>
            <w:div w:id="1099762314">
              <w:marLeft w:val="0"/>
              <w:marRight w:val="0"/>
              <w:marTop w:val="0"/>
              <w:marBottom w:val="0"/>
              <w:divBdr>
                <w:top w:val="none" w:sz="0" w:space="0" w:color="auto"/>
                <w:left w:val="none" w:sz="0" w:space="0" w:color="auto"/>
                <w:bottom w:val="none" w:sz="0" w:space="0" w:color="auto"/>
                <w:right w:val="none" w:sz="0" w:space="0" w:color="auto"/>
              </w:divBdr>
            </w:div>
            <w:div w:id="1241066183">
              <w:marLeft w:val="0"/>
              <w:marRight w:val="0"/>
              <w:marTop w:val="0"/>
              <w:marBottom w:val="0"/>
              <w:divBdr>
                <w:top w:val="none" w:sz="0" w:space="0" w:color="auto"/>
                <w:left w:val="none" w:sz="0" w:space="0" w:color="auto"/>
                <w:bottom w:val="none" w:sz="0" w:space="0" w:color="auto"/>
                <w:right w:val="none" w:sz="0" w:space="0" w:color="auto"/>
              </w:divBdr>
            </w:div>
            <w:div w:id="1267730327">
              <w:marLeft w:val="0"/>
              <w:marRight w:val="0"/>
              <w:marTop w:val="0"/>
              <w:marBottom w:val="0"/>
              <w:divBdr>
                <w:top w:val="none" w:sz="0" w:space="0" w:color="auto"/>
                <w:left w:val="none" w:sz="0" w:space="0" w:color="auto"/>
                <w:bottom w:val="none" w:sz="0" w:space="0" w:color="auto"/>
                <w:right w:val="none" w:sz="0" w:space="0" w:color="auto"/>
              </w:divBdr>
            </w:div>
            <w:div w:id="1392584440">
              <w:marLeft w:val="0"/>
              <w:marRight w:val="0"/>
              <w:marTop w:val="0"/>
              <w:marBottom w:val="0"/>
              <w:divBdr>
                <w:top w:val="none" w:sz="0" w:space="0" w:color="auto"/>
                <w:left w:val="none" w:sz="0" w:space="0" w:color="auto"/>
                <w:bottom w:val="none" w:sz="0" w:space="0" w:color="auto"/>
                <w:right w:val="none" w:sz="0" w:space="0" w:color="auto"/>
              </w:divBdr>
            </w:div>
            <w:div w:id="1444619508">
              <w:marLeft w:val="0"/>
              <w:marRight w:val="0"/>
              <w:marTop w:val="0"/>
              <w:marBottom w:val="0"/>
              <w:divBdr>
                <w:top w:val="none" w:sz="0" w:space="0" w:color="auto"/>
                <w:left w:val="none" w:sz="0" w:space="0" w:color="auto"/>
                <w:bottom w:val="none" w:sz="0" w:space="0" w:color="auto"/>
                <w:right w:val="none" w:sz="0" w:space="0" w:color="auto"/>
              </w:divBdr>
            </w:div>
            <w:div w:id="1560825517">
              <w:marLeft w:val="0"/>
              <w:marRight w:val="0"/>
              <w:marTop w:val="0"/>
              <w:marBottom w:val="0"/>
              <w:divBdr>
                <w:top w:val="none" w:sz="0" w:space="0" w:color="auto"/>
                <w:left w:val="none" w:sz="0" w:space="0" w:color="auto"/>
                <w:bottom w:val="none" w:sz="0" w:space="0" w:color="auto"/>
                <w:right w:val="none" w:sz="0" w:space="0" w:color="auto"/>
              </w:divBdr>
            </w:div>
            <w:div w:id="1775511872">
              <w:marLeft w:val="0"/>
              <w:marRight w:val="0"/>
              <w:marTop w:val="0"/>
              <w:marBottom w:val="0"/>
              <w:divBdr>
                <w:top w:val="none" w:sz="0" w:space="0" w:color="auto"/>
                <w:left w:val="none" w:sz="0" w:space="0" w:color="auto"/>
                <w:bottom w:val="none" w:sz="0" w:space="0" w:color="auto"/>
                <w:right w:val="none" w:sz="0" w:space="0" w:color="auto"/>
              </w:divBdr>
            </w:div>
            <w:div w:id="18721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64971">
      <w:bodyDiv w:val="1"/>
      <w:marLeft w:val="0"/>
      <w:marRight w:val="0"/>
      <w:marTop w:val="0"/>
      <w:marBottom w:val="0"/>
      <w:divBdr>
        <w:top w:val="none" w:sz="0" w:space="0" w:color="auto"/>
        <w:left w:val="none" w:sz="0" w:space="0" w:color="auto"/>
        <w:bottom w:val="none" w:sz="0" w:space="0" w:color="auto"/>
        <w:right w:val="none" w:sz="0" w:space="0" w:color="auto"/>
      </w:divBdr>
      <w:divsChild>
        <w:div w:id="1681618044">
          <w:marLeft w:val="0"/>
          <w:marRight w:val="0"/>
          <w:marTop w:val="0"/>
          <w:marBottom w:val="0"/>
          <w:divBdr>
            <w:top w:val="none" w:sz="0" w:space="0" w:color="auto"/>
            <w:left w:val="none" w:sz="0" w:space="0" w:color="auto"/>
            <w:bottom w:val="none" w:sz="0" w:space="0" w:color="auto"/>
            <w:right w:val="none" w:sz="0" w:space="0" w:color="auto"/>
          </w:divBdr>
          <w:divsChild>
            <w:div w:id="1791127969">
              <w:marLeft w:val="0"/>
              <w:marRight w:val="0"/>
              <w:marTop w:val="0"/>
              <w:marBottom w:val="0"/>
              <w:divBdr>
                <w:top w:val="none" w:sz="0" w:space="0" w:color="auto"/>
                <w:left w:val="none" w:sz="0" w:space="0" w:color="auto"/>
                <w:bottom w:val="none" w:sz="0" w:space="0" w:color="auto"/>
                <w:right w:val="none" w:sz="0" w:space="0" w:color="auto"/>
              </w:divBdr>
            </w:div>
            <w:div w:id="20609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9983">
      <w:bodyDiv w:val="1"/>
      <w:marLeft w:val="0"/>
      <w:marRight w:val="0"/>
      <w:marTop w:val="0"/>
      <w:marBottom w:val="0"/>
      <w:divBdr>
        <w:top w:val="none" w:sz="0" w:space="0" w:color="auto"/>
        <w:left w:val="none" w:sz="0" w:space="0" w:color="auto"/>
        <w:bottom w:val="none" w:sz="0" w:space="0" w:color="auto"/>
        <w:right w:val="none" w:sz="0" w:space="0" w:color="auto"/>
      </w:divBdr>
      <w:divsChild>
        <w:div w:id="157307398">
          <w:marLeft w:val="0"/>
          <w:marRight w:val="0"/>
          <w:marTop w:val="0"/>
          <w:marBottom w:val="0"/>
          <w:divBdr>
            <w:top w:val="none" w:sz="0" w:space="0" w:color="auto"/>
            <w:left w:val="none" w:sz="0" w:space="0" w:color="auto"/>
            <w:bottom w:val="none" w:sz="0" w:space="0" w:color="auto"/>
            <w:right w:val="none" w:sz="0" w:space="0" w:color="auto"/>
          </w:divBdr>
          <w:divsChild>
            <w:div w:id="15859862">
              <w:marLeft w:val="0"/>
              <w:marRight w:val="0"/>
              <w:marTop w:val="0"/>
              <w:marBottom w:val="0"/>
              <w:divBdr>
                <w:top w:val="none" w:sz="0" w:space="0" w:color="auto"/>
                <w:left w:val="none" w:sz="0" w:space="0" w:color="auto"/>
                <w:bottom w:val="none" w:sz="0" w:space="0" w:color="auto"/>
                <w:right w:val="none" w:sz="0" w:space="0" w:color="auto"/>
              </w:divBdr>
            </w:div>
            <w:div w:id="20087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5255">
      <w:bodyDiv w:val="1"/>
      <w:marLeft w:val="0"/>
      <w:marRight w:val="0"/>
      <w:marTop w:val="0"/>
      <w:marBottom w:val="0"/>
      <w:divBdr>
        <w:top w:val="none" w:sz="0" w:space="0" w:color="auto"/>
        <w:left w:val="none" w:sz="0" w:space="0" w:color="auto"/>
        <w:bottom w:val="none" w:sz="0" w:space="0" w:color="auto"/>
        <w:right w:val="none" w:sz="0" w:space="0" w:color="auto"/>
      </w:divBdr>
      <w:divsChild>
        <w:div w:id="109738445">
          <w:marLeft w:val="0"/>
          <w:marRight w:val="0"/>
          <w:marTop w:val="0"/>
          <w:marBottom w:val="0"/>
          <w:divBdr>
            <w:top w:val="none" w:sz="0" w:space="0" w:color="auto"/>
            <w:left w:val="none" w:sz="0" w:space="0" w:color="auto"/>
            <w:bottom w:val="none" w:sz="0" w:space="0" w:color="auto"/>
            <w:right w:val="none" w:sz="0" w:space="0" w:color="auto"/>
          </w:divBdr>
          <w:divsChild>
            <w:div w:id="13094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6951">
      <w:bodyDiv w:val="1"/>
      <w:marLeft w:val="0"/>
      <w:marRight w:val="0"/>
      <w:marTop w:val="0"/>
      <w:marBottom w:val="0"/>
      <w:divBdr>
        <w:top w:val="none" w:sz="0" w:space="0" w:color="auto"/>
        <w:left w:val="none" w:sz="0" w:space="0" w:color="auto"/>
        <w:bottom w:val="none" w:sz="0" w:space="0" w:color="auto"/>
        <w:right w:val="none" w:sz="0" w:space="0" w:color="auto"/>
      </w:divBdr>
      <w:divsChild>
        <w:div w:id="296883677">
          <w:marLeft w:val="0"/>
          <w:marRight w:val="0"/>
          <w:marTop w:val="0"/>
          <w:marBottom w:val="0"/>
          <w:divBdr>
            <w:top w:val="none" w:sz="0" w:space="0" w:color="auto"/>
            <w:left w:val="none" w:sz="0" w:space="0" w:color="auto"/>
            <w:bottom w:val="none" w:sz="0" w:space="0" w:color="auto"/>
            <w:right w:val="none" w:sz="0" w:space="0" w:color="auto"/>
          </w:divBdr>
          <w:divsChild>
            <w:div w:id="1142429298">
              <w:marLeft w:val="0"/>
              <w:marRight w:val="0"/>
              <w:marTop w:val="0"/>
              <w:marBottom w:val="0"/>
              <w:divBdr>
                <w:top w:val="none" w:sz="0" w:space="0" w:color="auto"/>
                <w:left w:val="none" w:sz="0" w:space="0" w:color="auto"/>
                <w:bottom w:val="none" w:sz="0" w:space="0" w:color="auto"/>
                <w:right w:val="none" w:sz="0" w:space="0" w:color="auto"/>
              </w:divBdr>
            </w:div>
            <w:div w:id="19276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4392">
      <w:bodyDiv w:val="1"/>
      <w:marLeft w:val="0"/>
      <w:marRight w:val="0"/>
      <w:marTop w:val="0"/>
      <w:marBottom w:val="0"/>
      <w:divBdr>
        <w:top w:val="none" w:sz="0" w:space="0" w:color="auto"/>
        <w:left w:val="none" w:sz="0" w:space="0" w:color="auto"/>
        <w:bottom w:val="none" w:sz="0" w:space="0" w:color="auto"/>
        <w:right w:val="none" w:sz="0" w:space="0" w:color="auto"/>
      </w:divBdr>
      <w:divsChild>
        <w:div w:id="487095787">
          <w:marLeft w:val="0"/>
          <w:marRight w:val="0"/>
          <w:marTop w:val="0"/>
          <w:marBottom w:val="0"/>
          <w:divBdr>
            <w:top w:val="none" w:sz="0" w:space="0" w:color="auto"/>
            <w:left w:val="none" w:sz="0" w:space="0" w:color="auto"/>
            <w:bottom w:val="none" w:sz="0" w:space="0" w:color="auto"/>
            <w:right w:val="none" w:sz="0" w:space="0" w:color="auto"/>
          </w:divBdr>
          <w:divsChild>
            <w:div w:id="2769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497">
      <w:bodyDiv w:val="1"/>
      <w:marLeft w:val="0"/>
      <w:marRight w:val="0"/>
      <w:marTop w:val="0"/>
      <w:marBottom w:val="0"/>
      <w:divBdr>
        <w:top w:val="none" w:sz="0" w:space="0" w:color="auto"/>
        <w:left w:val="none" w:sz="0" w:space="0" w:color="auto"/>
        <w:bottom w:val="none" w:sz="0" w:space="0" w:color="auto"/>
        <w:right w:val="none" w:sz="0" w:space="0" w:color="auto"/>
      </w:divBdr>
      <w:divsChild>
        <w:div w:id="166751899">
          <w:marLeft w:val="0"/>
          <w:marRight w:val="0"/>
          <w:marTop w:val="0"/>
          <w:marBottom w:val="0"/>
          <w:divBdr>
            <w:top w:val="none" w:sz="0" w:space="0" w:color="auto"/>
            <w:left w:val="none" w:sz="0" w:space="0" w:color="auto"/>
            <w:bottom w:val="none" w:sz="0" w:space="0" w:color="auto"/>
            <w:right w:val="none" w:sz="0" w:space="0" w:color="auto"/>
          </w:divBdr>
          <w:divsChild>
            <w:div w:id="20045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6369">
      <w:bodyDiv w:val="1"/>
      <w:marLeft w:val="0"/>
      <w:marRight w:val="0"/>
      <w:marTop w:val="0"/>
      <w:marBottom w:val="0"/>
      <w:divBdr>
        <w:top w:val="none" w:sz="0" w:space="0" w:color="auto"/>
        <w:left w:val="none" w:sz="0" w:space="0" w:color="auto"/>
        <w:bottom w:val="none" w:sz="0" w:space="0" w:color="auto"/>
        <w:right w:val="none" w:sz="0" w:space="0" w:color="auto"/>
      </w:divBdr>
      <w:divsChild>
        <w:div w:id="677584677">
          <w:marLeft w:val="0"/>
          <w:marRight w:val="0"/>
          <w:marTop w:val="0"/>
          <w:marBottom w:val="0"/>
          <w:divBdr>
            <w:top w:val="none" w:sz="0" w:space="0" w:color="auto"/>
            <w:left w:val="none" w:sz="0" w:space="0" w:color="auto"/>
            <w:bottom w:val="none" w:sz="0" w:space="0" w:color="auto"/>
            <w:right w:val="none" w:sz="0" w:space="0" w:color="auto"/>
          </w:divBdr>
          <w:divsChild>
            <w:div w:id="1136263179">
              <w:marLeft w:val="0"/>
              <w:marRight w:val="0"/>
              <w:marTop w:val="0"/>
              <w:marBottom w:val="0"/>
              <w:divBdr>
                <w:top w:val="none" w:sz="0" w:space="0" w:color="auto"/>
                <w:left w:val="none" w:sz="0" w:space="0" w:color="auto"/>
                <w:bottom w:val="none" w:sz="0" w:space="0" w:color="auto"/>
                <w:right w:val="none" w:sz="0" w:space="0" w:color="auto"/>
              </w:divBdr>
            </w:div>
            <w:div w:id="15851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77731">
      <w:bodyDiv w:val="1"/>
      <w:marLeft w:val="0"/>
      <w:marRight w:val="0"/>
      <w:marTop w:val="0"/>
      <w:marBottom w:val="0"/>
      <w:divBdr>
        <w:top w:val="none" w:sz="0" w:space="0" w:color="auto"/>
        <w:left w:val="none" w:sz="0" w:space="0" w:color="auto"/>
        <w:bottom w:val="none" w:sz="0" w:space="0" w:color="auto"/>
        <w:right w:val="none" w:sz="0" w:space="0" w:color="auto"/>
      </w:divBdr>
      <w:divsChild>
        <w:div w:id="740106955">
          <w:marLeft w:val="0"/>
          <w:marRight w:val="0"/>
          <w:marTop w:val="0"/>
          <w:marBottom w:val="0"/>
          <w:divBdr>
            <w:top w:val="none" w:sz="0" w:space="0" w:color="auto"/>
            <w:left w:val="none" w:sz="0" w:space="0" w:color="auto"/>
            <w:bottom w:val="none" w:sz="0" w:space="0" w:color="auto"/>
            <w:right w:val="none" w:sz="0" w:space="0" w:color="auto"/>
          </w:divBdr>
          <w:divsChild>
            <w:div w:id="36783654">
              <w:marLeft w:val="0"/>
              <w:marRight w:val="0"/>
              <w:marTop w:val="0"/>
              <w:marBottom w:val="0"/>
              <w:divBdr>
                <w:top w:val="none" w:sz="0" w:space="0" w:color="auto"/>
                <w:left w:val="none" w:sz="0" w:space="0" w:color="auto"/>
                <w:bottom w:val="none" w:sz="0" w:space="0" w:color="auto"/>
                <w:right w:val="none" w:sz="0" w:space="0" w:color="auto"/>
              </w:divBdr>
            </w:div>
            <w:div w:id="953025320">
              <w:marLeft w:val="0"/>
              <w:marRight w:val="0"/>
              <w:marTop w:val="0"/>
              <w:marBottom w:val="0"/>
              <w:divBdr>
                <w:top w:val="none" w:sz="0" w:space="0" w:color="auto"/>
                <w:left w:val="none" w:sz="0" w:space="0" w:color="auto"/>
                <w:bottom w:val="none" w:sz="0" w:space="0" w:color="auto"/>
                <w:right w:val="none" w:sz="0" w:space="0" w:color="auto"/>
              </w:divBdr>
            </w:div>
            <w:div w:id="18934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42700">
      <w:bodyDiv w:val="1"/>
      <w:marLeft w:val="0"/>
      <w:marRight w:val="0"/>
      <w:marTop w:val="0"/>
      <w:marBottom w:val="0"/>
      <w:divBdr>
        <w:top w:val="none" w:sz="0" w:space="0" w:color="auto"/>
        <w:left w:val="none" w:sz="0" w:space="0" w:color="auto"/>
        <w:bottom w:val="none" w:sz="0" w:space="0" w:color="auto"/>
        <w:right w:val="none" w:sz="0" w:space="0" w:color="auto"/>
      </w:divBdr>
      <w:divsChild>
        <w:div w:id="1153331591">
          <w:marLeft w:val="0"/>
          <w:marRight w:val="0"/>
          <w:marTop w:val="0"/>
          <w:marBottom w:val="0"/>
          <w:divBdr>
            <w:top w:val="none" w:sz="0" w:space="0" w:color="auto"/>
            <w:left w:val="none" w:sz="0" w:space="0" w:color="auto"/>
            <w:bottom w:val="none" w:sz="0" w:space="0" w:color="auto"/>
            <w:right w:val="none" w:sz="0" w:space="0" w:color="auto"/>
          </w:divBdr>
          <w:divsChild>
            <w:div w:id="52503828">
              <w:marLeft w:val="0"/>
              <w:marRight w:val="0"/>
              <w:marTop w:val="0"/>
              <w:marBottom w:val="0"/>
              <w:divBdr>
                <w:top w:val="none" w:sz="0" w:space="0" w:color="auto"/>
                <w:left w:val="none" w:sz="0" w:space="0" w:color="auto"/>
                <w:bottom w:val="none" w:sz="0" w:space="0" w:color="auto"/>
                <w:right w:val="none" w:sz="0" w:space="0" w:color="auto"/>
              </w:divBdr>
            </w:div>
            <w:div w:id="363487798">
              <w:marLeft w:val="0"/>
              <w:marRight w:val="0"/>
              <w:marTop w:val="0"/>
              <w:marBottom w:val="0"/>
              <w:divBdr>
                <w:top w:val="none" w:sz="0" w:space="0" w:color="auto"/>
                <w:left w:val="none" w:sz="0" w:space="0" w:color="auto"/>
                <w:bottom w:val="none" w:sz="0" w:space="0" w:color="auto"/>
                <w:right w:val="none" w:sz="0" w:space="0" w:color="auto"/>
              </w:divBdr>
            </w:div>
            <w:div w:id="3887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5866">
      <w:bodyDiv w:val="1"/>
      <w:marLeft w:val="0"/>
      <w:marRight w:val="0"/>
      <w:marTop w:val="0"/>
      <w:marBottom w:val="0"/>
      <w:divBdr>
        <w:top w:val="none" w:sz="0" w:space="0" w:color="auto"/>
        <w:left w:val="none" w:sz="0" w:space="0" w:color="auto"/>
        <w:bottom w:val="none" w:sz="0" w:space="0" w:color="auto"/>
        <w:right w:val="none" w:sz="0" w:space="0" w:color="auto"/>
      </w:divBdr>
      <w:divsChild>
        <w:div w:id="1673484013">
          <w:marLeft w:val="0"/>
          <w:marRight w:val="0"/>
          <w:marTop w:val="0"/>
          <w:marBottom w:val="0"/>
          <w:divBdr>
            <w:top w:val="none" w:sz="0" w:space="0" w:color="auto"/>
            <w:left w:val="none" w:sz="0" w:space="0" w:color="auto"/>
            <w:bottom w:val="none" w:sz="0" w:space="0" w:color="auto"/>
            <w:right w:val="none" w:sz="0" w:space="0" w:color="auto"/>
          </w:divBdr>
          <w:divsChild>
            <w:div w:id="688995287">
              <w:marLeft w:val="0"/>
              <w:marRight w:val="0"/>
              <w:marTop w:val="0"/>
              <w:marBottom w:val="0"/>
              <w:divBdr>
                <w:top w:val="none" w:sz="0" w:space="0" w:color="auto"/>
                <w:left w:val="none" w:sz="0" w:space="0" w:color="auto"/>
                <w:bottom w:val="none" w:sz="0" w:space="0" w:color="auto"/>
                <w:right w:val="none" w:sz="0" w:space="0" w:color="auto"/>
              </w:divBdr>
            </w:div>
            <w:div w:id="786311193">
              <w:marLeft w:val="0"/>
              <w:marRight w:val="0"/>
              <w:marTop w:val="0"/>
              <w:marBottom w:val="0"/>
              <w:divBdr>
                <w:top w:val="none" w:sz="0" w:space="0" w:color="auto"/>
                <w:left w:val="none" w:sz="0" w:space="0" w:color="auto"/>
                <w:bottom w:val="none" w:sz="0" w:space="0" w:color="auto"/>
                <w:right w:val="none" w:sz="0" w:space="0" w:color="auto"/>
              </w:divBdr>
            </w:div>
            <w:div w:id="1197499542">
              <w:marLeft w:val="0"/>
              <w:marRight w:val="0"/>
              <w:marTop w:val="0"/>
              <w:marBottom w:val="0"/>
              <w:divBdr>
                <w:top w:val="none" w:sz="0" w:space="0" w:color="auto"/>
                <w:left w:val="none" w:sz="0" w:space="0" w:color="auto"/>
                <w:bottom w:val="none" w:sz="0" w:space="0" w:color="auto"/>
                <w:right w:val="none" w:sz="0" w:space="0" w:color="auto"/>
              </w:divBdr>
            </w:div>
            <w:div w:id="1433821706">
              <w:marLeft w:val="0"/>
              <w:marRight w:val="0"/>
              <w:marTop w:val="0"/>
              <w:marBottom w:val="0"/>
              <w:divBdr>
                <w:top w:val="none" w:sz="0" w:space="0" w:color="auto"/>
                <w:left w:val="none" w:sz="0" w:space="0" w:color="auto"/>
                <w:bottom w:val="none" w:sz="0" w:space="0" w:color="auto"/>
                <w:right w:val="none" w:sz="0" w:space="0" w:color="auto"/>
              </w:divBdr>
            </w:div>
            <w:div w:id="2133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4310">
      <w:bodyDiv w:val="1"/>
      <w:marLeft w:val="0"/>
      <w:marRight w:val="0"/>
      <w:marTop w:val="0"/>
      <w:marBottom w:val="0"/>
      <w:divBdr>
        <w:top w:val="none" w:sz="0" w:space="0" w:color="auto"/>
        <w:left w:val="none" w:sz="0" w:space="0" w:color="auto"/>
        <w:bottom w:val="none" w:sz="0" w:space="0" w:color="auto"/>
        <w:right w:val="none" w:sz="0" w:space="0" w:color="auto"/>
      </w:divBdr>
    </w:div>
    <w:div w:id="1723825843">
      <w:bodyDiv w:val="1"/>
      <w:marLeft w:val="0"/>
      <w:marRight w:val="0"/>
      <w:marTop w:val="0"/>
      <w:marBottom w:val="0"/>
      <w:divBdr>
        <w:top w:val="none" w:sz="0" w:space="0" w:color="auto"/>
        <w:left w:val="none" w:sz="0" w:space="0" w:color="auto"/>
        <w:bottom w:val="none" w:sz="0" w:space="0" w:color="auto"/>
        <w:right w:val="none" w:sz="0" w:space="0" w:color="auto"/>
      </w:divBdr>
      <w:divsChild>
        <w:div w:id="714233161">
          <w:marLeft w:val="0"/>
          <w:marRight w:val="0"/>
          <w:marTop w:val="0"/>
          <w:marBottom w:val="0"/>
          <w:divBdr>
            <w:top w:val="none" w:sz="0" w:space="0" w:color="auto"/>
            <w:left w:val="none" w:sz="0" w:space="0" w:color="auto"/>
            <w:bottom w:val="none" w:sz="0" w:space="0" w:color="auto"/>
            <w:right w:val="none" w:sz="0" w:space="0" w:color="auto"/>
          </w:divBdr>
          <w:divsChild>
            <w:div w:id="145171542">
              <w:marLeft w:val="0"/>
              <w:marRight w:val="0"/>
              <w:marTop w:val="0"/>
              <w:marBottom w:val="0"/>
              <w:divBdr>
                <w:top w:val="none" w:sz="0" w:space="0" w:color="auto"/>
                <w:left w:val="none" w:sz="0" w:space="0" w:color="auto"/>
                <w:bottom w:val="none" w:sz="0" w:space="0" w:color="auto"/>
                <w:right w:val="none" w:sz="0" w:space="0" w:color="auto"/>
              </w:divBdr>
            </w:div>
            <w:div w:id="332152862">
              <w:marLeft w:val="0"/>
              <w:marRight w:val="0"/>
              <w:marTop w:val="0"/>
              <w:marBottom w:val="0"/>
              <w:divBdr>
                <w:top w:val="none" w:sz="0" w:space="0" w:color="auto"/>
                <w:left w:val="none" w:sz="0" w:space="0" w:color="auto"/>
                <w:bottom w:val="none" w:sz="0" w:space="0" w:color="auto"/>
                <w:right w:val="none" w:sz="0" w:space="0" w:color="auto"/>
              </w:divBdr>
            </w:div>
            <w:div w:id="332491638">
              <w:marLeft w:val="0"/>
              <w:marRight w:val="0"/>
              <w:marTop w:val="0"/>
              <w:marBottom w:val="0"/>
              <w:divBdr>
                <w:top w:val="none" w:sz="0" w:space="0" w:color="auto"/>
                <w:left w:val="none" w:sz="0" w:space="0" w:color="auto"/>
                <w:bottom w:val="none" w:sz="0" w:space="0" w:color="auto"/>
                <w:right w:val="none" w:sz="0" w:space="0" w:color="auto"/>
              </w:divBdr>
            </w:div>
            <w:div w:id="15576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2212">
      <w:bodyDiv w:val="1"/>
      <w:marLeft w:val="0"/>
      <w:marRight w:val="0"/>
      <w:marTop w:val="0"/>
      <w:marBottom w:val="0"/>
      <w:divBdr>
        <w:top w:val="none" w:sz="0" w:space="0" w:color="auto"/>
        <w:left w:val="none" w:sz="0" w:space="0" w:color="auto"/>
        <w:bottom w:val="none" w:sz="0" w:space="0" w:color="auto"/>
        <w:right w:val="none" w:sz="0" w:space="0" w:color="auto"/>
      </w:divBdr>
      <w:divsChild>
        <w:div w:id="313880516">
          <w:marLeft w:val="0"/>
          <w:marRight w:val="0"/>
          <w:marTop w:val="0"/>
          <w:marBottom w:val="0"/>
          <w:divBdr>
            <w:top w:val="none" w:sz="0" w:space="0" w:color="auto"/>
            <w:left w:val="none" w:sz="0" w:space="0" w:color="auto"/>
            <w:bottom w:val="none" w:sz="0" w:space="0" w:color="auto"/>
            <w:right w:val="none" w:sz="0" w:space="0" w:color="auto"/>
          </w:divBdr>
          <w:divsChild>
            <w:div w:id="78139129">
              <w:marLeft w:val="0"/>
              <w:marRight w:val="0"/>
              <w:marTop w:val="0"/>
              <w:marBottom w:val="0"/>
              <w:divBdr>
                <w:top w:val="none" w:sz="0" w:space="0" w:color="auto"/>
                <w:left w:val="none" w:sz="0" w:space="0" w:color="auto"/>
                <w:bottom w:val="none" w:sz="0" w:space="0" w:color="auto"/>
                <w:right w:val="none" w:sz="0" w:space="0" w:color="auto"/>
              </w:divBdr>
            </w:div>
            <w:div w:id="13202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49254">
      <w:bodyDiv w:val="1"/>
      <w:marLeft w:val="0"/>
      <w:marRight w:val="0"/>
      <w:marTop w:val="0"/>
      <w:marBottom w:val="0"/>
      <w:divBdr>
        <w:top w:val="none" w:sz="0" w:space="0" w:color="auto"/>
        <w:left w:val="none" w:sz="0" w:space="0" w:color="auto"/>
        <w:bottom w:val="none" w:sz="0" w:space="0" w:color="auto"/>
        <w:right w:val="none" w:sz="0" w:space="0" w:color="auto"/>
      </w:divBdr>
      <w:divsChild>
        <w:div w:id="149563047">
          <w:marLeft w:val="0"/>
          <w:marRight w:val="0"/>
          <w:marTop w:val="0"/>
          <w:marBottom w:val="0"/>
          <w:divBdr>
            <w:top w:val="none" w:sz="0" w:space="0" w:color="auto"/>
            <w:left w:val="none" w:sz="0" w:space="0" w:color="auto"/>
            <w:bottom w:val="none" w:sz="0" w:space="0" w:color="auto"/>
            <w:right w:val="none" w:sz="0" w:space="0" w:color="auto"/>
          </w:divBdr>
          <w:divsChild>
            <w:div w:id="394162012">
              <w:marLeft w:val="0"/>
              <w:marRight w:val="0"/>
              <w:marTop w:val="0"/>
              <w:marBottom w:val="0"/>
              <w:divBdr>
                <w:top w:val="none" w:sz="0" w:space="0" w:color="auto"/>
                <w:left w:val="none" w:sz="0" w:space="0" w:color="auto"/>
                <w:bottom w:val="none" w:sz="0" w:space="0" w:color="auto"/>
                <w:right w:val="none" w:sz="0" w:space="0" w:color="auto"/>
              </w:divBdr>
            </w:div>
            <w:div w:id="1066219651">
              <w:marLeft w:val="0"/>
              <w:marRight w:val="0"/>
              <w:marTop w:val="0"/>
              <w:marBottom w:val="0"/>
              <w:divBdr>
                <w:top w:val="none" w:sz="0" w:space="0" w:color="auto"/>
                <w:left w:val="none" w:sz="0" w:space="0" w:color="auto"/>
                <w:bottom w:val="none" w:sz="0" w:space="0" w:color="auto"/>
                <w:right w:val="none" w:sz="0" w:space="0" w:color="auto"/>
              </w:divBdr>
            </w:div>
            <w:div w:id="14047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6331">
      <w:bodyDiv w:val="1"/>
      <w:marLeft w:val="0"/>
      <w:marRight w:val="0"/>
      <w:marTop w:val="0"/>
      <w:marBottom w:val="0"/>
      <w:divBdr>
        <w:top w:val="none" w:sz="0" w:space="0" w:color="auto"/>
        <w:left w:val="none" w:sz="0" w:space="0" w:color="auto"/>
        <w:bottom w:val="none" w:sz="0" w:space="0" w:color="auto"/>
        <w:right w:val="none" w:sz="0" w:space="0" w:color="auto"/>
      </w:divBdr>
    </w:div>
    <w:div w:id="1833982914">
      <w:bodyDiv w:val="1"/>
      <w:marLeft w:val="0"/>
      <w:marRight w:val="0"/>
      <w:marTop w:val="0"/>
      <w:marBottom w:val="0"/>
      <w:divBdr>
        <w:top w:val="none" w:sz="0" w:space="0" w:color="auto"/>
        <w:left w:val="none" w:sz="0" w:space="0" w:color="auto"/>
        <w:bottom w:val="none" w:sz="0" w:space="0" w:color="auto"/>
        <w:right w:val="none" w:sz="0" w:space="0" w:color="auto"/>
      </w:divBdr>
    </w:div>
    <w:div w:id="1844390888">
      <w:bodyDiv w:val="1"/>
      <w:marLeft w:val="0"/>
      <w:marRight w:val="0"/>
      <w:marTop w:val="0"/>
      <w:marBottom w:val="0"/>
      <w:divBdr>
        <w:top w:val="none" w:sz="0" w:space="0" w:color="auto"/>
        <w:left w:val="none" w:sz="0" w:space="0" w:color="auto"/>
        <w:bottom w:val="none" w:sz="0" w:space="0" w:color="auto"/>
        <w:right w:val="none" w:sz="0" w:space="0" w:color="auto"/>
      </w:divBdr>
      <w:divsChild>
        <w:div w:id="1132747355">
          <w:marLeft w:val="0"/>
          <w:marRight w:val="0"/>
          <w:marTop w:val="0"/>
          <w:marBottom w:val="0"/>
          <w:divBdr>
            <w:top w:val="none" w:sz="0" w:space="0" w:color="auto"/>
            <w:left w:val="none" w:sz="0" w:space="0" w:color="auto"/>
            <w:bottom w:val="none" w:sz="0" w:space="0" w:color="auto"/>
            <w:right w:val="none" w:sz="0" w:space="0" w:color="auto"/>
          </w:divBdr>
          <w:divsChild>
            <w:div w:id="7484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6241">
      <w:bodyDiv w:val="1"/>
      <w:marLeft w:val="0"/>
      <w:marRight w:val="0"/>
      <w:marTop w:val="0"/>
      <w:marBottom w:val="0"/>
      <w:divBdr>
        <w:top w:val="none" w:sz="0" w:space="0" w:color="auto"/>
        <w:left w:val="none" w:sz="0" w:space="0" w:color="auto"/>
        <w:bottom w:val="none" w:sz="0" w:space="0" w:color="auto"/>
        <w:right w:val="none" w:sz="0" w:space="0" w:color="auto"/>
      </w:divBdr>
      <w:divsChild>
        <w:div w:id="1644970919">
          <w:marLeft w:val="0"/>
          <w:marRight w:val="0"/>
          <w:marTop w:val="0"/>
          <w:marBottom w:val="0"/>
          <w:divBdr>
            <w:top w:val="none" w:sz="0" w:space="0" w:color="auto"/>
            <w:left w:val="none" w:sz="0" w:space="0" w:color="auto"/>
            <w:bottom w:val="none" w:sz="0" w:space="0" w:color="auto"/>
            <w:right w:val="none" w:sz="0" w:space="0" w:color="auto"/>
          </w:divBdr>
          <w:divsChild>
            <w:div w:id="18359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6220">
      <w:bodyDiv w:val="1"/>
      <w:marLeft w:val="0"/>
      <w:marRight w:val="0"/>
      <w:marTop w:val="0"/>
      <w:marBottom w:val="0"/>
      <w:divBdr>
        <w:top w:val="none" w:sz="0" w:space="0" w:color="auto"/>
        <w:left w:val="none" w:sz="0" w:space="0" w:color="auto"/>
        <w:bottom w:val="none" w:sz="0" w:space="0" w:color="auto"/>
        <w:right w:val="none" w:sz="0" w:space="0" w:color="auto"/>
      </w:divBdr>
      <w:divsChild>
        <w:div w:id="1004432591">
          <w:marLeft w:val="0"/>
          <w:marRight w:val="0"/>
          <w:marTop w:val="0"/>
          <w:marBottom w:val="0"/>
          <w:divBdr>
            <w:top w:val="none" w:sz="0" w:space="0" w:color="auto"/>
            <w:left w:val="none" w:sz="0" w:space="0" w:color="auto"/>
            <w:bottom w:val="none" w:sz="0" w:space="0" w:color="auto"/>
            <w:right w:val="none" w:sz="0" w:space="0" w:color="auto"/>
          </w:divBdr>
          <w:divsChild>
            <w:div w:id="1183786706">
              <w:marLeft w:val="0"/>
              <w:marRight w:val="0"/>
              <w:marTop w:val="0"/>
              <w:marBottom w:val="0"/>
              <w:divBdr>
                <w:top w:val="none" w:sz="0" w:space="0" w:color="auto"/>
                <w:left w:val="none" w:sz="0" w:space="0" w:color="auto"/>
                <w:bottom w:val="none" w:sz="0" w:space="0" w:color="auto"/>
                <w:right w:val="none" w:sz="0" w:space="0" w:color="auto"/>
              </w:divBdr>
            </w:div>
            <w:div w:id="1546137194">
              <w:marLeft w:val="0"/>
              <w:marRight w:val="0"/>
              <w:marTop w:val="0"/>
              <w:marBottom w:val="0"/>
              <w:divBdr>
                <w:top w:val="none" w:sz="0" w:space="0" w:color="auto"/>
                <w:left w:val="none" w:sz="0" w:space="0" w:color="auto"/>
                <w:bottom w:val="none" w:sz="0" w:space="0" w:color="auto"/>
                <w:right w:val="none" w:sz="0" w:space="0" w:color="auto"/>
              </w:divBdr>
            </w:div>
            <w:div w:id="15920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4553">
      <w:bodyDiv w:val="1"/>
      <w:marLeft w:val="0"/>
      <w:marRight w:val="0"/>
      <w:marTop w:val="0"/>
      <w:marBottom w:val="0"/>
      <w:divBdr>
        <w:top w:val="none" w:sz="0" w:space="0" w:color="auto"/>
        <w:left w:val="none" w:sz="0" w:space="0" w:color="auto"/>
        <w:bottom w:val="none" w:sz="0" w:space="0" w:color="auto"/>
        <w:right w:val="none" w:sz="0" w:space="0" w:color="auto"/>
      </w:divBdr>
      <w:divsChild>
        <w:div w:id="1264267047">
          <w:marLeft w:val="0"/>
          <w:marRight w:val="0"/>
          <w:marTop w:val="0"/>
          <w:marBottom w:val="0"/>
          <w:divBdr>
            <w:top w:val="none" w:sz="0" w:space="0" w:color="auto"/>
            <w:left w:val="none" w:sz="0" w:space="0" w:color="auto"/>
            <w:bottom w:val="none" w:sz="0" w:space="0" w:color="auto"/>
            <w:right w:val="none" w:sz="0" w:space="0" w:color="auto"/>
          </w:divBdr>
        </w:div>
      </w:divsChild>
    </w:div>
    <w:div w:id="2010325619">
      <w:bodyDiv w:val="1"/>
      <w:marLeft w:val="0"/>
      <w:marRight w:val="0"/>
      <w:marTop w:val="0"/>
      <w:marBottom w:val="0"/>
      <w:divBdr>
        <w:top w:val="none" w:sz="0" w:space="0" w:color="auto"/>
        <w:left w:val="none" w:sz="0" w:space="0" w:color="auto"/>
        <w:bottom w:val="none" w:sz="0" w:space="0" w:color="auto"/>
        <w:right w:val="none" w:sz="0" w:space="0" w:color="auto"/>
      </w:divBdr>
      <w:divsChild>
        <w:div w:id="1110972027">
          <w:marLeft w:val="0"/>
          <w:marRight w:val="0"/>
          <w:marTop w:val="0"/>
          <w:marBottom w:val="0"/>
          <w:divBdr>
            <w:top w:val="none" w:sz="0" w:space="0" w:color="auto"/>
            <w:left w:val="none" w:sz="0" w:space="0" w:color="auto"/>
            <w:bottom w:val="none" w:sz="0" w:space="0" w:color="auto"/>
            <w:right w:val="none" w:sz="0" w:space="0" w:color="auto"/>
          </w:divBdr>
        </w:div>
      </w:divsChild>
    </w:div>
    <w:div w:id="2013677113">
      <w:bodyDiv w:val="1"/>
      <w:marLeft w:val="0"/>
      <w:marRight w:val="0"/>
      <w:marTop w:val="0"/>
      <w:marBottom w:val="0"/>
      <w:divBdr>
        <w:top w:val="none" w:sz="0" w:space="0" w:color="auto"/>
        <w:left w:val="none" w:sz="0" w:space="0" w:color="auto"/>
        <w:bottom w:val="none" w:sz="0" w:space="0" w:color="auto"/>
        <w:right w:val="none" w:sz="0" w:space="0" w:color="auto"/>
      </w:divBdr>
      <w:divsChild>
        <w:div w:id="851181731">
          <w:marLeft w:val="0"/>
          <w:marRight w:val="0"/>
          <w:marTop w:val="0"/>
          <w:marBottom w:val="0"/>
          <w:divBdr>
            <w:top w:val="none" w:sz="0" w:space="0" w:color="auto"/>
            <w:left w:val="none" w:sz="0" w:space="0" w:color="auto"/>
            <w:bottom w:val="none" w:sz="0" w:space="0" w:color="auto"/>
            <w:right w:val="none" w:sz="0" w:space="0" w:color="auto"/>
          </w:divBdr>
          <w:divsChild>
            <w:div w:id="1257709968">
              <w:marLeft w:val="0"/>
              <w:marRight w:val="0"/>
              <w:marTop w:val="0"/>
              <w:marBottom w:val="0"/>
              <w:divBdr>
                <w:top w:val="none" w:sz="0" w:space="0" w:color="auto"/>
                <w:left w:val="none" w:sz="0" w:space="0" w:color="auto"/>
                <w:bottom w:val="none" w:sz="0" w:space="0" w:color="auto"/>
                <w:right w:val="none" w:sz="0" w:space="0" w:color="auto"/>
              </w:divBdr>
            </w:div>
            <w:div w:id="12767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2285">
      <w:bodyDiv w:val="1"/>
      <w:marLeft w:val="0"/>
      <w:marRight w:val="0"/>
      <w:marTop w:val="0"/>
      <w:marBottom w:val="0"/>
      <w:divBdr>
        <w:top w:val="none" w:sz="0" w:space="0" w:color="auto"/>
        <w:left w:val="none" w:sz="0" w:space="0" w:color="auto"/>
        <w:bottom w:val="none" w:sz="0" w:space="0" w:color="auto"/>
        <w:right w:val="none" w:sz="0" w:space="0" w:color="auto"/>
      </w:divBdr>
      <w:divsChild>
        <w:div w:id="1014380664">
          <w:marLeft w:val="0"/>
          <w:marRight w:val="0"/>
          <w:marTop w:val="0"/>
          <w:marBottom w:val="0"/>
          <w:divBdr>
            <w:top w:val="none" w:sz="0" w:space="0" w:color="auto"/>
            <w:left w:val="none" w:sz="0" w:space="0" w:color="auto"/>
            <w:bottom w:val="none" w:sz="0" w:space="0" w:color="auto"/>
            <w:right w:val="none" w:sz="0" w:space="0" w:color="auto"/>
          </w:divBdr>
          <w:divsChild>
            <w:div w:id="271786511">
              <w:marLeft w:val="0"/>
              <w:marRight w:val="0"/>
              <w:marTop w:val="0"/>
              <w:marBottom w:val="0"/>
              <w:divBdr>
                <w:top w:val="none" w:sz="0" w:space="0" w:color="auto"/>
                <w:left w:val="none" w:sz="0" w:space="0" w:color="auto"/>
                <w:bottom w:val="none" w:sz="0" w:space="0" w:color="auto"/>
                <w:right w:val="none" w:sz="0" w:space="0" w:color="auto"/>
              </w:divBdr>
            </w:div>
            <w:div w:id="355624567">
              <w:marLeft w:val="0"/>
              <w:marRight w:val="0"/>
              <w:marTop w:val="0"/>
              <w:marBottom w:val="0"/>
              <w:divBdr>
                <w:top w:val="none" w:sz="0" w:space="0" w:color="auto"/>
                <w:left w:val="none" w:sz="0" w:space="0" w:color="auto"/>
                <w:bottom w:val="none" w:sz="0" w:space="0" w:color="auto"/>
                <w:right w:val="none" w:sz="0" w:space="0" w:color="auto"/>
              </w:divBdr>
            </w:div>
            <w:div w:id="890969505">
              <w:marLeft w:val="0"/>
              <w:marRight w:val="0"/>
              <w:marTop w:val="0"/>
              <w:marBottom w:val="0"/>
              <w:divBdr>
                <w:top w:val="none" w:sz="0" w:space="0" w:color="auto"/>
                <w:left w:val="none" w:sz="0" w:space="0" w:color="auto"/>
                <w:bottom w:val="none" w:sz="0" w:space="0" w:color="auto"/>
                <w:right w:val="none" w:sz="0" w:space="0" w:color="auto"/>
              </w:divBdr>
            </w:div>
            <w:div w:id="13399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6590">
      <w:bodyDiv w:val="1"/>
      <w:marLeft w:val="0"/>
      <w:marRight w:val="0"/>
      <w:marTop w:val="0"/>
      <w:marBottom w:val="0"/>
      <w:divBdr>
        <w:top w:val="none" w:sz="0" w:space="0" w:color="auto"/>
        <w:left w:val="none" w:sz="0" w:space="0" w:color="auto"/>
        <w:bottom w:val="none" w:sz="0" w:space="0" w:color="auto"/>
        <w:right w:val="none" w:sz="0" w:space="0" w:color="auto"/>
      </w:divBdr>
      <w:divsChild>
        <w:div w:id="1165045830">
          <w:marLeft w:val="0"/>
          <w:marRight w:val="0"/>
          <w:marTop w:val="0"/>
          <w:marBottom w:val="0"/>
          <w:divBdr>
            <w:top w:val="none" w:sz="0" w:space="0" w:color="auto"/>
            <w:left w:val="none" w:sz="0" w:space="0" w:color="auto"/>
            <w:bottom w:val="none" w:sz="0" w:space="0" w:color="auto"/>
            <w:right w:val="none" w:sz="0" w:space="0" w:color="auto"/>
          </w:divBdr>
          <w:divsChild>
            <w:div w:id="431242993">
              <w:marLeft w:val="0"/>
              <w:marRight w:val="0"/>
              <w:marTop w:val="0"/>
              <w:marBottom w:val="0"/>
              <w:divBdr>
                <w:top w:val="none" w:sz="0" w:space="0" w:color="auto"/>
                <w:left w:val="none" w:sz="0" w:space="0" w:color="auto"/>
                <w:bottom w:val="none" w:sz="0" w:space="0" w:color="auto"/>
                <w:right w:val="none" w:sz="0" w:space="0" w:color="auto"/>
              </w:divBdr>
            </w:div>
            <w:div w:id="20862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2354">
      <w:bodyDiv w:val="1"/>
      <w:marLeft w:val="0"/>
      <w:marRight w:val="0"/>
      <w:marTop w:val="0"/>
      <w:marBottom w:val="0"/>
      <w:divBdr>
        <w:top w:val="none" w:sz="0" w:space="0" w:color="auto"/>
        <w:left w:val="none" w:sz="0" w:space="0" w:color="auto"/>
        <w:bottom w:val="none" w:sz="0" w:space="0" w:color="auto"/>
        <w:right w:val="none" w:sz="0" w:space="0" w:color="auto"/>
      </w:divBdr>
      <w:divsChild>
        <w:div w:id="1951544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6128</Words>
  <Characters>33709</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39758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2013-10-23T20:24:00Z</dcterms:created>
  <dcterms:modified xsi:type="dcterms:W3CDTF">2013-10-23T20:24:00Z</dcterms:modified>
</cp:coreProperties>
</file>