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305" w:rsidRPr="00D240E5" w:rsidRDefault="00DE7874">
      <w:pPr>
        <w:rPr>
          <w:rFonts w:ascii="Arial" w:hAnsi="Arial" w:cs="Arial"/>
          <w:b/>
          <w:bCs/>
          <w:sz w:val="20"/>
          <w:szCs w:val="20"/>
        </w:rPr>
      </w:pPr>
      <w:r w:rsidRPr="00D240E5">
        <w:rPr>
          <w:rFonts w:ascii="Arial" w:hAnsi="Arial" w:cs="Arial"/>
          <w:b/>
          <w:bCs/>
          <w:sz w:val="20"/>
          <w:szCs w:val="20"/>
        </w:rPr>
        <w:t>MÚSCULOS DEL CUELLO</w:t>
      </w:r>
    </w:p>
    <w:p w:rsidR="00DE7874" w:rsidRPr="00D240E5" w:rsidRDefault="006A52BA">
      <w:pPr>
        <w:rPr>
          <w:rFonts w:ascii="Arial" w:hAnsi="Arial" w:cs="Arial"/>
          <w:b/>
          <w:bCs/>
          <w:sz w:val="20"/>
          <w:szCs w:val="20"/>
        </w:rPr>
      </w:pPr>
      <w:r w:rsidRPr="00D240E5">
        <w:rPr>
          <w:rFonts w:ascii="Arial" w:hAnsi="Arial" w:cs="Arial"/>
          <w:b/>
          <w:bCs/>
          <w:sz w:val="20"/>
          <w:szCs w:val="20"/>
        </w:rPr>
        <w:t xml:space="preserve">MÚSCULOS PROFUNDOS: </w:t>
      </w:r>
      <w:r w:rsidR="00DE7874" w:rsidRPr="00D240E5">
        <w:rPr>
          <w:rFonts w:ascii="Arial" w:hAnsi="Arial" w:cs="Arial"/>
          <w:b/>
          <w:bCs/>
          <w:sz w:val="20"/>
          <w:szCs w:val="20"/>
        </w:rPr>
        <w:t>PREVERTEBRALES</w:t>
      </w:r>
    </w:p>
    <w:p w:rsidR="00DE7874" w:rsidRPr="00D240E5" w:rsidRDefault="00DE7874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4454" w:type="dxa"/>
        <w:tblLook w:val="01E0"/>
      </w:tblPr>
      <w:tblGrid>
        <w:gridCol w:w="1908"/>
        <w:gridCol w:w="3856"/>
        <w:gridCol w:w="3704"/>
        <w:gridCol w:w="2701"/>
        <w:gridCol w:w="2285"/>
      </w:tblGrid>
      <w:tr w:rsidR="00540F05" w:rsidRPr="00D240E5">
        <w:tc>
          <w:tcPr>
            <w:tcW w:w="1908" w:type="dxa"/>
          </w:tcPr>
          <w:p w:rsidR="00DE7874" w:rsidRPr="00D240E5" w:rsidRDefault="00DE78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</w:t>
            </w:r>
          </w:p>
        </w:tc>
        <w:tc>
          <w:tcPr>
            <w:tcW w:w="3856" w:type="dxa"/>
          </w:tcPr>
          <w:p w:rsidR="00DE7874" w:rsidRPr="00D240E5" w:rsidRDefault="00DE78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ORIGEN   </w:t>
            </w:r>
          </w:p>
        </w:tc>
        <w:tc>
          <w:tcPr>
            <w:tcW w:w="3704" w:type="dxa"/>
          </w:tcPr>
          <w:p w:rsidR="00DE7874" w:rsidRPr="00D240E5" w:rsidRDefault="00DE78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2701" w:type="dxa"/>
          </w:tcPr>
          <w:p w:rsidR="00DE7874" w:rsidRPr="00D240E5" w:rsidRDefault="00DE78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0" w:type="auto"/>
          </w:tcPr>
          <w:p w:rsidR="00DE7874" w:rsidRPr="00D240E5" w:rsidRDefault="00DE78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540F05" w:rsidRPr="00D240E5">
        <w:tc>
          <w:tcPr>
            <w:tcW w:w="1908" w:type="dxa"/>
          </w:tcPr>
          <w:p w:rsidR="00DE7874" w:rsidRPr="00D240E5" w:rsidRDefault="00DE78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M. largo del cuello</w:t>
            </w:r>
          </w:p>
        </w:tc>
        <w:tc>
          <w:tcPr>
            <w:tcW w:w="3856" w:type="dxa"/>
          </w:tcPr>
          <w:p w:rsidR="00DE7874" w:rsidRPr="00D240E5" w:rsidRDefault="00DE7874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Tiene tres grupos de fibras:</w:t>
            </w:r>
          </w:p>
          <w:p w:rsidR="00DE7874" w:rsidRPr="00D240E5" w:rsidRDefault="00DE7874" w:rsidP="00540F05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Verticales que unen entre sí los cuerpos vertebrales de T3 a C2.</w:t>
            </w:r>
          </w:p>
          <w:p w:rsidR="00DE7874" w:rsidRPr="00D240E5" w:rsidRDefault="00DE7874" w:rsidP="00540F05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Oblicuas: tubérculo anterior de los procesos transversos de C3 a C5.</w:t>
            </w:r>
          </w:p>
          <w:p w:rsidR="00DE7874" w:rsidRPr="00D240E5" w:rsidRDefault="00DE7874" w:rsidP="00DE7874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Oblicuas: en el cuerpo de T1 a T3.</w:t>
            </w:r>
          </w:p>
          <w:p w:rsidR="00DE7874" w:rsidRPr="00D240E5" w:rsidRDefault="00DE7874" w:rsidP="00DE7874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704" w:type="dxa"/>
          </w:tcPr>
          <w:p w:rsidR="00DE7874" w:rsidRPr="00D240E5" w:rsidRDefault="00DE7874" w:rsidP="00540F05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en el tub</w:t>
            </w:r>
            <w:r w:rsidR="00540F05" w:rsidRPr="00D240E5">
              <w:rPr>
                <w:rFonts w:ascii="Arial" w:hAnsi="Arial" w:cs="Arial"/>
                <w:sz w:val="20"/>
                <w:szCs w:val="20"/>
              </w:rPr>
              <w:t xml:space="preserve">érculo </w:t>
            </w:r>
            <w:r w:rsidRPr="00D240E5">
              <w:rPr>
                <w:rFonts w:ascii="Arial" w:hAnsi="Arial" w:cs="Arial"/>
                <w:sz w:val="20"/>
                <w:szCs w:val="20"/>
              </w:rPr>
              <w:t>anterior del atlas</w:t>
            </w:r>
            <w:r w:rsidR="00540F05" w:rsidRPr="00D240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240E5">
              <w:rPr>
                <w:rFonts w:ascii="Arial" w:hAnsi="Arial" w:cs="Arial"/>
                <w:sz w:val="20"/>
                <w:szCs w:val="20"/>
              </w:rPr>
              <w:t>y cuerpo del axis.</w:t>
            </w:r>
          </w:p>
          <w:p w:rsidR="00540F05" w:rsidRPr="00D240E5" w:rsidRDefault="00DE7874" w:rsidP="00540F05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3. tub</w:t>
            </w:r>
            <w:r w:rsidR="00540F05" w:rsidRPr="00D240E5">
              <w:rPr>
                <w:rFonts w:ascii="Arial" w:hAnsi="Arial" w:cs="Arial"/>
                <w:sz w:val="20"/>
                <w:szCs w:val="20"/>
              </w:rPr>
              <w:t>érculo anterior de los procesos transversos de C5 y C6.</w:t>
            </w:r>
          </w:p>
        </w:tc>
        <w:tc>
          <w:tcPr>
            <w:tcW w:w="2701" w:type="dxa"/>
          </w:tcPr>
          <w:p w:rsidR="00DE7874" w:rsidRPr="00D240E5" w:rsidRDefault="00540F05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Ramos del Plexo Cervical.</w:t>
            </w:r>
          </w:p>
        </w:tc>
        <w:tc>
          <w:tcPr>
            <w:tcW w:w="0" w:type="auto"/>
          </w:tcPr>
          <w:p w:rsidR="00DE7874" w:rsidRPr="00D240E5" w:rsidRDefault="00540F05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Flexión de la columna cervical.</w:t>
            </w:r>
          </w:p>
        </w:tc>
      </w:tr>
      <w:tr w:rsidR="00540F05" w:rsidRPr="00D240E5">
        <w:tc>
          <w:tcPr>
            <w:tcW w:w="1908" w:type="dxa"/>
          </w:tcPr>
          <w:p w:rsidR="00540F05" w:rsidRPr="00D240E5" w:rsidRDefault="00540F0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M. largo de la cabeza</w:t>
            </w:r>
          </w:p>
        </w:tc>
        <w:tc>
          <w:tcPr>
            <w:tcW w:w="3856" w:type="dxa"/>
          </w:tcPr>
          <w:p w:rsidR="00540F05" w:rsidRPr="00D240E5" w:rsidRDefault="00540F05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 xml:space="preserve">En el tubérculo anterior de los </w:t>
            </w:r>
          </w:p>
          <w:p w:rsidR="00540F05" w:rsidRPr="00D240E5" w:rsidRDefault="00540F05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Procesos transversos de C3 a C6</w:t>
            </w:r>
          </w:p>
        </w:tc>
        <w:tc>
          <w:tcPr>
            <w:tcW w:w="3704" w:type="dxa"/>
          </w:tcPr>
          <w:p w:rsidR="00540F05" w:rsidRPr="00D240E5" w:rsidRDefault="00540F05" w:rsidP="00540F05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En la porción basilar del occipital</w:t>
            </w:r>
          </w:p>
        </w:tc>
        <w:tc>
          <w:tcPr>
            <w:tcW w:w="2701" w:type="dxa"/>
          </w:tcPr>
          <w:p w:rsidR="00540F05" w:rsidRPr="00D240E5" w:rsidRDefault="00540F05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Ramos del Plexo Cervical.</w:t>
            </w:r>
          </w:p>
        </w:tc>
        <w:tc>
          <w:tcPr>
            <w:tcW w:w="0" w:type="auto"/>
          </w:tcPr>
          <w:p w:rsidR="00540F05" w:rsidRPr="00D240E5" w:rsidRDefault="00540F05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Flexión de la columna cervical.</w:t>
            </w:r>
          </w:p>
        </w:tc>
      </w:tr>
      <w:tr w:rsidR="00540F05" w:rsidRPr="00D240E5">
        <w:tc>
          <w:tcPr>
            <w:tcW w:w="1908" w:type="dxa"/>
          </w:tcPr>
          <w:p w:rsidR="00540F05" w:rsidRPr="00D240E5" w:rsidRDefault="00540F0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M. Recto anterior de la cabeza</w:t>
            </w:r>
          </w:p>
        </w:tc>
        <w:tc>
          <w:tcPr>
            <w:tcW w:w="3856" w:type="dxa"/>
          </w:tcPr>
          <w:p w:rsidR="00540F05" w:rsidRPr="00D240E5" w:rsidRDefault="00540F05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En el proceso transverso del atlas</w:t>
            </w:r>
          </w:p>
        </w:tc>
        <w:tc>
          <w:tcPr>
            <w:tcW w:w="3704" w:type="dxa"/>
          </w:tcPr>
          <w:p w:rsidR="00540F05" w:rsidRPr="00D240E5" w:rsidRDefault="00540F05" w:rsidP="00540F05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En la porción basilar del occipital</w:t>
            </w:r>
          </w:p>
        </w:tc>
        <w:tc>
          <w:tcPr>
            <w:tcW w:w="2701" w:type="dxa"/>
          </w:tcPr>
          <w:p w:rsidR="00540F05" w:rsidRPr="00D240E5" w:rsidRDefault="00540F05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Plexo cervical</w:t>
            </w:r>
          </w:p>
        </w:tc>
        <w:tc>
          <w:tcPr>
            <w:tcW w:w="0" w:type="auto"/>
          </w:tcPr>
          <w:p w:rsidR="00540F05" w:rsidRPr="00D240E5" w:rsidRDefault="00540F05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Flexión de la cabeza.</w:t>
            </w:r>
          </w:p>
        </w:tc>
      </w:tr>
    </w:tbl>
    <w:p w:rsidR="00DE7874" w:rsidRPr="00D240E5" w:rsidRDefault="00DE7874">
      <w:pPr>
        <w:rPr>
          <w:rFonts w:ascii="Arial" w:hAnsi="Arial" w:cs="Arial"/>
          <w:b/>
          <w:bCs/>
          <w:sz w:val="20"/>
          <w:szCs w:val="20"/>
        </w:rPr>
      </w:pPr>
    </w:p>
    <w:p w:rsidR="00540F05" w:rsidRPr="00D240E5" w:rsidRDefault="006A52BA">
      <w:pPr>
        <w:rPr>
          <w:rFonts w:ascii="Arial" w:hAnsi="Arial" w:cs="Arial"/>
          <w:b/>
          <w:bCs/>
          <w:sz w:val="20"/>
          <w:szCs w:val="20"/>
        </w:rPr>
      </w:pPr>
      <w:r w:rsidRPr="00D240E5">
        <w:rPr>
          <w:rFonts w:ascii="Arial" w:hAnsi="Arial" w:cs="Arial"/>
          <w:b/>
          <w:bCs/>
          <w:sz w:val="20"/>
          <w:szCs w:val="20"/>
        </w:rPr>
        <w:t>MÚSCULOS LATERALES DEL CUELLO</w:t>
      </w:r>
    </w:p>
    <w:p w:rsidR="00540F05" w:rsidRPr="00D240E5" w:rsidRDefault="00540F05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4506" w:type="dxa"/>
        <w:tblLook w:val="01E0"/>
      </w:tblPr>
      <w:tblGrid>
        <w:gridCol w:w="1908"/>
        <w:gridCol w:w="3600"/>
        <w:gridCol w:w="4140"/>
        <w:gridCol w:w="1980"/>
        <w:gridCol w:w="2878"/>
      </w:tblGrid>
      <w:tr w:rsidR="00280705" w:rsidRPr="00D240E5">
        <w:tc>
          <w:tcPr>
            <w:tcW w:w="1908" w:type="dxa"/>
          </w:tcPr>
          <w:p w:rsidR="00540F05" w:rsidRPr="00D240E5" w:rsidRDefault="00540F05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</w:t>
            </w:r>
          </w:p>
        </w:tc>
        <w:tc>
          <w:tcPr>
            <w:tcW w:w="3600" w:type="dxa"/>
          </w:tcPr>
          <w:p w:rsidR="00540F05" w:rsidRPr="00D240E5" w:rsidRDefault="00540F05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ORIGEN   </w:t>
            </w:r>
          </w:p>
        </w:tc>
        <w:tc>
          <w:tcPr>
            <w:tcW w:w="4140" w:type="dxa"/>
          </w:tcPr>
          <w:p w:rsidR="00540F05" w:rsidRPr="00D240E5" w:rsidRDefault="00540F05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1980" w:type="dxa"/>
          </w:tcPr>
          <w:p w:rsidR="00540F05" w:rsidRPr="00D240E5" w:rsidRDefault="00540F05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2878" w:type="dxa"/>
            <w:tcBorders>
              <w:bottom w:val="single" w:sz="4" w:space="0" w:color="auto"/>
            </w:tcBorders>
          </w:tcPr>
          <w:p w:rsidR="00540F05" w:rsidRPr="00D240E5" w:rsidRDefault="00540F05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D240E5" w:rsidRPr="00D240E5">
        <w:tc>
          <w:tcPr>
            <w:tcW w:w="1908" w:type="dxa"/>
          </w:tcPr>
          <w:p w:rsidR="00D240E5" w:rsidRPr="00D240E5" w:rsidRDefault="00D240E5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M. Escaleno anterior</w:t>
            </w:r>
          </w:p>
        </w:tc>
        <w:tc>
          <w:tcPr>
            <w:tcW w:w="3600" w:type="dxa"/>
          </w:tcPr>
          <w:p w:rsidR="00D240E5" w:rsidRPr="00D240E5" w:rsidRDefault="00D240E5" w:rsidP="00540F05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En los procesos transversos de C3 a C6</w:t>
            </w:r>
          </w:p>
        </w:tc>
        <w:tc>
          <w:tcPr>
            <w:tcW w:w="4140" w:type="dxa"/>
          </w:tcPr>
          <w:p w:rsidR="00D240E5" w:rsidRPr="00D240E5" w:rsidRDefault="00D240E5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 xml:space="preserve">Tubérculo del m. escaleno de la primera costilla. </w:t>
            </w: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Relaciones topográficas importantes:</w:t>
            </w:r>
            <w:r w:rsidRPr="00D240E5">
              <w:rPr>
                <w:rFonts w:ascii="Arial" w:hAnsi="Arial" w:cs="Arial"/>
                <w:sz w:val="20"/>
                <w:szCs w:val="20"/>
              </w:rPr>
              <w:t xml:space="preserve"> nervio frénico (cara anterior). Por delante la vena subclavia y por detrás la arteria subclaves y el plexo braquial.</w:t>
            </w:r>
          </w:p>
        </w:tc>
        <w:tc>
          <w:tcPr>
            <w:tcW w:w="1980" w:type="dxa"/>
            <w:vMerge w:val="restart"/>
          </w:tcPr>
          <w:p w:rsidR="00D240E5" w:rsidRPr="00D240E5" w:rsidRDefault="00D240E5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Ramos del Plexo Cervical.</w:t>
            </w:r>
          </w:p>
          <w:p w:rsidR="00D240E5" w:rsidRPr="00D240E5" w:rsidRDefault="00D240E5" w:rsidP="00D8530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8" w:type="dxa"/>
            <w:vMerge w:val="restart"/>
          </w:tcPr>
          <w:p w:rsidR="00D240E5" w:rsidRPr="00D240E5" w:rsidRDefault="00D240E5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Intervienen en la respiración elevando y sosteniendo las primeras costillas durante la inspiración.</w:t>
            </w:r>
          </w:p>
          <w:p w:rsidR="00D240E5" w:rsidRPr="00D240E5" w:rsidRDefault="00D240E5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Cuando toman como punto fijo la inserción costal intervienen en la flexión del cuello al contraerse en ambos lados o en las inclinaciones laterales si se contrae de un solo lado.</w:t>
            </w:r>
          </w:p>
        </w:tc>
      </w:tr>
      <w:tr w:rsidR="00D240E5" w:rsidRPr="00D240E5">
        <w:tc>
          <w:tcPr>
            <w:tcW w:w="1908" w:type="dxa"/>
          </w:tcPr>
          <w:p w:rsidR="00D240E5" w:rsidRPr="00D240E5" w:rsidRDefault="00D240E5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M. Escaleno medio</w:t>
            </w:r>
          </w:p>
        </w:tc>
        <w:tc>
          <w:tcPr>
            <w:tcW w:w="3600" w:type="dxa"/>
          </w:tcPr>
          <w:p w:rsidR="00D240E5" w:rsidRPr="00D240E5" w:rsidRDefault="00D240E5" w:rsidP="00540F05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En los procesos transversos de C1 a C7</w:t>
            </w:r>
          </w:p>
        </w:tc>
        <w:tc>
          <w:tcPr>
            <w:tcW w:w="4140" w:type="dxa"/>
          </w:tcPr>
          <w:p w:rsidR="00D240E5" w:rsidRPr="00D240E5" w:rsidRDefault="00D240E5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En la primera costilla</w:t>
            </w:r>
          </w:p>
        </w:tc>
        <w:tc>
          <w:tcPr>
            <w:tcW w:w="1980" w:type="dxa"/>
            <w:vMerge/>
          </w:tcPr>
          <w:p w:rsidR="00D240E5" w:rsidRPr="00D240E5" w:rsidRDefault="00D240E5" w:rsidP="00D8530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8" w:type="dxa"/>
            <w:vMerge/>
          </w:tcPr>
          <w:p w:rsidR="00D240E5" w:rsidRPr="00D240E5" w:rsidRDefault="00D240E5" w:rsidP="00D8530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240E5" w:rsidRPr="00D240E5">
        <w:tc>
          <w:tcPr>
            <w:tcW w:w="1908" w:type="dxa"/>
          </w:tcPr>
          <w:p w:rsidR="00D240E5" w:rsidRPr="00D240E5" w:rsidRDefault="00D240E5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M. Escaleno posterior</w:t>
            </w:r>
          </w:p>
        </w:tc>
        <w:tc>
          <w:tcPr>
            <w:tcW w:w="3600" w:type="dxa"/>
          </w:tcPr>
          <w:p w:rsidR="00D240E5" w:rsidRPr="00D240E5" w:rsidRDefault="00D240E5" w:rsidP="00540F05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En el tubérculo posterior de los procesos transversos de C5 a C7.</w:t>
            </w:r>
          </w:p>
        </w:tc>
        <w:tc>
          <w:tcPr>
            <w:tcW w:w="4140" w:type="dxa"/>
          </w:tcPr>
          <w:p w:rsidR="00D240E5" w:rsidRPr="00D240E5" w:rsidRDefault="00D240E5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En la cara externa de la segunda costilla.</w:t>
            </w:r>
          </w:p>
        </w:tc>
        <w:tc>
          <w:tcPr>
            <w:tcW w:w="1980" w:type="dxa"/>
            <w:vMerge/>
          </w:tcPr>
          <w:p w:rsidR="00D240E5" w:rsidRPr="00D240E5" w:rsidRDefault="00D240E5" w:rsidP="00D8530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8" w:type="dxa"/>
            <w:vMerge/>
            <w:tcBorders>
              <w:bottom w:val="single" w:sz="4" w:space="0" w:color="auto"/>
            </w:tcBorders>
          </w:tcPr>
          <w:p w:rsidR="00D240E5" w:rsidRPr="00D240E5" w:rsidRDefault="00D240E5" w:rsidP="00D8530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850FC" w:rsidRDefault="00C850FC">
      <w:pPr>
        <w:rPr>
          <w:rFonts w:ascii="Arial" w:hAnsi="Arial" w:cs="Arial"/>
          <w:b/>
          <w:bCs/>
          <w:sz w:val="20"/>
          <w:szCs w:val="20"/>
        </w:rPr>
      </w:pPr>
    </w:p>
    <w:p w:rsidR="00C850FC" w:rsidRDefault="00C850FC">
      <w:pPr>
        <w:rPr>
          <w:rFonts w:ascii="Arial" w:hAnsi="Arial" w:cs="Arial"/>
          <w:b/>
          <w:bCs/>
          <w:sz w:val="20"/>
          <w:szCs w:val="20"/>
        </w:rPr>
      </w:pPr>
    </w:p>
    <w:p w:rsidR="00C850FC" w:rsidRDefault="00C850FC">
      <w:pPr>
        <w:rPr>
          <w:rFonts w:ascii="Arial" w:hAnsi="Arial" w:cs="Arial"/>
          <w:b/>
          <w:bCs/>
          <w:sz w:val="20"/>
          <w:szCs w:val="20"/>
        </w:rPr>
      </w:pPr>
    </w:p>
    <w:p w:rsidR="00C850FC" w:rsidRDefault="00C850FC">
      <w:pPr>
        <w:rPr>
          <w:rFonts w:ascii="Arial" w:hAnsi="Arial" w:cs="Arial"/>
          <w:b/>
          <w:bCs/>
          <w:sz w:val="20"/>
          <w:szCs w:val="20"/>
        </w:rPr>
      </w:pPr>
    </w:p>
    <w:p w:rsidR="00D57275" w:rsidRPr="00D240E5" w:rsidRDefault="006A52BA">
      <w:pPr>
        <w:rPr>
          <w:rFonts w:ascii="Arial" w:hAnsi="Arial" w:cs="Arial"/>
          <w:b/>
          <w:bCs/>
          <w:sz w:val="20"/>
          <w:szCs w:val="20"/>
        </w:rPr>
      </w:pPr>
      <w:r w:rsidRPr="00D240E5">
        <w:rPr>
          <w:rFonts w:ascii="Arial" w:hAnsi="Arial" w:cs="Arial"/>
          <w:b/>
          <w:bCs/>
          <w:sz w:val="20"/>
          <w:szCs w:val="20"/>
        </w:rPr>
        <w:lastRenderedPageBreak/>
        <w:t xml:space="preserve">MÚSCULOS SUPERFICIALES: </w:t>
      </w:r>
    </w:p>
    <w:p w:rsidR="00D57275" w:rsidRPr="00D240E5" w:rsidRDefault="00D57275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4508" w:type="dxa"/>
        <w:tblLook w:val="01E0"/>
      </w:tblPr>
      <w:tblGrid>
        <w:gridCol w:w="2110"/>
        <w:gridCol w:w="3856"/>
        <w:gridCol w:w="3704"/>
        <w:gridCol w:w="1857"/>
        <w:gridCol w:w="2981"/>
      </w:tblGrid>
      <w:tr w:rsidR="00D57275" w:rsidRPr="00D240E5">
        <w:tc>
          <w:tcPr>
            <w:tcW w:w="2110" w:type="dxa"/>
          </w:tcPr>
          <w:p w:rsidR="00D57275" w:rsidRPr="00D240E5" w:rsidRDefault="00D57275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</w:t>
            </w:r>
          </w:p>
        </w:tc>
        <w:tc>
          <w:tcPr>
            <w:tcW w:w="3856" w:type="dxa"/>
          </w:tcPr>
          <w:p w:rsidR="00D57275" w:rsidRPr="00D240E5" w:rsidRDefault="00D57275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ORIGEN   </w:t>
            </w:r>
          </w:p>
        </w:tc>
        <w:tc>
          <w:tcPr>
            <w:tcW w:w="3704" w:type="dxa"/>
          </w:tcPr>
          <w:p w:rsidR="00D57275" w:rsidRPr="00D240E5" w:rsidRDefault="00D57275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1857" w:type="dxa"/>
          </w:tcPr>
          <w:p w:rsidR="00D57275" w:rsidRPr="00D240E5" w:rsidRDefault="00D57275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2981" w:type="dxa"/>
          </w:tcPr>
          <w:p w:rsidR="00D57275" w:rsidRPr="00D240E5" w:rsidRDefault="00D57275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D57275" w:rsidRPr="00D240E5">
        <w:tc>
          <w:tcPr>
            <w:tcW w:w="2110" w:type="dxa"/>
          </w:tcPr>
          <w:p w:rsidR="00D57275" w:rsidRPr="00D240E5" w:rsidRDefault="00670DDD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M. esterno-</w:t>
            </w:r>
          </w:p>
          <w:p w:rsidR="00670DDD" w:rsidRPr="00D240E5" w:rsidRDefault="00670DDD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cleidomastoideo</w:t>
            </w:r>
          </w:p>
        </w:tc>
        <w:tc>
          <w:tcPr>
            <w:tcW w:w="3856" w:type="dxa"/>
          </w:tcPr>
          <w:p w:rsidR="00D57275" w:rsidRPr="00D240E5" w:rsidRDefault="00670DDD" w:rsidP="00670DDD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Por dos porciones:</w:t>
            </w:r>
          </w:p>
          <w:p w:rsidR="00670DDD" w:rsidRPr="00D240E5" w:rsidRDefault="00670DDD" w:rsidP="00670DDD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Esternal: cara anterior del manubrio esternal.</w:t>
            </w:r>
          </w:p>
          <w:p w:rsidR="00670DDD" w:rsidRPr="00D240E5" w:rsidRDefault="00670DDD" w:rsidP="00670DDD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Clavicular: cara superior del extremo medial de la clavícula.</w:t>
            </w:r>
          </w:p>
        </w:tc>
        <w:tc>
          <w:tcPr>
            <w:tcW w:w="3704" w:type="dxa"/>
          </w:tcPr>
          <w:p w:rsidR="00D57275" w:rsidRPr="00D240E5" w:rsidRDefault="00670DDD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En el proceso mastoideo del temporal y en la línea nucal superior del occipital.</w:t>
            </w:r>
          </w:p>
        </w:tc>
        <w:tc>
          <w:tcPr>
            <w:tcW w:w="1857" w:type="dxa"/>
          </w:tcPr>
          <w:p w:rsidR="00D57275" w:rsidRPr="00D240E5" w:rsidRDefault="00670DDD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Plexo cervical y nervio accesorio (XI nervio craneal)</w:t>
            </w:r>
          </w:p>
        </w:tc>
        <w:tc>
          <w:tcPr>
            <w:tcW w:w="2981" w:type="dxa"/>
          </w:tcPr>
          <w:p w:rsidR="00D57275" w:rsidRPr="00D240E5" w:rsidRDefault="00670DDD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 xml:space="preserve">La contracción de ambos músculos </w:t>
            </w:r>
            <w:proofErr w:type="gramStart"/>
            <w:r w:rsidRPr="00D240E5">
              <w:rPr>
                <w:rFonts w:ascii="Arial" w:hAnsi="Arial" w:cs="Arial"/>
                <w:sz w:val="20"/>
                <w:szCs w:val="20"/>
              </w:rPr>
              <w:t>flexionan</w:t>
            </w:r>
            <w:proofErr w:type="gramEnd"/>
            <w:r w:rsidRPr="00D240E5">
              <w:rPr>
                <w:rFonts w:ascii="Arial" w:hAnsi="Arial" w:cs="Arial"/>
                <w:sz w:val="20"/>
                <w:szCs w:val="20"/>
              </w:rPr>
              <w:t xml:space="preserve"> </w:t>
            </w:r>
            <w:smartTag w:uri="urn:schemas-microsoft-com:office:smarttags" w:element="PersonName">
              <w:smartTagPr>
                <w:attr w:name="ProductID" w:val="la cabeza. La"/>
              </w:smartTagPr>
              <w:r w:rsidRPr="00D240E5">
                <w:rPr>
                  <w:rFonts w:ascii="Arial" w:hAnsi="Arial" w:cs="Arial"/>
                  <w:sz w:val="20"/>
                  <w:szCs w:val="20"/>
                </w:rPr>
                <w:t>la cabeza. La</w:t>
              </w:r>
            </w:smartTag>
            <w:r w:rsidRPr="00D240E5">
              <w:rPr>
                <w:rFonts w:ascii="Arial" w:hAnsi="Arial" w:cs="Arial"/>
                <w:sz w:val="20"/>
                <w:szCs w:val="20"/>
              </w:rPr>
              <w:t xml:space="preserve"> contracción unilateral produce inclinación lateral de la cabeza.</w:t>
            </w:r>
          </w:p>
          <w:p w:rsidR="00670DDD" w:rsidRPr="00D240E5" w:rsidRDefault="00670DDD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Músculos inspiratorios auxiliares.</w:t>
            </w:r>
          </w:p>
        </w:tc>
      </w:tr>
      <w:tr w:rsidR="00D57275" w:rsidRPr="00D240E5">
        <w:tc>
          <w:tcPr>
            <w:tcW w:w="2110" w:type="dxa"/>
          </w:tcPr>
          <w:p w:rsidR="00D57275" w:rsidRPr="00D240E5" w:rsidRDefault="00670DDD" w:rsidP="00D853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Platisma</w:t>
            </w:r>
          </w:p>
        </w:tc>
        <w:tc>
          <w:tcPr>
            <w:tcW w:w="3856" w:type="dxa"/>
          </w:tcPr>
          <w:p w:rsidR="00D57275" w:rsidRPr="00D240E5" w:rsidRDefault="00670DDD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  <w:lang w:val="es-ES_tradnl"/>
              </w:rPr>
              <w:t>Es un músculo del grupo de los mímicos y como tal, carece de fascia y de inserciones bilaterales en palancas óseas. Está adherido a la piel.</w:t>
            </w:r>
          </w:p>
        </w:tc>
        <w:tc>
          <w:tcPr>
            <w:tcW w:w="3704" w:type="dxa"/>
          </w:tcPr>
          <w:p w:rsidR="00D57275" w:rsidRPr="00D240E5" w:rsidRDefault="00670DDD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  <w:lang w:val="es-ES_tradnl"/>
              </w:rPr>
              <w:t>Se extiende desde su origen a nivel de las primeras costillas hasta el borde inferior de la mandíbula y el labio inferior</w:t>
            </w:r>
            <w:r w:rsidR="00D8530E" w:rsidRPr="00D240E5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continuándose con los periorales.</w:t>
            </w:r>
          </w:p>
        </w:tc>
        <w:tc>
          <w:tcPr>
            <w:tcW w:w="1857" w:type="dxa"/>
          </w:tcPr>
          <w:p w:rsidR="00D57275" w:rsidRPr="00D240E5" w:rsidRDefault="00D8530E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</w:rPr>
              <w:t>Nervio facial</w:t>
            </w:r>
          </w:p>
        </w:tc>
        <w:tc>
          <w:tcPr>
            <w:tcW w:w="2981" w:type="dxa"/>
          </w:tcPr>
          <w:p w:rsidR="00D57275" w:rsidRPr="00D240E5" w:rsidRDefault="00D8530E" w:rsidP="00D8530E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D240E5">
              <w:rPr>
                <w:rFonts w:ascii="Arial" w:hAnsi="Arial" w:cs="Arial"/>
                <w:sz w:val="20"/>
                <w:szCs w:val="20"/>
                <w:lang w:val="es-ES_tradnl"/>
              </w:rPr>
              <w:t>Su contracción tracciona la piel del cuello e impide que las venas subcutáneas del mismo se colapsen.</w:t>
            </w:r>
          </w:p>
          <w:p w:rsidR="00D8530E" w:rsidRPr="00D240E5" w:rsidRDefault="00D8530E" w:rsidP="00D8530E">
            <w:pPr>
              <w:rPr>
                <w:rFonts w:ascii="Arial" w:hAnsi="Arial" w:cs="Arial"/>
                <w:sz w:val="20"/>
                <w:szCs w:val="20"/>
              </w:rPr>
            </w:pPr>
            <w:r w:rsidRPr="00D240E5">
              <w:rPr>
                <w:rFonts w:ascii="Arial" w:hAnsi="Arial" w:cs="Arial"/>
                <w:sz w:val="20"/>
                <w:szCs w:val="20"/>
                <w:lang w:val="es-ES_tradnl"/>
              </w:rPr>
              <w:t>Tracciona hacia abajo el ángulo de la boca (expresión de asco y de desprecio)</w:t>
            </w:r>
          </w:p>
        </w:tc>
      </w:tr>
    </w:tbl>
    <w:p w:rsidR="00D57275" w:rsidRPr="00D240E5" w:rsidRDefault="00D57275">
      <w:pPr>
        <w:rPr>
          <w:rFonts w:ascii="Arial" w:hAnsi="Arial" w:cs="Arial"/>
          <w:b/>
          <w:bCs/>
          <w:sz w:val="20"/>
          <w:szCs w:val="20"/>
        </w:rPr>
      </w:pPr>
    </w:p>
    <w:p w:rsidR="001F179C" w:rsidRDefault="006A52BA">
      <w:pPr>
        <w:rPr>
          <w:rFonts w:ascii="Arial" w:hAnsi="Arial" w:cs="Arial"/>
          <w:b/>
          <w:bCs/>
          <w:sz w:val="20"/>
          <w:szCs w:val="20"/>
        </w:rPr>
      </w:pPr>
      <w:r w:rsidRPr="00D240E5">
        <w:rPr>
          <w:rFonts w:ascii="Arial" w:hAnsi="Arial" w:cs="Arial"/>
          <w:b/>
          <w:bCs/>
          <w:sz w:val="20"/>
          <w:szCs w:val="20"/>
        </w:rPr>
        <w:t>MÚ</w:t>
      </w:r>
      <w:r>
        <w:rPr>
          <w:rFonts w:ascii="Arial" w:hAnsi="Arial" w:cs="Arial"/>
          <w:b/>
          <w:bCs/>
          <w:sz w:val="20"/>
          <w:szCs w:val="20"/>
        </w:rPr>
        <w:t xml:space="preserve">SCULOS HIOIDEOS: </w:t>
      </w:r>
      <w:r w:rsidR="001F179C">
        <w:rPr>
          <w:rFonts w:ascii="Arial" w:hAnsi="Arial" w:cs="Arial"/>
          <w:b/>
          <w:bCs/>
          <w:sz w:val="20"/>
          <w:szCs w:val="20"/>
        </w:rPr>
        <w:t xml:space="preserve">SUPRAHIOIDEOS </w:t>
      </w:r>
    </w:p>
    <w:p w:rsidR="001F179C" w:rsidRDefault="00D240E5">
      <w:pPr>
        <w:rPr>
          <w:rFonts w:ascii="Arial" w:hAnsi="Arial" w:cs="Arial"/>
          <w:b/>
          <w:bCs/>
          <w:sz w:val="20"/>
          <w:szCs w:val="20"/>
        </w:rPr>
      </w:pPr>
      <w:r w:rsidRPr="00D240E5">
        <w:rPr>
          <w:rFonts w:ascii="Arial" w:hAnsi="Arial" w:cs="Arial"/>
          <w:b/>
          <w:bCs/>
          <w:sz w:val="20"/>
          <w:szCs w:val="20"/>
        </w:rPr>
        <w:t xml:space="preserve"> </w:t>
      </w:r>
    </w:p>
    <w:tbl>
      <w:tblPr>
        <w:tblStyle w:val="Tablaconcuadrcula"/>
        <w:tblW w:w="14508" w:type="dxa"/>
        <w:tblLook w:val="01E0"/>
      </w:tblPr>
      <w:tblGrid>
        <w:gridCol w:w="2110"/>
        <w:gridCol w:w="3856"/>
        <w:gridCol w:w="3704"/>
        <w:gridCol w:w="1857"/>
        <w:gridCol w:w="2981"/>
      </w:tblGrid>
      <w:tr w:rsidR="001F179C" w:rsidRPr="00D240E5">
        <w:tc>
          <w:tcPr>
            <w:tcW w:w="2110" w:type="dxa"/>
          </w:tcPr>
          <w:p w:rsidR="001F179C" w:rsidRPr="00D240E5" w:rsidRDefault="001F179C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MÚSCULOS</w:t>
            </w:r>
          </w:p>
        </w:tc>
        <w:tc>
          <w:tcPr>
            <w:tcW w:w="3856" w:type="dxa"/>
          </w:tcPr>
          <w:p w:rsidR="001F179C" w:rsidRPr="00D240E5" w:rsidRDefault="001F179C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ORIGEN   </w:t>
            </w:r>
          </w:p>
        </w:tc>
        <w:tc>
          <w:tcPr>
            <w:tcW w:w="3704" w:type="dxa"/>
          </w:tcPr>
          <w:p w:rsidR="001F179C" w:rsidRPr="00D240E5" w:rsidRDefault="001F179C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1857" w:type="dxa"/>
          </w:tcPr>
          <w:p w:rsidR="001F179C" w:rsidRPr="00D240E5" w:rsidRDefault="001F179C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2981" w:type="dxa"/>
          </w:tcPr>
          <w:p w:rsidR="001F179C" w:rsidRPr="00D240E5" w:rsidRDefault="001F179C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1F179C" w:rsidRPr="00D240E5">
        <w:tc>
          <w:tcPr>
            <w:tcW w:w="2110" w:type="dxa"/>
          </w:tcPr>
          <w:p w:rsidR="001F179C" w:rsidRPr="00D240E5" w:rsidRDefault="001F179C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M. Milohioideo</w:t>
            </w:r>
          </w:p>
        </w:tc>
        <w:tc>
          <w:tcPr>
            <w:tcW w:w="3856" w:type="dxa"/>
          </w:tcPr>
          <w:p w:rsidR="001F179C" w:rsidRPr="00D240E5" w:rsidRDefault="001F179C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Desde la cara interna de la mandíbula a la línea media</w:t>
            </w:r>
          </w:p>
        </w:tc>
        <w:tc>
          <w:tcPr>
            <w:tcW w:w="3704" w:type="dxa"/>
          </w:tcPr>
          <w:p w:rsidR="001F179C" w:rsidRPr="00D240E5" w:rsidRDefault="001F179C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Las fibras posteriores en el hioides y el resto se entrecruzan con las del lado opuesto. Forma el diafragma de la boca (suelo bucal).</w:t>
            </w:r>
          </w:p>
        </w:tc>
        <w:tc>
          <w:tcPr>
            <w:tcW w:w="1857" w:type="dxa"/>
            <w:vMerge w:val="restart"/>
          </w:tcPr>
          <w:p w:rsidR="001F179C" w:rsidRDefault="001F179C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milohioideo y el vientre anterior del digástrico por el nervio mandibular del trigémino. </w:t>
            </w:r>
          </w:p>
          <w:p w:rsidR="001F179C" w:rsidRPr="00D240E5" w:rsidRDefault="001F179C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vientre posterior del digástrico y el estilohioideo por el nervio facial.</w:t>
            </w:r>
          </w:p>
        </w:tc>
        <w:tc>
          <w:tcPr>
            <w:tcW w:w="2981" w:type="dxa"/>
            <w:vMerge w:val="restart"/>
          </w:tcPr>
          <w:p w:rsidR="00C850FC" w:rsidRPr="00D240E5" w:rsidRDefault="00C850FC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Participan en la masticación y en la deglución.</w:t>
            </w:r>
          </w:p>
        </w:tc>
      </w:tr>
      <w:tr w:rsidR="001F179C" w:rsidRPr="00D240E5">
        <w:tc>
          <w:tcPr>
            <w:tcW w:w="2110" w:type="dxa"/>
          </w:tcPr>
          <w:p w:rsidR="001F179C" w:rsidRPr="00D240E5" w:rsidRDefault="00C850FC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M. Digástrico</w:t>
            </w:r>
          </w:p>
        </w:tc>
        <w:tc>
          <w:tcPr>
            <w:tcW w:w="3856" w:type="dxa"/>
          </w:tcPr>
          <w:p w:rsidR="001F179C" w:rsidRDefault="00C850FC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Formado por dos vientres musculares separados por un tendón intermedio.</w:t>
            </w:r>
          </w:p>
          <w:p w:rsidR="00C850FC" w:rsidRDefault="00C850FC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Vientre posterior se inicia en la escotadura mastoidea del temporal.</w:t>
            </w:r>
          </w:p>
          <w:p w:rsidR="00C850FC" w:rsidRPr="00D240E5" w:rsidRDefault="00C850FC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Vientre anterior en la fosa digástrica de la mandíbula</w:t>
            </w:r>
          </w:p>
        </w:tc>
        <w:tc>
          <w:tcPr>
            <w:tcW w:w="3704" w:type="dxa"/>
          </w:tcPr>
          <w:p w:rsidR="001F179C" w:rsidRPr="00D240E5" w:rsidRDefault="00C850FC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tendón intermedio se inserta en el hueso hioides.</w:t>
            </w:r>
          </w:p>
        </w:tc>
        <w:tc>
          <w:tcPr>
            <w:tcW w:w="1857" w:type="dxa"/>
            <w:vMerge/>
          </w:tcPr>
          <w:p w:rsidR="001F179C" w:rsidRPr="00D240E5" w:rsidRDefault="001F179C" w:rsidP="00C850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1" w:type="dxa"/>
            <w:vMerge/>
          </w:tcPr>
          <w:p w:rsidR="001F179C" w:rsidRPr="00D240E5" w:rsidRDefault="001F179C" w:rsidP="00C850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179C" w:rsidRPr="00D240E5">
        <w:tc>
          <w:tcPr>
            <w:tcW w:w="2110" w:type="dxa"/>
          </w:tcPr>
          <w:p w:rsidR="001F179C" w:rsidRPr="00D240E5" w:rsidRDefault="00C850FC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M. estilohioideo</w:t>
            </w:r>
          </w:p>
        </w:tc>
        <w:tc>
          <w:tcPr>
            <w:tcW w:w="3856" w:type="dxa"/>
          </w:tcPr>
          <w:p w:rsidR="001F179C" w:rsidRPr="00D240E5" w:rsidRDefault="00C850FC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el proceso estiloideo del temporal.</w:t>
            </w:r>
          </w:p>
        </w:tc>
        <w:tc>
          <w:tcPr>
            <w:tcW w:w="3704" w:type="dxa"/>
          </w:tcPr>
          <w:p w:rsidR="001F179C" w:rsidRPr="00D240E5" w:rsidRDefault="00C850FC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el cuerpo del hioides.</w:t>
            </w:r>
          </w:p>
        </w:tc>
        <w:tc>
          <w:tcPr>
            <w:tcW w:w="1857" w:type="dxa"/>
            <w:vMerge/>
          </w:tcPr>
          <w:p w:rsidR="001F179C" w:rsidRPr="00D240E5" w:rsidRDefault="001F179C" w:rsidP="00C850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1" w:type="dxa"/>
            <w:vMerge/>
          </w:tcPr>
          <w:p w:rsidR="001F179C" w:rsidRPr="00D240E5" w:rsidRDefault="001F179C" w:rsidP="00C850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179C" w:rsidRPr="00D240E5">
        <w:tc>
          <w:tcPr>
            <w:tcW w:w="2110" w:type="dxa"/>
          </w:tcPr>
          <w:p w:rsidR="001F179C" w:rsidRPr="00D240E5" w:rsidRDefault="00C850FC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M. Genihioideo</w:t>
            </w:r>
          </w:p>
        </w:tc>
        <w:tc>
          <w:tcPr>
            <w:tcW w:w="3856" w:type="dxa"/>
          </w:tcPr>
          <w:p w:rsidR="00C850FC" w:rsidRDefault="00C850FC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la espina mentoniana inferior.</w:t>
            </w:r>
          </w:p>
          <w:p w:rsidR="00C850FC" w:rsidRPr="00D240E5" w:rsidRDefault="00C850FC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Está adosado al milihioideo en la línea media por debajo de la lengua.</w:t>
            </w:r>
          </w:p>
        </w:tc>
        <w:tc>
          <w:tcPr>
            <w:tcW w:w="3704" w:type="dxa"/>
          </w:tcPr>
          <w:p w:rsidR="001F179C" w:rsidRPr="00D240E5" w:rsidRDefault="00C850FC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el cuerpo del hioides.</w:t>
            </w:r>
          </w:p>
        </w:tc>
        <w:tc>
          <w:tcPr>
            <w:tcW w:w="1857" w:type="dxa"/>
          </w:tcPr>
          <w:p w:rsidR="001F179C" w:rsidRPr="00D240E5" w:rsidRDefault="00C850FC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Asa cervical</w:t>
            </w:r>
          </w:p>
        </w:tc>
        <w:tc>
          <w:tcPr>
            <w:tcW w:w="2981" w:type="dxa"/>
            <w:vMerge/>
          </w:tcPr>
          <w:p w:rsidR="001F179C" w:rsidRPr="00D240E5" w:rsidRDefault="001F179C" w:rsidP="00C850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1F179C" w:rsidRDefault="001F179C">
      <w:pPr>
        <w:rPr>
          <w:rFonts w:ascii="Arial" w:hAnsi="Arial" w:cs="Arial"/>
          <w:b/>
          <w:bCs/>
          <w:sz w:val="20"/>
          <w:szCs w:val="20"/>
        </w:rPr>
      </w:pPr>
    </w:p>
    <w:p w:rsidR="00D240E5" w:rsidRPr="00D240E5" w:rsidRDefault="00D240E5">
      <w:pPr>
        <w:rPr>
          <w:rFonts w:ascii="Arial" w:hAnsi="Arial" w:cs="Arial"/>
          <w:b/>
          <w:bCs/>
          <w:sz w:val="20"/>
          <w:szCs w:val="20"/>
        </w:rPr>
      </w:pPr>
      <w:r w:rsidRPr="00D240E5">
        <w:rPr>
          <w:rFonts w:ascii="Arial" w:hAnsi="Arial" w:cs="Arial"/>
          <w:b/>
          <w:bCs/>
          <w:sz w:val="20"/>
          <w:szCs w:val="20"/>
        </w:rPr>
        <w:lastRenderedPageBreak/>
        <w:t>INFRAHIOIDEOS</w:t>
      </w:r>
    </w:p>
    <w:p w:rsidR="00D240E5" w:rsidRPr="00D240E5" w:rsidRDefault="00D240E5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4508" w:type="dxa"/>
        <w:tblLook w:val="01E0"/>
      </w:tblPr>
      <w:tblGrid>
        <w:gridCol w:w="2110"/>
        <w:gridCol w:w="3856"/>
        <w:gridCol w:w="3704"/>
        <w:gridCol w:w="1857"/>
        <w:gridCol w:w="2981"/>
      </w:tblGrid>
      <w:tr w:rsidR="00D240E5" w:rsidRPr="00D240E5">
        <w:tc>
          <w:tcPr>
            <w:tcW w:w="2110" w:type="dxa"/>
          </w:tcPr>
          <w:p w:rsidR="00D240E5" w:rsidRPr="00D240E5" w:rsidRDefault="00D240E5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MÚSCULOS</w:t>
            </w:r>
          </w:p>
        </w:tc>
        <w:tc>
          <w:tcPr>
            <w:tcW w:w="3856" w:type="dxa"/>
          </w:tcPr>
          <w:p w:rsidR="00D240E5" w:rsidRPr="00D240E5" w:rsidRDefault="00D240E5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ORIGEN   </w:t>
            </w:r>
          </w:p>
        </w:tc>
        <w:tc>
          <w:tcPr>
            <w:tcW w:w="3704" w:type="dxa"/>
          </w:tcPr>
          <w:p w:rsidR="00D240E5" w:rsidRPr="00D240E5" w:rsidRDefault="00D240E5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1857" w:type="dxa"/>
          </w:tcPr>
          <w:p w:rsidR="00D240E5" w:rsidRPr="00D240E5" w:rsidRDefault="00D240E5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2981" w:type="dxa"/>
          </w:tcPr>
          <w:p w:rsidR="00D240E5" w:rsidRPr="00D240E5" w:rsidRDefault="00D240E5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D240E5" w:rsidRPr="00D240E5">
        <w:tc>
          <w:tcPr>
            <w:tcW w:w="2110" w:type="dxa"/>
          </w:tcPr>
          <w:p w:rsidR="00D240E5" w:rsidRPr="00D240E5" w:rsidRDefault="00D240E5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M. </w:t>
            </w: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Esternohioideo</w:t>
            </w:r>
          </w:p>
        </w:tc>
        <w:tc>
          <w:tcPr>
            <w:tcW w:w="3856" w:type="dxa"/>
          </w:tcPr>
          <w:p w:rsidR="00D240E5" w:rsidRP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el manubrio esternal y cara posterior de la extremidad esternal de la clavícula.</w:t>
            </w:r>
          </w:p>
        </w:tc>
        <w:tc>
          <w:tcPr>
            <w:tcW w:w="3704" w:type="dxa"/>
          </w:tcPr>
          <w:p w:rsidR="00D240E5" w:rsidRP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el borde inferior del hioides.</w:t>
            </w:r>
          </w:p>
        </w:tc>
        <w:tc>
          <w:tcPr>
            <w:tcW w:w="1857" w:type="dxa"/>
            <w:vMerge w:val="restart"/>
          </w:tcPr>
          <w:p w:rsidR="00D240E5" w:rsidRP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Asa cervical del plexo cervical</w:t>
            </w:r>
          </w:p>
        </w:tc>
        <w:tc>
          <w:tcPr>
            <w:tcW w:w="2981" w:type="dxa"/>
            <w:vMerge w:val="restart"/>
          </w:tcPr>
          <w:p w:rsid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Descienden el hioides arrastrando consigo </w:t>
            </w:r>
            <w:smartTag w:uri="urn:schemas-microsoft-com:office:smarttags" w:element="PersonName">
              <w:smartTagPr>
                <w:attr w:name="ProductID" w:val="la laringe. Si"/>
              </w:smartTagPr>
              <w:r>
                <w:rPr>
                  <w:rFonts w:ascii="Arial" w:hAnsi="Arial" w:cs="Arial"/>
                  <w:sz w:val="20"/>
                  <w:szCs w:val="20"/>
                </w:rPr>
                <w:t>la laringe. Si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 xml:space="preserve"> el hioides está fijo a la mandíbula por los suprahioideos, al descender la mandíbula arrastra la mandíbula.</w:t>
            </w:r>
          </w:p>
          <w:p w:rsidR="00D240E5" w:rsidRP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Durante la deglución el tiroideo </w:t>
            </w:r>
            <w:r w:rsidR="001F179C">
              <w:rPr>
                <w:rFonts w:ascii="Arial" w:hAnsi="Arial" w:cs="Arial"/>
                <w:sz w:val="20"/>
                <w:szCs w:val="20"/>
              </w:rPr>
              <w:t>tira de la laringe hacia arriba, el esternotiroideo realiza la acción contraria.</w:t>
            </w:r>
          </w:p>
        </w:tc>
      </w:tr>
      <w:tr w:rsidR="00D240E5" w:rsidRPr="00D240E5">
        <w:tc>
          <w:tcPr>
            <w:tcW w:w="2110" w:type="dxa"/>
          </w:tcPr>
          <w:p w:rsidR="00D240E5" w:rsidRPr="00D240E5" w:rsidRDefault="00D240E5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M. Omohioideo</w:t>
            </w:r>
          </w:p>
        </w:tc>
        <w:tc>
          <w:tcPr>
            <w:tcW w:w="3856" w:type="dxa"/>
          </w:tcPr>
          <w:p w:rsidR="00D240E5" w:rsidRP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el borde inferior del hueso hioides</w:t>
            </w:r>
          </w:p>
        </w:tc>
        <w:tc>
          <w:tcPr>
            <w:tcW w:w="3704" w:type="dxa"/>
          </w:tcPr>
          <w:p w:rsidR="00D240E5" w:rsidRP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el borde superior de la escápula.</w:t>
            </w:r>
          </w:p>
        </w:tc>
        <w:tc>
          <w:tcPr>
            <w:tcW w:w="1857" w:type="dxa"/>
            <w:vMerge/>
          </w:tcPr>
          <w:p w:rsidR="00D240E5" w:rsidRP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1" w:type="dxa"/>
            <w:vMerge/>
          </w:tcPr>
          <w:p w:rsidR="00D240E5" w:rsidRP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240E5" w:rsidRPr="00D240E5">
        <w:tc>
          <w:tcPr>
            <w:tcW w:w="2110" w:type="dxa"/>
          </w:tcPr>
          <w:p w:rsidR="00D240E5" w:rsidRPr="00D240E5" w:rsidRDefault="00C850FC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M. E</w:t>
            </w:r>
            <w:r w:rsidR="00D240E5">
              <w:rPr>
                <w:rFonts w:ascii="Arial" w:hAnsi="Arial" w:cs="Arial"/>
                <w:b/>
                <w:bCs/>
                <w:sz w:val="20"/>
                <w:szCs w:val="20"/>
              </w:rPr>
              <w:t>sternotiroideo</w:t>
            </w:r>
          </w:p>
        </w:tc>
        <w:tc>
          <w:tcPr>
            <w:tcW w:w="3856" w:type="dxa"/>
          </w:tcPr>
          <w:p w:rsidR="00D240E5" w:rsidRP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el manubrio esternal y en el cartílago de la primera costilla.</w:t>
            </w:r>
          </w:p>
        </w:tc>
        <w:tc>
          <w:tcPr>
            <w:tcW w:w="3704" w:type="dxa"/>
          </w:tcPr>
          <w:p w:rsidR="00D240E5" w:rsidRP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la cara lateral del cartílago tiroides de la laringe.</w:t>
            </w:r>
          </w:p>
        </w:tc>
        <w:tc>
          <w:tcPr>
            <w:tcW w:w="1857" w:type="dxa"/>
            <w:vMerge/>
          </w:tcPr>
          <w:p w:rsidR="00D240E5" w:rsidRP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1" w:type="dxa"/>
            <w:vMerge/>
          </w:tcPr>
          <w:p w:rsidR="00D240E5" w:rsidRP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240E5" w:rsidRPr="00D240E5">
        <w:tc>
          <w:tcPr>
            <w:tcW w:w="2110" w:type="dxa"/>
          </w:tcPr>
          <w:p w:rsidR="00D240E5" w:rsidRPr="00D240E5" w:rsidRDefault="00D240E5" w:rsidP="00C850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M. Tirohioideo</w:t>
            </w:r>
          </w:p>
        </w:tc>
        <w:tc>
          <w:tcPr>
            <w:tcW w:w="3856" w:type="dxa"/>
          </w:tcPr>
          <w:p w:rsidR="00D240E5" w:rsidRP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el cartílago tiroides, donde termina el esternotiroideo.</w:t>
            </w:r>
          </w:p>
        </w:tc>
        <w:tc>
          <w:tcPr>
            <w:tcW w:w="3704" w:type="dxa"/>
          </w:tcPr>
          <w:p w:rsidR="00D240E5" w:rsidRP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el borde inferior del hioides.</w:t>
            </w:r>
          </w:p>
        </w:tc>
        <w:tc>
          <w:tcPr>
            <w:tcW w:w="1857" w:type="dxa"/>
          </w:tcPr>
          <w:p w:rsidR="00D240E5" w:rsidRPr="00D240E5" w:rsidRDefault="001F179C" w:rsidP="00C850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Ramo del tronco del hipogloso</w:t>
            </w:r>
          </w:p>
        </w:tc>
        <w:tc>
          <w:tcPr>
            <w:tcW w:w="2981" w:type="dxa"/>
            <w:vMerge/>
          </w:tcPr>
          <w:p w:rsidR="00D240E5" w:rsidRPr="00D240E5" w:rsidRDefault="00D240E5" w:rsidP="00C850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240E5" w:rsidRDefault="00D240E5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564BA2" w:rsidRDefault="00564BA2">
      <w:pPr>
        <w:rPr>
          <w:rFonts w:ascii="Arial" w:hAnsi="Arial" w:cs="Arial"/>
          <w:b/>
          <w:bCs/>
          <w:sz w:val="20"/>
          <w:szCs w:val="20"/>
        </w:rPr>
      </w:pPr>
    </w:p>
    <w:p w:rsidR="006A52BA" w:rsidRDefault="006A52BA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MÚSCULOS MASTICATORIOS</w:t>
      </w:r>
    </w:p>
    <w:p w:rsidR="006A52BA" w:rsidRDefault="006A52BA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4508" w:type="dxa"/>
        <w:tblLook w:val="01E0"/>
      </w:tblPr>
      <w:tblGrid>
        <w:gridCol w:w="2110"/>
        <w:gridCol w:w="3856"/>
        <w:gridCol w:w="3704"/>
        <w:gridCol w:w="1857"/>
        <w:gridCol w:w="2981"/>
      </w:tblGrid>
      <w:tr w:rsidR="006A52BA" w:rsidRPr="00D240E5">
        <w:tc>
          <w:tcPr>
            <w:tcW w:w="2110" w:type="dxa"/>
          </w:tcPr>
          <w:p w:rsidR="006A52BA" w:rsidRPr="00D240E5" w:rsidRDefault="006A52BA" w:rsidP="00460F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</w:t>
            </w:r>
          </w:p>
        </w:tc>
        <w:tc>
          <w:tcPr>
            <w:tcW w:w="3856" w:type="dxa"/>
          </w:tcPr>
          <w:p w:rsidR="006A52BA" w:rsidRPr="00D240E5" w:rsidRDefault="006A52BA" w:rsidP="00460F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ORIGEN   </w:t>
            </w:r>
          </w:p>
        </w:tc>
        <w:tc>
          <w:tcPr>
            <w:tcW w:w="3704" w:type="dxa"/>
          </w:tcPr>
          <w:p w:rsidR="006A52BA" w:rsidRPr="00D240E5" w:rsidRDefault="006A52BA" w:rsidP="00460F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1857" w:type="dxa"/>
          </w:tcPr>
          <w:p w:rsidR="006A52BA" w:rsidRPr="00D240E5" w:rsidRDefault="006A52BA" w:rsidP="00460F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2981" w:type="dxa"/>
          </w:tcPr>
          <w:p w:rsidR="006A52BA" w:rsidRPr="00D240E5" w:rsidRDefault="006A52BA" w:rsidP="00460F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6A52BA" w:rsidRPr="00D240E5">
        <w:tc>
          <w:tcPr>
            <w:tcW w:w="2110" w:type="dxa"/>
          </w:tcPr>
          <w:p w:rsidR="006A52BA" w:rsidRPr="00D240E5" w:rsidRDefault="006A52BA" w:rsidP="00460F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M. Temporal</w:t>
            </w:r>
          </w:p>
        </w:tc>
        <w:tc>
          <w:tcPr>
            <w:tcW w:w="3856" w:type="dxa"/>
          </w:tcPr>
          <w:p w:rsidR="006A52BA" w:rsidRPr="00D240E5" w:rsidRDefault="006A52BA" w:rsidP="00460F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la fosa temporal desde la línea temporal superior y en el proceso cigomático. Tiene forma de abanico.</w:t>
            </w:r>
          </w:p>
        </w:tc>
        <w:tc>
          <w:tcPr>
            <w:tcW w:w="3704" w:type="dxa"/>
          </w:tcPr>
          <w:p w:rsidR="006A52BA" w:rsidRPr="00D240E5" w:rsidRDefault="006A52BA" w:rsidP="00460F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el proceso coronoideo y regiones medial y lateral de la rama mandibular.</w:t>
            </w:r>
          </w:p>
        </w:tc>
        <w:tc>
          <w:tcPr>
            <w:tcW w:w="1857" w:type="dxa"/>
          </w:tcPr>
          <w:p w:rsidR="006A52BA" w:rsidRPr="00D240E5" w:rsidRDefault="00EC65D9" w:rsidP="00460F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Ramos del nervio mandibular del trigémino (nervios temporales profundos).</w:t>
            </w:r>
          </w:p>
        </w:tc>
        <w:tc>
          <w:tcPr>
            <w:tcW w:w="2981" w:type="dxa"/>
          </w:tcPr>
          <w:p w:rsidR="006A52BA" w:rsidRPr="00D240E5" w:rsidRDefault="006A52BA" w:rsidP="00460F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 parte anterior es estabilizadora articular. Contracción intensa cierre potente de </w:t>
            </w:r>
            <w:smartTag w:uri="urn:schemas-microsoft-com:office:smarttags" w:element="PersonName">
              <w:smartTagPr>
                <w:attr w:name="ProductID" w:val="la boca. La"/>
              </w:smartTagPr>
              <w:r>
                <w:rPr>
                  <w:rFonts w:ascii="Arial" w:hAnsi="Arial" w:cs="Arial"/>
                  <w:sz w:val="20"/>
                  <w:szCs w:val="20"/>
                </w:rPr>
                <w:t>la boca. La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 xml:space="preserve"> parte posterior, es retractora del cóndilo, cuanto más abierta está la boca</w:t>
            </w:r>
            <w:r w:rsidR="00EC65D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más contribuye </w:t>
            </w:r>
            <w:r w:rsidR="00EC65D9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>l cierre de la misma.</w:t>
            </w:r>
          </w:p>
        </w:tc>
      </w:tr>
      <w:tr w:rsidR="006A52BA" w:rsidRPr="00D240E5">
        <w:tc>
          <w:tcPr>
            <w:tcW w:w="2110" w:type="dxa"/>
          </w:tcPr>
          <w:p w:rsidR="006A52BA" w:rsidRPr="00D240E5" w:rsidRDefault="00EC65D9" w:rsidP="00460F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M. Masetero</w:t>
            </w:r>
          </w:p>
        </w:tc>
        <w:tc>
          <w:tcPr>
            <w:tcW w:w="3856" w:type="dxa"/>
          </w:tcPr>
          <w:p w:rsidR="006A52BA" w:rsidRPr="00D240E5" w:rsidRDefault="00EC65D9" w:rsidP="00460F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Borde inferomedial del hueso cigomático y el arco cigomático.</w:t>
            </w:r>
          </w:p>
        </w:tc>
        <w:tc>
          <w:tcPr>
            <w:tcW w:w="3704" w:type="dxa"/>
          </w:tcPr>
          <w:p w:rsidR="006A52BA" w:rsidRPr="00D240E5" w:rsidRDefault="00EC65D9" w:rsidP="00460F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la cara externa  de la rama mandibular, en el ángulo mandibular y en la tuberosidad masetérica.</w:t>
            </w:r>
          </w:p>
        </w:tc>
        <w:tc>
          <w:tcPr>
            <w:tcW w:w="1857" w:type="dxa"/>
          </w:tcPr>
          <w:p w:rsidR="006A52BA" w:rsidRPr="00D240E5" w:rsidRDefault="00EC65D9" w:rsidP="00460F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Ramo del nervio mandibular del trigémino (nervio masetérico)</w:t>
            </w:r>
          </w:p>
        </w:tc>
        <w:tc>
          <w:tcPr>
            <w:tcW w:w="2981" w:type="dxa"/>
          </w:tcPr>
          <w:p w:rsidR="006A52BA" w:rsidRPr="00D240E5" w:rsidRDefault="00EC65D9" w:rsidP="00460F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Lleva el ángulo mandibular tanto hacia arriba como hacia delante. Es potente en el cierre de la boca.</w:t>
            </w:r>
          </w:p>
        </w:tc>
      </w:tr>
      <w:tr w:rsidR="006A52BA" w:rsidRPr="00D240E5">
        <w:tc>
          <w:tcPr>
            <w:tcW w:w="2110" w:type="dxa"/>
          </w:tcPr>
          <w:p w:rsidR="006A52BA" w:rsidRPr="00D240E5" w:rsidRDefault="00EC65D9" w:rsidP="00460F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M. Pterigoideo medial</w:t>
            </w:r>
          </w:p>
        </w:tc>
        <w:tc>
          <w:tcPr>
            <w:tcW w:w="3856" w:type="dxa"/>
          </w:tcPr>
          <w:p w:rsidR="006A52BA" w:rsidRPr="00D240E5" w:rsidRDefault="00EC65D9" w:rsidP="00460F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la cara medial del proceso pterigoideo lateral y el proceso piramidal del palatino.</w:t>
            </w:r>
          </w:p>
        </w:tc>
        <w:tc>
          <w:tcPr>
            <w:tcW w:w="3704" w:type="dxa"/>
          </w:tcPr>
          <w:p w:rsidR="006A52BA" w:rsidRPr="00D240E5" w:rsidRDefault="00EC65D9" w:rsidP="00460F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la cara medial del ángulo mandibular</w:t>
            </w:r>
          </w:p>
        </w:tc>
        <w:tc>
          <w:tcPr>
            <w:tcW w:w="1857" w:type="dxa"/>
          </w:tcPr>
          <w:p w:rsidR="006A52BA" w:rsidRPr="00D240E5" w:rsidRDefault="00564BA2" w:rsidP="00460F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Ramo del nervio mandibular del trigémino</w:t>
            </w:r>
          </w:p>
        </w:tc>
        <w:tc>
          <w:tcPr>
            <w:tcW w:w="2981" w:type="dxa"/>
          </w:tcPr>
          <w:p w:rsidR="006A52BA" w:rsidRPr="00D240E5" w:rsidRDefault="00564BA2" w:rsidP="00460F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Potente músculo elevador y estabilizador de </w:t>
            </w:r>
            <w:smartTag w:uri="urn:schemas-microsoft-com:office:smarttags" w:element="PersonName">
              <w:smartTagPr>
                <w:attr w:name="ProductID" w:val="la mandíbula. La"/>
              </w:smartTagPr>
              <w:r>
                <w:rPr>
                  <w:rFonts w:ascii="Arial" w:hAnsi="Arial" w:cs="Arial"/>
                  <w:sz w:val="20"/>
                  <w:szCs w:val="20"/>
                </w:rPr>
                <w:t>la mandíbula. La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 xml:space="preserve"> acción unilateral provoca protrusión y lateralización.</w:t>
            </w:r>
          </w:p>
        </w:tc>
      </w:tr>
      <w:tr w:rsidR="006A52BA" w:rsidRPr="00D240E5">
        <w:tc>
          <w:tcPr>
            <w:tcW w:w="2110" w:type="dxa"/>
          </w:tcPr>
          <w:p w:rsidR="006A52BA" w:rsidRPr="00D240E5" w:rsidRDefault="00564BA2" w:rsidP="00460F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M. Pterigoideo lateral</w:t>
            </w:r>
          </w:p>
        </w:tc>
        <w:tc>
          <w:tcPr>
            <w:tcW w:w="3856" w:type="dxa"/>
          </w:tcPr>
          <w:p w:rsidR="006A52BA" w:rsidRPr="00D240E5" w:rsidRDefault="00564BA2" w:rsidP="00460F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la cara inferior del ala mayor del esfenoides (cabeza superior). En la cara lateral del proceso pterigoideo y en a tuberosidad del maxilar</w:t>
            </w:r>
          </w:p>
        </w:tc>
        <w:tc>
          <w:tcPr>
            <w:tcW w:w="3704" w:type="dxa"/>
          </w:tcPr>
          <w:p w:rsidR="006A52BA" w:rsidRPr="00D240E5" w:rsidRDefault="00564BA2" w:rsidP="00460F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la cápsula y cuello mandibular.</w:t>
            </w:r>
          </w:p>
        </w:tc>
        <w:tc>
          <w:tcPr>
            <w:tcW w:w="1857" w:type="dxa"/>
          </w:tcPr>
          <w:p w:rsidR="006A52BA" w:rsidRPr="00D240E5" w:rsidRDefault="00564BA2" w:rsidP="00460F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Ramo del nervio mandibular del trigémino.</w:t>
            </w:r>
          </w:p>
        </w:tc>
        <w:tc>
          <w:tcPr>
            <w:tcW w:w="2981" w:type="dxa"/>
          </w:tcPr>
          <w:p w:rsidR="006A52BA" w:rsidRPr="00D240E5" w:rsidRDefault="00564BA2" w:rsidP="00460F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 en una serie de movimientos complejos: apertura, cierre estabilizador y la protrusión/lateralización mandibular.</w:t>
            </w:r>
          </w:p>
        </w:tc>
      </w:tr>
    </w:tbl>
    <w:p w:rsidR="006A52BA" w:rsidRPr="00D240E5" w:rsidRDefault="006A52BA">
      <w:pPr>
        <w:rPr>
          <w:rFonts w:ascii="Arial" w:hAnsi="Arial" w:cs="Arial"/>
          <w:b/>
          <w:bCs/>
          <w:sz w:val="20"/>
          <w:szCs w:val="20"/>
        </w:rPr>
      </w:pPr>
    </w:p>
    <w:sectPr w:rsidR="006A52BA" w:rsidRPr="00D240E5" w:rsidSect="00DE7874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6B51EC"/>
    <w:multiLevelType w:val="hybridMultilevel"/>
    <w:tmpl w:val="00DEC1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E320BBE"/>
    <w:multiLevelType w:val="hybridMultilevel"/>
    <w:tmpl w:val="414C885C"/>
    <w:lvl w:ilvl="0" w:tplc="0C0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08"/>
  <w:hyphenationZone w:val="425"/>
  <w:characterSpacingControl w:val="doNotCompress"/>
  <w:compat/>
  <w:rsids>
    <w:rsidRoot w:val="00DE7874"/>
    <w:rsid w:val="00002703"/>
    <w:rsid w:val="00003134"/>
    <w:rsid w:val="00003754"/>
    <w:rsid w:val="00004A98"/>
    <w:rsid w:val="00004BC7"/>
    <w:rsid w:val="00004F2E"/>
    <w:rsid w:val="00005393"/>
    <w:rsid w:val="0000731D"/>
    <w:rsid w:val="000102A6"/>
    <w:rsid w:val="00011FE7"/>
    <w:rsid w:val="00014285"/>
    <w:rsid w:val="000171C0"/>
    <w:rsid w:val="0002029F"/>
    <w:rsid w:val="000204F7"/>
    <w:rsid w:val="000208CC"/>
    <w:rsid w:val="00024B87"/>
    <w:rsid w:val="00025273"/>
    <w:rsid w:val="000264D6"/>
    <w:rsid w:val="00030238"/>
    <w:rsid w:val="000318AA"/>
    <w:rsid w:val="00032984"/>
    <w:rsid w:val="000400DD"/>
    <w:rsid w:val="00040192"/>
    <w:rsid w:val="000422E5"/>
    <w:rsid w:val="00042F78"/>
    <w:rsid w:val="000431E1"/>
    <w:rsid w:val="00044384"/>
    <w:rsid w:val="0005090C"/>
    <w:rsid w:val="00052178"/>
    <w:rsid w:val="00053761"/>
    <w:rsid w:val="000539DC"/>
    <w:rsid w:val="0005619C"/>
    <w:rsid w:val="00057CFA"/>
    <w:rsid w:val="0007123A"/>
    <w:rsid w:val="00071659"/>
    <w:rsid w:val="0007202C"/>
    <w:rsid w:val="00072D88"/>
    <w:rsid w:val="00073264"/>
    <w:rsid w:val="00073E32"/>
    <w:rsid w:val="00081CDC"/>
    <w:rsid w:val="00081E1E"/>
    <w:rsid w:val="0008524B"/>
    <w:rsid w:val="000859A1"/>
    <w:rsid w:val="0008662B"/>
    <w:rsid w:val="000917F6"/>
    <w:rsid w:val="0009183B"/>
    <w:rsid w:val="00092284"/>
    <w:rsid w:val="00094CC1"/>
    <w:rsid w:val="000950E5"/>
    <w:rsid w:val="00097C93"/>
    <w:rsid w:val="000A1B79"/>
    <w:rsid w:val="000A1D77"/>
    <w:rsid w:val="000A6DC3"/>
    <w:rsid w:val="000B00A2"/>
    <w:rsid w:val="000B0430"/>
    <w:rsid w:val="000B1AA0"/>
    <w:rsid w:val="000B43EC"/>
    <w:rsid w:val="000B48B2"/>
    <w:rsid w:val="000B51D4"/>
    <w:rsid w:val="000B6D33"/>
    <w:rsid w:val="000B7290"/>
    <w:rsid w:val="000C3FF3"/>
    <w:rsid w:val="000C487E"/>
    <w:rsid w:val="000C5229"/>
    <w:rsid w:val="000C54CD"/>
    <w:rsid w:val="000C6620"/>
    <w:rsid w:val="000C710F"/>
    <w:rsid w:val="000C7189"/>
    <w:rsid w:val="000C71A1"/>
    <w:rsid w:val="000D0DAD"/>
    <w:rsid w:val="000D17CE"/>
    <w:rsid w:val="000D25BF"/>
    <w:rsid w:val="000D2B01"/>
    <w:rsid w:val="000D2E90"/>
    <w:rsid w:val="000D4B23"/>
    <w:rsid w:val="000D5487"/>
    <w:rsid w:val="000D7733"/>
    <w:rsid w:val="000E04CD"/>
    <w:rsid w:val="000E092C"/>
    <w:rsid w:val="000E0DF5"/>
    <w:rsid w:val="000E49A9"/>
    <w:rsid w:val="000E4E9F"/>
    <w:rsid w:val="000E76C6"/>
    <w:rsid w:val="000F13D8"/>
    <w:rsid w:val="000F18BD"/>
    <w:rsid w:val="000F1CCB"/>
    <w:rsid w:val="000F277A"/>
    <w:rsid w:val="000F29A3"/>
    <w:rsid w:val="000F2DCC"/>
    <w:rsid w:val="000F4417"/>
    <w:rsid w:val="000F44E9"/>
    <w:rsid w:val="0010261D"/>
    <w:rsid w:val="001029D6"/>
    <w:rsid w:val="001059B8"/>
    <w:rsid w:val="00107274"/>
    <w:rsid w:val="00110282"/>
    <w:rsid w:val="00111211"/>
    <w:rsid w:val="00114035"/>
    <w:rsid w:val="00114BB3"/>
    <w:rsid w:val="00116D04"/>
    <w:rsid w:val="0011738E"/>
    <w:rsid w:val="00117B4D"/>
    <w:rsid w:val="0012239C"/>
    <w:rsid w:val="0012352D"/>
    <w:rsid w:val="00126C5F"/>
    <w:rsid w:val="00127B82"/>
    <w:rsid w:val="00130F77"/>
    <w:rsid w:val="001320E1"/>
    <w:rsid w:val="00134B62"/>
    <w:rsid w:val="00134E43"/>
    <w:rsid w:val="00136C11"/>
    <w:rsid w:val="00137715"/>
    <w:rsid w:val="00137AD5"/>
    <w:rsid w:val="00137D17"/>
    <w:rsid w:val="0014088F"/>
    <w:rsid w:val="001436A6"/>
    <w:rsid w:val="001440B0"/>
    <w:rsid w:val="001454F6"/>
    <w:rsid w:val="00150BED"/>
    <w:rsid w:val="00151FEB"/>
    <w:rsid w:val="001537D0"/>
    <w:rsid w:val="00155AB8"/>
    <w:rsid w:val="00156176"/>
    <w:rsid w:val="00160019"/>
    <w:rsid w:val="001602D7"/>
    <w:rsid w:val="00160A88"/>
    <w:rsid w:val="00170411"/>
    <w:rsid w:val="00170DCE"/>
    <w:rsid w:val="001716C3"/>
    <w:rsid w:val="00171769"/>
    <w:rsid w:val="00171DB6"/>
    <w:rsid w:val="00173178"/>
    <w:rsid w:val="001759D8"/>
    <w:rsid w:val="00175A4A"/>
    <w:rsid w:val="00175EBC"/>
    <w:rsid w:val="00176376"/>
    <w:rsid w:val="001841D1"/>
    <w:rsid w:val="00184D08"/>
    <w:rsid w:val="00187A02"/>
    <w:rsid w:val="001914FA"/>
    <w:rsid w:val="0019185F"/>
    <w:rsid w:val="0019336D"/>
    <w:rsid w:val="001936B8"/>
    <w:rsid w:val="00193914"/>
    <w:rsid w:val="00195C01"/>
    <w:rsid w:val="001976A7"/>
    <w:rsid w:val="001A01C8"/>
    <w:rsid w:val="001A130A"/>
    <w:rsid w:val="001A2307"/>
    <w:rsid w:val="001A2888"/>
    <w:rsid w:val="001A40EB"/>
    <w:rsid w:val="001B195F"/>
    <w:rsid w:val="001B2E0D"/>
    <w:rsid w:val="001B4806"/>
    <w:rsid w:val="001C2896"/>
    <w:rsid w:val="001C47F8"/>
    <w:rsid w:val="001C4B6B"/>
    <w:rsid w:val="001D150E"/>
    <w:rsid w:val="001D2D30"/>
    <w:rsid w:val="001D43BD"/>
    <w:rsid w:val="001E217A"/>
    <w:rsid w:val="001E2CC3"/>
    <w:rsid w:val="001E339C"/>
    <w:rsid w:val="001E36E2"/>
    <w:rsid w:val="001E39A2"/>
    <w:rsid w:val="001E5226"/>
    <w:rsid w:val="001E5553"/>
    <w:rsid w:val="001E5F7B"/>
    <w:rsid w:val="001F179C"/>
    <w:rsid w:val="001F3922"/>
    <w:rsid w:val="001F518B"/>
    <w:rsid w:val="002004E5"/>
    <w:rsid w:val="00202023"/>
    <w:rsid w:val="00202DDE"/>
    <w:rsid w:val="00205AFB"/>
    <w:rsid w:val="00206AD6"/>
    <w:rsid w:val="00207170"/>
    <w:rsid w:val="00207A63"/>
    <w:rsid w:val="00213A9B"/>
    <w:rsid w:val="00213B50"/>
    <w:rsid w:val="00213D8B"/>
    <w:rsid w:val="00223B57"/>
    <w:rsid w:val="00225DBB"/>
    <w:rsid w:val="00227FE0"/>
    <w:rsid w:val="00230564"/>
    <w:rsid w:val="0023066A"/>
    <w:rsid w:val="00230E82"/>
    <w:rsid w:val="002322E9"/>
    <w:rsid w:val="00234443"/>
    <w:rsid w:val="002350EB"/>
    <w:rsid w:val="00235754"/>
    <w:rsid w:val="0023696A"/>
    <w:rsid w:val="00240034"/>
    <w:rsid w:val="00241B47"/>
    <w:rsid w:val="0024294B"/>
    <w:rsid w:val="00242B21"/>
    <w:rsid w:val="00243798"/>
    <w:rsid w:val="002442D5"/>
    <w:rsid w:val="00245F74"/>
    <w:rsid w:val="00247C70"/>
    <w:rsid w:val="00250499"/>
    <w:rsid w:val="00250688"/>
    <w:rsid w:val="0025223B"/>
    <w:rsid w:val="002525E0"/>
    <w:rsid w:val="0025350B"/>
    <w:rsid w:val="00256ADD"/>
    <w:rsid w:val="002600BD"/>
    <w:rsid w:val="00260347"/>
    <w:rsid w:val="00262B1F"/>
    <w:rsid w:val="00263634"/>
    <w:rsid w:val="002656E4"/>
    <w:rsid w:val="00270765"/>
    <w:rsid w:val="0027270F"/>
    <w:rsid w:val="00275592"/>
    <w:rsid w:val="0027687A"/>
    <w:rsid w:val="00277208"/>
    <w:rsid w:val="00277AE0"/>
    <w:rsid w:val="00280705"/>
    <w:rsid w:val="00282496"/>
    <w:rsid w:val="00282ADC"/>
    <w:rsid w:val="00284C95"/>
    <w:rsid w:val="002853C9"/>
    <w:rsid w:val="00287CC2"/>
    <w:rsid w:val="00290567"/>
    <w:rsid w:val="002905D7"/>
    <w:rsid w:val="002922FB"/>
    <w:rsid w:val="00295222"/>
    <w:rsid w:val="00296AB0"/>
    <w:rsid w:val="00297632"/>
    <w:rsid w:val="00297FFE"/>
    <w:rsid w:val="002A19FD"/>
    <w:rsid w:val="002A2690"/>
    <w:rsid w:val="002A2BBD"/>
    <w:rsid w:val="002A4A8A"/>
    <w:rsid w:val="002A53D3"/>
    <w:rsid w:val="002A6CF1"/>
    <w:rsid w:val="002A7594"/>
    <w:rsid w:val="002B0EFA"/>
    <w:rsid w:val="002B3F43"/>
    <w:rsid w:val="002B6EC6"/>
    <w:rsid w:val="002C24DF"/>
    <w:rsid w:val="002C39A2"/>
    <w:rsid w:val="002C4DB1"/>
    <w:rsid w:val="002C569B"/>
    <w:rsid w:val="002C5D8F"/>
    <w:rsid w:val="002C6A25"/>
    <w:rsid w:val="002C75C9"/>
    <w:rsid w:val="002D065C"/>
    <w:rsid w:val="002D3D2E"/>
    <w:rsid w:val="002D567A"/>
    <w:rsid w:val="002D77AD"/>
    <w:rsid w:val="002D7C21"/>
    <w:rsid w:val="002D7CAC"/>
    <w:rsid w:val="002E0592"/>
    <w:rsid w:val="002E0595"/>
    <w:rsid w:val="002E27DD"/>
    <w:rsid w:val="002E3DFE"/>
    <w:rsid w:val="002E41DD"/>
    <w:rsid w:val="002E46BD"/>
    <w:rsid w:val="002E63E9"/>
    <w:rsid w:val="002F20C1"/>
    <w:rsid w:val="002F3387"/>
    <w:rsid w:val="002F35CD"/>
    <w:rsid w:val="002F4477"/>
    <w:rsid w:val="002F4C21"/>
    <w:rsid w:val="002F4EAE"/>
    <w:rsid w:val="002F5E30"/>
    <w:rsid w:val="002F67B9"/>
    <w:rsid w:val="002F6B46"/>
    <w:rsid w:val="002F6DB9"/>
    <w:rsid w:val="002F7420"/>
    <w:rsid w:val="0030272C"/>
    <w:rsid w:val="00303231"/>
    <w:rsid w:val="00303718"/>
    <w:rsid w:val="00304840"/>
    <w:rsid w:val="00306338"/>
    <w:rsid w:val="00306CE6"/>
    <w:rsid w:val="00312E9D"/>
    <w:rsid w:val="003144B4"/>
    <w:rsid w:val="003146E9"/>
    <w:rsid w:val="00315538"/>
    <w:rsid w:val="003171F7"/>
    <w:rsid w:val="00320C32"/>
    <w:rsid w:val="00320E7C"/>
    <w:rsid w:val="0032200B"/>
    <w:rsid w:val="00322406"/>
    <w:rsid w:val="0032240F"/>
    <w:rsid w:val="003275EA"/>
    <w:rsid w:val="00330B78"/>
    <w:rsid w:val="00331C63"/>
    <w:rsid w:val="00331E5F"/>
    <w:rsid w:val="0033350D"/>
    <w:rsid w:val="00334CFF"/>
    <w:rsid w:val="00335A55"/>
    <w:rsid w:val="00335E09"/>
    <w:rsid w:val="003360F3"/>
    <w:rsid w:val="00342083"/>
    <w:rsid w:val="00343A4C"/>
    <w:rsid w:val="00343D76"/>
    <w:rsid w:val="003442E0"/>
    <w:rsid w:val="003450D6"/>
    <w:rsid w:val="00347F4A"/>
    <w:rsid w:val="00353D02"/>
    <w:rsid w:val="0035662B"/>
    <w:rsid w:val="0035773D"/>
    <w:rsid w:val="00362090"/>
    <w:rsid w:val="00363015"/>
    <w:rsid w:val="003633C4"/>
    <w:rsid w:val="00364CD7"/>
    <w:rsid w:val="00365D6F"/>
    <w:rsid w:val="003712C9"/>
    <w:rsid w:val="003723CC"/>
    <w:rsid w:val="003723E5"/>
    <w:rsid w:val="00372583"/>
    <w:rsid w:val="00372D4E"/>
    <w:rsid w:val="003736F9"/>
    <w:rsid w:val="003739F5"/>
    <w:rsid w:val="00380402"/>
    <w:rsid w:val="00380554"/>
    <w:rsid w:val="003815C0"/>
    <w:rsid w:val="003828B0"/>
    <w:rsid w:val="00382937"/>
    <w:rsid w:val="003838A6"/>
    <w:rsid w:val="003850DD"/>
    <w:rsid w:val="003902A0"/>
    <w:rsid w:val="00391E0D"/>
    <w:rsid w:val="00392DA2"/>
    <w:rsid w:val="003966B0"/>
    <w:rsid w:val="00397A98"/>
    <w:rsid w:val="003A10A3"/>
    <w:rsid w:val="003A5C7B"/>
    <w:rsid w:val="003A6200"/>
    <w:rsid w:val="003A6415"/>
    <w:rsid w:val="003B1DFD"/>
    <w:rsid w:val="003B3BBC"/>
    <w:rsid w:val="003B4755"/>
    <w:rsid w:val="003B4C73"/>
    <w:rsid w:val="003B61B7"/>
    <w:rsid w:val="003C108C"/>
    <w:rsid w:val="003C381D"/>
    <w:rsid w:val="003C680B"/>
    <w:rsid w:val="003D0E1D"/>
    <w:rsid w:val="003D1AEF"/>
    <w:rsid w:val="003D1CF7"/>
    <w:rsid w:val="003D222D"/>
    <w:rsid w:val="003D3A8D"/>
    <w:rsid w:val="003D4DE7"/>
    <w:rsid w:val="003D6AF4"/>
    <w:rsid w:val="003E4388"/>
    <w:rsid w:val="003E50DD"/>
    <w:rsid w:val="003E6C87"/>
    <w:rsid w:val="003E6F48"/>
    <w:rsid w:val="003E6F9B"/>
    <w:rsid w:val="003F024F"/>
    <w:rsid w:val="003F09C5"/>
    <w:rsid w:val="003F11FA"/>
    <w:rsid w:val="003F1833"/>
    <w:rsid w:val="003F2BA4"/>
    <w:rsid w:val="003F3CE8"/>
    <w:rsid w:val="003F4C5A"/>
    <w:rsid w:val="003F535E"/>
    <w:rsid w:val="003F66ED"/>
    <w:rsid w:val="003F7853"/>
    <w:rsid w:val="00400189"/>
    <w:rsid w:val="004019DA"/>
    <w:rsid w:val="00401AB0"/>
    <w:rsid w:val="00402064"/>
    <w:rsid w:val="004026AB"/>
    <w:rsid w:val="00402F67"/>
    <w:rsid w:val="00404A6E"/>
    <w:rsid w:val="00411958"/>
    <w:rsid w:val="00411C9F"/>
    <w:rsid w:val="0041227D"/>
    <w:rsid w:val="00412E08"/>
    <w:rsid w:val="00416266"/>
    <w:rsid w:val="00420007"/>
    <w:rsid w:val="004233B8"/>
    <w:rsid w:val="004245F6"/>
    <w:rsid w:val="00424CEB"/>
    <w:rsid w:val="00425AAA"/>
    <w:rsid w:val="00426997"/>
    <w:rsid w:val="004269F6"/>
    <w:rsid w:val="004305B6"/>
    <w:rsid w:val="00432F46"/>
    <w:rsid w:val="004359DE"/>
    <w:rsid w:val="00435B81"/>
    <w:rsid w:val="0044053D"/>
    <w:rsid w:val="00440CBA"/>
    <w:rsid w:val="00446996"/>
    <w:rsid w:val="00446D1B"/>
    <w:rsid w:val="00447882"/>
    <w:rsid w:val="0045144D"/>
    <w:rsid w:val="00454675"/>
    <w:rsid w:val="00454C93"/>
    <w:rsid w:val="00455EC5"/>
    <w:rsid w:val="00460952"/>
    <w:rsid w:val="00460F00"/>
    <w:rsid w:val="0046425C"/>
    <w:rsid w:val="00465156"/>
    <w:rsid w:val="004662D5"/>
    <w:rsid w:val="00472B92"/>
    <w:rsid w:val="00472F42"/>
    <w:rsid w:val="00472F54"/>
    <w:rsid w:val="00473780"/>
    <w:rsid w:val="00474326"/>
    <w:rsid w:val="00474482"/>
    <w:rsid w:val="00475453"/>
    <w:rsid w:val="00475F24"/>
    <w:rsid w:val="0047628A"/>
    <w:rsid w:val="004765BB"/>
    <w:rsid w:val="0047679C"/>
    <w:rsid w:val="00480365"/>
    <w:rsid w:val="00480404"/>
    <w:rsid w:val="004826FE"/>
    <w:rsid w:val="0048332B"/>
    <w:rsid w:val="00483357"/>
    <w:rsid w:val="00483EC9"/>
    <w:rsid w:val="00484733"/>
    <w:rsid w:val="00485370"/>
    <w:rsid w:val="00487B9D"/>
    <w:rsid w:val="00491A93"/>
    <w:rsid w:val="0049347B"/>
    <w:rsid w:val="00493772"/>
    <w:rsid w:val="00493901"/>
    <w:rsid w:val="00493B5E"/>
    <w:rsid w:val="004A235B"/>
    <w:rsid w:val="004A341A"/>
    <w:rsid w:val="004A4A6A"/>
    <w:rsid w:val="004A6837"/>
    <w:rsid w:val="004A7373"/>
    <w:rsid w:val="004B0A9F"/>
    <w:rsid w:val="004B140A"/>
    <w:rsid w:val="004B222F"/>
    <w:rsid w:val="004B4A17"/>
    <w:rsid w:val="004B54D0"/>
    <w:rsid w:val="004C0698"/>
    <w:rsid w:val="004C2541"/>
    <w:rsid w:val="004C2BDA"/>
    <w:rsid w:val="004C3672"/>
    <w:rsid w:val="004C3A43"/>
    <w:rsid w:val="004C4555"/>
    <w:rsid w:val="004C5F08"/>
    <w:rsid w:val="004D1984"/>
    <w:rsid w:val="004D1E7C"/>
    <w:rsid w:val="004E1219"/>
    <w:rsid w:val="004E4F1F"/>
    <w:rsid w:val="004E5447"/>
    <w:rsid w:val="004E5FE1"/>
    <w:rsid w:val="004E675E"/>
    <w:rsid w:val="004E6767"/>
    <w:rsid w:val="004E6C24"/>
    <w:rsid w:val="004E6D3C"/>
    <w:rsid w:val="004F15CF"/>
    <w:rsid w:val="004F2DB5"/>
    <w:rsid w:val="004F55D4"/>
    <w:rsid w:val="004F6387"/>
    <w:rsid w:val="004F663B"/>
    <w:rsid w:val="005018C3"/>
    <w:rsid w:val="00503369"/>
    <w:rsid w:val="00504203"/>
    <w:rsid w:val="00504B80"/>
    <w:rsid w:val="005077B7"/>
    <w:rsid w:val="00510BA6"/>
    <w:rsid w:val="005112AA"/>
    <w:rsid w:val="005112C4"/>
    <w:rsid w:val="005139C1"/>
    <w:rsid w:val="00516277"/>
    <w:rsid w:val="00517B52"/>
    <w:rsid w:val="00520832"/>
    <w:rsid w:val="00520A12"/>
    <w:rsid w:val="00521193"/>
    <w:rsid w:val="005224B7"/>
    <w:rsid w:val="0052375B"/>
    <w:rsid w:val="00527072"/>
    <w:rsid w:val="0053015D"/>
    <w:rsid w:val="005361AF"/>
    <w:rsid w:val="00537E5D"/>
    <w:rsid w:val="00537E83"/>
    <w:rsid w:val="0054005C"/>
    <w:rsid w:val="00540F05"/>
    <w:rsid w:val="005413DA"/>
    <w:rsid w:val="005419B8"/>
    <w:rsid w:val="00541DC5"/>
    <w:rsid w:val="005422AF"/>
    <w:rsid w:val="0054571A"/>
    <w:rsid w:val="00551D72"/>
    <w:rsid w:val="00552E03"/>
    <w:rsid w:val="0055309D"/>
    <w:rsid w:val="00554900"/>
    <w:rsid w:val="00561E72"/>
    <w:rsid w:val="00564BA2"/>
    <w:rsid w:val="00564F21"/>
    <w:rsid w:val="00565A7A"/>
    <w:rsid w:val="00566ACB"/>
    <w:rsid w:val="00567D98"/>
    <w:rsid w:val="00571B03"/>
    <w:rsid w:val="005742C1"/>
    <w:rsid w:val="00577924"/>
    <w:rsid w:val="00577A88"/>
    <w:rsid w:val="00580817"/>
    <w:rsid w:val="00580D71"/>
    <w:rsid w:val="005821C4"/>
    <w:rsid w:val="00582E00"/>
    <w:rsid w:val="00582EA3"/>
    <w:rsid w:val="00584F1D"/>
    <w:rsid w:val="00585720"/>
    <w:rsid w:val="0058576C"/>
    <w:rsid w:val="00585C4B"/>
    <w:rsid w:val="005860D0"/>
    <w:rsid w:val="00586CA4"/>
    <w:rsid w:val="005A1859"/>
    <w:rsid w:val="005A408B"/>
    <w:rsid w:val="005A74FB"/>
    <w:rsid w:val="005B0201"/>
    <w:rsid w:val="005B757D"/>
    <w:rsid w:val="005B75F3"/>
    <w:rsid w:val="005B794D"/>
    <w:rsid w:val="005C13DA"/>
    <w:rsid w:val="005C18E1"/>
    <w:rsid w:val="005C1D0D"/>
    <w:rsid w:val="005C274F"/>
    <w:rsid w:val="005C3C77"/>
    <w:rsid w:val="005C49A7"/>
    <w:rsid w:val="005C61F1"/>
    <w:rsid w:val="005D0026"/>
    <w:rsid w:val="005D2BB3"/>
    <w:rsid w:val="005D3895"/>
    <w:rsid w:val="005D3CC3"/>
    <w:rsid w:val="005D4B88"/>
    <w:rsid w:val="005D76FD"/>
    <w:rsid w:val="005E0DB7"/>
    <w:rsid w:val="005E14D4"/>
    <w:rsid w:val="005E3737"/>
    <w:rsid w:val="005E3787"/>
    <w:rsid w:val="005E4BC8"/>
    <w:rsid w:val="005E5782"/>
    <w:rsid w:val="005F01FA"/>
    <w:rsid w:val="005F2DAC"/>
    <w:rsid w:val="005F4305"/>
    <w:rsid w:val="005F573A"/>
    <w:rsid w:val="005F5CF7"/>
    <w:rsid w:val="005F60A9"/>
    <w:rsid w:val="00600A0A"/>
    <w:rsid w:val="00601485"/>
    <w:rsid w:val="006025B3"/>
    <w:rsid w:val="00603CE8"/>
    <w:rsid w:val="00611E3F"/>
    <w:rsid w:val="0061492D"/>
    <w:rsid w:val="00614BD6"/>
    <w:rsid w:val="00615AFD"/>
    <w:rsid w:val="006172B1"/>
    <w:rsid w:val="00617418"/>
    <w:rsid w:val="00620B4A"/>
    <w:rsid w:val="00621763"/>
    <w:rsid w:val="00622C84"/>
    <w:rsid w:val="00623185"/>
    <w:rsid w:val="00625F7D"/>
    <w:rsid w:val="00626AE3"/>
    <w:rsid w:val="00634590"/>
    <w:rsid w:val="006354D2"/>
    <w:rsid w:val="006374BA"/>
    <w:rsid w:val="006377CC"/>
    <w:rsid w:val="006428DC"/>
    <w:rsid w:val="00642F87"/>
    <w:rsid w:val="00643D80"/>
    <w:rsid w:val="00647054"/>
    <w:rsid w:val="00647D9D"/>
    <w:rsid w:val="00650586"/>
    <w:rsid w:val="00650857"/>
    <w:rsid w:val="00656ABB"/>
    <w:rsid w:val="00661DF0"/>
    <w:rsid w:val="00662320"/>
    <w:rsid w:val="00662821"/>
    <w:rsid w:val="00662D8C"/>
    <w:rsid w:val="00662F04"/>
    <w:rsid w:val="006647E3"/>
    <w:rsid w:val="006708B1"/>
    <w:rsid w:val="00670D9F"/>
    <w:rsid w:val="00670DDD"/>
    <w:rsid w:val="006718A1"/>
    <w:rsid w:val="00671927"/>
    <w:rsid w:val="00671DF0"/>
    <w:rsid w:val="006724EE"/>
    <w:rsid w:val="006725A3"/>
    <w:rsid w:val="00675671"/>
    <w:rsid w:val="006757B1"/>
    <w:rsid w:val="00675C6A"/>
    <w:rsid w:val="006774E8"/>
    <w:rsid w:val="00680F67"/>
    <w:rsid w:val="00686A23"/>
    <w:rsid w:val="00690BBC"/>
    <w:rsid w:val="00693380"/>
    <w:rsid w:val="006936C7"/>
    <w:rsid w:val="0069746C"/>
    <w:rsid w:val="006A13CF"/>
    <w:rsid w:val="006A19EE"/>
    <w:rsid w:val="006A22B3"/>
    <w:rsid w:val="006A444A"/>
    <w:rsid w:val="006A52BA"/>
    <w:rsid w:val="006A5996"/>
    <w:rsid w:val="006A5D40"/>
    <w:rsid w:val="006A6322"/>
    <w:rsid w:val="006B518F"/>
    <w:rsid w:val="006B7000"/>
    <w:rsid w:val="006B7993"/>
    <w:rsid w:val="006C096F"/>
    <w:rsid w:val="006C0D4C"/>
    <w:rsid w:val="006C1820"/>
    <w:rsid w:val="006C2DD3"/>
    <w:rsid w:val="006C2FB2"/>
    <w:rsid w:val="006C41C5"/>
    <w:rsid w:val="006C5BB5"/>
    <w:rsid w:val="006D07AD"/>
    <w:rsid w:val="006D0C6C"/>
    <w:rsid w:val="006D1623"/>
    <w:rsid w:val="006D35E0"/>
    <w:rsid w:val="006D4421"/>
    <w:rsid w:val="006D5CDF"/>
    <w:rsid w:val="006E1CE1"/>
    <w:rsid w:val="006E28FB"/>
    <w:rsid w:val="006E5306"/>
    <w:rsid w:val="006E70D8"/>
    <w:rsid w:val="006F10DB"/>
    <w:rsid w:val="006F14C0"/>
    <w:rsid w:val="006F1C84"/>
    <w:rsid w:val="006F2DD5"/>
    <w:rsid w:val="006F432A"/>
    <w:rsid w:val="006F4558"/>
    <w:rsid w:val="00703DA8"/>
    <w:rsid w:val="00704F84"/>
    <w:rsid w:val="00705DD0"/>
    <w:rsid w:val="00706C1C"/>
    <w:rsid w:val="00713BCA"/>
    <w:rsid w:val="007160BD"/>
    <w:rsid w:val="007174BB"/>
    <w:rsid w:val="00717777"/>
    <w:rsid w:val="0072007D"/>
    <w:rsid w:val="00721957"/>
    <w:rsid w:val="00721D75"/>
    <w:rsid w:val="0072440A"/>
    <w:rsid w:val="00724EDA"/>
    <w:rsid w:val="00725652"/>
    <w:rsid w:val="0072603C"/>
    <w:rsid w:val="00727540"/>
    <w:rsid w:val="00730F46"/>
    <w:rsid w:val="00731A1B"/>
    <w:rsid w:val="00731D60"/>
    <w:rsid w:val="007330DB"/>
    <w:rsid w:val="007349BD"/>
    <w:rsid w:val="0074101B"/>
    <w:rsid w:val="00741794"/>
    <w:rsid w:val="00742940"/>
    <w:rsid w:val="00742ED8"/>
    <w:rsid w:val="0074470E"/>
    <w:rsid w:val="0074580B"/>
    <w:rsid w:val="0075029B"/>
    <w:rsid w:val="00750A81"/>
    <w:rsid w:val="00754D4C"/>
    <w:rsid w:val="00755863"/>
    <w:rsid w:val="00755C5D"/>
    <w:rsid w:val="0075659A"/>
    <w:rsid w:val="007604C5"/>
    <w:rsid w:val="00763F88"/>
    <w:rsid w:val="00765083"/>
    <w:rsid w:val="007661AA"/>
    <w:rsid w:val="007668E2"/>
    <w:rsid w:val="00766AA8"/>
    <w:rsid w:val="00767922"/>
    <w:rsid w:val="007708C0"/>
    <w:rsid w:val="0077206A"/>
    <w:rsid w:val="00773719"/>
    <w:rsid w:val="00773A18"/>
    <w:rsid w:val="00773A7D"/>
    <w:rsid w:val="00776637"/>
    <w:rsid w:val="0077664F"/>
    <w:rsid w:val="0077678C"/>
    <w:rsid w:val="00780634"/>
    <w:rsid w:val="00782545"/>
    <w:rsid w:val="007825ED"/>
    <w:rsid w:val="00783DDE"/>
    <w:rsid w:val="007859E4"/>
    <w:rsid w:val="00786D35"/>
    <w:rsid w:val="007906D1"/>
    <w:rsid w:val="007920DD"/>
    <w:rsid w:val="00793114"/>
    <w:rsid w:val="0079467F"/>
    <w:rsid w:val="00796338"/>
    <w:rsid w:val="0079656E"/>
    <w:rsid w:val="007A4440"/>
    <w:rsid w:val="007A7611"/>
    <w:rsid w:val="007B0023"/>
    <w:rsid w:val="007B0863"/>
    <w:rsid w:val="007B1035"/>
    <w:rsid w:val="007B2377"/>
    <w:rsid w:val="007B28ED"/>
    <w:rsid w:val="007B2AB1"/>
    <w:rsid w:val="007B6FD6"/>
    <w:rsid w:val="007B7FBF"/>
    <w:rsid w:val="007C1C5B"/>
    <w:rsid w:val="007C5855"/>
    <w:rsid w:val="007C5C9E"/>
    <w:rsid w:val="007C5FE7"/>
    <w:rsid w:val="007C78CB"/>
    <w:rsid w:val="007D2CC5"/>
    <w:rsid w:val="007D3965"/>
    <w:rsid w:val="007D3DF6"/>
    <w:rsid w:val="007D4397"/>
    <w:rsid w:val="007D48B2"/>
    <w:rsid w:val="007D4FA0"/>
    <w:rsid w:val="007D7869"/>
    <w:rsid w:val="007E0DB2"/>
    <w:rsid w:val="007E1D56"/>
    <w:rsid w:val="007E1F06"/>
    <w:rsid w:val="007E2652"/>
    <w:rsid w:val="007E28FD"/>
    <w:rsid w:val="007E3D74"/>
    <w:rsid w:val="007E736E"/>
    <w:rsid w:val="007F144A"/>
    <w:rsid w:val="007F19EB"/>
    <w:rsid w:val="007F22B5"/>
    <w:rsid w:val="007F3F0F"/>
    <w:rsid w:val="007F63B0"/>
    <w:rsid w:val="007F6EA3"/>
    <w:rsid w:val="00800A70"/>
    <w:rsid w:val="00800E6B"/>
    <w:rsid w:val="008012B0"/>
    <w:rsid w:val="00801A14"/>
    <w:rsid w:val="00804AA0"/>
    <w:rsid w:val="0080655B"/>
    <w:rsid w:val="008103C0"/>
    <w:rsid w:val="008103E3"/>
    <w:rsid w:val="00810E00"/>
    <w:rsid w:val="00811AD3"/>
    <w:rsid w:val="00812DE5"/>
    <w:rsid w:val="00813BC8"/>
    <w:rsid w:val="00814748"/>
    <w:rsid w:val="00816EB1"/>
    <w:rsid w:val="0082324F"/>
    <w:rsid w:val="008234C1"/>
    <w:rsid w:val="00824AC9"/>
    <w:rsid w:val="00826193"/>
    <w:rsid w:val="008357E6"/>
    <w:rsid w:val="00841572"/>
    <w:rsid w:val="008417D2"/>
    <w:rsid w:val="00841D5A"/>
    <w:rsid w:val="008431F9"/>
    <w:rsid w:val="00844FAC"/>
    <w:rsid w:val="008452D6"/>
    <w:rsid w:val="00851514"/>
    <w:rsid w:val="00851620"/>
    <w:rsid w:val="008517AC"/>
    <w:rsid w:val="00855C80"/>
    <w:rsid w:val="00855D59"/>
    <w:rsid w:val="008562CD"/>
    <w:rsid w:val="00856CDC"/>
    <w:rsid w:val="00861070"/>
    <w:rsid w:val="00861080"/>
    <w:rsid w:val="00861A6C"/>
    <w:rsid w:val="0086277D"/>
    <w:rsid w:val="00862CDD"/>
    <w:rsid w:val="00862D43"/>
    <w:rsid w:val="00864186"/>
    <w:rsid w:val="00867A0B"/>
    <w:rsid w:val="00867E1A"/>
    <w:rsid w:val="00870AAE"/>
    <w:rsid w:val="008712FC"/>
    <w:rsid w:val="0087274B"/>
    <w:rsid w:val="008732A4"/>
    <w:rsid w:val="00873EF4"/>
    <w:rsid w:val="00876EEF"/>
    <w:rsid w:val="00877179"/>
    <w:rsid w:val="008773F8"/>
    <w:rsid w:val="008812D5"/>
    <w:rsid w:val="0088226F"/>
    <w:rsid w:val="008829AA"/>
    <w:rsid w:val="00882F05"/>
    <w:rsid w:val="00883C6B"/>
    <w:rsid w:val="00884FA9"/>
    <w:rsid w:val="00885EBE"/>
    <w:rsid w:val="00887DE2"/>
    <w:rsid w:val="00891A8E"/>
    <w:rsid w:val="0089266B"/>
    <w:rsid w:val="0089352B"/>
    <w:rsid w:val="0089394A"/>
    <w:rsid w:val="0089422E"/>
    <w:rsid w:val="00894B8E"/>
    <w:rsid w:val="008A0095"/>
    <w:rsid w:val="008A00DC"/>
    <w:rsid w:val="008A11B9"/>
    <w:rsid w:val="008A25AF"/>
    <w:rsid w:val="008A46BB"/>
    <w:rsid w:val="008A6DF0"/>
    <w:rsid w:val="008A7313"/>
    <w:rsid w:val="008B1910"/>
    <w:rsid w:val="008B2245"/>
    <w:rsid w:val="008B3A6C"/>
    <w:rsid w:val="008B43E0"/>
    <w:rsid w:val="008B4BF8"/>
    <w:rsid w:val="008B5686"/>
    <w:rsid w:val="008B63EF"/>
    <w:rsid w:val="008B6457"/>
    <w:rsid w:val="008C0322"/>
    <w:rsid w:val="008C1532"/>
    <w:rsid w:val="008C358F"/>
    <w:rsid w:val="008C48AA"/>
    <w:rsid w:val="008C4987"/>
    <w:rsid w:val="008C4E03"/>
    <w:rsid w:val="008C6FAD"/>
    <w:rsid w:val="008D0806"/>
    <w:rsid w:val="008D0B7C"/>
    <w:rsid w:val="008D0F97"/>
    <w:rsid w:val="008D18D7"/>
    <w:rsid w:val="008D2751"/>
    <w:rsid w:val="008D2AFB"/>
    <w:rsid w:val="008D37A6"/>
    <w:rsid w:val="008D4AD2"/>
    <w:rsid w:val="008D5119"/>
    <w:rsid w:val="008D5848"/>
    <w:rsid w:val="008D59CC"/>
    <w:rsid w:val="008E08DD"/>
    <w:rsid w:val="008E1545"/>
    <w:rsid w:val="008E20E9"/>
    <w:rsid w:val="008E226F"/>
    <w:rsid w:val="008E24F5"/>
    <w:rsid w:val="008F03E9"/>
    <w:rsid w:val="008F2734"/>
    <w:rsid w:val="008F33AA"/>
    <w:rsid w:val="008F488C"/>
    <w:rsid w:val="008F4EA6"/>
    <w:rsid w:val="008F60C5"/>
    <w:rsid w:val="008F7CA0"/>
    <w:rsid w:val="00900020"/>
    <w:rsid w:val="00900F8E"/>
    <w:rsid w:val="00901A3D"/>
    <w:rsid w:val="0090320D"/>
    <w:rsid w:val="009038B2"/>
    <w:rsid w:val="00905004"/>
    <w:rsid w:val="009057CA"/>
    <w:rsid w:val="009128AE"/>
    <w:rsid w:val="00912A0C"/>
    <w:rsid w:val="00915E2C"/>
    <w:rsid w:val="009171D4"/>
    <w:rsid w:val="00921D3F"/>
    <w:rsid w:val="00922B10"/>
    <w:rsid w:val="00922FCB"/>
    <w:rsid w:val="0092557C"/>
    <w:rsid w:val="0092624F"/>
    <w:rsid w:val="00930E46"/>
    <w:rsid w:val="00931463"/>
    <w:rsid w:val="00934AB0"/>
    <w:rsid w:val="00935764"/>
    <w:rsid w:val="00935B8D"/>
    <w:rsid w:val="00936C13"/>
    <w:rsid w:val="009407EC"/>
    <w:rsid w:val="0094250D"/>
    <w:rsid w:val="00942730"/>
    <w:rsid w:val="00942E66"/>
    <w:rsid w:val="0094388E"/>
    <w:rsid w:val="009449C5"/>
    <w:rsid w:val="0094533B"/>
    <w:rsid w:val="009511F2"/>
    <w:rsid w:val="00955E0F"/>
    <w:rsid w:val="00956911"/>
    <w:rsid w:val="00957107"/>
    <w:rsid w:val="00962F9B"/>
    <w:rsid w:val="009630B2"/>
    <w:rsid w:val="00965AB9"/>
    <w:rsid w:val="009663C3"/>
    <w:rsid w:val="00966D4F"/>
    <w:rsid w:val="00967163"/>
    <w:rsid w:val="00967C04"/>
    <w:rsid w:val="009702FE"/>
    <w:rsid w:val="009716CC"/>
    <w:rsid w:val="00973305"/>
    <w:rsid w:val="00974C25"/>
    <w:rsid w:val="00981345"/>
    <w:rsid w:val="009815D6"/>
    <w:rsid w:val="00982644"/>
    <w:rsid w:val="00984279"/>
    <w:rsid w:val="00984D8A"/>
    <w:rsid w:val="00987607"/>
    <w:rsid w:val="00990AE8"/>
    <w:rsid w:val="00994756"/>
    <w:rsid w:val="00995B08"/>
    <w:rsid w:val="00997356"/>
    <w:rsid w:val="0099755A"/>
    <w:rsid w:val="00997AC6"/>
    <w:rsid w:val="009A0530"/>
    <w:rsid w:val="009A0740"/>
    <w:rsid w:val="009A19DB"/>
    <w:rsid w:val="009A242B"/>
    <w:rsid w:val="009A3CDD"/>
    <w:rsid w:val="009A4682"/>
    <w:rsid w:val="009A62AD"/>
    <w:rsid w:val="009B24A0"/>
    <w:rsid w:val="009B4606"/>
    <w:rsid w:val="009B48EF"/>
    <w:rsid w:val="009B6DDB"/>
    <w:rsid w:val="009B6EE2"/>
    <w:rsid w:val="009B7B5D"/>
    <w:rsid w:val="009C16B2"/>
    <w:rsid w:val="009C2024"/>
    <w:rsid w:val="009C2B42"/>
    <w:rsid w:val="009C310B"/>
    <w:rsid w:val="009C4A2B"/>
    <w:rsid w:val="009C67AA"/>
    <w:rsid w:val="009C7272"/>
    <w:rsid w:val="009C7F58"/>
    <w:rsid w:val="009D0C03"/>
    <w:rsid w:val="009D13E9"/>
    <w:rsid w:val="009D2B10"/>
    <w:rsid w:val="009D5826"/>
    <w:rsid w:val="009D6810"/>
    <w:rsid w:val="009D68AF"/>
    <w:rsid w:val="009D697D"/>
    <w:rsid w:val="009D742B"/>
    <w:rsid w:val="009E1598"/>
    <w:rsid w:val="009E2795"/>
    <w:rsid w:val="009E3E49"/>
    <w:rsid w:val="009E6B8A"/>
    <w:rsid w:val="009E6EBA"/>
    <w:rsid w:val="009E7250"/>
    <w:rsid w:val="009F21AC"/>
    <w:rsid w:val="009F2C4D"/>
    <w:rsid w:val="009F3116"/>
    <w:rsid w:val="009F4D33"/>
    <w:rsid w:val="009F685B"/>
    <w:rsid w:val="00A00BD0"/>
    <w:rsid w:val="00A01D85"/>
    <w:rsid w:val="00A04BA7"/>
    <w:rsid w:val="00A04EE6"/>
    <w:rsid w:val="00A073D8"/>
    <w:rsid w:val="00A10F8D"/>
    <w:rsid w:val="00A113C7"/>
    <w:rsid w:val="00A1248F"/>
    <w:rsid w:val="00A128AB"/>
    <w:rsid w:val="00A1577D"/>
    <w:rsid w:val="00A1675F"/>
    <w:rsid w:val="00A21603"/>
    <w:rsid w:val="00A21D81"/>
    <w:rsid w:val="00A24021"/>
    <w:rsid w:val="00A2430F"/>
    <w:rsid w:val="00A25B42"/>
    <w:rsid w:val="00A2634B"/>
    <w:rsid w:val="00A2706E"/>
    <w:rsid w:val="00A312DA"/>
    <w:rsid w:val="00A3303C"/>
    <w:rsid w:val="00A3386B"/>
    <w:rsid w:val="00A33946"/>
    <w:rsid w:val="00A33FF7"/>
    <w:rsid w:val="00A34E1D"/>
    <w:rsid w:val="00A35740"/>
    <w:rsid w:val="00A35B0A"/>
    <w:rsid w:val="00A36B9E"/>
    <w:rsid w:val="00A37163"/>
    <w:rsid w:val="00A376D5"/>
    <w:rsid w:val="00A37B98"/>
    <w:rsid w:val="00A41534"/>
    <w:rsid w:val="00A41A44"/>
    <w:rsid w:val="00A421B9"/>
    <w:rsid w:val="00A42AD9"/>
    <w:rsid w:val="00A44C27"/>
    <w:rsid w:val="00A4754F"/>
    <w:rsid w:val="00A50264"/>
    <w:rsid w:val="00A50CD9"/>
    <w:rsid w:val="00A51107"/>
    <w:rsid w:val="00A52847"/>
    <w:rsid w:val="00A54D4C"/>
    <w:rsid w:val="00A54F93"/>
    <w:rsid w:val="00A55D2E"/>
    <w:rsid w:val="00A60DF6"/>
    <w:rsid w:val="00A60FB9"/>
    <w:rsid w:val="00A6163C"/>
    <w:rsid w:val="00A650DD"/>
    <w:rsid w:val="00A6656D"/>
    <w:rsid w:val="00A67218"/>
    <w:rsid w:val="00A748A3"/>
    <w:rsid w:val="00A74F7C"/>
    <w:rsid w:val="00A76C4B"/>
    <w:rsid w:val="00A80E45"/>
    <w:rsid w:val="00A81547"/>
    <w:rsid w:val="00A82109"/>
    <w:rsid w:val="00A82BC4"/>
    <w:rsid w:val="00A83D8E"/>
    <w:rsid w:val="00A85E8F"/>
    <w:rsid w:val="00A86558"/>
    <w:rsid w:val="00A90995"/>
    <w:rsid w:val="00A916B9"/>
    <w:rsid w:val="00A91A25"/>
    <w:rsid w:val="00A920E7"/>
    <w:rsid w:val="00A9306E"/>
    <w:rsid w:val="00A94681"/>
    <w:rsid w:val="00A95284"/>
    <w:rsid w:val="00AA0B58"/>
    <w:rsid w:val="00AA28D6"/>
    <w:rsid w:val="00AA30C4"/>
    <w:rsid w:val="00AA3189"/>
    <w:rsid w:val="00AA37CE"/>
    <w:rsid w:val="00AB12BC"/>
    <w:rsid w:val="00AB1424"/>
    <w:rsid w:val="00AB28B2"/>
    <w:rsid w:val="00AB29DB"/>
    <w:rsid w:val="00AB32FE"/>
    <w:rsid w:val="00AB4014"/>
    <w:rsid w:val="00AB5284"/>
    <w:rsid w:val="00AB5BFC"/>
    <w:rsid w:val="00AB61A7"/>
    <w:rsid w:val="00AB61D7"/>
    <w:rsid w:val="00AB7211"/>
    <w:rsid w:val="00AC1C4A"/>
    <w:rsid w:val="00AC2128"/>
    <w:rsid w:val="00AC3B80"/>
    <w:rsid w:val="00AC40D5"/>
    <w:rsid w:val="00AC566E"/>
    <w:rsid w:val="00AC57B5"/>
    <w:rsid w:val="00AC6DBC"/>
    <w:rsid w:val="00AC75E8"/>
    <w:rsid w:val="00AC79A8"/>
    <w:rsid w:val="00AC7DBB"/>
    <w:rsid w:val="00AD0051"/>
    <w:rsid w:val="00AD179A"/>
    <w:rsid w:val="00AD3097"/>
    <w:rsid w:val="00AD4A96"/>
    <w:rsid w:val="00AD5EF1"/>
    <w:rsid w:val="00AD67B0"/>
    <w:rsid w:val="00AD71D2"/>
    <w:rsid w:val="00AD7EA4"/>
    <w:rsid w:val="00AE0A17"/>
    <w:rsid w:val="00AE15A7"/>
    <w:rsid w:val="00AE1E9C"/>
    <w:rsid w:val="00AE40F2"/>
    <w:rsid w:val="00AE6AC3"/>
    <w:rsid w:val="00AE6E7C"/>
    <w:rsid w:val="00AE759E"/>
    <w:rsid w:val="00AF1369"/>
    <w:rsid w:val="00AF6194"/>
    <w:rsid w:val="00B0037E"/>
    <w:rsid w:val="00B02FC9"/>
    <w:rsid w:val="00B055E5"/>
    <w:rsid w:val="00B06253"/>
    <w:rsid w:val="00B10238"/>
    <w:rsid w:val="00B103D3"/>
    <w:rsid w:val="00B10A53"/>
    <w:rsid w:val="00B10CA7"/>
    <w:rsid w:val="00B11510"/>
    <w:rsid w:val="00B1251A"/>
    <w:rsid w:val="00B125F8"/>
    <w:rsid w:val="00B149C8"/>
    <w:rsid w:val="00B15C19"/>
    <w:rsid w:val="00B2093D"/>
    <w:rsid w:val="00B21159"/>
    <w:rsid w:val="00B24B5E"/>
    <w:rsid w:val="00B2509E"/>
    <w:rsid w:val="00B256B3"/>
    <w:rsid w:val="00B27279"/>
    <w:rsid w:val="00B27665"/>
    <w:rsid w:val="00B3068D"/>
    <w:rsid w:val="00B30A43"/>
    <w:rsid w:val="00B31514"/>
    <w:rsid w:val="00B33402"/>
    <w:rsid w:val="00B344F8"/>
    <w:rsid w:val="00B36B71"/>
    <w:rsid w:val="00B37FE9"/>
    <w:rsid w:val="00B40B5A"/>
    <w:rsid w:val="00B40E91"/>
    <w:rsid w:val="00B41543"/>
    <w:rsid w:val="00B43683"/>
    <w:rsid w:val="00B43CCD"/>
    <w:rsid w:val="00B47866"/>
    <w:rsid w:val="00B511EE"/>
    <w:rsid w:val="00B51285"/>
    <w:rsid w:val="00B514DB"/>
    <w:rsid w:val="00B52889"/>
    <w:rsid w:val="00B53E71"/>
    <w:rsid w:val="00B55476"/>
    <w:rsid w:val="00B5647F"/>
    <w:rsid w:val="00B5728C"/>
    <w:rsid w:val="00B62674"/>
    <w:rsid w:val="00B64C34"/>
    <w:rsid w:val="00B70B5B"/>
    <w:rsid w:val="00B72721"/>
    <w:rsid w:val="00B72A4E"/>
    <w:rsid w:val="00B77B73"/>
    <w:rsid w:val="00B81706"/>
    <w:rsid w:val="00B82EE9"/>
    <w:rsid w:val="00B849C5"/>
    <w:rsid w:val="00B90F1A"/>
    <w:rsid w:val="00B9135E"/>
    <w:rsid w:val="00B949E9"/>
    <w:rsid w:val="00B95283"/>
    <w:rsid w:val="00BA00E9"/>
    <w:rsid w:val="00BA0134"/>
    <w:rsid w:val="00BA07B9"/>
    <w:rsid w:val="00BA085C"/>
    <w:rsid w:val="00BA2F74"/>
    <w:rsid w:val="00BA317C"/>
    <w:rsid w:val="00BA3216"/>
    <w:rsid w:val="00BA38D8"/>
    <w:rsid w:val="00BA66C4"/>
    <w:rsid w:val="00BA69EA"/>
    <w:rsid w:val="00BA6E42"/>
    <w:rsid w:val="00BA790A"/>
    <w:rsid w:val="00BB1369"/>
    <w:rsid w:val="00BB1AD4"/>
    <w:rsid w:val="00BB1F43"/>
    <w:rsid w:val="00BB278B"/>
    <w:rsid w:val="00BB2BC1"/>
    <w:rsid w:val="00BB5817"/>
    <w:rsid w:val="00BB643C"/>
    <w:rsid w:val="00BC0DE7"/>
    <w:rsid w:val="00BC418E"/>
    <w:rsid w:val="00BC62E8"/>
    <w:rsid w:val="00BC6B63"/>
    <w:rsid w:val="00BD1094"/>
    <w:rsid w:val="00BD3CA3"/>
    <w:rsid w:val="00BD3D4F"/>
    <w:rsid w:val="00BD443C"/>
    <w:rsid w:val="00BD4DA2"/>
    <w:rsid w:val="00BD7036"/>
    <w:rsid w:val="00BE0AA9"/>
    <w:rsid w:val="00BE20EB"/>
    <w:rsid w:val="00BE2853"/>
    <w:rsid w:val="00BE4EA9"/>
    <w:rsid w:val="00BE6305"/>
    <w:rsid w:val="00BE6398"/>
    <w:rsid w:val="00BE64F4"/>
    <w:rsid w:val="00BE67C0"/>
    <w:rsid w:val="00BE7FCB"/>
    <w:rsid w:val="00BF147E"/>
    <w:rsid w:val="00BF2E0F"/>
    <w:rsid w:val="00BF430E"/>
    <w:rsid w:val="00BF4C40"/>
    <w:rsid w:val="00BF4CAF"/>
    <w:rsid w:val="00C035AC"/>
    <w:rsid w:val="00C04023"/>
    <w:rsid w:val="00C10927"/>
    <w:rsid w:val="00C11EFB"/>
    <w:rsid w:val="00C1300A"/>
    <w:rsid w:val="00C157F8"/>
    <w:rsid w:val="00C15B73"/>
    <w:rsid w:val="00C15B97"/>
    <w:rsid w:val="00C15E4E"/>
    <w:rsid w:val="00C17CB2"/>
    <w:rsid w:val="00C20F08"/>
    <w:rsid w:val="00C2176D"/>
    <w:rsid w:val="00C243BA"/>
    <w:rsid w:val="00C24A10"/>
    <w:rsid w:val="00C27664"/>
    <w:rsid w:val="00C30E77"/>
    <w:rsid w:val="00C31D79"/>
    <w:rsid w:val="00C3204C"/>
    <w:rsid w:val="00C3416C"/>
    <w:rsid w:val="00C3570E"/>
    <w:rsid w:val="00C364FF"/>
    <w:rsid w:val="00C375E7"/>
    <w:rsid w:val="00C37A78"/>
    <w:rsid w:val="00C37B82"/>
    <w:rsid w:val="00C41452"/>
    <w:rsid w:val="00C416EA"/>
    <w:rsid w:val="00C41C6A"/>
    <w:rsid w:val="00C44278"/>
    <w:rsid w:val="00C44E14"/>
    <w:rsid w:val="00C450CB"/>
    <w:rsid w:val="00C47F83"/>
    <w:rsid w:val="00C53C46"/>
    <w:rsid w:val="00C53EB9"/>
    <w:rsid w:val="00C55305"/>
    <w:rsid w:val="00C55910"/>
    <w:rsid w:val="00C618D1"/>
    <w:rsid w:val="00C63234"/>
    <w:rsid w:val="00C6335F"/>
    <w:rsid w:val="00C635CC"/>
    <w:rsid w:val="00C65965"/>
    <w:rsid w:val="00C66DCB"/>
    <w:rsid w:val="00C70BB9"/>
    <w:rsid w:val="00C71169"/>
    <w:rsid w:val="00C71365"/>
    <w:rsid w:val="00C748D1"/>
    <w:rsid w:val="00C777B3"/>
    <w:rsid w:val="00C84F5E"/>
    <w:rsid w:val="00C850FC"/>
    <w:rsid w:val="00C867C7"/>
    <w:rsid w:val="00C868C6"/>
    <w:rsid w:val="00C90048"/>
    <w:rsid w:val="00C901B5"/>
    <w:rsid w:val="00C93245"/>
    <w:rsid w:val="00C93CDD"/>
    <w:rsid w:val="00C950B1"/>
    <w:rsid w:val="00CA1C5F"/>
    <w:rsid w:val="00CA2417"/>
    <w:rsid w:val="00CA33CC"/>
    <w:rsid w:val="00CA4A0D"/>
    <w:rsid w:val="00CA55D1"/>
    <w:rsid w:val="00CA61A5"/>
    <w:rsid w:val="00CA6C29"/>
    <w:rsid w:val="00CA6C94"/>
    <w:rsid w:val="00CB0DE4"/>
    <w:rsid w:val="00CB13AE"/>
    <w:rsid w:val="00CB27DD"/>
    <w:rsid w:val="00CB3DE0"/>
    <w:rsid w:val="00CB4A00"/>
    <w:rsid w:val="00CB77BB"/>
    <w:rsid w:val="00CB7CAF"/>
    <w:rsid w:val="00CC177D"/>
    <w:rsid w:val="00CC4D68"/>
    <w:rsid w:val="00CC660C"/>
    <w:rsid w:val="00CD0A29"/>
    <w:rsid w:val="00CD223A"/>
    <w:rsid w:val="00CD3BC0"/>
    <w:rsid w:val="00CD4C08"/>
    <w:rsid w:val="00CD53DD"/>
    <w:rsid w:val="00CD74EA"/>
    <w:rsid w:val="00CD7BA5"/>
    <w:rsid w:val="00CE05A1"/>
    <w:rsid w:val="00CE0F1A"/>
    <w:rsid w:val="00CE22E2"/>
    <w:rsid w:val="00CE45FB"/>
    <w:rsid w:val="00CE4E16"/>
    <w:rsid w:val="00CE7157"/>
    <w:rsid w:val="00CF0D60"/>
    <w:rsid w:val="00CF1B9A"/>
    <w:rsid w:val="00CF2D37"/>
    <w:rsid w:val="00CF3C66"/>
    <w:rsid w:val="00CF49F1"/>
    <w:rsid w:val="00CF5246"/>
    <w:rsid w:val="00CF75AB"/>
    <w:rsid w:val="00CF7E11"/>
    <w:rsid w:val="00D008FF"/>
    <w:rsid w:val="00D02235"/>
    <w:rsid w:val="00D02448"/>
    <w:rsid w:val="00D02EE2"/>
    <w:rsid w:val="00D058EA"/>
    <w:rsid w:val="00D065F5"/>
    <w:rsid w:val="00D100A1"/>
    <w:rsid w:val="00D11EE5"/>
    <w:rsid w:val="00D129F3"/>
    <w:rsid w:val="00D12EC7"/>
    <w:rsid w:val="00D13102"/>
    <w:rsid w:val="00D1388E"/>
    <w:rsid w:val="00D16780"/>
    <w:rsid w:val="00D16ABD"/>
    <w:rsid w:val="00D16C9F"/>
    <w:rsid w:val="00D20A43"/>
    <w:rsid w:val="00D227FE"/>
    <w:rsid w:val="00D240E5"/>
    <w:rsid w:val="00D26A3E"/>
    <w:rsid w:val="00D35A71"/>
    <w:rsid w:val="00D36C9A"/>
    <w:rsid w:val="00D40012"/>
    <w:rsid w:val="00D40955"/>
    <w:rsid w:val="00D40FB8"/>
    <w:rsid w:val="00D41AC8"/>
    <w:rsid w:val="00D43592"/>
    <w:rsid w:val="00D439EF"/>
    <w:rsid w:val="00D44816"/>
    <w:rsid w:val="00D45BED"/>
    <w:rsid w:val="00D51BB7"/>
    <w:rsid w:val="00D5272B"/>
    <w:rsid w:val="00D54B90"/>
    <w:rsid w:val="00D55669"/>
    <w:rsid w:val="00D56539"/>
    <w:rsid w:val="00D57275"/>
    <w:rsid w:val="00D576F3"/>
    <w:rsid w:val="00D57C94"/>
    <w:rsid w:val="00D6040D"/>
    <w:rsid w:val="00D605C0"/>
    <w:rsid w:val="00D61854"/>
    <w:rsid w:val="00D6605A"/>
    <w:rsid w:val="00D6641C"/>
    <w:rsid w:val="00D66CD0"/>
    <w:rsid w:val="00D67B56"/>
    <w:rsid w:val="00D720DC"/>
    <w:rsid w:val="00D734BD"/>
    <w:rsid w:val="00D74793"/>
    <w:rsid w:val="00D74AD8"/>
    <w:rsid w:val="00D75205"/>
    <w:rsid w:val="00D75B0C"/>
    <w:rsid w:val="00D76D99"/>
    <w:rsid w:val="00D80908"/>
    <w:rsid w:val="00D80A39"/>
    <w:rsid w:val="00D83BBA"/>
    <w:rsid w:val="00D84FD9"/>
    <w:rsid w:val="00D8530E"/>
    <w:rsid w:val="00D8667F"/>
    <w:rsid w:val="00D87A00"/>
    <w:rsid w:val="00D90785"/>
    <w:rsid w:val="00D9161E"/>
    <w:rsid w:val="00D917AA"/>
    <w:rsid w:val="00D91E25"/>
    <w:rsid w:val="00D93690"/>
    <w:rsid w:val="00D93C0A"/>
    <w:rsid w:val="00D96748"/>
    <w:rsid w:val="00D96845"/>
    <w:rsid w:val="00D969C2"/>
    <w:rsid w:val="00DA17AB"/>
    <w:rsid w:val="00DA32C8"/>
    <w:rsid w:val="00DA36DF"/>
    <w:rsid w:val="00DA6C9B"/>
    <w:rsid w:val="00DA73ED"/>
    <w:rsid w:val="00DB1F45"/>
    <w:rsid w:val="00DB2400"/>
    <w:rsid w:val="00DB4F31"/>
    <w:rsid w:val="00DB512E"/>
    <w:rsid w:val="00DC22C2"/>
    <w:rsid w:val="00DC5304"/>
    <w:rsid w:val="00DC67EE"/>
    <w:rsid w:val="00DD271A"/>
    <w:rsid w:val="00DD2A87"/>
    <w:rsid w:val="00DD2D11"/>
    <w:rsid w:val="00DD3AEA"/>
    <w:rsid w:val="00DD4AB1"/>
    <w:rsid w:val="00DE2732"/>
    <w:rsid w:val="00DE2781"/>
    <w:rsid w:val="00DE33D9"/>
    <w:rsid w:val="00DE3B90"/>
    <w:rsid w:val="00DE736C"/>
    <w:rsid w:val="00DE7874"/>
    <w:rsid w:val="00DE7913"/>
    <w:rsid w:val="00DF01DE"/>
    <w:rsid w:val="00DF11D2"/>
    <w:rsid w:val="00DF1326"/>
    <w:rsid w:val="00DF283D"/>
    <w:rsid w:val="00DF3AE9"/>
    <w:rsid w:val="00DF5035"/>
    <w:rsid w:val="00DF72D9"/>
    <w:rsid w:val="00DF7EC8"/>
    <w:rsid w:val="00E00610"/>
    <w:rsid w:val="00E00637"/>
    <w:rsid w:val="00E03492"/>
    <w:rsid w:val="00E03C4B"/>
    <w:rsid w:val="00E1107F"/>
    <w:rsid w:val="00E12EF5"/>
    <w:rsid w:val="00E13C5B"/>
    <w:rsid w:val="00E150BA"/>
    <w:rsid w:val="00E15116"/>
    <w:rsid w:val="00E17343"/>
    <w:rsid w:val="00E25287"/>
    <w:rsid w:val="00E256A0"/>
    <w:rsid w:val="00E259CA"/>
    <w:rsid w:val="00E268E8"/>
    <w:rsid w:val="00E2765E"/>
    <w:rsid w:val="00E33C7C"/>
    <w:rsid w:val="00E351D3"/>
    <w:rsid w:val="00E35685"/>
    <w:rsid w:val="00E35FD6"/>
    <w:rsid w:val="00E37DE2"/>
    <w:rsid w:val="00E40508"/>
    <w:rsid w:val="00E40727"/>
    <w:rsid w:val="00E42543"/>
    <w:rsid w:val="00E435A9"/>
    <w:rsid w:val="00E43963"/>
    <w:rsid w:val="00E46ADE"/>
    <w:rsid w:val="00E477A6"/>
    <w:rsid w:val="00E508AF"/>
    <w:rsid w:val="00E5365C"/>
    <w:rsid w:val="00E557E8"/>
    <w:rsid w:val="00E56126"/>
    <w:rsid w:val="00E56E6F"/>
    <w:rsid w:val="00E5766C"/>
    <w:rsid w:val="00E6005C"/>
    <w:rsid w:val="00E61D25"/>
    <w:rsid w:val="00E62DFB"/>
    <w:rsid w:val="00E64015"/>
    <w:rsid w:val="00E65195"/>
    <w:rsid w:val="00E6624D"/>
    <w:rsid w:val="00E66E48"/>
    <w:rsid w:val="00E67656"/>
    <w:rsid w:val="00E67958"/>
    <w:rsid w:val="00E7146D"/>
    <w:rsid w:val="00E72374"/>
    <w:rsid w:val="00E74D8C"/>
    <w:rsid w:val="00E758CF"/>
    <w:rsid w:val="00E772FF"/>
    <w:rsid w:val="00E77D22"/>
    <w:rsid w:val="00E81F47"/>
    <w:rsid w:val="00E8356F"/>
    <w:rsid w:val="00E83DF6"/>
    <w:rsid w:val="00E85442"/>
    <w:rsid w:val="00E855F4"/>
    <w:rsid w:val="00E90180"/>
    <w:rsid w:val="00E9040F"/>
    <w:rsid w:val="00E9096A"/>
    <w:rsid w:val="00E933EC"/>
    <w:rsid w:val="00E935BB"/>
    <w:rsid w:val="00E944A5"/>
    <w:rsid w:val="00E96268"/>
    <w:rsid w:val="00EA00E5"/>
    <w:rsid w:val="00EA0AB7"/>
    <w:rsid w:val="00EA1933"/>
    <w:rsid w:val="00EA5D01"/>
    <w:rsid w:val="00EB1076"/>
    <w:rsid w:val="00EB1C50"/>
    <w:rsid w:val="00EB251A"/>
    <w:rsid w:val="00EB326B"/>
    <w:rsid w:val="00EB511F"/>
    <w:rsid w:val="00EB5691"/>
    <w:rsid w:val="00EB5F2D"/>
    <w:rsid w:val="00EB69BB"/>
    <w:rsid w:val="00EB7334"/>
    <w:rsid w:val="00EB7762"/>
    <w:rsid w:val="00EB7E1D"/>
    <w:rsid w:val="00EC1BAA"/>
    <w:rsid w:val="00EC2A8B"/>
    <w:rsid w:val="00EC65D9"/>
    <w:rsid w:val="00EC6E32"/>
    <w:rsid w:val="00EC7457"/>
    <w:rsid w:val="00ED4EB1"/>
    <w:rsid w:val="00ED7CFE"/>
    <w:rsid w:val="00EE126C"/>
    <w:rsid w:val="00EE1F9F"/>
    <w:rsid w:val="00EE2FF5"/>
    <w:rsid w:val="00EE306C"/>
    <w:rsid w:val="00EE59C1"/>
    <w:rsid w:val="00EE6AF5"/>
    <w:rsid w:val="00EF1719"/>
    <w:rsid w:val="00EF4775"/>
    <w:rsid w:val="00EF754E"/>
    <w:rsid w:val="00EF7D30"/>
    <w:rsid w:val="00F02309"/>
    <w:rsid w:val="00F057C1"/>
    <w:rsid w:val="00F06B2C"/>
    <w:rsid w:val="00F077A5"/>
    <w:rsid w:val="00F10D6B"/>
    <w:rsid w:val="00F10FAC"/>
    <w:rsid w:val="00F11525"/>
    <w:rsid w:val="00F11A01"/>
    <w:rsid w:val="00F147E1"/>
    <w:rsid w:val="00F14B76"/>
    <w:rsid w:val="00F1711A"/>
    <w:rsid w:val="00F17DD4"/>
    <w:rsid w:val="00F26E37"/>
    <w:rsid w:val="00F27D70"/>
    <w:rsid w:val="00F307B6"/>
    <w:rsid w:val="00F31FF9"/>
    <w:rsid w:val="00F35F18"/>
    <w:rsid w:val="00F36BE0"/>
    <w:rsid w:val="00F42FC3"/>
    <w:rsid w:val="00F44BB1"/>
    <w:rsid w:val="00F46260"/>
    <w:rsid w:val="00F513C2"/>
    <w:rsid w:val="00F51F64"/>
    <w:rsid w:val="00F52FA5"/>
    <w:rsid w:val="00F53CEF"/>
    <w:rsid w:val="00F53DE5"/>
    <w:rsid w:val="00F55DB7"/>
    <w:rsid w:val="00F55F3A"/>
    <w:rsid w:val="00F56427"/>
    <w:rsid w:val="00F56DD6"/>
    <w:rsid w:val="00F56FC3"/>
    <w:rsid w:val="00F57408"/>
    <w:rsid w:val="00F607AE"/>
    <w:rsid w:val="00F64352"/>
    <w:rsid w:val="00F648E3"/>
    <w:rsid w:val="00F6544E"/>
    <w:rsid w:val="00F67317"/>
    <w:rsid w:val="00F7080D"/>
    <w:rsid w:val="00F71249"/>
    <w:rsid w:val="00F713BA"/>
    <w:rsid w:val="00F760DF"/>
    <w:rsid w:val="00F762C0"/>
    <w:rsid w:val="00F76398"/>
    <w:rsid w:val="00F76E7A"/>
    <w:rsid w:val="00F81992"/>
    <w:rsid w:val="00F838F2"/>
    <w:rsid w:val="00F84E12"/>
    <w:rsid w:val="00F86974"/>
    <w:rsid w:val="00F92A59"/>
    <w:rsid w:val="00F93BF6"/>
    <w:rsid w:val="00F94EBD"/>
    <w:rsid w:val="00F976A4"/>
    <w:rsid w:val="00FA0275"/>
    <w:rsid w:val="00FA0C28"/>
    <w:rsid w:val="00FA1A67"/>
    <w:rsid w:val="00FA2035"/>
    <w:rsid w:val="00FA5CB7"/>
    <w:rsid w:val="00FB427F"/>
    <w:rsid w:val="00FB53AD"/>
    <w:rsid w:val="00FC1382"/>
    <w:rsid w:val="00FC1A2A"/>
    <w:rsid w:val="00FC3C64"/>
    <w:rsid w:val="00FC4E1A"/>
    <w:rsid w:val="00FC621E"/>
    <w:rsid w:val="00FC7B65"/>
    <w:rsid w:val="00FD2EE0"/>
    <w:rsid w:val="00FD3016"/>
    <w:rsid w:val="00FD6884"/>
    <w:rsid w:val="00FE0569"/>
    <w:rsid w:val="00FE1D95"/>
    <w:rsid w:val="00FE2008"/>
    <w:rsid w:val="00FE3669"/>
    <w:rsid w:val="00FE4122"/>
    <w:rsid w:val="00FE6F93"/>
    <w:rsid w:val="00FE704C"/>
    <w:rsid w:val="00FF0FBF"/>
    <w:rsid w:val="00FF2E36"/>
    <w:rsid w:val="00FF3561"/>
    <w:rsid w:val="00FF382D"/>
    <w:rsid w:val="00FF3D74"/>
    <w:rsid w:val="00FF466F"/>
    <w:rsid w:val="00FF6936"/>
    <w:rsid w:val="00FF7ECC"/>
    <w:rsid w:val="00FF7F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table" w:styleId="Tablaconcuadrcula">
    <w:name w:val="Table Grid"/>
    <w:basedOn w:val="Tablanormal"/>
    <w:rsid w:val="00DE787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956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MÚSCULOS DEL CUELLO</vt:lpstr>
    </vt:vector>
  </TitlesOfParts>
  <Company>ELAM</Company>
  <LinksUpToDate>false</LinksUpToDate>
  <CharactersWithSpaces>6204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MÚSCULOS DEL CUELLO</dc:title>
  <dc:subject/>
  <dc:creator>YLACADM</dc:creator>
  <cp:keywords/>
  <dc:description/>
  <cp:lastModifiedBy>Admin</cp:lastModifiedBy>
  <cp:revision>2</cp:revision>
  <cp:lastPrinted>2011-03-25T18:34:00Z</cp:lastPrinted>
  <dcterms:created xsi:type="dcterms:W3CDTF">2013-10-23T20:29:00Z</dcterms:created>
  <dcterms:modified xsi:type="dcterms:W3CDTF">2013-10-23T20:29:00Z</dcterms:modified>
</cp:coreProperties>
</file>