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pbui38bb81gd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color w:val="0b5394"/>
        </w:rPr>
      </w:pPr>
      <w:bookmarkStart w:colFirst="0" w:colLast="0" w:name="_sp71oz6fexto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7: 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b5394"/>
        </w:rPr>
      </w:pPr>
      <w:bookmarkStart w:colFirst="0" w:colLast="0" w:name="_mdyy0i1z4ehv" w:id="2"/>
      <w:bookmarkEnd w:id="2"/>
      <w:r w:rsidDel="00000000" w:rsidR="00000000" w:rsidRPr="00000000">
        <w:rPr>
          <w:b w:val="1"/>
          <w:color w:val="0b5394"/>
          <w:rtl w:val="0"/>
        </w:rPr>
        <w:t xml:space="preserve">Code</w:t>
      </w:r>
      <w:r w:rsidDel="00000000" w:rsidR="00000000" w:rsidRPr="00000000">
        <w:rPr>
          <w:color w:val="0b539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1155cc"/>
          <w:u w:val="single"/>
        </w:rPr>
      </w:pPr>
      <w:bookmarkStart w:colFirst="0" w:colLast="0" w:name="_7jz5ayd16hfl" w:id="3"/>
      <w:bookmarkEnd w:id="3"/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FinancialForecaster.java: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FinancialForecaster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projectValue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initialCapital,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growthFactor,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timeIntervals)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(timeIntervals &lt;=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initialCapital;</w:t>
              <w:br w:type="textWrapping"/>
              <w:t xml:space="preserve">       }</w:t>
              <w:br w:type="textWrapping"/>
              <w:t xml:space="preserve">     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projectValue(initialCapital * 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growthFactor), growthFactor, timeIntervals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(String[] args)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startAmount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3000.0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annualGrowth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0.12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yearsAhead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futureAmount = projectValue(startAmount, annualGrowth, yearsAhead);</w:t>
              <w:br w:type="textWrapping"/>
              <w:t xml:space="preserve">       System.out.printf(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"After %d years, your investment will be: %.2f\n"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yearsAhead, futureAmount);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color w:val="0b5394"/>
        </w:rPr>
      </w:pPr>
      <w:bookmarkStart w:colFirst="0" w:colLast="0" w:name="_z72or9o0roo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color w:val="0b5394"/>
        </w:rPr>
      </w:pPr>
      <w:bookmarkStart w:colFirst="0" w:colLast="0" w:name="_ismlfq3nl2si" w:id="5"/>
      <w:bookmarkEnd w:id="5"/>
      <w:r w:rsidDel="00000000" w:rsidR="00000000" w:rsidRPr="00000000">
        <w:rPr>
          <w:b w:val="1"/>
          <w:color w:val="0b5394"/>
          <w:rtl w:val="0"/>
        </w:rPr>
        <w:t xml:space="preserve">Output</w:t>
      </w:r>
      <w:r w:rsidDel="00000000" w:rsidR="00000000" w:rsidRPr="00000000">
        <w:rPr>
          <w:color w:val="0b539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14.842519685041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